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AD20" w14:textId="0F6E4B7E" w:rsidR="002D4447" w:rsidRPr="002250A3" w:rsidRDefault="002D4447" w:rsidP="002D4447">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Writing a Python</w:t>
      </w:r>
      <w:r>
        <w:rPr>
          <w:rFonts w:asciiTheme="minorHAnsi" w:hAnsiTheme="minorHAnsi"/>
          <w:b/>
          <w:color w:val="000000" w:themeColor="text1"/>
        </w:rPr>
        <w:t xml:space="preserve"> </w:t>
      </w:r>
      <w:r w:rsidRPr="002250A3">
        <w:rPr>
          <w:rFonts w:asciiTheme="minorHAnsi" w:hAnsiTheme="minorHAnsi"/>
          <w:b/>
          <w:color w:val="000000" w:themeColor="text1"/>
        </w:rPr>
        <w:t>3 Program</w:t>
      </w:r>
      <w:r w:rsidR="003B5257">
        <w:rPr>
          <w:rFonts w:asciiTheme="minorHAnsi" w:hAnsiTheme="minorHAnsi"/>
          <w:b/>
          <w:color w:val="000000" w:themeColor="text1"/>
        </w:rPr>
        <w:t xml:space="preserve"> to Calculate Effective Interest Rate</w:t>
      </w:r>
    </w:p>
    <w:p w14:paraId="42037EC4" w14:textId="435E23C8" w:rsidR="002D4447" w:rsidRDefault="002D4447" w:rsidP="002D4447">
      <w:pPr>
        <w:spacing w:after="120"/>
        <w:ind w:left="360"/>
        <w:jc w:val="both"/>
        <w:rPr>
          <w:rFonts w:asciiTheme="minorHAnsi" w:hAnsiTheme="minorHAnsi"/>
          <w:color w:val="000000" w:themeColor="text1"/>
        </w:rPr>
      </w:pPr>
      <w:r>
        <w:rPr>
          <w:rFonts w:asciiTheme="minorHAnsi" w:hAnsiTheme="minorHAnsi"/>
          <w:color w:val="000000" w:themeColor="text1"/>
        </w:rPr>
        <w:t>The effective interest rate is a rate that is equivalent to a simple interest rate that would produce the same amount of interest for one year as if the monetary amount were compounded for one year. The following formula converts an annual nominal interest rate to the effective yield</w:t>
      </w:r>
      <w:r w:rsidRPr="002250A3">
        <w:rPr>
          <w:rFonts w:asciiTheme="minorHAnsi" w:hAnsiTheme="minorHAnsi"/>
          <w:color w:val="000000" w:themeColor="text1"/>
        </w:rPr>
        <w:t>:</w:t>
      </w:r>
    </w:p>
    <w:p w14:paraId="32A4B363" w14:textId="2676E2D1" w:rsidR="002D4447" w:rsidRDefault="002D4447" w:rsidP="002D4447">
      <w:pPr>
        <w:spacing w:after="120"/>
        <w:ind w:left="360"/>
        <w:jc w:val="center"/>
        <w:rPr>
          <w:rFonts w:asciiTheme="minorHAnsi" w:hAnsiTheme="minorHAnsi"/>
          <w:color w:val="000000" w:themeColor="text1"/>
        </w:rPr>
      </w:pPr>
      <m:oMath>
        <m:r>
          <m:rPr>
            <m:nor/>
          </m:rPr>
          <w:rPr>
            <w:rFonts w:ascii="Cambria Math" w:hAnsi="Cambria Math"/>
            <w:color w:val="000000" w:themeColor="text1"/>
          </w:rPr>
          <m:t>Effective Yield</m:t>
        </m:r>
        <m:r>
          <w:rPr>
            <w:rFonts w:ascii="Cambria Math" w:hAnsi="Cambria Math"/>
            <w:color w:val="000000" w:themeColor="text1"/>
          </w:rPr>
          <m:t xml:space="preserve">= </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n</m:t>
                    </m:r>
                  </m:den>
                </m:f>
              </m:e>
            </m:d>
          </m:e>
          <m:sup>
            <m:r>
              <w:rPr>
                <w:rFonts w:ascii="Cambria Math" w:hAnsi="Cambria Math"/>
                <w:color w:val="000000" w:themeColor="text1"/>
              </w:rPr>
              <m:t>n</m:t>
            </m:r>
          </m:sup>
        </m:sSup>
        <m:r>
          <w:rPr>
            <w:rFonts w:ascii="Cambria Math" w:hAnsi="Cambria Math"/>
            <w:color w:val="000000" w:themeColor="text1"/>
          </w:rPr>
          <m:t>-1</m:t>
        </m:r>
      </m:oMath>
      <w:r>
        <w:rPr>
          <w:rFonts w:asciiTheme="minorHAnsi" w:hAnsiTheme="minorHAnsi"/>
          <w:color w:val="000000" w:themeColor="text1"/>
        </w:rPr>
        <w:t>,</w:t>
      </w:r>
    </w:p>
    <w:p w14:paraId="2D4F1297" w14:textId="0D8F8C7F" w:rsidR="002D4447" w:rsidRDefault="002D4447" w:rsidP="002D4447">
      <w:pPr>
        <w:spacing w:after="120"/>
        <w:ind w:left="360"/>
        <w:jc w:val="both"/>
        <w:rPr>
          <w:rFonts w:asciiTheme="minorHAnsi" w:hAnsiTheme="minorHAnsi"/>
          <w:color w:val="000000" w:themeColor="text1"/>
        </w:rPr>
      </w:pPr>
      <w:r>
        <w:rPr>
          <w:rFonts w:asciiTheme="minorHAnsi" w:hAnsiTheme="minorHAnsi"/>
          <w:color w:val="000000" w:themeColor="text1"/>
        </w:rPr>
        <w:t xml:space="preserve">where </w:t>
      </w:r>
      <m:oMath>
        <m:r>
          <w:rPr>
            <w:rFonts w:ascii="Cambria Math" w:hAnsi="Cambria Math"/>
            <w:color w:val="000000" w:themeColor="text1"/>
          </w:rPr>
          <m:t>r</m:t>
        </m:r>
      </m:oMath>
      <w:r>
        <w:rPr>
          <w:rFonts w:asciiTheme="minorHAnsi" w:hAnsiTheme="minorHAnsi"/>
          <w:color w:val="000000" w:themeColor="text1"/>
        </w:rPr>
        <w:t xml:space="preserve"> = interest rate in decimal form and </w:t>
      </w:r>
      <m:oMath>
        <m:r>
          <w:rPr>
            <w:rFonts w:ascii="Cambria Math" w:hAnsi="Cambria Math"/>
            <w:color w:val="000000" w:themeColor="text1"/>
          </w:rPr>
          <m:t>n</m:t>
        </m:r>
      </m:oMath>
      <w:r>
        <w:rPr>
          <w:rFonts w:asciiTheme="minorHAnsi" w:hAnsiTheme="minorHAnsi"/>
          <w:color w:val="000000" w:themeColor="text1"/>
        </w:rPr>
        <w:t xml:space="preserve"> = number of compounding periods per year.</w:t>
      </w:r>
    </w:p>
    <w:p w14:paraId="570D99A2" w14:textId="3FCBD037" w:rsidR="002D4447" w:rsidRPr="002250A3" w:rsidRDefault="002D4447" w:rsidP="002D4447">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Pr>
          <w:rFonts w:asciiTheme="minorHAnsi" w:hAnsiTheme="minorHAnsi"/>
          <w:b/>
          <w:bCs/>
          <w:color w:val="000000" w:themeColor="text1"/>
        </w:rPr>
        <w:t>3</w:t>
      </w:r>
      <w:r w:rsidRPr="002250A3">
        <w:rPr>
          <w:rFonts w:asciiTheme="minorHAnsi" w:hAnsiTheme="minorHAnsi"/>
          <w:b/>
          <w:bCs/>
          <w:color w:val="000000" w:themeColor="text1"/>
        </w:rPr>
        <w:t>A.py</w:t>
      </w:r>
      <w:r w:rsidRPr="002250A3">
        <w:rPr>
          <w:rFonts w:asciiTheme="minorHAnsi" w:hAnsiTheme="minorHAnsi"/>
          <w:color w:val="000000" w:themeColor="text1"/>
        </w:rPr>
        <w:t xml:space="preserve"> that calculates the </w:t>
      </w:r>
      <w:r>
        <w:rPr>
          <w:rFonts w:asciiTheme="minorHAnsi" w:hAnsiTheme="minorHAnsi"/>
          <w:color w:val="000000" w:themeColor="text1"/>
        </w:rPr>
        <w:t>effective interest rate, also known as the effective yield, using user input of the interest rate and the number of compounding periods per year.</w:t>
      </w:r>
    </w:p>
    <w:p w14:paraId="1B22EC63" w14:textId="49D058AF" w:rsidR="002D4447" w:rsidRDefault="003B5257"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Prompt for and read in the interest rate as a floating-point number percent. For example, an 18.9% interest rate should be read in as 18.9.</w:t>
      </w:r>
    </w:p>
    <w:p w14:paraId="58E70771" w14:textId="409E0201" w:rsidR="003B5257" w:rsidRPr="002250A3" w:rsidRDefault="003B5257"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Convert the interest rate to its decimal equivalent by dividing the interest rate by 100</w:t>
      </w:r>
      <w:r w:rsidR="00EA255A">
        <w:rPr>
          <w:rFonts w:asciiTheme="minorHAnsi" w:hAnsiTheme="minorHAnsi"/>
          <w:color w:val="000000" w:themeColor="text1"/>
        </w:rPr>
        <w:t xml:space="preserve"> using the shorthand </w:t>
      </w:r>
      <w:r w:rsidR="009E146F">
        <w:rPr>
          <w:rFonts w:asciiTheme="minorHAnsi" w:hAnsiTheme="minorHAnsi"/>
          <w:color w:val="000000" w:themeColor="text1"/>
        </w:rPr>
        <w:t xml:space="preserve">compound operator (e.g., </w:t>
      </w:r>
      <w:r w:rsidR="009E146F" w:rsidRPr="009E146F">
        <w:rPr>
          <w:rFonts w:ascii="Courier New" w:hAnsi="Courier New" w:cs="Courier New"/>
          <w:color w:val="000000" w:themeColor="text1"/>
        </w:rPr>
        <w:t>/=</w:t>
      </w:r>
      <w:r w:rsidR="009E146F">
        <w:rPr>
          <w:rFonts w:asciiTheme="minorHAnsi" w:hAnsiTheme="minorHAnsi"/>
          <w:color w:val="000000" w:themeColor="text1"/>
        </w:rPr>
        <w:t>).</w:t>
      </w:r>
    </w:p>
    <w:p w14:paraId="25D35ADF" w14:textId="440C2928" w:rsidR="002D4447" w:rsidRDefault="003B5257"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Prompt for and read in the number of compounding periods per year as an integer. For example, </w:t>
      </w:r>
      <w:r w:rsidR="00EA255A">
        <w:rPr>
          <w:rFonts w:asciiTheme="minorHAnsi" w:hAnsiTheme="minorHAnsi"/>
          <w:color w:val="000000" w:themeColor="text1"/>
        </w:rPr>
        <w:t>if the rate is compounded monthly, then the number of compounding periods per year would be 12.</w:t>
      </w:r>
    </w:p>
    <w:p w14:paraId="2193BCA0" w14:textId="45D50AAA" w:rsidR="00EA255A" w:rsidRDefault="00EA255A"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Calculate the </w:t>
      </w:r>
      <w:r w:rsidRPr="00EA255A">
        <w:rPr>
          <w:rFonts w:asciiTheme="minorHAnsi" w:hAnsiTheme="minorHAnsi"/>
          <w:i/>
          <w:iCs/>
          <w:color w:val="000000" w:themeColor="text1"/>
        </w:rPr>
        <w:t>Effective Yield</w:t>
      </w:r>
      <w:r>
        <w:rPr>
          <w:rFonts w:asciiTheme="minorHAnsi" w:hAnsiTheme="minorHAnsi"/>
          <w:color w:val="000000" w:themeColor="text1"/>
        </w:rPr>
        <w:t xml:space="preserve"> using the formula given above with the built-in </w:t>
      </w:r>
      <w:r w:rsidRPr="00EA255A">
        <w:rPr>
          <w:rFonts w:ascii="Courier New" w:hAnsi="Courier New" w:cs="Courier New"/>
          <w:color w:val="000000" w:themeColor="text1"/>
        </w:rPr>
        <w:t>pow()</w:t>
      </w:r>
      <w:r>
        <w:rPr>
          <w:rFonts w:asciiTheme="minorHAnsi" w:hAnsiTheme="minorHAnsi"/>
          <w:color w:val="000000" w:themeColor="text1"/>
        </w:rPr>
        <w:t xml:space="preserve"> function where the </w:t>
      </w:r>
      <m:oMath>
        <m:r>
          <w:rPr>
            <w:rFonts w:ascii="Cambria Math" w:hAnsi="Cambria Math"/>
            <w:color w:val="000000" w:themeColor="text1"/>
          </w:rPr>
          <m:t xml:space="preserve">(1 + </m:t>
        </m:r>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n</m:t>
            </m:r>
          </m:den>
        </m:f>
        <m:r>
          <w:rPr>
            <w:rFonts w:ascii="Cambria Math" w:hAnsi="Cambria Math"/>
            <w:color w:val="000000" w:themeColor="text1"/>
          </w:rPr>
          <m:t>)</m:t>
        </m:r>
      </m:oMath>
      <w:r>
        <w:rPr>
          <w:rFonts w:asciiTheme="minorHAnsi" w:hAnsiTheme="minorHAnsi"/>
          <w:color w:val="000000" w:themeColor="text1"/>
        </w:rPr>
        <w:t xml:space="preserve"> is the base argument and </w:t>
      </w:r>
      <m:oMath>
        <m:r>
          <w:rPr>
            <w:rFonts w:ascii="Cambria Math" w:hAnsi="Cambria Math"/>
            <w:color w:val="000000" w:themeColor="text1"/>
          </w:rPr>
          <m:t>n</m:t>
        </m:r>
      </m:oMath>
      <w:r>
        <w:rPr>
          <w:rFonts w:asciiTheme="minorHAnsi" w:hAnsiTheme="minorHAnsi"/>
          <w:color w:val="000000" w:themeColor="text1"/>
        </w:rPr>
        <w:t xml:space="preserve"> is the exponent argument.</w:t>
      </w:r>
    </w:p>
    <w:p w14:paraId="1906FBF8" w14:textId="578F985A" w:rsidR="00EA255A" w:rsidRDefault="00EA255A"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Convert the </w:t>
      </w:r>
      <w:r w:rsidRPr="00EA255A">
        <w:rPr>
          <w:rFonts w:asciiTheme="minorHAnsi" w:hAnsiTheme="minorHAnsi"/>
          <w:i/>
          <w:iCs/>
          <w:color w:val="000000" w:themeColor="text1"/>
        </w:rPr>
        <w:t>Effective Yield</w:t>
      </w:r>
      <w:r>
        <w:rPr>
          <w:rFonts w:asciiTheme="minorHAnsi" w:hAnsiTheme="minorHAnsi"/>
          <w:color w:val="000000" w:themeColor="text1"/>
        </w:rPr>
        <w:t xml:space="preserve"> result back to a percent by multiplying by 100</w:t>
      </w:r>
      <w:r w:rsidR="009E146F" w:rsidRPr="009E146F">
        <w:rPr>
          <w:rFonts w:asciiTheme="minorHAnsi" w:hAnsiTheme="minorHAnsi"/>
          <w:color w:val="000000" w:themeColor="text1"/>
        </w:rPr>
        <w:t xml:space="preserve"> </w:t>
      </w:r>
      <w:r w:rsidR="009E146F">
        <w:rPr>
          <w:rFonts w:asciiTheme="minorHAnsi" w:hAnsiTheme="minorHAnsi"/>
          <w:color w:val="000000" w:themeColor="text1"/>
        </w:rPr>
        <w:t xml:space="preserve">using the shorthand compound operator (e.g., </w:t>
      </w:r>
      <w:r w:rsidR="009E146F">
        <w:rPr>
          <w:rFonts w:ascii="Courier New" w:hAnsi="Courier New" w:cs="Courier New"/>
          <w:color w:val="000000" w:themeColor="text1"/>
        </w:rPr>
        <w:t>*</w:t>
      </w:r>
      <w:r w:rsidR="009E146F" w:rsidRPr="009E146F">
        <w:rPr>
          <w:rFonts w:ascii="Courier New" w:hAnsi="Courier New" w:cs="Courier New"/>
          <w:color w:val="000000" w:themeColor="text1"/>
        </w:rPr>
        <w:t>=</w:t>
      </w:r>
      <w:r w:rsidR="009E146F">
        <w:rPr>
          <w:rFonts w:asciiTheme="minorHAnsi" w:hAnsiTheme="minorHAnsi"/>
          <w:color w:val="000000" w:themeColor="text1"/>
        </w:rPr>
        <w:t>).</w:t>
      </w:r>
    </w:p>
    <w:p w14:paraId="472136B4" w14:textId="060B7E39" w:rsidR="00EA255A" w:rsidRPr="002250A3" w:rsidRDefault="00EA255A"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Print the effective interest rate to the terminal, formatting the </w:t>
      </w:r>
      <w:r w:rsidR="009E146F">
        <w:rPr>
          <w:rFonts w:asciiTheme="minorHAnsi" w:hAnsiTheme="minorHAnsi"/>
          <w:color w:val="000000" w:themeColor="text1"/>
        </w:rPr>
        <w:t>original and effective interest rates</w:t>
      </w:r>
      <w:r>
        <w:rPr>
          <w:rFonts w:asciiTheme="minorHAnsi" w:hAnsiTheme="minorHAnsi"/>
          <w:color w:val="000000" w:themeColor="text1"/>
        </w:rPr>
        <w:t xml:space="preserve"> to three decimal places and the % sign</w:t>
      </w:r>
      <w:r w:rsidR="009E146F">
        <w:rPr>
          <w:rFonts w:asciiTheme="minorHAnsi" w:hAnsiTheme="minorHAnsi"/>
          <w:color w:val="000000" w:themeColor="text1"/>
        </w:rPr>
        <w:t xml:space="preserve"> as shown in the example</w:t>
      </w:r>
      <w:r>
        <w:rPr>
          <w:rFonts w:asciiTheme="minorHAnsi" w:hAnsiTheme="minorHAnsi"/>
          <w:color w:val="000000" w:themeColor="text1"/>
        </w:rPr>
        <w:t>.</w:t>
      </w:r>
      <w:r w:rsidR="009E146F">
        <w:rPr>
          <w:rFonts w:asciiTheme="minorHAnsi" w:hAnsiTheme="minorHAnsi"/>
          <w:color w:val="000000" w:themeColor="text1"/>
        </w:rPr>
        <w:t xml:space="preserve"> Since we divided the interest rate input by the user, you will need to multiply the original interest rate by 100 to print out correctly as shown, but do so in the </w:t>
      </w:r>
      <w:proofErr w:type="gramStart"/>
      <w:r w:rsidR="009E146F" w:rsidRPr="009E146F">
        <w:rPr>
          <w:rFonts w:ascii="Courier New" w:hAnsi="Courier New" w:cs="Courier New"/>
          <w:color w:val="000000" w:themeColor="text1"/>
        </w:rPr>
        <w:t>print(</w:t>
      </w:r>
      <w:proofErr w:type="gramEnd"/>
      <w:r w:rsidR="009E146F" w:rsidRPr="009E146F">
        <w:rPr>
          <w:rFonts w:ascii="Courier New" w:hAnsi="Courier New" w:cs="Courier New"/>
          <w:color w:val="000000" w:themeColor="text1"/>
        </w:rPr>
        <w:t>)</w:t>
      </w:r>
      <w:r w:rsidR="009E146F">
        <w:rPr>
          <w:rFonts w:asciiTheme="minorHAnsi" w:hAnsiTheme="minorHAnsi"/>
          <w:color w:val="000000" w:themeColor="text1"/>
        </w:rPr>
        <w:t xml:space="preserve"> statement itself.</w:t>
      </w:r>
    </w:p>
    <w:p w14:paraId="26C44C75" w14:textId="77777777" w:rsidR="002D4447" w:rsidRPr="002250A3" w:rsidRDefault="002D4447" w:rsidP="002D4447">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the output might look like this (input shown in </w:t>
      </w:r>
      <w:r w:rsidRPr="002250A3">
        <w:rPr>
          <w:rFonts w:asciiTheme="minorHAnsi" w:hAnsiTheme="minorHAnsi"/>
          <w:b/>
          <w:color w:val="000000" w:themeColor="text1"/>
        </w:rPr>
        <w:t>bold</w:t>
      </w:r>
      <w:r w:rsidRPr="002250A3">
        <w:rPr>
          <w:rFonts w:asciiTheme="minorHAnsi" w:hAnsiTheme="minorHAnsi"/>
          <w:color w:val="000000" w:themeColor="text1"/>
        </w:rPr>
        <w:t>):</w:t>
      </w:r>
    </w:p>
    <w:p w14:paraId="58A3522C" w14:textId="77777777" w:rsidR="009E146F" w:rsidRPr="009E146F" w:rsidRDefault="009E146F" w:rsidP="009E1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9E146F">
        <w:rPr>
          <w:rFonts w:ascii="Courier New" w:eastAsiaTheme="minorEastAsia" w:hAnsi="Courier New" w:cs="Courier New"/>
          <w:color w:val="000000"/>
          <w:sz w:val="22"/>
          <w:szCs w:val="22"/>
          <w:lang w:eastAsia="zh-CN"/>
        </w:rPr>
        <w:t xml:space="preserve">$ </w:t>
      </w:r>
      <w:r w:rsidRPr="009E146F">
        <w:rPr>
          <w:rFonts w:ascii="Courier New" w:eastAsiaTheme="minorEastAsia" w:hAnsi="Courier New" w:cs="Courier New"/>
          <w:b/>
          <w:bCs/>
          <w:color w:val="000000"/>
          <w:sz w:val="22"/>
          <w:szCs w:val="22"/>
          <w:lang w:eastAsia="zh-CN"/>
        </w:rPr>
        <w:t>python3 Lab3A.py</w:t>
      </w:r>
    </w:p>
    <w:p w14:paraId="0C94498A" w14:textId="77777777" w:rsidR="009E146F" w:rsidRPr="009E146F" w:rsidRDefault="009E146F" w:rsidP="009E1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9E146F">
        <w:rPr>
          <w:rFonts w:ascii="Courier New" w:eastAsiaTheme="minorEastAsia" w:hAnsi="Courier New" w:cs="Courier New"/>
          <w:color w:val="000000"/>
          <w:sz w:val="22"/>
          <w:szCs w:val="22"/>
          <w:lang w:eastAsia="zh-CN"/>
        </w:rPr>
        <w:t xml:space="preserve">Enter interest rate as a percent: </w:t>
      </w:r>
      <w:r w:rsidRPr="009E146F">
        <w:rPr>
          <w:rFonts w:ascii="Courier New" w:eastAsiaTheme="minorEastAsia" w:hAnsi="Courier New" w:cs="Courier New"/>
          <w:b/>
          <w:bCs/>
          <w:color w:val="000000"/>
          <w:sz w:val="22"/>
          <w:szCs w:val="22"/>
          <w:lang w:eastAsia="zh-CN"/>
        </w:rPr>
        <w:t>18.9</w:t>
      </w:r>
    </w:p>
    <w:p w14:paraId="2FD5E7A9" w14:textId="77777777" w:rsidR="009E146F" w:rsidRPr="009E146F" w:rsidRDefault="009E146F" w:rsidP="009E1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9E146F">
        <w:rPr>
          <w:rFonts w:ascii="Courier New" w:eastAsiaTheme="minorEastAsia" w:hAnsi="Courier New" w:cs="Courier New"/>
          <w:color w:val="000000"/>
          <w:sz w:val="22"/>
          <w:szCs w:val="22"/>
          <w:lang w:eastAsia="zh-CN"/>
        </w:rPr>
        <w:t xml:space="preserve">Enter number of compounding periods per year: </w:t>
      </w:r>
      <w:r w:rsidRPr="009E146F">
        <w:rPr>
          <w:rFonts w:ascii="Courier New" w:eastAsiaTheme="minorEastAsia" w:hAnsi="Courier New" w:cs="Courier New"/>
          <w:b/>
          <w:bCs/>
          <w:color w:val="000000"/>
          <w:sz w:val="22"/>
          <w:szCs w:val="22"/>
          <w:lang w:eastAsia="zh-CN"/>
        </w:rPr>
        <w:t>12</w:t>
      </w:r>
    </w:p>
    <w:p w14:paraId="38AA78F1" w14:textId="3C24FE89" w:rsidR="002D4447" w:rsidRPr="009E146F" w:rsidRDefault="009E146F" w:rsidP="009E146F">
      <w:pPr>
        <w:spacing w:after="120"/>
        <w:ind w:left="360"/>
        <w:jc w:val="both"/>
        <w:rPr>
          <w:rFonts w:ascii="Courier New" w:hAnsi="Courier New" w:cs="Courier New"/>
          <w:color w:val="000000" w:themeColor="text1"/>
          <w:sz w:val="22"/>
          <w:szCs w:val="22"/>
        </w:rPr>
      </w:pPr>
      <w:r w:rsidRPr="009E146F">
        <w:rPr>
          <w:rFonts w:ascii="Courier New" w:eastAsiaTheme="minorEastAsia" w:hAnsi="Courier New" w:cs="Courier New"/>
          <w:color w:val="000000"/>
          <w:sz w:val="22"/>
          <w:szCs w:val="22"/>
          <w:lang w:eastAsia="zh-CN"/>
        </w:rPr>
        <w:t>18.900% interest with 12 compounding periods has an Effective Yield of 20.626%</w:t>
      </w:r>
    </w:p>
    <w:p w14:paraId="7EEE886B" w14:textId="1EDC510F" w:rsidR="002D4447" w:rsidRPr="002250A3" w:rsidRDefault="002D4447" w:rsidP="002D4447">
      <w:pPr>
        <w:spacing w:after="120"/>
        <w:ind w:left="360"/>
        <w:jc w:val="both"/>
        <w:rPr>
          <w:rFonts w:asciiTheme="minorHAnsi" w:hAnsiTheme="minorHAnsi"/>
          <w:color w:val="000000" w:themeColor="text1"/>
        </w:rPr>
      </w:pPr>
      <w:r w:rsidRPr="002250A3">
        <w:rPr>
          <w:rFonts w:asciiTheme="minorHAnsi" w:hAnsiTheme="minorHAnsi"/>
          <w:color w:val="000000" w:themeColor="text1"/>
        </w:rPr>
        <w:t>Before writing the code, you may want to compute a hand example to verify that your program solution is correct and matches your example</w:t>
      </w:r>
    </w:p>
    <w:p w14:paraId="590E86AD" w14:textId="27FB840F" w:rsidR="009E58E5" w:rsidRPr="002250A3" w:rsidRDefault="009E58E5" w:rsidP="0028022A">
      <w:pPr>
        <w:spacing w:after="120"/>
        <w:jc w:val="both"/>
        <w:rPr>
          <w:rFonts w:asciiTheme="minorHAnsi" w:eastAsia="Times New Roman" w:hAnsiTheme="minorHAnsi"/>
          <w:color w:val="000000" w:themeColor="text1"/>
        </w:rPr>
      </w:pPr>
    </w:p>
    <w:sectPr w:rsidR="009E58E5" w:rsidRPr="002250A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F663" w14:textId="77777777" w:rsidR="005D0D33" w:rsidRDefault="005D0D33" w:rsidP="009F3D64">
      <w:r>
        <w:separator/>
      </w:r>
    </w:p>
  </w:endnote>
  <w:endnote w:type="continuationSeparator" w:id="0">
    <w:p w14:paraId="7CCA410B" w14:textId="77777777" w:rsidR="005D0D33" w:rsidRDefault="005D0D33"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DE54" w14:textId="77777777" w:rsidR="005D0D33" w:rsidRDefault="005D0D33" w:rsidP="009F3D64">
      <w:r>
        <w:separator/>
      </w:r>
    </w:p>
  </w:footnote>
  <w:footnote w:type="continuationSeparator" w:id="0">
    <w:p w14:paraId="16B2B773" w14:textId="77777777" w:rsidR="005D0D33" w:rsidRDefault="005D0D33"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204B" w14:textId="45BB19CE"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6C2717">
      <w:rPr>
        <w:rFonts w:asciiTheme="minorHAnsi" w:hAnsiTheme="minorHAnsi"/>
        <w:b/>
        <w:sz w:val="32"/>
        <w:szCs w:val="32"/>
      </w:rPr>
      <w:t>3</w:t>
    </w:r>
    <w:r w:rsidRPr="002250A3">
      <w:rPr>
        <w:rFonts w:asciiTheme="minorHAnsi" w:hAnsiTheme="minorHAnsi"/>
        <w:b/>
        <w:sz w:val="32"/>
        <w:szCs w:val="32"/>
      </w:rPr>
      <w:tab/>
    </w:r>
    <w:r w:rsidR="002D4447">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2D4447">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470"/>
    <w:multiLevelType w:val="hybridMultilevel"/>
    <w:tmpl w:val="350EDE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15821">
    <w:abstractNumId w:val="10"/>
  </w:num>
  <w:num w:numId="2" w16cid:durableId="1681463848">
    <w:abstractNumId w:val="11"/>
  </w:num>
  <w:num w:numId="3" w16cid:durableId="552427847">
    <w:abstractNumId w:val="5"/>
  </w:num>
  <w:num w:numId="4" w16cid:durableId="1141464630">
    <w:abstractNumId w:val="0"/>
  </w:num>
  <w:num w:numId="5" w16cid:durableId="639502002">
    <w:abstractNumId w:val="8"/>
  </w:num>
  <w:num w:numId="6" w16cid:durableId="1256132755">
    <w:abstractNumId w:val="1"/>
  </w:num>
  <w:num w:numId="7" w16cid:durableId="2060088687">
    <w:abstractNumId w:val="3"/>
  </w:num>
  <w:num w:numId="8" w16cid:durableId="725572595">
    <w:abstractNumId w:val="2"/>
  </w:num>
  <w:num w:numId="9" w16cid:durableId="1758625196">
    <w:abstractNumId w:val="9"/>
  </w:num>
  <w:num w:numId="10" w16cid:durableId="270211231">
    <w:abstractNumId w:val="7"/>
  </w:num>
  <w:num w:numId="11" w16cid:durableId="659119605">
    <w:abstractNumId w:val="6"/>
  </w:num>
  <w:num w:numId="12" w16cid:durableId="120116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60736"/>
    <w:rsid w:val="00073C43"/>
    <w:rsid w:val="00075317"/>
    <w:rsid w:val="000801B8"/>
    <w:rsid w:val="000A2862"/>
    <w:rsid w:val="000A2C2B"/>
    <w:rsid w:val="000B3569"/>
    <w:rsid w:val="000B6C16"/>
    <w:rsid w:val="000D6944"/>
    <w:rsid w:val="000E1AA5"/>
    <w:rsid w:val="000E5CC7"/>
    <w:rsid w:val="00105DAD"/>
    <w:rsid w:val="00145A6A"/>
    <w:rsid w:val="00165341"/>
    <w:rsid w:val="001712A1"/>
    <w:rsid w:val="001C2381"/>
    <w:rsid w:val="001D5E90"/>
    <w:rsid w:val="002034C6"/>
    <w:rsid w:val="002149CE"/>
    <w:rsid w:val="00224674"/>
    <w:rsid w:val="00224B01"/>
    <w:rsid w:val="002250A3"/>
    <w:rsid w:val="00245B3E"/>
    <w:rsid w:val="0028022A"/>
    <w:rsid w:val="002A2ACA"/>
    <w:rsid w:val="002C0C5D"/>
    <w:rsid w:val="002D4068"/>
    <w:rsid w:val="002D4447"/>
    <w:rsid w:val="00331C61"/>
    <w:rsid w:val="00383850"/>
    <w:rsid w:val="003B2E97"/>
    <w:rsid w:val="003B5257"/>
    <w:rsid w:val="003D014A"/>
    <w:rsid w:val="003D500E"/>
    <w:rsid w:val="003D78E7"/>
    <w:rsid w:val="004013CD"/>
    <w:rsid w:val="00433609"/>
    <w:rsid w:val="0047028A"/>
    <w:rsid w:val="00486CAF"/>
    <w:rsid w:val="004978A1"/>
    <w:rsid w:val="00506BCC"/>
    <w:rsid w:val="00511CF3"/>
    <w:rsid w:val="005244B6"/>
    <w:rsid w:val="005301DE"/>
    <w:rsid w:val="00547B4E"/>
    <w:rsid w:val="00553F3B"/>
    <w:rsid w:val="00574D89"/>
    <w:rsid w:val="00577935"/>
    <w:rsid w:val="005857BB"/>
    <w:rsid w:val="005A6338"/>
    <w:rsid w:val="005D0D33"/>
    <w:rsid w:val="005F1916"/>
    <w:rsid w:val="005F7D45"/>
    <w:rsid w:val="00625894"/>
    <w:rsid w:val="0066740D"/>
    <w:rsid w:val="006B1CAE"/>
    <w:rsid w:val="006C1BF6"/>
    <w:rsid w:val="006C2717"/>
    <w:rsid w:val="006C5D85"/>
    <w:rsid w:val="006E340D"/>
    <w:rsid w:val="00742628"/>
    <w:rsid w:val="0076475A"/>
    <w:rsid w:val="0079184E"/>
    <w:rsid w:val="0079231D"/>
    <w:rsid w:val="00794772"/>
    <w:rsid w:val="007A0893"/>
    <w:rsid w:val="007B1A81"/>
    <w:rsid w:val="007B7B6C"/>
    <w:rsid w:val="007D4697"/>
    <w:rsid w:val="007D6CEF"/>
    <w:rsid w:val="007E5BB0"/>
    <w:rsid w:val="0081265C"/>
    <w:rsid w:val="00844AF3"/>
    <w:rsid w:val="00866CF8"/>
    <w:rsid w:val="008815E5"/>
    <w:rsid w:val="0089253B"/>
    <w:rsid w:val="008943BC"/>
    <w:rsid w:val="008B0402"/>
    <w:rsid w:val="008C320E"/>
    <w:rsid w:val="008D2A78"/>
    <w:rsid w:val="009042D1"/>
    <w:rsid w:val="009055FC"/>
    <w:rsid w:val="00912E24"/>
    <w:rsid w:val="009174ED"/>
    <w:rsid w:val="009233C5"/>
    <w:rsid w:val="00943698"/>
    <w:rsid w:val="00946775"/>
    <w:rsid w:val="00950A8B"/>
    <w:rsid w:val="0097092B"/>
    <w:rsid w:val="00976DED"/>
    <w:rsid w:val="009B1DA0"/>
    <w:rsid w:val="009D6A80"/>
    <w:rsid w:val="009E146F"/>
    <w:rsid w:val="009E58E5"/>
    <w:rsid w:val="009F3D64"/>
    <w:rsid w:val="009F44E1"/>
    <w:rsid w:val="00A065BD"/>
    <w:rsid w:val="00A236C3"/>
    <w:rsid w:val="00A26A5D"/>
    <w:rsid w:val="00A32888"/>
    <w:rsid w:val="00A57548"/>
    <w:rsid w:val="00A6104A"/>
    <w:rsid w:val="00A8523D"/>
    <w:rsid w:val="00AA5FC6"/>
    <w:rsid w:val="00AB14D4"/>
    <w:rsid w:val="00AB4C9D"/>
    <w:rsid w:val="00AC030F"/>
    <w:rsid w:val="00AD1481"/>
    <w:rsid w:val="00AF5B05"/>
    <w:rsid w:val="00B47E8A"/>
    <w:rsid w:val="00B61225"/>
    <w:rsid w:val="00B76F5F"/>
    <w:rsid w:val="00B97364"/>
    <w:rsid w:val="00C02628"/>
    <w:rsid w:val="00C03436"/>
    <w:rsid w:val="00C06B10"/>
    <w:rsid w:val="00C11EBA"/>
    <w:rsid w:val="00C140F6"/>
    <w:rsid w:val="00C33C48"/>
    <w:rsid w:val="00C5193F"/>
    <w:rsid w:val="00C7216F"/>
    <w:rsid w:val="00C842CD"/>
    <w:rsid w:val="00C91E63"/>
    <w:rsid w:val="00C96857"/>
    <w:rsid w:val="00CA2CA5"/>
    <w:rsid w:val="00CB047A"/>
    <w:rsid w:val="00CF5AE1"/>
    <w:rsid w:val="00CF7610"/>
    <w:rsid w:val="00D60463"/>
    <w:rsid w:val="00D64735"/>
    <w:rsid w:val="00D6748F"/>
    <w:rsid w:val="00D74307"/>
    <w:rsid w:val="00D77DF2"/>
    <w:rsid w:val="00D91E57"/>
    <w:rsid w:val="00DC5AA4"/>
    <w:rsid w:val="00DE2F24"/>
    <w:rsid w:val="00E33668"/>
    <w:rsid w:val="00E62F95"/>
    <w:rsid w:val="00E75F17"/>
    <w:rsid w:val="00E85B22"/>
    <w:rsid w:val="00EA255A"/>
    <w:rsid w:val="00EB68A9"/>
    <w:rsid w:val="00F00CFE"/>
    <w:rsid w:val="00F123FA"/>
    <w:rsid w:val="00FA54A6"/>
    <w:rsid w:val="00FC3BEA"/>
    <w:rsid w:val="00FD391E"/>
    <w:rsid w:val="00FD6265"/>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6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Microsoft Office User</cp:lastModifiedBy>
  <cp:revision>53</cp:revision>
  <cp:lastPrinted>2015-01-26T02:41:00Z</cp:lastPrinted>
  <dcterms:created xsi:type="dcterms:W3CDTF">2019-01-18T18:33:00Z</dcterms:created>
  <dcterms:modified xsi:type="dcterms:W3CDTF">2023-06-10T14:55:00Z</dcterms:modified>
</cp:coreProperties>
</file>