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3B42F" w14:textId="77777777" w:rsidR="009F4C2C" w:rsidRPr="00D858BD" w:rsidRDefault="00393B3B" w:rsidP="00DD1A00">
      <w:pPr>
        <w:spacing w:after="0"/>
        <w:rPr>
          <w:rFonts w:cs="Times New Roman"/>
        </w:rPr>
      </w:pPr>
      <w:r w:rsidRPr="00D858BD">
        <w:rPr>
          <w:noProof/>
        </w:rPr>
        <w:drawing>
          <wp:anchor distT="0" distB="0" distL="114300" distR="114300" simplePos="0" relativeHeight="251762688" behindDoc="0" locked="0" layoutInCell="1" allowOverlap="1" wp14:anchorId="2D5E6DCE" wp14:editId="1AA73189">
            <wp:simplePos x="0" y="0"/>
            <wp:positionH relativeFrom="margin">
              <wp:posOffset>879895</wp:posOffset>
            </wp:positionH>
            <wp:positionV relativeFrom="paragraph">
              <wp:posOffset>-43011</wp:posOffset>
            </wp:positionV>
            <wp:extent cx="3894455" cy="617855"/>
            <wp:effectExtent l="0" t="0" r="0" b="0"/>
            <wp:wrapNone/>
            <wp:docPr id="3" name="Picture 1" descr="USAID | Pakist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ID | Pakistan">
                      <a:hlinkClick r:id="rId8"/>
                    </pic:cNvPr>
                    <pic:cNvPicPr>
                      <a:picLocks noChangeAspect="1" noChangeArrowheads="1"/>
                    </pic:cNvPicPr>
                  </pic:nvPicPr>
                  <pic:blipFill>
                    <a:blip r:embed="rId9" cstate="print"/>
                    <a:srcRect/>
                    <a:stretch>
                      <a:fillRect/>
                    </a:stretch>
                  </pic:blipFill>
                  <pic:spPr bwMode="auto">
                    <a:xfrm>
                      <a:off x="0" y="0"/>
                      <a:ext cx="3894455" cy="617855"/>
                    </a:xfrm>
                    <a:prstGeom prst="rect">
                      <a:avLst/>
                    </a:prstGeom>
                    <a:noFill/>
                    <a:ln w="9525">
                      <a:noFill/>
                      <a:miter lim="800000"/>
                      <a:headEnd/>
                      <a:tailEnd/>
                    </a:ln>
                  </pic:spPr>
                </pic:pic>
              </a:graphicData>
            </a:graphic>
          </wp:anchor>
        </w:drawing>
      </w:r>
    </w:p>
    <w:sdt>
      <w:sdtPr>
        <w:rPr>
          <w:rFonts w:asciiTheme="minorHAnsi" w:eastAsiaTheme="minorEastAsia" w:hAnsiTheme="minorHAnsi" w:cstheme="minorBidi"/>
          <w:color w:val="4F81BD" w:themeColor="accent1"/>
          <w:sz w:val="22"/>
          <w:szCs w:val="22"/>
          <w:lang w:val="en-US" w:eastAsia="en-US"/>
        </w:rPr>
        <w:id w:val="213088752"/>
        <w:docPartObj>
          <w:docPartGallery w:val="Cover Pages"/>
          <w:docPartUnique/>
        </w:docPartObj>
      </w:sdtPr>
      <w:sdtEndPr>
        <w:rPr>
          <w:color w:val="auto"/>
        </w:rPr>
      </w:sdtEndPr>
      <w:sdtContent>
        <w:p w14:paraId="103459C7" w14:textId="77777777" w:rsidR="00393B3B" w:rsidRPr="00D858BD" w:rsidRDefault="000344B3" w:rsidP="00DD1A00">
          <w:pPr>
            <w:pStyle w:val="NoSpacing"/>
            <w:rPr>
              <w:rFonts w:asciiTheme="minorHAnsi" w:hAnsiTheme="minorHAnsi"/>
              <w:color w:val="4F81BD" w:themeColor="accent1"/>
            </w:rPr>
          </w:pPr>
          <w:r>
            <w:rPr>
              <w:rFonts w:asciiTheme="minorHAnsi" w:hAnsiTheme="minorHAnsi"/>
              <w:noProof/>
              <w:lang w:val="en-US" w:eastAsia="en-US"/>
            </w:rPr>
            <mc:AlternateContent>
              <mc:Choice Requires="wps">
                <w:drawing>
                  <wp:anchor distT="4294967295" distB="4294967295" distL="114300" distR="114300" simplePos="0" relativeHeight="251763712" behindDoc="0" locked="0" layoutInCell="1" allowOverlap="1" wp14:anchorId="1B240301" wp14:editId="4F93F39C">
                    <wp:simplePos x="0" y="0"/>
                    <wp:positionH relativeFrom="column">
                      <wp:posOffset>112395</wp:posOffset>
                    </wp:positionH>
                    <wp:positionV relativeFrom="paragraph">
                      <wp:posOffset>494029</wp:posOffset>
                    </wp:positionV>
                    <wp:extent cx="5857875" cy="0"/>
                    <wp:effectExtent l="0" t="0" r="34290" b="19050"/>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F9E28" id="Straight Connector 86" o:spid="_x0000_s1026" style="position:absolute;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85pt,38.9pt" to="470.1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" strokecolor="#4579b8 [3044]">
                    <o:lock v:ext="edit" shapetype="f"/>
                  </v:line>
                </w:pict>
              </mc:Fallback>
            </mc:AlternateContent>
          </w:r>
        </w:p>
        <w:p w14:paraId="4364D91F" w14:textId="77777777" w:rsidR="00393B3B" w:rsidRPr="00D858BD" w:rsidRDefault="00393B3B" w:rsidP="00DD1A00">
          <w:pPr>
            <w:pStyle w:val="NoSpacing"/>
            <w:rPr>
              <w:rFonts w:asciiTheme="minorHAnsi" w:hAnsiTheme="minorHAnsi"/>
              <w:color w:val="4F81BD" w:themeColor="accent1"/>
            </w:rPr>
          </w:pPr>
        </w:p>
        <w:p w14:paraId="0EEA4C16" w14:textId="77777777" w:rsidR="00393B3B" w:rsidRPr="00D858BD" w:rsidRDefault="00393B3B" w:rsidP="00DD1A00">
          <w:pPr>
            <w:pStyle w:val="NoSpacing"/>
            <w:rPr>
              <w:rFonts w:asciiTheme="minorHAnsi" w:hAnsiTheme="minorHAnsi"/>
              <w:color w:val="4F81BD" w:themeColor="accent1"/>
            </w:rPr>
          </w:pPr>
        </w:p>
        <w:p w14:paraId="4D75A8F4" w14:textId="77777777" w:rsidR="002E3329" w:rsidRPr="00D858BD" w:rsidRDefault="002E3329" w:rsidP="00DD1A00">
          <w:pPr>
            <w:pStyle w:val="NoSpacing"/>
            <w:rPr>
              <w:rFonts w:asciiTheme="minorHAnsi" w:hAnsiTheme="minorHAnsi"/>
              <w:color w:val="4F81BD" w:themeColor="accent1"/>
            </w:rPr>
          </w:pPr>
        </w:p>
        <w:p w14:paraId="35DF84FD" w14:textId="77777777" w:rsidR="002E3329" w:rsidRPr="00D858BD" w:rsidRDefault="002E3329" w:rsidP="00DD1A00">
          <w:pPr>
            <w:pStyle w:val="NoSpacing"/>
            <w:rPr>
              <w:rFonts w:asciiTheme="minorHAnsi" w:hAnsiTheme="minorHAnsi"/>
              <w:color w:val="4F81BD" w:themeColor="accent1"/>
            </w:rPr>
          </w:pPr>
        </w:p>
        <w:p w14:paraId="5AFDAA69" w14:textId="77777777" w:rsidR="002E3329" w:rsidRPr="0045710D" w:rsidRDefault="002E3329" w:rsidP="00DD1A00">
          <w:pPr>
            <w:pStyle w:val="NoSpacing"/>
            <w:rPr>
              <w:rFonts w:asciiTheme="minorHAnsi" w:hAnsiTheme="minorHAnsi"/>
              <w:color w:val="4F81BD" w:themeColor="accent1"/>
              <w:lang w:val="en-US"/>
            </w:rPr>
          </w:pPr>
        </w:p>
        <w:p w14:paraId="507F6971" w14:textId="77777777" w:rsidR="002E3329" w:rsidRPr="00D858BD" w:rsidRDefault="002E3329" w:rsidP="00DD1A00">
          <w:pPr>
            <w:pStyle w:val="NoSpacing"/>
            <w:rPr>
              <w:rFonts w:asciiTheme="minorHAnsi" w:hAnsiTheme="minorHAnsi"/>
              <w:color w:val="4F81BD" w:themeColor="accent1"/>
            </w:rPr>
          </w:pPr>
        </w:p>
        <w:p w14:paraId="42FCF216" w14:textId="77777777" w:rsidR="002E3329" w:rsidRPr="00D858BD" w:rsidRDefault="002E3329" w:rsidP="00DD1A00">
          <w:pPr>
            <w:pStyle w:val="NoSpacing"/>
            <w:rPr>
              <w:rFonts w:asciiTheme="minorHAnsi" w:hAnsiTheme="minorHAnsi"/>
              <w:color w:val="4F81BD" w:themeColor="accent1"/>
            </w:rPr>
          </w:pPr>
        </w:p>
        <w:p w14:paraId="7CE00E41" w14:textId="77777777" w:rsidR="002E3329" w:rsidRPr="00D858BD" w:rsidRDefault="002E3329" w:rsidP="00DD1A00">
          <w:pPr>
            <w:pStyle w:val="NoSpacing"/>
            <w:rPr>
              <w:rFonts w:asciiTheme="minorHAnsi" w:hAnsiTheme="minorHAnsi"/>
              <w:color w:val="4F81BD" w:themeColor="accent1"/>
            </w:rPr>
          </w:pPr>
        </w:p>
        <w:p w14:paraId="3A8FD2C4" w14:textId="77777777" w:rsidR="002E3329" w:rsidRPr="00D858BD" w:rsidRDefault="002E3329" w:rsidP="00DD1A00">
          <w:pPr>
            <w:pStyle w:val="NoSpacing"/>
            <w:rPr>
              <w:rFonts w:asciiTheme="minorHAnsi" w:hAnsiTheme="minorHAnsi"/>
              <w:color w:val="4F81BD" w:themeColor="accent1"/>
            </w:rPr>
          </w:pPr>
        </w:p>
        <w:p w14:paraId="3A958C7C" w14:textId="77777777" w:rsidR="002E3329" w:rsidRPr="00D858BD" w:rsidRDefault="002E3329" w:rsidP="00DD1A00">
          <w:pPr>
            <w:pStyle w:val="NoSpacing"/>
            <w:rPr>
              <w:rFonts w:asciiTheme="minorHAnsi" w:hAnsiTheme="minorHAnsi"/>
              <w:color w:val="4F81BD" w:themeColor="accent1"/>
            </w:rPr>
          </w:pPr>
        </w:p>
        <w:p w14:paraId="163B3E60" w14:textId="77777777" w:rsidR="002E3329" w:rsidRPr="00D858BD" w:rsidRDefault="002E3329" w:rsidP="00DD1A00">
          <w:pPr>
            <w:pStyle w:val="NoSpacing"/>
            <w:rPr>
              <w:rFonts w:asciiTheme="minorHAnsi" w:hAnsiTheme="minorHAnsi"/>
              <w:color w:val="4F81BD" w:themeColor="accent1"/>
            </w:rPr>
          </w:pPr>
        </w:p>
        <w:p w14:paraId="79D4ADBB" w14:textId="77777777" w:rsidR="002E3329" w:rsidRPr="00D858BD" w:rsidRDefault="002E3329" w:rsidP="00DD1A00">
          <w:pPr>
            <w:pStyle w:val="NoSpacing"/>
            <w:rPr>
              <w:rFonts w:asciiTheme="minorHAnsi" w:hAnsiTheme="minorHAnsi"/>
              <w:color w:val="4F81BD" w:themeColor="accent1"/>
            </w:rPr>
          </w:pPr>
        </w:p>
        <w:p w14:paraId="6F19DC5C" w14:textId="77777777" w:rsidR="002E3329" w:rsidRPr="00D858BD" w:rsidRDefault="002E3329" w:rsidP="00DD1A00">
          <w:pPr>
            <w:pStyle w:val="NoSpacing"/>
            <w:rPr>
              <w:rFonts w:asciiTheme="minorHAnsi" w:hAnsiTheme="minorHAnsi"/>
              <w:color w:val="4F81BD" w:themeColor="accent1"/>
            </w:rPr>
          </w:pPr>
        </w:p>
        <w:p w14:paraId="4E27B852" w14:textId="77777777" w:rsidR="002E3329" w:rsidRPr="00D858BD" w:rsidRDefault="002E3329" w:rsidP="00DD1A00">
          <w:pPr>
            <w:pStyle w:val="NoSpacing"/>
            <w:rPr>
              <w:rFonts w:asciiTheme="minorHAnsi" w:hAnsiTheme="minorHAnsi"/>
              <w:color w:val="4F81BD" w:themeColor="accent1"/>
            </w:rPr>
          </w:pPr>
        </w:p>
        <w:p w14:paraId="64D70837" w14:textId="77777777" w:rsidR="002E3329" w:rsidRPr="00D858BD" w:rsidRDefault="002E3329" w:rsidP="00DD1A00">
          <w:pPr>
            <w:pStyle w:val="NoSpacing"/>
            <w:rPr>
              <w:rFonts w:asciiTheme="minorHAnsi" w:hAnsiTheme="minorHAnsi"/>
              <w:color w:val="4F81BD" w:themeColor="accent1"/>
            </w:rPr>
          </w:pPr>
        </w:p>
        <w:p w14:paraId="28630B6F" w14:textId="77777777" w:rsidR="002E3329" w:rsidRPr="00D858BD" w:rsidRDefault="002E3329" w:rsidP="00DD1A00">
          <w:pPr>
            <w:pStyle w:val="NoSpacing"/>
            <w:rPr>
              <w:rFonts w:asciiTheme="minorHAnsi" w:hAnsiTheme="minorHAnsi"/>
              <w:color w:val="4F81BD" w:themeColor="accent1"/>
            </w:rPr>
          </w:pPr>
        </w:p>
        <w:p w14:paraId="7ABA78EA" w14:textId="77777777" w:rsidR="002E3329" w:rsidRPr="00D858BD" w:rsidRDefault="002E3329" w:rsidP="00DD1A00">
          <w:pPr>
            <w:pStyle w:val="NoSpacing"/>
            <w:rPr>
              <w:rFonts w:asciiTheme="minorHAnsi" w:hAnsiTheme="minorHAnsi"/>
              <w:color w:val="4F81BD" w:themeColor="accent1"/>
            </w:rPr>
          </w:pPr>
        </w:p>
        <w:p w14:paraId="5EBD8FCF" w14:textId="77777777" w:rsidR="002E3329" w:rsidRPr="00D858BD" w:rsidRDefault="002E3329" w:rsidP="00DD1A00">
          <w:pPr>
            <w:pStyle w:val="NoSpacing"/>
            <w:rPr>
              <w:rFonts w:asciiTheme="minorHAnsi" w:hAnsiTheme="minorHAnsi"/>
              <w:color w:val="4F81BD" w:themeColor="accent1"/>
            </w:rPr>
          </w:pPr>
        </w:p>
        <w:p w14:paraId="2942DA22" w14:textId="77777777" w:rsidR="002E3329" w:rsidRPr="00D858BD" w:rsidRDefault="002E3329" w:rsidP="00DD1A00">
          <w:pPr>
            <w:pStyle w:val="NoSpacing"/>
            <w:rPr>
              <w:rFonts w:asciiTheme="minorHAnsi" w:hAnsiTheme="minorHAnsi"/>
              <w:color w:val="4F81BD" w:themeColor="accent1"/>
            </w:rPr>
          </w:pPr>
        </w:p>
        <w:p w14:paraId="04B70D57" w14:textId="77777777" w:rsidR="002E3329" w:rsidRPr="00D858BD" w:rsidRDefault="002E3329" w:rsidP="00DD1A00">
          <w:pPr>
            <w:pStyle w:val="NoSpacing"/>
            <w:rPr>
              <w:rFonts w:asciiTheme="minorHAnsi" w:hAnsiTheme="minorHAnsi"/>
              <w:color w:val="4F81BD" w:themeColor="accent1"/>
            </w:rPr>
          </w:pPr>
        </w:p>
        <w:p w14:paraId="7D8784EA" w14:textId="77777777" w:rsidR="002E3329" w:rsidRPr="00D858BD" w:rsidRDefault="002E3329" w:rsidP="00DD1A00">
          <w:pPr>
            <w:pStyle w:val="NoSpacing"/>
            <w:rPr>
              <w:rFonts w:asciiTheme="minorHAnsi" w:hAnsiTheme="minorHAnsi"/>
              <w:color w:val="4F81BD" w:themeColor="accent1"/>
            </w:rPr>
          </w:pPr>
        </w:p>
        <w:sdt>
          <w:sdtPr>
            <w:rPr>
              <w:rFonts w:asciiTheme="minorHAnsi" w:eastAsiaTheme="majorEastAsia" w:hAnsiTheme="minorHAnsi" w:cstheme="majorBidi"/>
              <w:b/>
              <w:caps/>
              <w:color w:val="4F81BD" w:themeColor="accent1"/>
              <w:sz w:val="54"/>
              <w:szCs w:val="54"/>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5302FBB2" w14:textId="77777777" w:rsidR="00393B3B" w:rsidRPr="00A023C9" w:rsidRDefault="00B1262A" w:rsidP="00DD1A00">
              <w:pPr>
                <w:pStyle w:val="NoSpacing"/>
                <w:pBdr>
                  <w:top w:val="single" w:sz="6" w:space="6" w:color="4F81BD" w:themeColor="accent1"/>
                  <w:bottom w:val="single" w:sz="6" w:space="6" w:color="4F81BD" w:themeColor="accent1"/>
                </w:pBdr>
                <w:jc w:val="center"/>
                <w:rPr>
                  <w:rFonts w:asciiTheme="minorHAnsi" w:eastAsiaTheme="majorEastAsia" w:hAnsiTheme="minorHAnsi" w:cstheme="majorBidi"/>
                  <w:b/>
                  <w:caps/>
                  <w:color w:val="4F81BD" w:themeColor="accent1"/>
                  <w:sz w:val="56"/>
                  <w:szCs w:val="56"/>
                </w:rPr>
              </w:pPr>
              <w:r>
                <w:rPr>
                  <w:rFonts w:asciiTheme="minorHAnsi" w:eastAsiaTheme="majorEastAsia" w:hAnsiTheme="minorHAnsi" w:cstheme="majorBidi"/>
                  <w:b/>
                  <w:caps/>
                  <w:color w:val="4F81BD" w:themeColor="accent1"/>
                  <w:sz w:val="54"/>
                  <w:szCs w:val="54"/>
                  <w:lang w:val="en-US"/>
                </w:rPr>
                <w:t>Monitoring and evaluation Plan</w:t>
              </w:r>
            </w:p>
          </w:sdtContent>
        </w:sdt>
        <w:sdt>
          <w:sdtPr>
            <w:rPr>
              <w:rFonts w:asciiTheme="minorHAnsi" w:hAnsiTheme="minorHAnsi"/>
              <w:b/>
              <w:color w:val="4F81BD" w:themeColor="accent1"/>
              <w:sz w:val="36"/>
              <w:szCs w:val="36"/>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47EAAB7" w14:textId="77777777" w:rsidR="00393B3B" w:rsidRDefault="00B1262A" w:rsidP="00DD1A00">
              <w:pPr>
                <w:pStyle w:val="NoSpacing"/>
                <w:jc w:val="center"/>
                <w:rPr>
                  <w:rFonts w:asciiTheme="minorHAnsi" w:hAnsiTheme="minorHAnsi"/>
                  <w:b/>
                  <w:color w:val="4F81BD" w:themeColor="accent1"/>
                  <w:sz w:val="36"/>
                  <w:szCs w:val="36"/>
                </w:rPr>
              </w:pPr>
              <w:r>
                <w:rPr>
                  <w:rFonts w:asciiTheme="minorHAnsi" w:hAnsiTheme="minorHAnsi"/>
                  <w:b/>
                  <w:color w:val="4F81BD" w:themeColor="accent1"/>
                  <w:sz w:val="36"/>
                  <w:szCs w:val="36"/>
                  <w:lang w:val="en-US"/>
                </w:rPr>
                <w:t>FATA Economic Stabilization Program</w:t>
              </w:r>
            </w:p>
          </w:sdtContent>
        </w:sdt>
        <w:p w14:paraId="7A67FA28" w14:textId="77777777" w:rsidR="00567EB3" w:rsidRPr="00A023C9" w:rsidRDefault="00567EB3" w:rsidP="00DD1A00">
          <w:pPr>
            <w:pStyle w:val="NoSpacing"/>
            <w:jc w:val="center"/>
            <w:rPr>
              <w:rFonts w:asciiTheme="minorHAnsi" w:hAnsiTheme="minorHAnsi"/>
              <w:b/>
              <w:color w:val="4F81BD" w:themeColor="accent1"/>
              <w:sz w:val="36"/>
              <w:szCs w:val="36"/>
            </w:rPr>
          </w:pPr>
          <w:r>
            <w:rPr>
              <w:rFonts w:asciiTheme="minorHAnsi" w:hAnsiTheme="minorHAnsi"/>
              <w:b/>
              <w:color w:val="4F81BD" w:themeColor="accent1"/>
              <w:sz w:val="36"/>
              <w:szCs w:val="36"/>
            </w:rPr>
            <w:t>(FATA ESP)</w:t>
          </w:r>
        </w:p>
        <w:p w14:paraId="01F4BBE8" w14:textId="77777777" w:rsidR="00393B3B" w:rsidRPr="00D858BD" w:rsidRDefault="00393B3B" w:rsidP="00DD1A00">
          <w:pPr>
            <w:pStyle w:val="NoSpacing"/>
            <w:jc w:val="center"/>
            <w:rPr>
              <w:rFonts w:asciiTheme="minorHAnsi" w:hAnsiTheme="minorHAnsi"/>
              <w:color w:val="4F81BD" w:themeColor="accent1"/>
            </w:rPr>
          </w:pPr>
        </w:p>
        <w:p w14:paraId="24D97200" w14:textId="77777777" w:rsidR="00393B3B" w:rsidRPr="00D858BD" w:rsidRDefault="00014FE2" w:rsidP="00DD1A00">
          <w:pPr>
            <w:spacing w:after="0"/>
            <w:rPr>
              <w:rFonts w:cs="Times New Roman"/>
            </w:rPr>
          </w:pPr>
          <w:r>
            <w:rPr>
              <w:noProof/>
              <w:color w:val="4F81BD" w:themeColor="accent1"/>
            </w:rPr>
            <mc:AlternateContent>
              <mc:Choice Requires="wps">
                <w:drawing>
                  <wp:anchor distT="0" distB="0" distL="114300" distR="114300" simplePos="0" relativeHeight="251662336" behindDoc="0" locked="0" layoutInCell="1" allowOverlap="1" wp14:anchorId="79F594FD" wp14:editId="5D61AEA3">
                    <wp:simplePos x="0" y="0"/>
                    <wp:positionH relativeFrom="column">
                      <wp:posOffset>723900</wp:posOffset>
                    </wp:positionH>
                    <wp:positionV relativeFrom="paragraph">
                      <wp:posOffset>676910</wp:posOffset>
                    </wp:positionV>
                    <wp:extent cx="4514850" cy="809625"/>
                    <wp:effectExtent l="0" t="0" r="0" b="9525"/>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4850" cy="809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0640" w14:textId="77777777" w:rsidR="009C2437" w:rsidRPr="00D858BD" w:rsidRDefault="009C2437" w:rsidP="00DD7F7D">
                                <w:pPr>
                                  <w:jc w:val="center"/>
                                  <w:rPr>
                                    <w:rFonts w:eastAsia="Times New Roman" w:cs="Times New Roman"/>
                                    <w:b/>
                                    <w:color w:val="4F81BD" w:themeColor="accent1"/>
                                    <w:sz w:val="34"/>
                                    <w:szCs w:val="28"/>
                                    <w:lang w:val="en-CA" w:eastAsia="en-CA"/>
                                  </w:rPr>
                                </w:pPr>
                                <w:r>
                                  <w:rPr>
                                    <w:rFonts w:eastAsia="Times New Roman" w:cs="Times New Roman"/>
                                    <w:b/>
                                    <w:color w:val="4F81BD" w:themeColor="accent1"/>
                                    <w:sz w:val="34"/>
                                    <w:szCs w:val="28"/>
                                    <w:lang w:val="en-CA" w:eastAsia="en-CA"/>
                                  </w:rPr>
                                  <w:t>SECOND</w:t>
                                </w:r>
                                <w:r w:rsidRPr="00D858BD">
                                  <w:rPr>
                                    <w:rFonts w:eastAsia="Times New Roman" w:cs="Times New Roman"/>
                                    <w:b/>
                                    <w:color w:val="4F81BD" w:themeColor="accent1"/>
                                    <w:sz w:val="34"/>
                                    <w:szCs w:val="28"/>
                                    <w:lang w:val="en-CA" w:eastAsia="en-CA"/>
                                  </w:rPr>
                                  <w:t xml:space="preserve"> DRAFT</w:t>
                                </w:r>
                              </w:p>
                              <w:p w14:paraId="145EAAC8" w14:textId="77777777" w:rsidR="009C2437" w:rsidRPr="00D858BD" w:rsidRDefault="009C2437" w:rsidP="00DD7F7D">
                                <w:pPr>
                                  <w:jc w:val="center"/>
                                  <w:rPr>
                                    <w:rFonts w:eastAsia="Times New Roman" w:cs="Times New Roman"/>
                                    <w:b/>
                                    <w:color w:val="4F81BD" w:themeColor="accent1"/>
                                    <w:sz w:val="34"/>
                                    <w:szCs w:val="28"/>
                                    <w:lang w:val="en-CA" w:eastAsia="en-CA"/>
                                  </w:rPr>
                                </w:pPr>
                                <w:r>
                                  <w:rPr>
                                    <w:rFonts w:eastAsia="Times New Roman" w:cs="Times New Roman"/>
                                    <w:b/>
                                    <w:color w:val="4F81BD" w:themeColor="accent1"/>
                                    <w:sz w:val="34"/>
                                    <w:szCs w:val="28"/>
                                    <w:lang w:val="en-CA" w:eastAsia="en-CA"/>
                                  </w:rPr>
                                  <w:t>APRIL 10</w:t>
                                </w:r>
                                <w:r w:rsidRPr="00D858BD">
                                  <w:rPr>
                                    <w:rFonts w:eastAsia="Times New Roman" w:cs="Times New Roman"/>
                                    <w:b/>
                                    <w:color w:val="4F81BD" w:themeColor="accent1"/>
                                    <w:sz w:val="34"/>
                                    <w:szCs w:val="28"/>
                                    <w:lang w:val="en-CA" w:eastAsia="en-CA"/>
                                  </w:rPr>
                                  <w:t>, 201</w:t>
                                </w:r>
                                <w:r>
                                  <w:rPr>
                                    <w:rFonts w:eastAsia="Times New Roman" w:cs="Times New Roman"/>
                                    <w:b/>
                                    <w:color w:val="4F81BD" w:themeColor="accent1"/>
                                    <w:sz w:val="34"/>
                                    <w:szCs w:val="28"/>
                                    <w:lang w:val="en-CA" w:eastAsia="en-CA"/>
                                  </w:rPr>
                                  <w:t>5</w:t>
                                </w:r>
                              </w:p>
                              <w:p w14:paraId="0ECA72DB" w14:textId="77777777" w:rsidR="009C2437" w:rsidRDefault="009C2437" w:rsidP="00DD7F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3998622" id="_x0000_t202" coordsize="21600,21600" o:spt="202" path="m,l,21600r21600,l21600,xe">
                    <v:stroke joinstyle="miter"/>
                    <v:path gradientshapeok="t" o:connecttype="rect"/>
                  </v:shapetype>
                  <v:shape id="Text Box 94" o:spid="_x0000_s1026" type="#_x0000_t202" style="position:absolute;margin-left:57pt;margin-top:53.3pt;width:355.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" fillcolor="white [3201]" stroked="f" strokeweight=".5pt">
                    <v:path arrowok="t"/>
                    <v:textbox>
                      <w:txbxContent>
                        <w:p w:rsidR="009C2437" w:rsidRPr="00D858BD" w:rsidRDefault="009C2437" w:rsidP="00DD7F7D">
                          <w:pPr>
                            <w:jc w:val="center"/>
                            <w:rPr>
                              <w:rFonts w:eastAsia="Times New Roman" w:cs="Times New Roman"/>
                              <w:b/>
                              <w:color w:val="4F81BD" w:themeColor="accent1"/>
                              <w:sz w:val="34"/>
                              <w:szCs w:val="28"/>
                              <w:lang w:val="en-CA" w:eastAsia="en-CA"/>
                            </w:rPr>
                          </w:pPr>
                          <w:r>
                            <w:rPr>
                              <w:rFonts w:eastAsia="Times New Roman" w:cs="Times New Roman"/>
                              <w:b/>
                              <w:color w:val="4F81BD" w:themeColor="accent1"/>
                              <w:sz w:val="34"/>
                              <w:szCs w:val="28"/>
                              <w:lang w:val="en-CA" w:eastAsia="en-CA"/>
                            </w:rPr>
                            <w:t>SECOND</w:t>
                          </w:r>
                          <w:r w:rsidRPr="00D858BD">
                            <w:rPr>
                              <w:rFonts w:eastAsia="Times New Roman" w:cs="Times New Roman"/>
                              <w:b/>
                              <w:color w:val="4F81BD" w:themeColor="accent1"/>
                              <w:sz w:val="34"/>
                              <w:szCs w:val="28"/>
                              <w:lang w:val="en-CA" w:eastAsia="en-CA"/>
                            </w:rPr>
                            <w:t xml:space="preserve"> DRAFT</w:t>
                          </w:r>
                        </w:p>
                        <w:p w:rsidR="009C2437" w:rsidRPr="00D858BD" w:rsidRDefault="009C2437" w:rsidP="00DD7F7D">
                          <w:pPr>
                            <w:jc w:val="center"/>
                            <w:rPr>
                              <w:rFonts w:eastAsia="Times New Roman" w:cs="Times New Roman"/>
                              <w:b/>
                              <w:color w:val="4F81BD" w:themeColor="accent1"/>
                              <w:sz w:val="34"/>
                              <w:szCs w:val="28"/>
                              <w:lang w:val="en-CA" w:eastAsia="en-CA"/>
                            </w:rPr>
                          </w:pPr>
                          <w:r>
                            <w:rPr>
                              <w:rFonts w:eastAsia="Times New Roman" w:cs="Times New Roman"/>
                              <w:b/>
                              <w:color w:val="4F81BD" w:themeColor="accent1"/>
                              <w:sz w:val="34"/>
                              <w:szCs w:val="28"/>
                              <w:lang w:val="en-CA" w:eastAsia="en-CA"/>
                            </w:rPr>
                            <w:t>APRIL 10</w:t>
                          </w:r>
                          <w:r w:rsidRPr="00D858BD">
                            <w:rPr>
                              <w:rFonts w:eastAsia="Times New Roman" w:cs="Times New Roman"/>
                              <w:b/>
                              <w:color w:val="4F81BD" w:themeColor="accent1"/>
                              <w:sz w:val="34"/>
                              <w:szCs w:val="28"/>
                              <w:lang w:val="en-CA" w:eastAsia="en-CA"/>
                            </w:rPr>
                            <w:t>, 201</w:t>
                          </w:r>
                          <w:r>
                            <w:rPr>
                              <w:rFonts w:eastAsia="Times New Roman" w:cs="Times New Roman"/>
                              <w:b/>
                              <w:color w:val="4F81BD" w:themeColor="accent1"/>
                              <w:sz w:val="34"/>
                              <w:szCs w:val="28"/>
                              <w:lang w:val="en-CA" w:eastAsia="en-CA"/>
                            </w:rPr>
                            <w:t>5</w:t>
                          </w:r>
                        </w:p>
                        <w:p w:rsidR="009C2437" w:rsidRDefault="009C2437" w:rsidP="00DD7F7D">
                          <w:pPr>
                            <w:jc w:val="center"/>
                          </w:pP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7757F75" wp14:editId="41A74F9F">
                    <wp:simplePos x="0" y="0"/>
                    <wp:positionH relativeFrom="column">
                      <wp:posOffset>-57150</wp:posOffset>
                    </wp:positionH>
                    <wp:positionV relativeFrom="paragraph">
                      <wp:posOffset>2818765</wp:posOffset>
                    </wp:positionV>
                    <wp:extent cx="5857875" cy="38100"/>
                    <wp:effectExtent l="0" t="0" r="28575"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578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AD460" id="Straight Connector 9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21.95pt" to="456.7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" strokecolor="#4579b8 [3044]">
                    <o:lock v:ext="edit" shapetype="f"/>
                  </v:line>
                </w:pict>
              </mc:Fallback>
            </mc:AlternateContent>
          </w:r>
          <w:r w:rsidR="00A24F58">
            <w:rPr>
              <w:noProof/>
              <w:color w:val="4F81BD" w:themeColor="accent1"/>
            </w:rPr>
            <mc:AlternateContent>
              <mc:Choice Requires="wps">
                <w:drawing>
                  <wp:anchor distT="0" distB="0" distL="114300" distR="114300" simplePos="0" relativeHeight="251653120" behindDoc="0" locked="0" layoutInCell="1" allowOverlap="1" wp14:anchorId="4AA64F5E" wp14:editId="693FA35C">
                    <wp:simplePos x="0" y="0"/>
                    <wp:positionH relativeFrom="column">
                      <wp:posOffset>-219075</wp:posOffset>
                    </wp:positionH>
                    <wp:positionV relativeFrom="paragraph">
                      <wp:posOffset>3006725</wp:posOffset>
                    </wp:positionV>
                    <wp:extent cx="6134100" cy="609600"/>
                    <wp:effectExtent l="0" t="0" r="19050" b="1905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4100" cy="609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C62EAE" w14:textId="77777777" w:rsidR="009C2437" w:rsidRDefault="009C2437" w:rsidP="00393B3B">
                                <w:pPr>
                                  <w:pStyle w:val="Default"/>
                                  <w:jc w:val="both"/>
                                  <w:rPr>
                                    <w:rFonts w:ascii="Gill Sans MT" w:hAnsi="Gill Sans MT"/>
                                    <w:sz w:val="18"/>
                                    <w:szCs w:val="18"/>
                                  </w:rPr>
                                </w:pPr>
                                <w:r w:rsidRPr="00E33BA0">
                                  <w:rPr>
                                    <w:rFonts w:ascii="Gill Sans MT" w:hAnsi="Gill Sans MT"/>
                                    <w:sz w:val="18"/>
                                    <w:szCs w:val="18"/>
                                  </w:rPr>
                                  <w:t>Prepared by Creative Associates International under Contract # AID-391-A-14-00006</w:t>
                                </w:r>
                              </w:p>
                              <w:p w14:paraId="73F9AF09" w14:textId="77777777" w:rsidR="009C2437" w:rsidRPr="00E33BA0" w:rsidRDefault="009C2437" w:rsidP="00393B3B">
                                <w:pPr>
                                  <w:pStyle w:val="Default"/>
                                  <w:jc w:val="both"/>
                                  <w:rPr>
                                    <w:rFonts w:ascii="Gill Sans MT" w:hAnsi="Gill Sans MT"/>
                                    <w:sz w:val="18"/>
                                    <w:szCs w:val="18"/>
                                  </w:rPr>
                                </w:pPr>
                              </w:p>
                              <w:p w14:paraId="4CBCE6B4" w14:textId="77777777" w:rsidR="009C2437" w:rsidRDefault="009C2437" w:rsidP="00E21318">
                                <w:pPr>
                                  <w:pStyle w:val="Default"/>
                                  <w:jc w:val="both"/>
                                </w:pPr>
                                <w:r w:rsidRPr="00393B3B">
                                  <w:rPr>
                                    <w:rFonts w:ascii="Gill Sans MT" w:hAnsi="Gill Sans MT"/>
                                    <w:b/>
                                    <w:bCs/>
                                    <w:sz w:val="18"/>
                                    <w:szCs w:val="18"/>
                                  </w:rPr>
                                  <w:t xml:space="preserve">DISCLAIMER: </w:t>
                                </w:r>
                                <w:r w:rsidRPr="00393B3B">
                                  <w:rPr>
                                    <w:rFonts w:ascii="Gill Sans MT" w:hAnsi="Gill Sans MT"/>
                                    <w:sz w:val="18"/>
                                    <w:szCs w:val="18"/>
                                  </w:rPr>
                                  <w:t xml:space="preserve">The authors’ views expressed in this publication do not necessarily reflect </w:t>
                                </w:r>
                                <w:r>
                                  <w:rPr>
                                    <w:rFonts w:ascii="Gill Sans MT" w:hAnsi="Gill Sans MT"/>
                                    <w:sz w:val="18"/>
                                    <w:szCs w:val="18"/>
                                  </w:rPr>
                                  <w:t xml:space="preserve">those of USAID </w:t>
                                </w:r>
                                <w:r w:rsidRPr="00393B3B">
                                  <w:rPr>
                                    <w:rFonts w:ascii="Gill Sans MT" w:hAnsi="Gill Sans MT"/>
                                    <w:sz w:val="18"/>
                                    <w:szCs w:val="18"/>
                                  </w:rPr>
                                  <w:t>or the United States Government.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B1295" id="Text Box 91" o:spid="_x0000_s1027" type="#_x0000_t202" style="position:absolute;margin-left:-17.25pt;margin-top:236.75pt;width:483pt;height: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" fillcolor="white [3201]" strokecolor="white [3212]" strokeweight=".5pt">
                    <v:path arrowok="t"/>
                    <v:textbox>
                      <w:txbxContent>
                        <w:p w:rsidR="009C2437" w:rsidRDefault="009C2437" w:rsidP="00393B3B">
                          <w:pPr>
                            <w:pStyle w:val="Default"/>
                            <w:jc w:val="both"/>
                            <w:rPr>
                              <w:rFonts w:ascii="Gill Sans MT" w:hAnsi="Gill Sans MT"/>
                              <w:sz w:val="18"/>
                              <w:szCs w:val="18"/>
                            </w:rPr>
                          </w:pPr>
                          <w:r w:rsidRPr="00E33BA0">
                            <w:rPr>
                              <w:rFonts w:ascii="Gill Sans MT" w:hAnsi="Gill Sans MT"/>
                              <w:sz w:val="18"/>
                              <w:szCs w:val="18"/>
                            </w:rPr>
                            <w:t>Prepared by Creative Associates International under Contract # AID-391-A-14-00006</w:t>
                          </w:r>
                        </w:p>
                        <w:p w:rsidR="009C2437" w:rsidRPr="00E33BA0" w:rsidRDefault="009C2437" w:rsidP="00393B3B">
                          <w:pPr>
                            <w:pStyle w:val="Default"/>
                            <w:jc w:val="both"/>
                            <w:rPr>
                              <w:rFonts w:ascii="Gill Sans MT" w:hAnsi="Gill Sans MT"/>
                              <w:sz w:val="18"/>
                              <w:szCs w:val="18"/>
                            </w:rPr>
                          </w:pPr>
                        </w:p>
                        <w:p w:rsidR="009C2437" w:rsidRDefault="009C2437" w:rsidP="00E21318">
                          <w:pPr>
                            <w:pStyle w:val="Default"/>
                            <w:jc w:val="both"/>
                          </w:pPr>
                          <w:r w:rsidRPr="00393B3B">
                            <w:rPr>
                              <w:rFonts w:ascii="Gill Sans MT" w:hAnsi="Gill Sans MT"/>
                              <w:b/>
                              <w:bCs/>
                              <w:sz w:val="18"/>
                              <w:szCs w:val="18"/>
                            </w:rPr>
                            <w:t xml:space="preserve">DISCLAIMER: </w:t>
                          </w:r>
                          <w:r w:rsidRPr="00393B3B">
                            <w:rPr>
                              <w:rFonts w:ascii="Gill Sans MT" w:hAnsi="Gill Sans MT"/>
                              <w:sz w:val="18"/>
                              <w:szCs w:val="18"/>
                            </w:rPr>
                            <w:t xml:space="preserve">The authors’ views expressed in this publication do not necessarily reflect </w:t>
                          </w:r>
                          <w:r>
                            <w:rPr>
                              <w:rFonts w:ascii="Gill Sans MT" w:hAnsi="Gill Sans MT"/>
                              <w:sz w:val="18"/>
                              <w:szCs w:val="18"/>
                            </w:rPr>
                            <w:t xml:space="preserve">those of USAID </w:t>
                          </w:r>
                          <w:r w:rsidRPr="00393B3B">
                            <w:rPr>
                              <w:rFonts w:ascii="Gill Sans MT" w:hAnsi="Gill Sans MT"/>
                              <w:sz w:val="18"/>
                              <w:szCs w:val="18"/>
                            </w:rPr>
                            <w:t>or the United States Government.</w:t>
                          </w:r>
                        </w:p>
                      </w:txbxContent>
                    </v:textbox>
                  </v:shape>
                </w:pict>
              </mc:Fallback>
            </mc:AlternateContent>
          </w:r>
          <w:r w:rsidR="000344B3">
            <w:rPr>
              <w:noProof/>
            </w:rPr>
            <mc:AlternateContent>
              <mc:Choice Requires="wps">
                <w:drawing>
                  <wp:anchor distT="4294967295" distB="4294967295" distL="114300" distR="114300" simplePos="0" relativeHeight="251655168" behindDoc="0" locked="0" layoutInCell="1" allowOverlap="1" wp14:anchorId="496AF4EF" wp14:editId="27435FF9">
                    <wp:simplePos x="0" y="0"/>
                    <wp:positionH relativeFrom="column">
                      <wp:posOffset>-77470</wp:posOffset>
                    </wp:positionH>
                    <wp:positionV relativeFrom="paragraph">
                      <wp:posOffset>3778249</wp:posOffset>
                    </wp:positionV>
                    <wp:extent cx="5901055" cy="0"/>
                    <wp:effectExtent l="0" t="0" r="36195"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10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BED8E" id="Straight Connector 9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1pt,297.5pt" to="458.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" strokecolor="#4579b8 [3044]">
                    <o:lock v:ext="edit" shapetype="f"/>
                  </v:line>
                </w:pict>
              </mc:Fallback>
            </mc:AlternateContent>
          </w:r>
          <w:r w:rsidR="00393B3B" w:rsidRPr="00D858BD">
            <w:rPr>
              <w:rFonts w:cs="Times New Roman"/>
            </w:rPr>
            <w:br w:type="page"/>
          </w:r>
        </w:p>
      </w:sdtContent>
    </w:sdt>
    <w:p w14:paraId="44F71EC0" w14:textId="77777777" w:rsidR="00393B3B" w:rsidRPr="00D858BD" w:rsidRDefault="00393B3B" w:rsidP="00DD1A00">
      <w:pPr>
        <w:spacing w:after="0"/>
        <w:rPr>
          <w:rFonts w:cs="Times New Roman"/>
        </w:rPr>
      </w:pPr>
    </w:p>
    <w:p w14:paraId="576397CC" w14:textId="77777777" w:rsidR="00393B3B" w:rsidRPr="00D858BD" w:rsidRDefault="00393B3B" w:rsidP="00DD1A00">
      <w:pPr>
        <w:spacing w:after="0"/>
        <w:rPr>
          <w:rFonts w:cs="Times New Roman"/>
        </w:rPr>
      </w:pPr>
    </w:p>
    <w:p w14:paraId="22C3441A" w14:textId="77777777" w:rsidR="00393B3B" w:rsidRPr="00D858BD" w:rsidRDefault="00393B3B" w:rsidP="00DD1A00">
      <w:pPr>
        <w:spacing w:after="0"/>
        <w:rPr>
          <w:rFonts w:cs="Times New Roman"/>
        </w:rPr>
      </w:pPr>
    </w:p>
    <w:p w14:paraId="38186EDD" w14:textId="77777777" w:rsidR="00393B3B" w:rsidRPr="00D858BD" w:rsidRDefault="00393B3B" w:rsidP="00DD1A00">
      <w:pPr>
        <w:spacing w:after="0"/>
        <w:rPr>
          <w:rFonts w:cs="Times New Roman"/>
        </w:rPr>
      </w:pPr>
    </w:p>
    <w:p w14:paraId="1C61F0D3" w14:textId="77777777" w:rsidR="00393B3B" w:rsidRPr="00D858BD" w:rsidRDefault="00393B3B" w:rsidP="00DD1A00">
      <w:pPr>
        <w:spacing w:after="0"/>
        <w:rPr>
          <w:rFonts w:cs="Times New Roman"/>
        </w:rPr>
      </w:pPr>
    </w:p>
    <w:p w14:paraId="74608EA3" w14:textId="77777777" w:rsidR="00393B3B" w:rsidRPr="00D858BD" w:rsidRDefault="00393B3B" w:rsidP="00DD1A00">
      <w:pPr>
        <w:spacing w:after="0"/>
        <w:rPr>
          <w:rFonts w:cs="Times New Roman"/>
        </w:rPr>
      </w:pPr>
    </w:p>
    <w:p w14:paraId="374D0810" w14:textId="77777777" w:rsidR="00393B3B" w:rsidRPr="00D858BD" w:rsidRDefault="00393B3B" w:rsidP="00DD1A00">
      <w:pPr>
        <w:spacing w:after="0"/>
        <w:rPr>
          <w:rFonts w:cs="Times New Roman"/>
        </w:rPr>
      </w:pPr>
    </w:p>
    <w:p w14:paraId="213B299A" w14:textId="77777777" w:rsidR="00393B3B" w:rsidRPr="00D858BD" w:rsidRDefault="00393B3B" w:rsidP="00DD1A00">
      <w:pPr>
        <w:spacing w:after="0"/>
        <w:jc w:val="center"/>
        <w:rPr>
          <w:rFonts w:cs="Arial"/>
          <w:b/>
          <w:color w:val="17365D" w:themeColor="text2" w:themeShade="BF"/>
        </w:rPr>
      </w:pPr>
      <w:r w:rsidRPr="00D858BD">
        <w:rPr>
          <w:rFonts w:cs="Arial"/>
          <w:b/>
          <w:color w:val="17365D" w:themeColor="text2" w:themeShade="BF"/>
        </w:rPr>
        <w:t>FATA ECONOMIC STABILIZATION PROGRAM</w:t>
      </w:r>
    </w:p>
    <w:p w14:paraId="75B7BFF9" w14:textId="77777777" w:rsidR="00393B3B" w:rsidRPr="00D858BD" w:rsidRDefault="00393B3B" w:rsidP="00DD1A00">
      <w:pPr>
        <w:spacing w:after="0"/>
        <w:jc w:val="center"/>
        <w:rPr>
          <w:rFonts w:cs="Times New Roman"/>
        </w:rPr>
      </w:pPr>
      <w:r w:rsidRPr="00D858BD">
        <w:rPr>
          <w:rFonts w:cs="Arial"/>
          <w:b/>
          <w:color w:val="17365D" w:themeColor="text2" w:themeShade="BF"/>
        </w:rPr>
        <w:t>2014 - 2018</w:t>
      </w:r>
    </w:p>
    <w:p w14:paraId="254CBB27" w14:textId="77777777" w:rsidR="00014FE2" w:rsidRDefault="00014FE2" w:rsidP="00DD1A00">
      <w:pPr>
        <w:spacing w:after="0"/>
        <w:rPr>
          <w:rFonts w:cs="Times New Roman"/>
        </w:rPr>
      </w:pPr>
    </w:p>
    <w:p w14:paraId="0BB49F36" w14:textId="77777777" w:rsidR="00B00E6E" w:rsidRDefault="00014FE2" w:rsidP="00DD1A00">
      <w:pPr>
        <w:spacing w:after="0"/>
        <w:rPr>
          <w:rFonts w:cs="Times New Roman"/>
        </w:rPr>
      </w:pPr>
      <w:r w:rsidRPr="00014FE2">
        <w:rPr>
          <w:rFonts w:cs="Times New Roman"/>
        </w:rPr>
        <w:t xml:space="preserve">The FATA ESP is made possible by the support of the American people through the United States Agency for International Development (USAID). The FATA ESP is being implemented by </w:t>
      </w:r>
      <w:r>
        <w:rPr>
          <w:rFonts w:cs="Times New Roman"/>
        </w:rPr>
        <w:t xml:space="preserve">a Consortium of four organizations wherein </w:t>
      </w:r>
      <w:r w:rsidRPr="00014FE2">
        <w:rPr>
          <w:rFonts w:cs="Times New Roman"/>
        </w:rPr>
        <w:t>Creative Associates International</w:t>
      </w:r>
      <w:r>
        <w:rPr>
          <w:rFonts w:cs="Times New Roman"/>
        </w:rPr>
        <w:t xml:space="preserve"> is the lead firm and </w:t>
      </w:r>
      <w:r w:rsidR="00B00E6E">
        <w:rPr>
          <w:rFonts w:cs="Times New Roman"/>
        </w:rPr>
        <w:t xml:space="preserve">the </w:t>
      </w:r>
      <w:r>
        <w:rPr>
          <w:rFonts w:cs="Times New Roman"/>
        </w:rPr>
        <w:t>su</w:t>
      </w:r>
      <w:r w:rsidR="00B00E6E">
        <w:rPr>
          <w:rFonts w:cs="Times New Roman"/>
        </w:rPr>
        <w:t>b</w:t>
      </w:r>
      <w:r>
        <w:rPr>
          <w:rFonts w:cs="Times New Roman"/>
        </w:rPr>
        <w:t>–grantees</w:t>
      </w:r>
      <w:r w:rsidR="00B00E6E">
        <w:rPr>
          <w:rFonts w:cs="Times New Roman"/>
        </w:rPr>
        <w:t xml:space="preserve"> include Abacus Consulting, Development Executive and Equal Access</w:t>
      </w:r>
      <w:r w:rsidR="007E0B64">
        <w:rPr>
          <w:rFonts w:cs="Times New Roman"/>
        </w:rPr>
        <w:t>.</w:t>
      </w:r>
    </w:p>
    <w:p w14:paraId="2B4C9E81" w14:textId="77777777" w:rsidR="007E0B64" w:rsidRDefault="007E0B64" w:rsidP="00DD1A00">
      <w:pPr>
        <w:spacing w:after="0"/>
        <w:rPr>
          <w:rFonts w:cs="Times New Roman"/>
        </w:rPr>
      </w:pPr>
    </w:p>
    <w:p w14:paraId="35698412" w14:textId="77777777" w:rsidR="00B00E6E" w:rsidRDefault="00B00E6E" w:rsidP="00DD1A00">
      <w:pPr>
        <w:spacing w:after="0"/>
        <w:rPr>
          <w:rFonts w:cs="Times New Roman"/>
        </w:rPr>
      </w:pPr>
    </w:p>
    <w:p w14:paraId="2BFC6BC6" w14:textId="77777777" w:rsidR="007E0B64" w:rsidRDefault="007E0B64" w:rsidP="00DD1A00">
      <w:pPr>
        <w:spacing w:after="0"/>
        <w:rPr>
          <w:rFonts w:cs="Times New Roman"/>
        </w:rPr>
      </w:pPr>
    </w:p>
    <w:p w14:paraId="0DBF5E7A" w14:textId="77777777" w:rsidR="007E0B64" w:rsidRDefault="007E0B64" w:rsidP="00DD1A00">
      <w:pPr>
        <w:spacing w:after="0"/>
        <w:rPr>
          <w:rFonts w:cs="Times New Roman"/>
        </w:rPr>
      </w:pPr>
    </w:p>
    <w:p w14:paraId="0198361B" w14:textId="77777777" w:rsidR="007E0B64" w:rsidRDefault="007E0B64" w:rsidP="00DD1A00">
      <w:pPr>
        <w:spacing w:after="0"/>
        <w:rPr>
          <w:rFonts w:cs="Times New Roman"/>
        </w:rPr>
      </w:pPr>
    </w:p>
    <w:p w14:paraId="47605DBC" w14:textId="77777777" w:rsidR="007E0B64" w:rsidRDefault="007E0B64" w:rsidP="00DD1A00">
      <w:pPr>
        <w:spacing w:after="0"/>
        <w:rPr>
          <w:rFonts w:cs="Times New Roman"/>
        </w:rPr>
      </w:pPr>
    </w:p>
    <w:p w14:paraId="56F8CA6A" w14:textId="77777777" w:rsidR="007E0B64" w:rsidRDefault="007E0B64" w:rsidP="00DD1A00">
      <w:pPr>
        <w:spacing w:after="0"/>
        <w:rPr>
          <w:rFonts w:cs="Times New Roman"/>
        </w:rPr>
      </w:pPr>
    </w:p>
    <w:p w14:paraId="217A3700" w14:textId="77777777" w:rsidR="007E0B64" w:rsidRDefault="007E0B64" w:rsidP="00DD1A00">
      <w:pPr>
        <w:spacing w:after="0"/>
        <w:rPr>
          <w:rFonts w:cs="Times New Roman"/>
        </w:rPr>
      </w:pPr>
    </w:p>
    <w:p w14:paraId="689CC374" w14:textId="77777777" w:rsidR="007E0B64" w:rsidRDefault="007E0B64" w:rsidP="00DD1A00">
      <w:pPr>
        <w:spacing w:after="0"/>
        <w:rPr>
          <w:rFonts w:cs="Times New Roman"/>
        </w:rPr>
      </w:pPr>
    </w:p>
    <w:p w14:paraId="61032BC7" w14:textId="77777777" w:rsidR="007E0B64" w:rsidRDefault="007E0B64" w:rsidP="00DD1A00">
      <w:pPr>
        <w:spacing w:after="0"/>
        <w:rPr>
          <w:rFonts w:cs="Times New Roman"/>
        </w:rPr>
      </w:pPr>
    </w:p>
    <w:p w14:paraId="51B36E0C" w14:textId="77777777" w:rsidR="007E0B64" w:rsidRDefault="007E0B64" w:rsidP="00DD1A00">
      <w:pPr>
        <w:spacing w:after="0"/>
        <w:rPr>
          <w:rFonts w:cs="Times New Roman"/>
        </w:rPr>
      </w:pPr>
    </w:p>
    <w:p w14:paraId="6B91ACC1" w14:textId="77777777" w:rsidR="007E0B64" w:rsidRDefault="007E0B64" w:rsidP="00DD1A00">
      <w:pPr>
        <w:spacing w:after="0"/>
        <w:rPr>
          <w:rFonts w:cs="Times New Roman"/>
        </w:rPr>
      </w:pPr>
    </w:p>
    <w:p w14:paraId="4E9D659E" w14:textId="77777777" w:rsidR="007E0B64" w:rsidRDefault="007E0B64" w:rsidP="00DD1A00">
      <w:pPr>
        <w:spacing w:after="0"/>
        <w:rPr>
          <w:rFonts w:cs="Times New Roman"/>
        </w:rPr>
      </w:pPr>
    </w:p>
    <w:p w14:paraId="075041D5" w14:textId="77777777" w:rsidR="007E0B64" w:rsidRDefault="007E0B64" w:rsidP="00DD1A00">
      <w:pPr>
        <w:spacing w:after="0"/>
        <w:rPr>
          <w:rFonts w:cs="Times New Roman"/>
        </w:rPr>
      </w:pPr>
    </w:p>
    <w:p w14:paraId="2CFA3D48" w14:textId="77777777" w:rsidR="007E0B64" w:rsidRDefault="007E0B64" w:rsidP="00DD1A00">
      <w:pPr>
        <w:spacing w:after="0"/>
        <w:rPr>
          <w:rFonts w:cs="Times New Roman"/>
        </w:rPr>
      </w:pPr>
    </w:p>
    <w:p w14:paraId="170DAFC7" w14:textId="77777777" w:rsidR="007E0B64" w:rsidRDefault="007E0B64" w:rsidP="00DD1A00">
      <w:pPr>
        <w:spacing w:after="0"/>
        <w:rPr>
          <w:rFonts w:cs="Times New Roman"/>
        </w:rPr>
      </w:pPr>
    </w:p>
    <w:p w14:paraId="031D16C0" w14:textId="77777777" w:rsidR="007E0B64" w:rsidRDefault="007E0B64" w:rsidP="00DD1A00">
      <w:pPr>
        <w:spacing w:after="0"/>
        <w:rPr>
          <w:rFonts w:cs="Times New Roman"/>
        </w:rPr>
      </w:pPr>
    </w:p>
    <w:p w14:paraId="0DFE72BC" w14:textId="77777777" w:rsidR="007E0B64" w:rsidRDefault="007E0B64" w:rsidP="00DD1A00">
      <w:pPr>
        <w:spacing w:after="0"/>
        <w:rPr>
          <w:rFonts w:cs="Times New Roman"/>
        </w:rPr>
      </w:pPr>
    </w:p>
    <w:p w14:paraId="75844580" w14:textId="77777777" w:rsidR="007E0B64" w:rsidRDefault="007E0B64" w:rsidP="00DD1A00">
      <w:pPr>
        <w:spacing w:after="0"/>
        <w:rPr>
          <w:rFonts w:cs="Times New Roman"/>
        </w:rPr>
      </w:pPr>
    </w:p>
    <w:p w14:paraId="6E6B40F9" w14:textId="77777777" w:rsidR="007E0B64" w:rsidRDefault="007E0B64" w:rsidP="00DD1A00">
      <w:pPr>
        <w:spacing w:after="0"/>
        <w:rPr>
          <w:rFonts w:cs="Times New Roman"/>
        </w:rPr>
      </w:pPr>
    </w:p>
    <w:p w14:paraId="23A88BDE" w14:textId="77777777" w:rsidR="007E0B64" w:rsidRDefault="007E0B64" w:rsidP="00DD1A00">
      <w:pPr>
        <w:spacing w:after="0"/>
        <w:rPr>
          <w:rFonts w:cs="Times New Roman"/>
        </w:rPr>
      </w:pPr>
    </w:p>
    <w:p w14:paraId="140A7D6C" w14:textId="77777777" w:rsidR="007E0B64" w:rsidRDefault="007E0B64" w:rsidP="00DD1A00">
      <w:pPr>
        <w:spacing w:after="0"/>
        <w:rPr>
          <w:rFonts w:cs="Times New Roman"/>
        </w:rPr>
      </w:pPr>
    </w:p>
    <w:p w14:paraId="717A4D6E" w14:textId="77777777" w:rsidR="007E0B64" w:rsidRDefault="007E0B64" w:rsidP="00DD1A00">
      <w:pPr>
        <w:spacing w:after="0"/>
        <w:rPr>
          <w:rFonts w:cs="Times New Roman"/>
        </w:rPr>
      </w:pPr>
    </w:p>
    <w:p w14:paraId="7BF973D0" w14:textId="77777777" w:rsidR="007E0B64" w:rsidRDefault="007E0B64" w:rsidP="00DD1A00">
      <w:pPr>
        <w:spacing w:after="0"/>
        <w:rPr>
          <w:rFonts w:cs="Times New Roman"/>
        </w:rPr>
      </w:pPr>
    </w:p>
    <w:p w14:paraId="2BDCE056" w14:textId="77777777" w:rsidR="007E0B64" w:rsidRDefault="007E0B64" w:rsidP="00DD1A00">
      <w:pPr>
        <w:spacing w:after="0"/>
        <w:rPr>
          <w:rFonts w:cs="Times New Roman"/>
        </w:rPr>
      </w:pPr>
    </w:p>
    <w:p w14:paraId="5396FAC3" w14:textId="77777777" w:rsidR="007E0B64" w:rsidRDefault="007E0B64" w:rsidP="00DD1A00">
      <w:pPr>
        <w:spacing w:after="0"/>
        <w:rPr>
          <w:rFonts w:cs="Times New Roman"/>
        </w:rPr>
      </w:pPr>
    </w:p>
    <w:p w14:paraId="621EFB88" w14:textId="77777777" w:rsidR="007E0B64" w:rsidRDefault="007E0B64" w:rsidP="00DD1A00">
      <w:pPr>
        <w:spacing w:after="0"/>
        <w:rPr>
          <w:rFonts w:cs="Times New Roman"/>
        </w:rPr>
      </w:pPr>
    </w:p>
    <w:p w14:paraId="59A47170" w14:textId="77777777" w:rsidR="007E0B64" w:rsidRDefault="007E0B64" w:rsidP="00DD1A00">
      <w:pPr>
        <w:spacing w:after="0"/>
        <w:rPr>
          <w:rFonts w:cs="Times New Roman"/>
        </w:rPr>
      </w:pPr>
    </w:p>
    <w:p w14:paraId="14A0B825" w14:textId="77777777" w:rsidR="007E0B64" w:rsidRDefault="007E0B64" w:rsidP="00DD1A00">
      <w:pPr>
        <w:spacing w:after="0"/>
        <w:rPr>
          <w:rFonts w:cs="Times New Roman"/>
        </w:rPr>
      </w:pPr>
    </w:p>
    <w:p w14:paraId="74C530D7" w14:textId="77777777" w:rsidR="007E0B64" w:rsidRDefault="007E0B64" w:rsidP="00DD1A00">
      <w:pPr>
        <w:spacing w:after="0"/>
        <w:rPr>
          <w:rFonts w:cs="Times New Roman"/>
        </w:rPr>
      </w:pPr>
    </w:p>
    <w:p w14:paraId="4BEF9A4C" w14:textId="77777777" w:rsidR="007E0B64" w:rsidRDefault="007E0B64" w:rsidP="00DD1A00">
      <w:pPr>
        <w:spacing w:after="0"/>
        <w:rPr>
          <w:rFonts w:cs="Times New Roman"/>
        </w:rPr>
      </w:pPr>
    </w:p>
    <w:p w14:paraId="41FF288E" w14:textId="77777777" w:rsidR="007E0B64" w:rsidRDefault="007E0B64" w:rsidP="00DD1A00">
      <w:pPr>
        <w:spacing w:after="0"/>
        <w:rPr>
          <w:rFonts w:cs="Times New Roman"/>
        </w:rPr>
      </w:pPr>
    </w:p>
    <w:p w14:paraId="74C3AC58" w14:textId="77777777" w:rsidR="007E0B64" w:rsidRDefault="007E0B64" w:rsidP="00DD1A00">
      <w:pPr>
        <w:spacing w:after="0"/>
        <w:rPr>
          <w:rFonts w:cs="Times New Roman"/>
        </w:rPr>
      </w:pPr>
    </w:p>
    <w:p w14:paraId="11B7A73B" w14:textId="77777777" w:rsidR="007E0B64" w:rsidRDefault="007E0B64" w:rsidP="00DD1A00">
      <w:pPr>
        <w:spacing w:after="0"/>
        <w:rPr>
          <w:rFonts w:cs="Times New Roman"/>
        </w:rPr>
      </w:pPr>
    </w:p>
    <w:p w14:paraId="4D972E44" w14:textId="77777777" w:rsidR="007E0B64" w:rsidRPr="00D858BD" w:rsidRDefault="007E0B64" w:rsidP="00DD1A00">
      <w:pPr>
        <w:spacing w:after="0"/>
        <w:rPr>
          <w:rFonts w:cs="Times New Roman"/>
        </w:rPr>
        <w:sectPr w:rsidR="007E0B64" w:rsidRPr="00D858BD" w:rsidSect="002E3329">
          <w:pgSz w:w="12240" w:h="15840"/>
          <w:pgMar w:top="720" w:right="1440" w:bottom="284" w:left="1440" w:header="708" w:footer="708" w:gutter="0"/>
          <w:cols w:space="708"/>
          <w:docGrid w:linePitch="360"/>
        </w:sectPr>
      </w:pPr>
    </w:p>
    <w:p w14:paraId="3BD6CA82" w14:textId="77777777" w:rsidR="007E0B64" w:rsidRDefault="00085755" w:rsidP="000B1555">
      <w:pPr>
        <w:spacing w:after="0" w:line="240" w:lineRule="auto"/>
        <w:ind w:left="1440" w:hanging="1440"/>
        <w:rPr>
          <w:rFonts w:cs="Times New Roman"/>
          <w:b/>
        </w:rPr>
      </w:pPr>
      <w:bookmarkStart w:id="0" w:name="_Toc307171887"/>
      <w:r w:rsidRPr="000B1555">
        <w:rPr>
          <w:rFonts w:cs="Times New Roman"/>
          <w:b/>
        </w:rPr>
        <w:lastRenderedPageBreak/>
        <w:t>List of Acronyms</w:t>
      </w:r>
      <w:bookmarkEnd w:id="0"/>
    </w:p>
    <w:p w14:paraId="3A23B4F8" w14:textId="77777777" w:rsidR="007E0B64" w:rsidRDefault="007E0B64" w:rsidP="000910C2">
      <w:pPr>
        <w:spacing w:after="0" w:line="240" w:lineRule="auto"/>
        <w:ind w:left="1080" w:hanging="1080"/>
        <w:rPr>
          <w:rFonts w:cs="Times New Roman"/>
          <w:b/>
        </w:rPr>
      </w:pPr>
    </w:p>
    <w:p w14:paraId="06E25C79" w14:textId="77777777" w:rsidR="007E0B64" w:rsidRPr="000B1555" w:rsidRDefault="007E0B64" w:rsidP="000910C2">
      <w:pPr>
        <w:spacing w:after="0" w:line="240" w:lineRule="auto"/>
        <w:ind w:left="1080" w:hanging="1080"/>
        <w:rPr>
          <w:rFonts w:cs="Times New Roman"/>
          <w:b/>
        </w:rPr>
      </w:pPr>
    </w:p>
    <w:p w14:paraId="35024149" w14:textId="77777777" w:rsidR="007E0B64" w:rsidRPr="00D858BD" w:rsidRDefault="007E0B64" w:rsidP="000910C2">
      <w:pPr>
        <w:pStyle w:val="TOCHeading"/>
        <w:spacing w:before="0"/>
        <w:ind w:left="1080" w:hanging="1080"/>
        <w:rPr>
          <w:rFonts w:asciiTheme="minorHAnsi" w:eastAsiaTheme="minorHAnsi" w:hAnsiTheme="minorHAnsi" w:cstheme="minorBidi"/>
          <w:b w:val="0"/>
          <w:bCs w:val="0"/>
          <w:color w:val="auto"/>
          <w:sz w:val="22"/>
          <w:szCs w:val="22"/>
          <w:lang w:val="en-GB"/>
        </w:rPr>
        <w:sectPr w:rsidR="007E0B64" w:rsidRPr="00D858BD" w:rsidSect="00F122F3">
          <w:headerReference w:type="default" r:id="rId10"/>
          <w:footerReference w:type="default" r:id="rId11"/>
          <w:type w:val="continuous"/>
          <w:pgSz w:w="12240" w:h="15840"/>
          <w:pgMar w:top="1440" w:right="1440" w:bottom="1260" w:left="1440" w:header="270" w:footer="540" w:gutter="0"/>
          <w:cols w:num="2" w:space="708"/>
          <w:docGrid w:linePitch="360"/>
        </w:sectPr>
      </w:pPr>
    </w:p>
    <w:p w14:paraId="328F5141" w14:textId="77777777" w:rsidR="007E0B64" w:rsidRPr="00D858BD" w:rsidRDefault="007E0B64" w:rsidP="000910C2">
      <w:pPr>
        <w:spacing w:after="0" w:line="240" w:lineRule="auto"/>
        <w:ind w:left="1080" w:hanging="1080"/>
        <w:rPr>
          <w:rFonts w:cs="Times New Roman"/>
        </w:rPr>
      </w:pPr>
      <w:r w:rsidRPr="00D858BD">
        <w:rPr>
          <w:rFonts w:cs="Times New Roman"/>
        </w:rPr>
        <w:t>ADPs</w:t>
      </w:r>
      <w:r w:rsidRPr="00D858BD">
        <w:rPr>
          <w:rFonts w:cs="Times New Roman"/>
        </w:rPr>
        <w:tab/>
        <w:t xml:space="preserve">Afghan Displaced Persons </w:t>
      </w:r>
    </w:p>
    <w:p w14:paraId="3F2D0C3F" w14:textId="77777777" w:rsidR="007E0B64" w:rsidRPr="00D858BD" w:rsidRDefault="007E0B64" w:rsidP="000910C2">
      <w:pPr>
        <w:spacing w:after="0" w:line="240" w:lineRule="auto"/>
        <w:ind w:left="1080" w:hanging="1080"/>
        <w:rPr>
          <w:rFonts w:cs="Times New Roman"/>
        </w:rPr>
      </w:pPr>
      <w:r w:rsidRPr="00D858BD">
        <w:rPr>
          <w:rFonts w:cs="Times New Roman"/>
        </w:rPr>
        <w:t>ADS</w:t>
      </w:r>
      <w:r w:rsidR="000910C2">
        <w:rPr>
          <w:rFonts w:cs="Times New Roman"/>
        </w:rPr>
        <w:tab/>
      </w:r>
      <w:r w:rsidRPr="00D858BD">
        <w:rPr>
          <w:rFonts w:cs="Times New Roman"/>
        </w:rPr>
        <w:t>Automated Directives System</w:t>
      </w:r>
    </w:p>
    <w:p w14:paraId="3E3B9A5D" w14:textId="77777777" w:rsidR="007E0B64" w:rsidRPr="00D858BD" w:rsidRDefault="000910C2" w:rsidP="000910C2">
      <w:pPr>
        <w:spacing w:after="0" w:line="240" w:lineRule="auto"/>
        <w:ind w:left="1080" w:hanging="1080"/>
        <w:rPr>
          <w:rFonts w:cs="Times New Roman"/>
        </w:rPr>
      </w:pPr>
      <w:r>
        <w:rPr>
          <w:rFonts w:cs="Times New Roman"/>
        </w:rPr>
        <w:t>ASF</w:t>
      </w:r>
      <w:r>
        <w:rPr>
          <w:rFonts w:cs="Times New Roman"/>
        </w:rPr>
        <w:tab/>
      </w:r>
      <w:r w:rsidR="007E0B64" w:rsidRPr="00D858BD">
        <w:rPr>
          <w:rFonts w:cs="Times New Roman"/>
        </w:rPr>
        <w:t>Agribusiness Support Fund</w:t>
      </w:r>
    </w:p>
    <w:p w14:paraId="0F9DB496" w14:textId="77777777" w:rsidR="007E0B64" w:rsidRPr="00D858BD" w:rsidRDefault="007E0B64" w:rsidP="000910C2">
      <w:pPr>
        <w:spacing w:after="0" w:line="240" w:lineRule="auto"/>
        <w:ind w:left="1080" w:hanging="1080"/>
        <w:rPr>
          <w:rFonts w:cs="Times New Roman"/>
        </w:rPr>
      </w:pPr>
      <w:r w:rsidRPr="00D858BD">
        <w:rPr>
          <w:rFonts w:cs="Times New Roman"/>
        </w:rPr>
        <w:t>BC</w:t>
      </w:r>
      <w:r w:rsidRPr="00D858BD">
        <w:rPr>
          <w:rFonts w:cs="Times New Roman"/>
        </w:rPr>
        <w:tab/>
        <w:t xml:space="preserve">Behavioral Change </w:t>
      </w:r>
    </w:p>
    <w:p w14:paraId="302586F4" w14:textId="77777777" w:rsidR="007E0B64" w:rsidRPr="00D858BD" w:rsidRDefault="007E0B64" w:rsidP="000910C2">
      <w:pPr>
        <w:spacing w:after="0" w:line="240" w:lineRule="auto"/>
        <w:ind w:left="1080" w:hanging="1080"/>
        <w:rPr>
          <w:rFonts w:cs="Times New Roman"/>
        </w:rPr>
      </w:pPr>
      <w:r w:rsidRPr="00D858BD">
        <w:rPr>
          <w:rFonts w:cs="Times New Roman"/>
        </w:rPr>
        <w:t>CLA</w:t>
      </w:r>
      <w:r w:rsidRPr="00D858BD">
        <w:rPr>
          <w:rFonts w:cs="Times New Roman"/>
        </w:rPr>
        <w:tab/>
        <w:t xml:space="preserve">Collaborating, Learning and Adapting </w:t>
      </w:r>
    </w:p>
    <w:p w14:paraId="2AB71BC7" w14:textId="77777777" w:rsidR="007E0B64" w:rsidRPr="00D858BD" w:rsidRDefault="007E0B64" w:rsidP="000910C2">
      <w:pPr>
        <w:spacing w:after="0" w:line="240" w:lineRule="auto"/>
        <w:ind w:left="1080" w:hanging="1080"/>
        <w:rPr>
          <w:rFonts w:cs="Times New Roman"/>
        </w:rPr>
      </w:pPr>
      <w:r w:rsidRPr="00D858BD">
        <w:rPr>
          <w:rFonts w:cs="Times New Roman"/>
        </w:rPr>
        <w:t>CoP</w:t>
      </w:r>
      <w:r w:rsidRPr="00D858BD">
        <w:rPr>
          <w:rFonts w:cs="Times New Roman"/>
        </w:rPr>
        <w:tab/>
        <w:t>Chief of Party</w:t>
      </w:r>
    </w:p>
    <w:p w14:paraId="4DB172AA" w14:textId="77777777" w:rsidR="007E0B64" w:rsidRDefault="007E0B64" w:rsidP="000910C2">
      <w:pPr>
        <w:spacing w:after="0" w:line="240" w:lineRule="auto"/>
        <w:ind w:left="1080" w:hanging="1080"/>
        <w:rPr>
          <w:rFonts w:cs="Times New Roman"/>
        </w:rPr>
      </w:pPr>
      <w:r>
        <w:rPr>
          <w:rFonts w:cs="Times New Roman"/>
        </w:rPr>
        <w:t>DAC</w:t>
      </w:r>
      <w:r>
        <w:rPr>
          <w:rFonts w:cs="Times New Roman"/>
        </w:rPr>
        <w:tab/>
        <w:t xml:space="preserve">Development Assistance Criteria </w:t>
      </w:r>
    </w:p>
    <w:p w14:paraId="2B88C7A4" w14:textId="77777777" w:rsidR="007E0B64" w:rsidRPr="00D858BD" w:rsidRDefault="007E0B64" w:rsidP="000910C2">
      <w:pPr>
        <w:spacing w:after="0" w:line="240" w:lineRule="auto"/>
        <w:ind w:left="1080" w:hanging="1080"/>
        <w:rPr>
          <w:rFonts w:cs="Times New Roman"/>
        </w:rPr>
      </w:pPr>
      <w:r w:rsidRPr="00D858BD">
        <w:rPr>
          <w:rFonts w:cs="Times New Roman"/>
        </w:rPr>
        <w:t>DCoP</w:t>
      </w:r>
      <w:r w:rsidRPr="00D858BD">
        <w:rPr>
          <w:rFonts w:cs="Times New Roman"/>
        </w:rPr>
        <w:tab/>
        <w:t>Deputy Chief of Party</w:t>
      </w:r>
    </w:p>
    <w:p w14:paraId="395F96ED" w14:textId="77777777" w:rsidR="007E0B64" w:rsidRPr="00D858BD" w:rsidRDefault="007E0B64" w:rsidP="000910C2">
      <w:pPr>
        <w:spacing w:after="0" w:line="240" w:lineRule="auto"/>
        <w:ind w:left="1080" w:hanging="1080"/>
        <w:rPr>
          <w:rFonts w:cs="Times New Roman"/>
        </w:rPr>
      </w:pPr>
      <w:r w:rsidRPr="00D858BD">
        <w:rPr>
          <w:rFonts w:cs="Times New Roman"/>
        </w:rPr>
        <w:t>DE</w:t>
      </w:r>
      <w:r w:rsidRPr="00D858BD">
        <w:rPr>
          <w:rFonts w:cs="Times New Roman"/>
        </w:rPr>
        <w:tab/>
        <w:t xml:space="preserve">Development Executives </w:t>
      </w:r>
    </w:p>
    <w:p w14:paraId="232DCC5B" w14:textId="77777777" w:rsidR="007E0B64" w:rsidRPr="00D858BD" w:rsidRDefault="007E0B64" w:rsidP="000910C2">
      <w:pPr>
        <w:spacing w:after="0" w:line="240" w:lineRule="auto"/>
        <w:ind w:left="1080" w:hanging="1080"/>
        <w:rPr>
          <w:rFonts w:cs="Times New Roman"/>
        </w:rPr>
      </w:pPr>
      <w:r w:rsidRPr="00D858BD">
        <w:rPr>
          <w:rFonts w:cs="Times New Roman"/>
        </w:rPr>
        <w:t>DMP</w:t>
      </w:r>
      <w:r w:rsidR="000910C2">
        <w:rPr>
          <w:rFonts w:cs="Times New Roman"/>
        </w:rPr>
        <w:tab/>
      </w:r>
      <w:r w:rsidRPr="00D858BD">
        <w:rPr>
          <w:rFonts w:cs="Times New Roman"/>
        </w:rPr>
        <w:t>Data Management Process</w:t>
      </w:r>
    </w:p>
    <w:p w14:paraId="2F0572C3" w14:textId="77777777" w:rsidR="007E0B64" w:rsidRPr="00D858BD" w:rsidRDefault="007E0B64" w:rsidP="000910C2">
      <w:pPr>
        <w:spacing w:after="0" w:line="240" w:lineRule="auto"/>
        <w:ind w:left="1080" w:hanging="1080"/>
        <w:rPr>
          <w:rFonts w:cs="Times New Roman"/>
        </w:rPr>
      </w:pPr>
      <w:r w:rsidRPr="00D858BD">
        <w:rPr>
          <w:rFonts w:cs="Times New Roman"/>
        </w:rPr>
        <w:t>DO</w:t>
      </w:r>
      <w:r w:rsidR="000910C2">
        <w:rPr>
          <w:rFonts w:cs="Times New Roman"/>
        </w:rPr>
        <w:tab/>
      </w:r>
      <w:r w:rsidRPr="00D858BD">
        <w:rPr>
          <w:rFonts w:cs="Times New Roman"/>
        </w:rPr>
        <w:t>Development Objective</w:t>
      </w:r>
    </w:p>
    <w:p w14:paraId="7F10630D" w14:textId="77777777" w:rsidR="007E0B64" w:rsidRPr="00D858BD" w:rsidRDefault="007E0B64" w:rsidP="000910C2">
      <w:pPr>
        <w:spacing w:after="0" w:line="240" w:lineRule="auto"/>
        <w:ind w:left="1080" w:hanging="1080"/>
        <w:rPr>
          <w:rFonts w:cs="Times New Roman"/>
        </w:rPr>
      </w:pPr>
      <w:r w:rsidRPr="00D858BD">
        <w:rPr>
          <w:rFonts w:cs="Times New Roman"/>
        </w:rPr>
        <w:t>DQA</w:t>
      </w:r>
      <w:r w:rsidR="000910C2">
        <w:rPr>
          <w:rFonts w:cs="Times New Roman"/>
        </w:rPr>
        <w:tab/>
      </w:r>
      <w:r w:rsidRPr="00D858BD">
        <w:rPr>
          <w:rFonts w:cs="Times New Roman"/>
        </w:rPr>
        <w:t>Data Quality Assessment</w:t>
      </w:r>
    </w:p>
    <w:p w14:paraId="32B4DD1D" w14:textId="77777777" w:rsidR="007E0B64" w:rsidRPr="00D858BD" w:rsidRDefault="007E0B64" w:rsidP="000910C2">
      <w:pPr>
        <w:spacing w:after="0" w:line="240" w:lineRule="auto"/>
        <w:ind w:left="1080" w:hanging="1080"/>
        <w:rPr>
          <w:rFonts w:cs="Times New Roman"/>
        </w:rPr>
      </w:pPr>
      <w:r w:rsidRPr="00D858BD">
        <w:rPr>
          <w:rFonts w:cs="Times New Roman"/>
        </w:rPr>
        <w:t>EA</w:t>
      </w:r>
      <w:r w:rsidR="000910C2">
        <w:rPr>
          <w:rFonts w:cs="Times New Roman"/>
        </w:rPr>
        <w:tab/>
      </w:r>
      <w:r w:rsidRPr="00D858BD">
        <w:rPr>
          <w:rFonts w:cs="Times New Roman"/>
        </w:rPr>
        <w:t xml:space="preserve">Equal Access International </w:t>
      </w:r>
    </w:p>
    <w:p w14:paraId="5F9370E2" w14:textId="77777777" w:rsidR="007E0B64" w:rsidRPr="00D858BD" w:rsidRDefault="007E0B64" w:rsidP="000910C2">
      <w:pPr>
        <w:spacing w:after="0" w:line="240" w:lineRule="auto"/>
        <w:ind w:left="1080" w:hanging="1080"/>
        <w:rPr>
          <w:rFonts w:cs="Times New Roman"/>
        </w:rPr>
      </w:pPr>
      <w:r w:rsidRPr="00D858BD">
        <w:rPr>
          <w:rFonts w:cs="Times New Roman"/>
        </w:rPr>
        <w:t>EDSF</w:t>
      </w:r>
      <w:r w:rsidRPr="00D858BD">
        <w:rPr>
          <w:rFonts w:cs="Times New Roman"/>
        </w:rPr>
        <w:tab/>
        <w:t xml:space="preserve">Economic Development Support Fund </w:t>
      </w:r>
    </w:p>
    <w:p w14:paraId="365E75A7" w14:textId="77777777" w:rsidR="007E0B64" w:rsidRPr="00D858BD" w:rsidRDefault="007E0B64" w:rsidP="000910C2">
      <w:pPr>
        <w:spacing w:after="0" w:line="240" w:lineRule="auto"/>
        <w:ind w:left="1080" w:hanging="1080"/>
        <w:rPr>
          <w:rFonts w:cs="Times New Roman"/>
        </w:rPr>
      </w:pPr>
      <w:r w:rsidRPr="00D858BD">
        <w:rPr>
          <w:rFonts w:cs="Times New Roman"/>
        </w:rPr>
        <w:t xml:space="preserve">FAF </w:t>
      </w:r>
      <w:r w:rsidRPr="00D858BD">
        <w:rPr>
          <w:rFonts w:cs="Times New Roman"/>
        </w:rPr>
        <w:tab/>
        <w:t xml:space="preserve">Foreign Assistance Framework </w:t>
      </w:r>
    </w:p>
    <w:p w14:paraId="60D4628E" w14:textId="77777777" w:rsidR="007E0B64" w:rsidRPr="00D858BD" w:rsidRDefault="007E0B64" w:rsidP="000910C2">
      <w:pPr>
        <w:spacing w:after="0" w:line="240" w:lineRule="auto"/>
        <w:ind w:left="1080" w:hanging="1080"/>
        <w:rPr>
          <w:rFonts w:cs="Times New Roman"/>
        </w:rPr>
      </w:pPr>
      <w:r w:rsidRPr="00D858BD">
        <w:rPr>
          <w:rFonts w:cs="Times New Roman"/>
        </w:rPr>
        <w:t>F</w:t>
      </w:r>
      <w:r>
        <w:rPr>
          <w:rFonts w:cs="Times New Roman"/>
        </w:rPr>
        <w:t xml:space="preserve">ATA </w:t>
      </w:r>
      <w:r w:rsidRPr="00D858BD">
        <w:rPr>
          <w:rFonts w:cs="Times New Roman"/>
        </w:rPr>
        <w:t xml:space="preserve">ESP </w:t>
      </w:r>
      <w:r w:rsidRPr="00D858BD">
        <w:rPr>
          <w:rFonts w:cs="Times New Roman"/>
        </w:rPr>
        <w:tab/>
        <w:t>FATA Economic Stabilization Program</w:t>
      </w:r>
    </w:p>
    <w:p w14:paraId="4ED5C816" w14:textId="77777777" w:rsidR="007E0B64" w:rsidRPr="00D858BD" w:rsidRDefault="007E0B64" w:rsidP="000910C2">
      <w:pPr>
        <w:spacing w:after="0" w:line="240" w:lineRule="auto"/>
        <w:ind w:left="1080" w:hanging="1080"/>
        <w:rPr>
          <w:rFonts w:cs="Times New Roman"/>
        </w:rPr>
      </w:pPr>
      <w:r w:rsidRPr="00D858BD">
        <w:rPr>
          <w:rFonts w:cs="Times New Roman"/>
        </w:rPr>
        <w:t>FATA</w:t>
      </w:r>
      <w:r w:rsidRPr="00D858BD">
        <w:rPr>
          <w:rFonts w:cs="Times New Roman"/>
        </w:rPr>
        <w:tab/>
        <w:t>Federally Administered Tribal Areas</w:t>
      </w:r>
    </w:p>
    <w:p w14:paraId="7A69E069" w14:textId="77777777" w:rsidR="007E0B64" w:rsidRPr="00D858BD" w:rsidRDefault="007E0B64" w:rsidP="000910C2">
      <w:pPr>
        <w:spacing w:after="0" w:line="240" w:lineRule="auto"/>
        <w:ind w:left="1080" w:hanging="1080"/>
        <w:rPr>
          <w:rFonts w:cs="Times New Roman"/>
        </w:rPr>
      </w:pPr>
      <w:r w:rsidRPr="00D858BD">
        <w:rPr>
          <w:rFonts w:cs="Times New Roman"/>
        </w:rPr>
        <w:t>FGDs</w:t>
      </w:r>
      <w:r w:rsidRPr="00D858BD">
        <w:rPr>
          <w:rFonts w:cs="Times New Roman"/>
        </w:rPr>
        <w:tab/>
        <w:t xml:space="preserve">Focus Group Discussions </w:t>
      </w:r>
    </w:p>
    <w:p w14:paraId="4AD315FA" w14:textId="77777777" w:rsidR="007E0B64" w:rsidRPr="00D858BD" w:rsidRDefault="007E0B64" w:rsidP="000910C2">
      <w:pPr>
        <w:spacing w:after="0" w:line="240" w:lineRule="auto"/>
        <w:ind w:left="1080" w:hanging="1080"/>
        <w:rPr>
          <w:rFonts w:cs="Times New Roman"/>
        </w:rPr>
      </w:pPr>
      <w:r w:rsidRPr="00D858BD">
        <w:rPr>
          <w:rFonts w:cs="Times New Roman"/>
        </w:rPr>
        <w:t>FS</w:t>
      </w:r>
      <w:r w:rsidRPr="00D858BD">
        <w:rPr>
          <w:rFonts w:cs="Times New Roman"/>
        </w:rPr>
        <w:tab/>
        <w:t>FATA Secretariat</w:t>
      </w:r>
    </w:p>
    <w:p w14:paraId="1EFEFF26" w14:textId="77777777" w:rsidR="007E0B64" w:rsidRPr="00D858BD" w:rsidRDefault="007E0B64" w:rsidP="000910C2">
      <w:pPr>
        <w:spacing w:after="0" w:line="240" w:lineRule="auto"/>
        <w:ind w:left="1080" w:hanging="1080"/>
        <w:rPr>
          <w:rFonts w:cs="Times New Roman"/>
        </w:rPr>
      </w:pPr>
      <w:r w:rsidRPr="00D858BD">
        <w:rPr>
          <w:rFonts w:cs="Times New Roman"/>
        </w:rPr>
        <w:t>FSCs</w:t>
      </w:r>
      <w:r w:rsidRPr="00D858BD">
        <w:rPr>
          <w:rFonts w:cs="Times New Roman"/>
        </w:rPr>
        <w:tab/>
        <w:t>Farm Service Centers</w:t>
      </w:r>
    </w:p>
    <w:p w14:paraId="378F1ACA" w14:textId="77777777" w:rsidR="007E0B64" w:rsidRPr="00D858BD" w:rsidRDefault="007E0B64" w:rsidP="000910C2">
      <w:pPr>
        <w:spacing w:after="0" w:line="240" w:lineRule="auto"/>
        <w:ind w:left="1080" w:hanging="1080"/>
        <w:rPr>
          <w:rFonts w:cs="Times New Roman"/>
        </w:rPr>
      </w:pPr>
      <w:r w:rsidRPr="00D858BD">
        <w:rPr>
          <w:rFonts w:cs="Times New Roman"/>
        </w:rPr>
        <w:t>FSSP             FATA Secretariat Special</w:t>
      </w:r>
      <w:r w:rsidR="000910C2">
        <w:rPr>
          <w:rFonts w:cs="Times New Roman"/>
        </w:rPr>
        <w:t xml:space="preserve"> Projects</w:t>
      </w:r>
    </w:p>
    <w:p w14:paraId="080383E3" w14:textId="77777777" w:rsidR="007E0B64" w:rsidRPr="00D858BD" w:rsidRDefault="007E0B64" w:rsidP="000910C2">
      <w:pPr>
        <w:spacing w:after="0" w:line="240" w:lineRule="auto"/>
        <w:ind w:left="1080" w:hanging="1080"/>
        <w:rPr>
          <w:rFonts w:cs="Times New Roman"/>
        </w:rPr>
      </w:pPr>
      <w:r w:rsidRPr="00D858BD">
        <w:rPr>
          <w:rFonts w:cs="Times New Roman"/>
        </w:rPr>
        <w:t>GPS</w:t>
      </w:r>
      <w:r w:rsidRPr="00D858BD">
        <w:rPr>
          <w:rFonts w:cs="Times New Roman"/>
        </w:rPr>
        <w:tab/>
        <w:t>Global Positioning System</w:t>
      </w:r>
    </w:p>
    <w:p w14:paraId="09E76067" w14:textId="77777777" w:rsidR="007E0B64" w:rsidRPr="00D858BD" w:rsidRDefault="007E0B64" w:rsidP="000910C2">
      <w:pPr>
        <w:spacing w:after="0" w:line="240" w:lineRule="auto"/>
        <w:ind w:left="1080" w:hanging="1080"/>
        <w:rPr>
          <w:rFonts w:cs="Times New Roman"/>
        </w:rPr>
      </w:pPr>
      <w:r w:rsidRPr="00D858BD">
        <w:rPr>
          <w:rFonts w:cs="Times New Roman"/>
        </w:rPr>
        <w:t>HH</w:t>
      </w:r>
      <w:r w:rsidRPr="00D858BD">
        <w:rPr>
          <w:rFonts w:cs="Times New Roman"/>
        </w:rPr>
        <w:tab/>
        <w:t xml:space="preserve">Household </w:t>
      </w:r>
      <w:r w:rsidRPr="00D858BD">
        <w:rPr>
          <w:rFonts w:cs="Times New Roman"/>
        </w:rPr>
        <w:tab/>
      </w:r>
    </w:p>
    <w:p w14:paraId="0C6A0718" w14:textId="77777777" w:rsidR="007E0B64" w:rsidRPr="00D858BD" w:rsidRDefault="007E0B64" w:rsidP="000910C2">
      <w:pPr>
        <w:spacing w:after="0" w:line="240" w:lineRule="auto"/>
        <w:ind w:left="1080" w:hanging="1080"/>
        <w:rPr>
          <w:rFonts w:cs="Times New Roman"/>
        </w:rPr>
      </w:pPr>
      <w:r w:rsidRPr="00D858BD">
        <w:rPr>
          <w:rFonts w:cs="Times New Roman"/>
        </w:rPr>
        <w:t>IDMS</w:t>
      </w:r>
      <w:r w:rsidRPr="00D858BD">
        <w:rPr>
          <w:rFonts w:cs="Times New Roman"/>
        </w:rPr>
        <w:tab/>
        <w:t xml:space="preserve">Integrated Data Management System </w:t>
      </w:r>
    </w:p>
    <w:p w14:paraId="5A9ED59F" w14:textId="77777777" w:rsidR="007E0B64" w:rsidRPr="00D858BD" w:rsidRDefault="007E0B64" w:rsidP="000910C2">
      <w:pPr>
        <w:spacing w:after="0" w:line="240" w:lineRule="auto"/>
        <w:ind w:left="1080" w:hanging="1080"/>
        <w:rPr>
          <w:rFonts w:cs="Times New Roman"/>
        </w:rPr>
      </w:pPr>
      <w:r w:rsidRPr="00D858BD">
        <w:rPr>
          <w:rFonts w:cs="Times New Roman"/>
        </w:rPr>
        <w:t>IDPs</w:t>
      </w:r>
      <w:r w:rsidRPr="00D858BD">
        <w:rPr>
          <w:rFonts w:cs="Times New Roman"/>
        </w:rPr>
        <w:tab/>
        <w:t xml:space="preserve">Internally Displaced Persons </w:t>
      </w:r>
    </w:p>
    <w:p w14:paraId="1A760D8E" w14:textId="77777777" w:rsidR="007E0B64" w:rsidRPr="00D858BD" w:rsidRDefault="007E0B64" w:rsidP="000910C2">
      <w:pPr>
        <w:spacing w:after="0" w:line="240" w:lineRule="auto"/>
        <w:ind w:left="1080" w:hanging="1080"/>
        <w:rPr>
          <w:rFonts w:cs="Times New Roman"/>
        </w:rPr>
      </w:pPr>
      <w:r w:rsidRPr="00D858BD">
        <w:rPr>
          <w:rFonts w:cs="Times New Roman"/>
        </w:rPr>
        <w:t>IR</w:t>
      </w:r>
      <w:r w:rsidRPr="00D858BD">
        <w:rPr>
          <w:rFonts w:cs="Times New Roman"/>
        </w:rPr>
        <w:tab/>
        <w:t>Intermediate Result</w:t>
      </w:r>
    </w:p>
    <w:p w14:paraId="3DF2BD6E" w14:textId="77777777" w:rsidR="007E0B64" w:rsidRPr="00D858BD" w:rsidRDefault="007E0B64" w:rsidP="000910C2">
      <w:pPr>
        <w:spacing w:after="0" w:line="240" w:lineRule="auto"/>
        <w:ind w:left="1080" w:hanging="1080"/>
        <w:rPr>
          <w:rFonts w:cs="Times New Roman"/>
        </w:rPr>
      </w:pPr>
      <w:r w:rsidRPr="00D858BD">
        <w:rPr>
          <w:rFonts w:cs="Times New Roman"/>
        </w:rPr>
        <w:t>IT</w:t>
      </w:r>
      <w:r w:rsidR="000910C2">
        <w:rPr>
          <w:rFonts w:cs="Times New Roman"/>
        </w:rPr>
        <w:tab/>
      </w:r>
      <w:r w:rsidRPr="00D858BD">
        <w:rPr>
          <w:rFonts w:cs="Times New Roman"/>
        </w:rPr>
        <w:t>Information Technology</w:t>
      </w:r>
    </w:p>
    <w:p w14:paraId="2459EB52" w14:textId="77777777" w:rsidR="007E0B64" w:rsidRPr="00D858BD" w:rsidRDefault="007E0B64" w:rsidP="000910C2">
      <w:pPr>
        <w:spacing w:after="0" w:line="280" w:lineRule="exact"/>
        <w:ind w:left="1080" w:hanging="1080"/>
        <w:rPr>
          <w:rFonts w:eastAsia="Times New Roman" w:cs="Times New Roman"/>
        </w:rPr>
      </w:pPr>
      <w:r w:rsidRPr="00D858BD">
        <w:rPr>
          <w:rFonts w:cs="Times New Roman"/>
        </w:rPr>
        <w:t xml:space="preserve">ITS </w:t>
      </w:r>
      <w:r w:rsidRPr="00D858BD">
        <w:rPr>
          <w:rFonts w:cs="Times New Roman"/>
        </w:rPr>
        <w:tab/>
        <w:t xml:space="preserve">Indicators Tracking Sheet </w:t>
      </w:r>
    </w:p>
    <w:p w14:paraId="28A571C5" w14:textId="77777777" w:rsidR="007E0B64" w:rsidRPr="00D858BD" w:rsidRDefault="007E0B64" w:rsidP="000910C2">
      <w:pPr>
        <w:spacing w:after="0" w:line="240" w:lineRule="auto"/>
        <w:ind w:left="1080" w:hanging="1080"/>
        <w:rPr>
          <w:rFonts w:cs="Times New Roman"/>
        </w:rPr>
      </w:pPr>
      <w:r w:rsidRPr="00D858BD">
        <w:rPr>
          <w:rFonts w:cs="Times New Roman"/>
        </w:rPr>
        <w:t>IVRP</w:t>
      </w:r>
      <w:r w:rsidRPr="00D858BD">
        <w:rPr>
          <w:rFonts w:cs="Times New Roman"/>
        </w:rPr>
        <w:tab/>
      </w:r>
      <w:r>
        <w:rPr>
          <w:rFonts w:cs="Times New Roman"/>
        </w:rPr>
        <w:t xml:space="preserve">Interactive Voice Response Program </w:t>
      </w:r>
    </w:p>
    <w:p w14:paraId="6E0A6942" w14:textId="77777777" w:rsidR="007E0B64" w:rsidRPr="00D858BD" w:rsidRDefault="007E0B64" w:rsidP="000910C2">
      <w:pPr>
        <w:spacing w:after="0" w:line="240" w:lineRule="auto"/>
        <w:ind w:left="1080" w:hanging="1080"/>
        <w:rPr>
          <w:rFonts w:eastAsia="Calibri" w:cs="Times New Roman"/>
          <w:color w:val="000000"/>
        </w:rPr>
      </w:pPr>
      <w:r w:rsidRPr="00D858BD">
        <w:rPr>
          <w:rFonts w:cs="Times New Roman"/>
        </w:rPr>
        <w:t>KAP</w:t>
      </w:r>
      <w:r w:rsidRPr="00D858BD">
        <w:rPr>
          <w:rFonts w:cs="Times New Roman"/>
        </w:rPr>
        <w:tab/>
        <w:t>Knowledge, Attitude and Practice</w:t>
      </w:r>
    </w:p>
    <w:p w14:paraId="2074E8E3" w14:textId="77777777" w:rsidR="007E0B64" w:rsidRPr="00D858BD" w:rsidRDefault="007E0B64" w:rsidP="000910C2">
      <w:pPr>
        <w:spacing w:after="0" w:line="240" w:lineRule="auto"/>
        <w:ind w:left="1080" w:hanging="1080"/>
        <w:rPr>
          <w:rFonts w:cs="Times New Roman"/>
        </w:rPr>
      </w:pPr>
      <w:r w:rsidRPr="00D858BD">
        <w:rPr>
          <w:rFonts w:cs="Times New Roman"/>
        </w:rPr>
        <w:t>KIIs</w:t>
      </w:r>
      <w:r w:rsidRPr="00D858BD">
        <w:rPr>
          <w:rFonts w:cs="Times New Roman"/>
        </w:rPr>
        <w:tab/>
        <w:t>Key Informant Interviews</w:t>
      </w:r>
    </w:p>
    <w:p w14:paraId="4017131F" w14:textId="77777777" w:rsidR="007E0B64" w:rsidRPr="00D858BD" w:rsidRDefault="007E0B64" w:rsidP="000910C2">
      <w:pPr>
        <w:spacing w:after="0" w:line="240" w:lineRule="auto"/>
        <w:ind w:left="1080" w:hanging="1080"/>
        <w:rPr>
          <w:rFonts w:cs="Times New Roman"/>
        </w:rPr>
      </w:pPr>
      <w:r w:rsidRPr="00D858BD">
        <w:rPr>
          <w:rFonts w:cs="Times New Roman"/>
        </w:rPr>
        <w:t>M&amp;E</w:t>
      </w:r>
      <w:r w:rsidRPr="00D858BD">
        <w:rPr>
          <w:rFonts w:cs="Times New Roman"/>
        </w:rPr>
        <w:tab/>
        <w:t>Monitoring and Evaluation</w:t>
      </w:r>
    </w:p>
    <w:p w14:paraId="5045711D" w14:textId="77777777" w:rsidR="007E0B64" w:rsidRPr="00D858BD" w:rsidRDefault="007E0B64" w:rsidP="000910C2">
      <w:pPr>
        <w:spacing w:after="0" w:line="240" w:lineRule="auto"/>
        <w:ind w:left="1080" w:hanging="1080"/>
        <w:rPr>
          <w:rFonts w:cs="Times New Roman"/>
        </w:rPr>
      </w:pPr>
      <w:r>
        <w:rPr>
          <w:rFonts w:cs="Times New Roman"/>
        </w:rPr>
        <w:t>M&amp;EP</w:t>
      </w:r>
      <w:r w:rsidRPr="00D858BD">
        <w:rPr>
          <w:rFonts w:cs="Times New Roman"/>
        </w:rPr>
        <w:tab/>
        <w:t xml:space="preserve">Monitoring and Evaluation Plan </w:t>
      </w:r>
    </w:p>
    <w:p w14:paraId="1311521C" w14:textId="77777777" w:rsidR="007E0B64" w:rsidRPr="00D858BD" w:rsidRDefault="007E0B64" w:rsidP="000910C2">
      <w:pPr>
        <w:spacing w:after="0" w:line="240" w:lineRule="auto"/>
        <w:ind w:left="1080" w:hanging="1080"/>
        <w:rPr>
          <w:rFonts w:cs="Times New Roman"/>
        </w:rPr>
      </w:pPr>
      <w:r w:rsidRPr="00D858BD">
        <w:rPr>
          <w:rFonts w:cs="Times New Roman"/>
        </w:rPr>
        <w:t>MSF</w:t>
      </w:r>
      <w:r w:rsidRPr="00D858BD">
        <w:rPr>
          <w:rFonts w:cs="Times New Roman"/>
        </w:rPr>
        <w:tab/>
        <w:t xml:space="preserve">Mission Strategic Framework </w:t>
      </w:r>
    </w:p>
    <w:p w14:paraId="1A87B738" w14:textId="77777777" w:rsidR="007E0B64" w:rsidRPr="00D858BD" w:rsidRDefault="007E0B64" w:rsidP="000910C2">
      <w:pPr>
        <w:spacing w:after="0" w:line="240" w:lineRule="auto"/>
        <w:ind w:left="1080" w:hanging="1080"/>
        <w:rPr>
          <w:rFonts w:cs="Times New Roman"/>
        </w:rPr>
      </w:pPr>
      <w:r w:rsidRPr="00D858BD">
        <w:rPr>
          <w:rFonts w:cs="Times New Roman"/>
        </w:rPr>
        <w:t>NOC</w:t>
      </w:r>
      <w:r w:rsidRPr="00D858BD">
        <w:rPr>
          <w:rFonts w:cs="Times New Roman"/>
        </w:rPr>
        <w:tab/>
        <w:t xml:space="preserve">No Objection Certificate </w:t>
      </w:r>
    </w:p>
    <w:p w14:paraId="638C97EA" w14:textId="77777777" w:rsidR="007E0B64" w:rsidRPr="00D858BD" w:rsidRDefault="007E0B64" w:rsidP="000910C2">
      <w:pPr>
        <w:spacing w:after="0" w:line="240" w:lineRule="auto"/>
        <w:ind w:left="1080" w:hanging="1080"/>
        <w:rPr>
          <w:rFonts w:cs="Times New Roman"/>
        </w:rPr>
      </w:pPr>
      <w:r w:rsidRPr="00D858BD">
        <w:rPr>
          <w:rFonts w:cs="Times New Roman"/>
        </w:rPr>
        <w:t>PCC</w:t>
      </w:r>
      <w:r w:rsidRPr="00D858BD">
        <w:rPr>
          <w:rFonts w:cs="Times New Roman"/>
        </w:rPr>
        <w:tab/>
        <w:t>Production and Commercial Clusters</w:t>
      </w:r>
    </w:p>
    <w:p w14:paraId="23ACCB2B" w14:textId="77777777" w:rsidR="007E0B64" w:rsidRPr="00D858BD" w:rsidRDefault="007E0B64" w:rsidP="000910C2">
      <w:pPr>
        <w:spacing w:after="0" w:line="240" w:lineRule="auto"/>
        <w:ind w:left="1080" w:hanging="1080"/>
        <w:rPr>
          <w:rFonts w:cs="Times New Roman"/>
        </w:rPr>
      </w:pPr>
      <w:r w:rsidRPr="00D858BD">
        <w:rPr>
          <w:rFonts w:cs="Times New Roman"/>
        </w:rPr>
        <w:t>PIRS</w:t>
      </w:r>
      <w:r w:rsidRPr="00D858BD">
        <w:rPr>
          <w:rFonts w:cs="Times New Roman"/>
        </w:rPr>
        <w:tab/>
        <w:t>Performance Indicator Reference Sheet</w:t>
      </w:r>
    </w:p>
    <w:p w14:paraId="36FAFE53" w14:textId="77777777" w:rsidR="007E0B64" w:rsidRPr="00D858BD" w:rsidRDefault="007E0B64" w:rsidP="000910C2">
      <w:pPr>
        <w:spacing w:after="0" w:line="240" w:lineRule="auto"/>
        <w:ind w:left="1080" w:hanging="1080"/>
        <w:rPr>
          <w:rFonts w:cs="Times New Roman"/>
        </w:rPr>
      </w:pPr>
      <w:r w:rsidRPr="00D858BD">
        <w:rPr>
          <w:rFonts w:cs="Times New Roman"/>
        </w:rPr>
        <w:t>PMP</w:t>
      </w:r>
      <w:r w:rsidRPr="00D858BD">
        <w:rPr>
          <w:rFonts w:cs="Times New Roman"/>
        </w:rPr>
        <w:tab/>
        <w:t>Performance Monitoring Plan</w:t>
      </w:r>
    </w:p>
    <w:p w14:paraId="55FB777D" w14:textId="77777777" w:rsidR="006F7F65" w:rsidRDefault="007E0B64" w:rsidP="000910C2">
      <w:pPr>
        <w:spacing w:after="0" w:line="240" w:lineRule="auto"/>
        <w:ind w:left="1080" w:hanging="1080"/>
        <w:rPr>
          <w:rFonts w:cs="Times New Roman"/>
        </w:rPr>
      </w:pPr>
      <w:r w:rsidRPr="00D858BD">
        <w:rPr>
          <w:rFonts w:cs="Times New Roman"/>
        </w:rPr>
        <w:t>QAQC</w:t>
      </w:r>
      <w:r w:rsidR="006F7F65">
        <w:rPr>
          <w:rFonts w:cs="Times New Roman"/>
        </w:rPr>
        <w:tab/>
        <w:t>Quality Assurance/Quality</w:t>
      </w:r>
    </w:p>
    <w:p w14:paraId="2B23DF3D" w14:textId="77777777" w:rsidR="007E0B64" w:rsidRPr="00D858BD" w:rsidRDefault="007E0B64" w:rsidP="006F7F65">
      <w:pPr>
        <w:spacing w:after="0" w:line="240" w:lineRule="auto"/>
        <w:ind w:left="1080"/>
        <w:rPr>
          <w:rFonts w:cs="Times New Roman"/>
        </w:rPr>
      </w:pPr>
      <w:r w:rsidRPr="00D858BD">
        <w:rPr>
          <w:rFonts w:cs="Times New Roman"/>
        </w:rPr>
        <w:t xml:space="preserve">Control </w:t>
      </w:r>
    </w:p>
    <w:p w14:paraId="1A37DF0F" w14:textId="77777777" w:rsidR="007E0B64" w:rsidRPr="00D858BD" w:rsidRDefault="007E0B64" w:rsidP="000910C2">
      <w:pPr>
        <w:spacing w:after="0"/>
        <w:ind w:left="1080" w:hanging="1080"/>
        <w:rPr>
          <w:rFonts w:eastAsia="Calibri" w:cs="Times New Roman"/>
          <w:color w:val="000000"/>
        </w:rPr>
      </w:pPr>
      <w:r w:rsidRPr="00D858BD">
        <w:rPr>
          <w:rFonts w:cs="Times New Roman"/>
        </w:rPr>
        <w:t>R/CDCS</w:t>
      </w:r>
      <w:r w:rsidR="006F7F65">
        <w:rPr>
          <w:rFonts w:cs="Times New Roman"/>
        </w:rPr>
        <w:tab/>
      </w:r>
      <w:r w:rsidRPr="00D858BD">
        <w:rPr>
          <w:rFonts w:cs="Times New Roman"/>
        </w:rPr>
        <w:t>Regional/Country Development Cooperative Strategy</w:t>
      </w:r>
    </w:p>
    <w:p w14:paraId="6C750941" w14:textId="77777777" w:rsidR="007E0B64" w:rsidRPr="00D858BD" w:rsidRDefault="007E0B64" w:rsidP="000910C2">
      <w:pPr>
        <w:spacing w:after="0"/>
        <w:ind w:left="1080" w:hanging="1080"/>
        <w:rPr>
          <w:rFonts w:cs="Times New Roman"/>
        </w:rPr>
      </w:pPr>
      <w:r w:rsidRPr="00D858BD">
        <w:rPr>
          <w:rFonts w:cs="Times New Roman"/>
        </w:rPr>
        <w:t>RDCS</w:t>
      </w:r>
      <w:r w:rsidRPr="00D858BD">
        <w:rPr>
          <w:rFonts w:cs="Times New Roman"/>
        </w:rPr>
        <w:tab/>
        <w:t>Regional Development Cooperative Strategy</w:t>
      </w:r>
    </w:p>
    <w:p w14:paraId="60F0F567" w14:textId="77777777" w:rsidR="007E0B64" w:rsidRPr="00D858BD" w:rsidRDefault="007E0B64" w:rsidP="000910C2">
      <w:pPr>
        <w:spacing w:after="0" w:line="240" w:lineRule="auto"/>
        <w:ind w:left="1080" w:hanging="1080"/>
        <w:rPr>
          <w:rFonts w:cs="Times New Roman"/>
        </w:rPr>
      </w:pPr>
      <w:r w:rsidRPr="00D858BD">
        <w:rPr>
          <w:rFonts w:cs="Times New Roman"/>
        </w:rPr>
        <w:t>SO</w:t>
      </w:r>
      <w:r w:rsidRPr="00D858BD">
        <w:rPr>
          <w:rFonts w:cs="Times New Roman"/>
        </w:rPr>
        <w:tab/>
        <w:t>Strategic Objective</w:t>
      </w:r>
    </w:p>
    <w:p w14:paraId="170354C0" w14:textId="77777777" w:rsidR="007E0B64" w:rsidRPr="00D858BD" w:rsidRDefault="007E0B64" w:rsidP="000910C2">
      <w:pPr>
        <w:spacing w:after="0" w:line="240" w:lineRule="auto"/>
        <w:ind w:left="1080" w:hanging="1080"/>
        <w:rPr>
          <w:rFonts w:cs="Times New Roman"/>
        </w:rPr>
      </w:pPr>
      <w:r w:rsidRPr="00D858BD">
        <w:rPr>
          <w:rFonts w:cs="Times New Roman"/>
        </w:rPr>
        <w:t>SWA</w:t>
      </w:r>
      <w:r w:rsidRPr="00D858BD">
        <w:rPr>
          <w:rFonts w:cs="Times New Roman"/>
        </w:rPr>
        <w:tab/>
        <w:t xml:space="preserve">South Waziristan Agency </w:t>
      </w:r>
    </w:p>
    <w:p w14:paraId="75D7058A" w14:textId="77777777" w:rsidR="007E0B64" w:rsidRPr="00D858BD" w:rsidRDefault="007E0B64" w:rsidP="000910C2">
      <w:pPr>
        <w:spacing w:after="0" w:line="240" w:lineRule="auto"/>
        <w:ind w:left="1080" w:hanging="1080"/>
        <w:rPr>
          <w:rFonts w:cs="Times New Roman"/>
        </w:rPr>
      </w:pPr>
      <w:r w:rsidRPr="00D858BD">
        <w:rPr>
          <w:rFonts w:cs="Times New Roman"/>
        </w:rPr>
        <w:t>USAID</w:t>
      </w:r>
      <w:r w:rsidRPr="00D858BD">
        <w:rPr>
          <w:rFonts w:cs="Times New Roman"/>
        </w:rPr>
        <w:tab/>
        <w:t xml:space="preserve">United States Agency for International Development </w:t>
      </w:r>
    </w:p>
    <w:p w14:paraId="54FC7D63" w14:textId="77777777" w:rsidR="007E0B64" w:rsidRPr="00D858BD" w:rsidRDefault="007E0B64" w:rsidP="000910C2">
      <w:pPr>
        <w:spacing w:after="0" w:line="240" w:lineRule="auto"/>
        <w:ind w:left="1080" w:hanging="1080"/>
        <w:rPr>
          <w:rFonts w:cs="Times New Roman"/>
        </w:rPr>
      </w:pPr>
      <w:r w:rsidRPr="00D858BD">
        <w:rPr>
          <w:rFonts w:cs="Times New Roman"/>
        </w:rPr>
        <w:t>USG              United States Government</w:t>
      </w:r>
    </w:p>
    <w:p w14:paraId="75631B59" w14:textId="77777777" w:rsidR="007E0B64" w:rsidRPr="00D858BD" w:rsidRDefault="007E0B64" w:rsidP="000910C2">
      <w:pPr>
        <w:spacing w:after="0" w:line="240" w:lineRule="auto"/>
        <w:ind w:left="1080" w:hanging="1080"/>
        <w:rPr>
          <w:rFonts w:cs="Times New Roman"/>
        </w:rPr>
      </w:pPr>
      <w:r w:rsidRPr="00D858BD">
        <w:rPr>
          <w:rFonts w:cs="Times New Roman"/>
        </w:rPr>
        <w:t>VC</w:t>
      </w:r>
      <w:r w:rsidRPr="00D858BD">
        <w:rPr>
          <w:rFonts w:cs="Times New Roman"/>
        </w:rPr>
        <w:tab/>
        <w:t xml:space="preserve">Value Chain </w:t>
      </w:r>
    </w:p>
    <w:p w14:paraId="761D241C" w14:textId="77777777" w:rsidR="007E0B64" w:rsidRPr="00D858BD" w:rsidRDefault="007E0B64" w:rsidP="000910C2">
      <w:pPr>
        <w:spacing w:after="0" w:line="240" w:lineRule="auto"/>
        <w:ind w:left="1080" w:hanging="1080"/>
        <w:rPr>
          <w:rFonts w:cs="Times New Roman"/>
        </w:rPr>
      </w:pPr>
      <w:r w:rsidRPr="00D858BD">
        <w:rPr>
          <w:rFonts w:cs="Times New Roman"/>
        </w:rPr>
        <w:t>WBS</w:t>
      </w:r>
      <w:r w:rsidRPr="00D858BD">
        <w:rPr>
          <w:rFonts w:cs="Times New Roman"/>
        </w:rPr>
        <w:tab/>
        <w:t>Work Breakdown Structure</w:t>
      </w:r>
    </w:p>
    <w:p w14:paraId="56FF2CE6" w14:textId="77777777" w:rsidR="007E0B64" w:rsidRDefault="007E0B64" w:rsidP="00DD1A00">
      <w:pPr>
        <w:pStyle w:val="TOCHeading"/>
        <w:spacing w:before="0"/>
        <w:rPr>
          <w:rFonts w:asciiTheme="minorHAnsi" w:eastAsiaTheme="minorHAnsi" w:hAnsiTheme="minorHAnsi" w:cstheme="minorBidi"/>
          <w:b w:val="0"/>
          <w:bCs w:val="0"/>
          <w:color w:val="auto"/>
          <w:sz w:val="22"/>
          <w:szCs w:val="22"/>
          <w:lang w:val="en-GB"/>
        </w:rPr>
        <w:sectPr w:rsidR="007E0B64" w:rsidSect="007E0B64">
          <w:type w:val="continuous"/>
          <w:pgSz w:w="12240" w:h="15840"/>
          <w:pgMar w:top="1440" w:right="1440" w:bottom="1260" w:left="1440" w:header="270" w:footer="540" w:gutter="0"/>
          <w:cols w:num="2" w:space="708"/>
          <w:docGrid w:linePitch="360"/>
        </w:sectPr>
      </w:pPr>
    </w:p>
    <w:p w14:paraId="166A4E98" w14:textId="77777777" w:rsidR="00F122F3" w:rsidRPr="00D858BD" w:rsidRDefault="00F122F3" w:rsidP="00DD1A00">
      <w:pPr>
        <w:pStyle w:val="TOCHeading"/>
        <w:spacing w:before="0"/>
        <w:rPr>
          <w:rFonts w:asciiTheme="minorHAnsi" w:eastAsiaTheme="minorHAnsi" w:hAnsiTheme="minorHAnsi" w:cstheme="minorBidi"/>
          <w:b w:val="0"/>
          <w:bCs w:val="0"/>
          <w:color w:val="auto"/>
          <w:sz w:val="22"/>
          <w:szCs w:val="22"/>
          <w:lang w:val="en-GB"/>
        </w:rPr>
      </w:pPr>
    </w:p>
    <w:p w14:paraId="0755EB4C" w14:textId="77777777" w:rsidR="00F122F3" w:rsidRPr="00D858BD" w:rsidRDefault="00F122F3" w:rsidP="00DD1A00">
      <w:pPr>
        <w:spacing w:after="0"/>
        <w:rPr>
          <w:lang w:val="en-GB"/>
        </w:rPr>
      </w:pPr>
    </w:p>
    <w:p w14:paraId="0630806E" w14:textId="77777777" w:rsidR="00F122F3" w:rsidRPr="00D858BD" w:rsidRDefault="00F122F3" w:rsidP="00DD1A00">
      <w:pPr>
        <w:spacing w:after="0"/>
        <w:rPr>
          <w:lang w:val="en-GB"/>
        </w:rPr>
      </w:pPr>
    </w:p>
    <w:p w14:paraId="0DBBA9D2" w14:textId="77777777" w:rsidR="00F122F3" w:rsidRDefault="00F122F3" w:rsidP="00DD1A00">
      <w:pPr>
        <w:spacing w:after="0"/>
        <w:rPr>
          <w:lang w:val="en-GB"/>
        </w:rPr>
      </w:pPr>
    </w:p>
    <w:p w14:paraId="736E970E" w14:textId="77777777" w:rsidR="00D858BD" w:rsidRDefault="00D858BD" w:rsidP="00DD1A00">
      <w:pPr>
        <w:spacing w:after="0"/>
        <w:rPr>
          <w:lang w:val="en-GB"/>
        </w:rPr>
      </w:pPr>
    </w:p>
    <w:p w14:paraId="74A5F602" w14:textId="77777777" w:rsidR="00D858BD" w:rsidRDefault="00D858BD" w:rsidP="00DD1A00">
      <w:pPr>
        <w:spacing w:after="0"/>
        <w:rPr>
          <w:lang w:val="en-GB"/>
        </w:rPr>
      </w:pPr>
    </w:p>
    <w:p w14:paraId="1DDBA9BC" w14:textId="77777777" w:rsidR="00D858BD" w:rsidRDefault="00D858BD" w:rsidP="00DD1A00">
      <w:pPr>
        <w:spacing w:after="0"/>
        <w:rPr>
          <w:lang w:val="en-GB"/>
        </w:rPr>
      </w:pPr>
    </w:p>
    <w:p w14:paraId="0F0B4048" w14:textId="77777777" w:rsidR="00D858BD" w:rsidRDefault="00D858BD" w:rsidP="00DD1A00">
      <w:pPr>
        <w:spacing w:after="0"/>
        <w:rPr>
          <w:lang w:val="en-GB"/>
        </w:rPr>
      </w:pPr>
    </w:p>
    <w:p w14:paraId="3DADB95D" w14:textId="77777777" w:rsidR="00D858BD" w:rsidRPr="00D858BD" w:rsidRDefault="00D858BD" w:rsidP="00DD1A00">
      <w:pPr>
        <w:spacing w:after="0"/>
        <w:rPr>
          <w:lang w:val="en-GB"/>
        </w:rPr>
      </w:pPr>
    </w:p>
    <w:p w14:paraId="4CACE8E5" w14:textId="77777777" w:rsidR="00F122F3" w:rsidRPr="00D858BD" w:rsidRDefault="00F122F3" w:rsidP="00DD1A00">
      <w:pPr>
        <w:spacing w:after="0"/>
        <w:rPr>
          <w:lang w:val="en-GB"/>
        </w:rPr>
      </w:pPr>
    </w:p>
    <w:p w14:paraId="206F774E" w14:textId="77777777" w:rsidR="00DD1A00" w:rsidRPr="00D858BD" w:rsidRDefault="00DD1A00" w:rsidP="00DD1A00">
      <w:pPr>
        <w:spacing w:after="0"/>
        <w:rPr>
          <w:lang w:val="en-GB"/>
        </w:rPr>
      </w:pPr>
    </w:p>
    <w:p w14:paraId="6F40A434" w14:textId="77777777" w:rsidR="00DD1A00" w:rsidRDefault="00DD1A00" w:rsidP="00DD1A00">
      <w:pPr>
        <w:spacing w:after="0"/>
        <w:rPr>
          <w:lang w:val="en-GB"/>
        </w:rPr>
      </w:pPr>
    </w:p>
    <w:p w14:paraId="1DE859ED" w14:textId="77777777" w:rsidR="00F91BED" w:rsidRDefault="00F91BED" w:rsidP="00DD1A00">
      <w:pPr>
        <w:spacing w:after="0"/>
        <w:rPr>
          <w:lang w:val="en-GB"/>
        </w:rPr>
      </w:pPr>
    </w:p>
    <w:p w14:paraId="75CE9676" w14:textId="77777777" w:rsidR="00431C02" w:rsidRPr="00D858BD" w:rsidRDefault="00431C02" w:rsidP="00DD1A00">
      <w:pPr>
        <w:spacing w:after="0"/>
        <w:rPr>
          <w:lang w:val="en-GB"/>
        </w:rPr>
      </w:pPr>
    </w:p>
    <w:sdt>
      <w:sdtPr>
        <w:rPr>
          <w:rFonts w:asciiTheme="minorHAnsi" w:eastAsiaTheme="minorEastAsia" w:hAnsiTheme="minorHAnsi" w:cstheme="minorBidi"/>
          <w:b w:val="0"/>
          <w:bCs w:val="0"/>
          <w:caps/>
          <w:color w:val="auto"/>
          <w:sz w:val="20"/>
          <w:szCs w:val="20"/>
        </w:rPr>
        <w:id w:val="-1223983740"/>
        <w:docPartObj>
          <w:docPartGallery w:val="Table of Contents"/>
          <w:docPartUnique/>
        </w:docPartObj>
      </w:sdtPr>
      <w:sdtEndPr>
        <w:rPr>
          <w:rFonts w:eastAsia="Times New Roman" w:cstheme="minorHAnsi"/>
          <w:b/>
          <w:noProof/>
          <w:color w:val="002A6C"/>
          <w:sz w:val="22"/>
          <w:szCs w:val="22"/>
        </w:rPr>
      </w:sdtEndPr>
      <w:sdtContent>
        <w:p w14:paraId="116F2402" w14:textId="77777777" w:rsidR="00F91BED" w:rsidRPr="00851F09" w:rsidRDefault="00F91BED" w:rsidP="00851F09">
          <w:pPr>
            <w:pStyle w:val="TOCHeading"/>
            <w:spacing w:before="0" w:line="240" w:lineRule="auto"/>
            <w:rPr>
              <w:rFonts w:asciiTheme="minorHAnsi" w:hAnsiTheme="minorHAnsi"/>
              <w:sz w:val="20"/>
              <w:szCs w:val="20"/>
            </w:rPr>
          </w:pPr>
          <w:r w:rsidRPr="00851F09">
            <w:rPr>
              <w:rFonts w:asciiTheme="minorHAnsi" w:hAnsiTheme="minorHAnsi"/>
              <w:sz w:val="20"/>
              <w:szCs w:val="20"/>
            </w:rPr>
            <w:t>Table of Contents</w:t>
          </w:r>
        </w:p>
        <w:p w14:paraId="6FC50D02" w14:textId="77777777" w:rsidR="00851F09" w:rsidRPr="00851F09" w:rsidRDefault="00F91BED" w:rsidP="00851F09">
          <w:pPr>
            <w:pStyle w:val="TOC1"/>
            <w:spacing w:before="0" w:after="0"/>
            <w:rPr>
              <w:rFonts w:asciiTheme="minorHAnsi" w:eastAsiaTheme="minorEastAsia" w:hAnsiTheme="minorHAnsi" w:cstheme="minorBidi"/>
              <w:b w:val="0"/>
              <w:caps w:val="0"/>
              <w:noProof/>
              <w:color w:val="auto"/>
            </w:rPr>
          </w:pPr>
          <w:r w:rsidRPr="00851F09">
            <w:rPr>
              <w:rFonts w:asciiTheme="minorHAnsi" w:hAnsiTheme="minorHAnsi" w:cstheme="minorHAnsi"/>
            </w:rPr>
            <w:fldChar w:fldCharType="begin"/>
          </w:r>
          <w:r w:rsidRPr="00851F09">
            <w:rPr>
              <w:rFonts w:asciiTheme="minorHAnsi" w:hAnsiTheme="minorHAnsi" w:cstheme="minorHAnsi"/>
            </w:rPr>
            <w:instrText xml:space="preserve"> TOC \o "1-3" \h \z \u </w:instrText>
          </w:r>
          <w:r w:rsidRPr="00851F09">
            <w:rPr>
              <w:rFonts w:asciiTheme="minorHAnsi" w:hAnsiTheme="minorHAnsi" w:cstheme="minorHAnsi"/>
            </w:rPr>
            <w:fldChar w:fldCharType="separate"/>
          </w:r>
          <w:hyperlink w:anchor="_Toc421190202" w:history="1">
            <w:r w:rsidR="00851F09" w:rsidRPr="00851F09">
              <w:rPr>
                <w:rStyle w:val="Hyperlink"/>
                <w:rFonts w:asciiTheme="minorHAnsi" w:eastAsia="Calibri" w:hAnsiTheme="minorHAnsi"/>
                <w:noProof/>
              </w:rPr>
              <w:t>1. Introduction</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_Toc421190202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5</w:t>
            </w:r>
            <w:r w:rsidR="00851F09" w:rsidRPr="00851F09">
              <w:rPr>
                <w:rFonts w:asciiTheme="minorHAnsi" w:hAnsiTheme="minorHAnsi"/>
                <w:noProof/>
                <w:webHidden/>
              </w:rPr>
              <w:fldChar w:fldCharType="end"/>
            </w:r>
          </w:hyperlink>
        </w:p>
        <w:p w14:paraId="7590ECFA"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03" w:history="1">
            <w:r w:rsidR="00851F09" w:rsidRPr="00851F09">
              <w:rPr>
                <w:rStyle w:val="Hyperlink"/>
                <w:rFonts w:asciiTheme="minorHAnsi" w:eastAsia="Calibri" w:hAnsiTheme="minorHAnsi"/>
                <w:noProof/>
              </w:rPr>
              <w:t>1.1. The Context and Purpose of M&amp;E Plan</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_Toc421190203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5</w:t>
            </w:r>
            <w:r w:rsidR="00851F09" w:rsidRPr="00851F09">
              <w:rPr>
                <w:rFonts w:asciiTheme="minorHAnsi" w:hAnsiTheme="minorHAnsi"/>
                <w:noProof/>
                <w:webHidden/>
              </w:rPr>
              <w:fldChar w:fldCharType="end"/>
            </w:r>
          </w:hyperlink>
        </w:p>
        <w:p w14:paraId="53E01859"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04" w:history="1">
            <w:r w:rsidR="00851F09" w:rsidRPr="00851F09">
              <w:rPr>
                <w:rStyle w:val="Hyperlink"/>
                <w:rFonts w:asciiTheme="minorHAnsi" w:eastAsia="Calibri" w:hAnsiTheme="minorHAnsi"/>
                <w:noProof/>
              </w:rPr>
              <w:t>1.2 Collaborating, Learning and Adapting (CLA)</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_Toc421190204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6</w:t>
            </w:r>
            <w:r w:rsidR="00851F09" w:rsidRPr="00851F09">
              <w:rPr>
                <w:rFonts w:asciiTheme="minorHAnsi" w:hAnsiTheme="minorHAnsi"/>
                <w:noProof/>
                <w:webHidden/>
              </w:rPr>
              <w:fldChar w:fldCharType="end"/>
            </w:r>
          </w:hyperlink>
        </w:p>
        <w:p w14:paraId="5712ECF7"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05" w:history="1">
            <w:r w:rsidR="00851F09" w:rsidRPr="00851F09">
              <w:rPr>
                <w:rStyle w:val="Hyperlink"/>
                <w:rFonts w:asciiTheme="minorHAnsi" w:eastAsia="Calibri" w:hAnsiTheme="minorHAnsi"/>
                <w:noProof/>
              </w:rPr>
              <w:t>1.3. Program Goal</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_Toc421190205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7</w:t>
            </w:r>
            <w:r w:rsidR="00851F09" w:rsidRPr="00851F09">
              <w:rPr>
                <w:rFonts w:asciiTheme="minorHAnsi" w:hAnsiTheme="minorHAnsi"/>
                <w:noProof/>
                <w:webHidden/>
              </w:rPr>
              <w:fldChar w:fldCharType="end"/>
            </w:r>
          </w:hyperlink>
        </w:p>
        <w:p w14:paraId="0C19A962"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06" w:history="1">
            <w:r w:rsidR="00851F09" w:rsidRPr="00851F09">
              <w:rPr>
                <w:rStyle w:val="Hyperlink"/>
                <w:rFonts w:asciiTheme="minorHAnsi" w:eastAsia="Calibri" w:hAnsiTheme="minorHAnsi"/>
                <w:noProof/>
              </w:rPr>
              <w:t>1.4. Program Components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_Toc421190206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7</w:t>
            </w:r>
            <w:r w:rsidR="00851F09" w:rsidRPr="00851F09">
              <w:rPr>
                <w:rFonts w:asciiTheme="minorHAnsi" w:hAnsiTheme="minorHAnsi"/>
                <w:noProof/>
                <w:webHidden/>
              </w:rPr>
              <w:fldChar w:fldCharType="end"/>
            </w:r>
          </w:hyperlink>
        </w:p>
        <w:p w14:paraId="4F83CC6C" w14:textId="77777777" w:rsidR="00851F09" w:rsidRPr="00851F09" w:rsidRDefault="001F30FA" w:rsidP="00851F09">
          <w:pPr>
            <w:pStyle w:val="TOC3"/>
            <w:spacing w:before="0" w:after="0"/>
            <w:rPr>
              <w:rFonts w:asciiTheme="minorHAnsi" w:eastAsiaTheme="minorEastAsia" w:hAnsiTheme="minorHAnsi" w:cstheme="minorBidi"/>
              <w:noProof/>
              <w:color w:val="auto"/>
            </w:rPr>
          </w:pPr>
          <w:hyperlink w:anchor="_Toc421190207" w:history="1">
            <w:r w:rsidR="00851F09" w:rsidRPr="00851F09">
              <w:rPr>
                <w:rStyle w:val="Hyperlink"/>
                <w:rFonts w:asciiTheme="minorHAnsi" w:eastAsia="Calibri" w:hAnsiTheme="minorHAnsi" w:cstheme="minorHAnsi"/>
                <w:noProof/>
              </w:rPr>
              <w:t>Component 1: Agricultural Productivity</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_Toc421190207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7</w:t>
            </w:r>
            <w:r w:rsidR="00851F09" w:rsidRPr="00851F09">
              <w:rPr>
                <w:rFonts w:asciiTheme="minorHAnsi" w:hAnsiTheme="minorHAnsi"/>
                <w:noProof/>
                <w:webHidden/>
              </w:rPr>
              <w:fldChar w:fldCharType="end"/>
            </w:r>
          </w:hyperlink>
        </w:p>
        <w:p w14:paraId="0E463171" w14:textId="77777777" w:rsidR="00851F09" w:rsidRPr="00851F09" w:rsidRDefault="001F30FA" w:rsidP="00851F09">
          <w:pPr>
            <w:pStyle w:val="TOC3"/>
            <w:spacing w:before="0" w:after="0"/>
            <w:rPr>
              <w:rFonts w:asciiTheme="minorHAnsi" w:eastAsiaTheme="minorEastAsia" w:hAnsiTheme="minorHAnsi" w:cstheme="minorBidi"/>
              <w:noProof/>
              <w:color w:val="auto"/>
            </w:rPr>
          </w:pPr>
          <w:hyperlink w:anchor="_Toc421190208" w:history="1">
            <w:r w:rsidR="00851F09" w:rsidRPr="00851F09">
              <w:rPr>
                <w:rStyle w:val="Hyperlink"/>
                <w:rFonts w:asciiTheme="minorHAnsi" w:eastAsia="Calibri" w:hAnsiTheme="minorHAnsi" w:cstheme="minorHAnsi"/>
                <w:noProof/>
              </w:rPr>
              <w:t>Component 2: Micro and Small Enterprises Expanded</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_Toc421190208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7</w:t>
            </w:r>
            <w:r w:rsidR="00851F09" w:rsidRPr="00851F09">
              <w:rPr>
                <w:rFonts w:asciiTheme="minorHAnsi" w:hAnsiTheme="minorHAnsi"/>
                <w:noProof/>
                <w:webHidden/>
              </w:rPr>
              <w:fldChar w:fldCharType="end"/>
            </w:r>
          </w:hyperlink>
        </w:p>
        <w:p w14:paraId="35E3663D"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09" w:history="1">
            <w:r w:rsidR="00851F09" w:rsidRPr="00851F09">
              <w:rPr>
                <w:rStyle w:val="Hyperlink"/>
                <w:rFonts w:asciiTheme="minorHAnsi" w:eastAsia="Calibri" w:hAnsiTheme="minorHAnsi"/>
                <w:noProof/>
              </w:rPr>
              <w:t>1.5. Guiding Principles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_Toc421190209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7</w:t>
            </w:r>
            <w:r w:rsidR="00851F09" w:rsidRPr="00851F09">
              <w:rPr>
                <w:rFonts w:asciiTheme="minorHAnsi" w:hAnsiTheme="minorHAnsi"/>
                <w:noProof/>
                <w:webHidden/>
              </w:rPr>
              <w:fldChar w:fldCharType="end"/>
            </w:r>
          </w:hyperlink>
        </w:p>
        <w:p w14:paraId="6FD5EFC0"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10" w:history="1">
            <w:r w:rsidR="00851F09" w:rsidRPr="00851F09">
              <w:rPr>
                <w:rStyle w:val="Hyperlink"/>
                <w:rFonts w:asciiTheme="minorHAnsi" w:eastAsia="Calibri" w:hAnsiTheme="minorHAnsi"/>
                <w:noProof/>
              </w:rPr>
              <w:t>1.6. Overall approach to M&amp;E</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_Toc421190210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8</w:t>
            </w:r>
            <w:r w:rsidR="00851F09" w:rsidRPr="00851F09">
              <w:rPr>
                <w:rFonts w:asciiTheme="minorHAnsi" w:hAnsiTheme="minorHAnsi"/>
                <w:noProof/>
                <w:webHidden/>
              </w:rPr>
              <w:fldChar w:fldCharType="end"/>
            </w:r>
          </w:hyperlink>
        </w:p>
        <w:p w14:paraId="7D5B7E6D"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11" w:history="1">
            <w:r w:rsidR="00851F09" w:rsidRPr="00851F09">
              <w:rPr>
                <w:rStyle w:val="Hyperlink"/>
                <w:rFonts w:asciiTheme="minorHAnsi" w:eastAsia="Calibri" w:hAnsiTheme="minorHAnsi"/>
                <w:noProof/>
              </w:rPr>
              <w:t>1.7. Salient Features of M&amp;EP</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_Toc421190211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9</w:t>
            </w:r>
            <w:r w:rsidR="00851F09" w:rsidRPr="00851F09">
              <w:rPr>
                <w:rFonts w:asciiTheme="minorHAnsi" w:hAnsiTheme="minorHAnsi"/>
                <w:noProof/>
                <w:webHidden/>
              </w:rPr>
              <w:fldChar w:fldCharType="end"/>
            </w:r>
          </w:hyperlink>
        </w:p>
        <w:p w14:paraId="3A0E082B"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12" w:history="1">
            <w:r w:rsidR="00851F09" w:rsidRPr="00851F09">
              <w:rPr>
                <w:rStyle w:val="Hyperlink"/>
                <w:rFonts w:asciiTheme="minorHAnsi" w:eastAsia="Calibri" w:hAnsiTheme="minorHAnsi"/>
                <w:noProof/>
              </w:rPr>
              <w:t>1.8 Strategic Approach: Monitoring Implementation</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_Toc421190212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9</w:t>
            </w:r>
            <w:r w:rsidR="00851F09" w:rsidRPr="00851F09">
              <w:rPr>
                <w:rFonts w:asciiTheme="minorHAnsi" w:hAnsiTheme="minorHAnsi"/>
                <w:noProof/>
                <w:webHidden/>
              </w:rPr>
              <w:fldChar w:fldCharType="end"/>
            </w:r>
          </w:hyperlink>
        </w:p>
        <w:p w14:paraId="475C3B1A"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13" w:history="1">
            <w:r w:rsidR="00851F09" w:rsidRPr="00851F09">
              <w:rPr>
                <w:rStyle w:val="Hyperlink"/>
                <w:rFonts w:asciiTheme="minorHAnsi" w:eastAsia="Calibri" w:hAnsiTheme="minorHAnsi"/>
                <w:noProof/>
              </w:rPr>
              <w:t>1.9. M&amp;E Framework</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_Toc421190213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10</w:t>
            </w:r>
            <w:r w:rsidR="00851F09" w:rsidRPr="00851F09">
              <w:rPr>
                <w:rFonts w:asciiTheme="minorHAnsi" w:hAnsiTheme="minorHAnsi"/>
                <w:noProof/>
                <w:webHidden/>
              </w:rPr>
              <w:fldChar w:fldCharType="end"/>
            </w:r>
          </w:hyperlink>
        </w:p>
        <w:p w14:paraId="38543A59"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14" w:history="1">
            <w:r w:rsidR="00851F09" w:rsidRPr="00851F09">
              <w:rPr>
                <w:rStyle w:val="Hyperlink"/>
                <w:rFonts w:asciiTheme="minorHAnsi" w:eastAsia="Calibri" w:hAnsiTheme="minorHAnsi"/>
                <w:noProof/>
              </w:rPr>
              <w:t>1.10. Three Factors for Indicator Selection</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_Toc421190214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13</w:t>
            </w:r>
            <w:r w:rsidR="00851F09" w:rsidRPr="00851F09">
              <w:rPr>
                <w:rFonts w:asciiTheme="minorHAnsi" w:hAnsiTheme="minorHAnsi"/>
                <w:noProof/>
                <w:webHidden/>
              </w:rPr>
              <w:fldChar w:fldCharType="end"/>
            </w:r>
          </w:hyperlink>
        </w:p>
        <w:p w14:paraId="124F435F"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15" w:history="1">
            <w:r w:rsidR="00851F09" w:rsidRPr="00851F09">
              <w:rPr>
                <w:rStyle w:val="Hyperlink"/>
                <w:rFonts w:asciiTheme="minorHAnsi" w:eastAsia="Calibri" w:hAnsiTheme="minorHAnsi"/>
                <w:noProof/>
              </w:rPr>
              <w:t>2</w:t>
            </w:r>
            <w:r w:rsidR="00851F09" w:rsidRPr="00851F09">
              <w:rPr>
                <w:rStyle w:val="Hyperlink"/>
                <w:rFonts w:asciiTheme="minorHAnsi" w:eastAsia="Calibri" w:hAnsiTheme="minorHAnsi" w:cstheme="minorHAnsi"/>
                <w:noProof/>
              </w:rPr>
              <w:t>. Data Monitoring and Reporting Loop</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_Toc421190215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13</w:t>
            </w:r>
            <w:r w:rsidR="00851F09" w:rsidRPr="00851F09">
              <w:rPr>
                <w:rFonts w:asciiTheme="minorHAnsi" w:hAnsiTheme="minorHAnsi"/>
                <w:noProof/>
                <w:webHidden/>
              </w:rPr>
              <w:fldChar w:fldCharType="end"/>
            </w:r>
          </w:hyperlink>
        </w:p>
        <w:p w14:paraId="05D86197"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16" w:history="1">
            <w:r w:rsidR="00851F09" w:rsidRPr="00851F09">
              <w:rPr>
                <w:rStyle w:val="Hyperlink"/>
                <w:rFonts w:asciiTheme="minorHAnsi" w:eastAsia="Calibri" w:hAnsiTheme="minorHAnsi"/>
                <w:noProof/>
              </w:rPr>
              <w:t>3. baseline</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_Toc421190216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15</w:t>
            </w:r>
            <w:r w:rsidR="00851F09" w:rsidRPr="00851F09">
              <w:rPr>
                <w:rFonts w:asciiTheme="minorHAnsi" w:hAnsiTheme="minorHAnsi"/>
                <w:noProof/>
                <w:webHidden/>
              </w:rPr>
              <w:fldChar w:fldCharType="end"/>
            </w:r>
          </w:hyperlink>
        </w:p>
        <w:p w14:paraId="59249BAC"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17" w:history="1">
            <w:r w:rsidR="00851F09" w:rsidRPr="00851F09">
              <w:rPr>
                <w:rStyle w:val="Hyperlink"/>
                <w:rFonts w:asciiTheme="minorHAnsi" w:eastAsia="Calibri" w:hAnsiTheme="minorHAnsi" w:cstheme="minorHAnsi"/>
                <w:noProof/>
              </w:rPr>
              <w:t>3.1 Public opinion/perception surveys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_Toc421190217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16</w:t>
            </w:r>
            <w:r w:rsidR="00851F09" w:rsidRPr="00851F09">
              <w:rPr>
                <w:rFonts w:asciiTheme="minorHAnsi" w:hAnsiTheme="minorHAnsi"/>
                <w:noProof/>
                <w:webHidden/>
              </w:rPr>
              <w:fldChar w:fldCharType="end"/>
            </w:r>
          </w:hyperlink>
        </w:p>
        <w:p w14:paraId="6C74E9B4"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18" w:history="1">
            <w:r w:rsidR="00851F09" w:rsidRPr="00851F09">
              <w:rPr>
                <w:rStyle w:val="Hyperlink"/>
                <w:rFonts w:asciiTheme="minorHAnsi" w:eastAsia="Calibri" w:hAnsiTheme="minorHAnsi"/>
                <w:noProof/>
              </w:rPr>
              <w:t>4. Data Collection Plan</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_Toc421190218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17</w:t>
            </w:r>
            <w:r w:rsidR="00851F09" w:rsidRPr="00851F09">
              <w:rPr>
                <w:rFonts w:asciiTheme="minorHAnsi" w:hAnsiTheme="minorHAnsi"/>
                <w:noProof/>
                <w:webHidden/>
              </w:rPr>
              <w:fldChar w:fldCharType="end"/>
            </w:r>
          </w:hyperlink>
        </w:p>
        <w:p w14:paraId="5C367E86"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19" w:history="1">
            <w:r w:rsidR="00851F09" w:rsidRPr="00851F09">
              <w:rPr>
                <w:rStyle w:val="Hyperlink"/>
                <w:rFonts w:asciiTheme="minorHAnsi" w:eastAsia="Calibri" w:hAnsiTheme="minorHAnsi" w:cstheme="minorHAnsi"/>
                <w:noProof/>
              </w:rPr>
              <w:t>4.1. Data collection against the Indicators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_Toc421190219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17</w:t>
            </w:r>
            <w:r w:rsidR="00851F09" w:rsidRPr="00851F09">
              <w:rPr>
                <w:rFonts w:asciiTheme="minorHAnsi" w:hAnsiTheme="minorHAnsi"/>
                <w:noProof/>
                <w:webHidden/>
              </w:rPr>
              <w:fldChar w:fldCharType="end"/>
            </w:r>
          </w:hyperlink>
        </w:p>
        <w:p w14:paraId="31A0B651"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0" w:history="1">
            <w:r w:rsidR="00851F09" w:rsidRPr="00851F09">
              <w:rPr>
                <w:rStyle w:val="Hyperlink"/>
                <w:rFonts w:asciiTheme="minorHAnsi" w:eastAsia="Calibri" w:hAnsiTheme="minorHAnsi" w:cstheme="minorHAnsi"/>
                <w:noProof/>
              </w:rPr>
              <w:t>4.2 Data Handling</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_Toc421190220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17</w:t>
            </w:r>
            <w:r w:rsidR="00851F09" w:rsidRPr="00851F09">
              <w:rPr>
                <w:rFonts w:asciiTheme="minorHAnsi" w:hAnsiTheme="minorHAnsi"/>
                <w:noProof/>
                <w:webHidden/>
              </w:rPr>
              <w:fldChar w:fldCharType="end"/>
            </w:r>
          </w:hyperlink>
        </w:p>
        <w:p w14:paraId="7D7F20E2"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1" w:history="1">
            <w:r w:rsidR="00851F09" w:rsidRPr="00851F09">
              <w:rPr>
                <w:rStyle w:val="Hyperlink"/>
                <w:rFonts w:asciiTheme="minorHAnsi" w:eastAsia="Calibri" w:hAnsiTheme="minorHAnsi" w:cstheme="minorHAnsi"/>
                <w:noProof/>
              </w:rPr>
              <w:t>4.3 Data Storage</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_Toc421190221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18</w:t>
            </w:r>
            <w:r w:rsidR="00851F09" w:rsidRPr="00851F09">
              <w:rPr>
                <w:rFonts w:asciiTheme="minorHAnsi" w:hAnsiTheme="minorHAnsi"/>
                <w:noProof/>
                <w:webHidden/>
              </w:rPr>
              <w:fldChar w:fldCharType="end"/>
            </w:r>
          </w:hyperlink>
        </w:p>
        <w:p w14:paraId="111D67AE"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2" w:history="1">
            <w:r w:rsidR="00851F09" w:rsidRPr="00851F09">
              <w:rPr>
                <w:rStyle w:val="Hyperlink"/>
                <w:rFonts w:asciiTheme="minorHAnsi" w:eastAsia="Calibri" w:hAnsiTheme="minorHAnsi" w:cstheme="minorHAnsi"/>
                <w:noProof/>
              </w:rPr>
              <w:t>4.4 Data Confidentiality and Security</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_Toc421190222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18</w:t>
            </w:r>
            <w:r w:rsidR="00851F09" w:rsidRPr="00851F09">
              <w:rPr>
                <w:rFonts w:asciiTheme="minorHAnsi" w:hAnsiTheme="minorHAnsi"/>
                <w:noProof/>
                <w:webHidden/>
              </w:rPr>
              <w:fldChar w:fldCharType="end"/>
            </w:r>
          </w:hyperlink>
        </w:p>
        <w:p w14:paraId="301F2F24"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23" w:history="1">
            <w:r w:rsidR="00851F09" w:rsidRPr="00851F09">
              <w:rPr>
                <w:rStyle w:val="Hyperlink"/>
                <w:rFonts w:asciiTheme="minorHAnsi" w:eastAsia="Calibri" w:hAnsiTheme="minorHAnsi"/>
                <w:noProof/>
              </w:rPr>
              <w:t>5. Data Quality</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_Toc421190223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18</w:t>
            </w:r>
            <w:r w:rsidR="00851F09" w:rsidRPr="00851F09">
              <w:rPr>
                <w:rFonts w:asciiTheme="minorHAnsi" w:hAnsiTheme="minorHAnsi"/>
                <w:noProof/>
                <w:webHidden/>
              </w:rPr>
              <w:fldChar w:fldCharType="end"/>
            </w:r>
          </w:hyperlink>
        </w:p>
        <w:p w14:paraId="37604302"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4" w:history="1">
            <w:r w:rsidR="00851F09" w:rsidRPr="00851F09">
              <w:rPr>
                <w:rStyle w:val="Hyperlink"/>
                <w:rFonts w:asciiTheme="minorHAnsi" w:eastAsia="Calibri" w:hAnsiTheme="minorHAnsi"/>
                <w:noProof/>
              </w:rPr>
              <w:t>5.1 Data Quality Control</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_Toc421190224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18</w:t>
            </w:r>
            <w:r w:rsidR="00851F09" w:rsidRPr="00851F09">
              <w:rPr>
                <w:rFonts w:asciiTheme="minorHAnsi" w:hAnsiTheme="minorHAnsi"/>
                <w:noProof/>
                <w:webHidden/>
              </w:rPr>
              <w:fldChar w:fldCharType="end"/>
            </w:r>
          </w:hyperlink>
        </w:p>
        <w:p w14:paraId="02F76FC8"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5" w:history="1">
            <w:r w:rsidR="00851F09" w:rsidRPr="00851F09">
              <w:rPr>
                <w:rStyle w:val="Hyperlink"/>
                <w:rFonts w:asciiTheme="minorHAnsi" w:eastAsia="Calibri" w:hAnsiTheme="minorHAnsi"/>
                <w:noProof/>
              </w:rPr>
              <w:t>5.2 Data Quality Assessments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_Toc421190225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19</w:t>
            </w:r>
            <w:r w:rsidR="00851F09" w:rsidRPr="00851F09">
              <w:rPr>
                <w:rFonts w:asciiTheme="minorHAnsi" w:hAnsiTheme="minorHAnsi"/>
                <w:noProof/>
                <w:webHidden/>
              </w:rPr>
              <w:fldChar w:fldCharType="end"/>
            </w:r>
          </w:hyperlink>
        </w:p>
        <w:p w14:paraId="69880D24"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26" w:history="1">
            <w:r w:rsidR="00851F09" w:rsidRPr="00851F09">
              <w:rPr>
                <w:rStyle w:val="Hyperlink"/>
                <w:rFonts w:asciiTheme="minorHAnsi" w:eastAsia="Calibri" w:hAnsiTheme="minorHAnsi"/>
                <w:noProof/>
              </w:rPr>
              <w:t>6 Program M&amp;E Team and Reporting</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_Toc421190226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20</w:t>
            </w:r>
            <w:r w:rsidR="00851F09" w:rsidRPr="00851F09">
              <w:rPr>
                <w:rFonts w:asciiTheme="minorHAnsi" w:hAnsiTheme="minorHAnsi"/>
                <w:noProof/>
                <w:webHidden/>
              </w:rPr>
              <w:fldChar w:fldCharType="end"/>
            </w:r>
          </w:hyperlink>
        </w:p>
        <w:p w14:paraId="236D14D8"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7" w:history="1">
            <w:r w:rsidR="00851F09" w:rsidRPr="00851F09">
              <w:rPr>
                <w:rStyle w:val="Hyperlink"/>
                <w:rFonts w:asciiTheme="minorHAnsi" w:eastAsia="Calibri" w:hAnsiTheme="minorHAnsi"/>
                <w:noProof/>
              </w:rPr>
              <w:t>6.1 Program M&amp;E Team</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_Toc421190227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20</w:t>
            </w:r>
            <w:r w:rsidR="00851F09" w:rsidRPr="00851F09">
              <w:rPr>
                <w:rFonts w:asciiTheme="minorHAnsi" w:hAnsiTheme="minorHAnsi"/>
                <w:noProof/>
                <w:webHidden/>
              </w:rPr>
              <w:fldChar w:fldCharType="end"/>
            </w:r>
          </w:hyperlink>
        </w:p>
        <w:p w14:paraId="2AC56921"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8" w:history="1">
            <w:r w:rsidR="00851F09" w:rsidRPr="00851F09">
              <w:rPr>
                <w:rStyle w:val="Hyperlink"/>
                <w:rFonts w:asciiTheme="minorHAnsi" w:eastAsia="Calibri" w:hAnsiTheme="minorHAnsi"/>
                <w:noProof/>
              </w:rPr>
              <w:t>6.2 Field Visit Procedures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_Toc421190228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20</w:t>
            </w:r>
            <w:r w:rsidR="00851F09" w:rsidRPr="00851F09">
              <w:rPr>
                <w:rFonts w:asciiTheme="minorHAnsi" w:hAnsiTheme="minorHAnsi"/>
                <w:noProof/>
                <w:webHidden/>
              </w:rPr>
              <w:fldChar w:fldCharType="end"/>
            </w:r>
          </w:hyperlink>
        </w:p>
        <w:p w14:paraId="725ED57A"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29" w:history="1">
            <w:r w:rsidR="00851F09" w:rsidRPr="00851F09">
              <w:rPr>
                <w:rStyle w:val="Hyperlink"/>
                <w:rFonts w:asciiTheme="minorHAnsi" w:eastAsia="Calibri" w:hAnsiTheme="minorHAnsi"/>
                <w:noProof/>
              </w:rPr>
              <w:t>6.3 Reporting Requirements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_Toc421190229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21</w:t>
            </w:r>
            <w:r w:rsidR="00851F09" w:rsidRPr="00851F09">
              <w:rPr>
                <w:rFonts w:asciiTheme="minorHAnsi" w:hAnsiTheme="minorHAnsi"/>
                <w:noProof/>
                <w:webHidden/>
              </w:rPr>
              <w:fldChar w:fldCharType="end"/>
            </w:r>
          </w:hyperlink>
        </w:p>
        <w:p w14:paraId="3B3095E4"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30" w:history="1">
            <w:r w:rsidR="00851F09" w:rsidRPr="00851F09">
              <w:rPr>
                <w:rStyle w:val="Hyperlink"/>
                <w:rFonts w:asciiTheme="minorHAnsi" w:eastAsia="Calibri" w:hAnsiTheme="minorHAnsi"/>
                <w:noProof/>
              </w:rPr>
              <w:t>6. 4 Reporting Plan</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_Toc421190230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21</w:t>
            </w:r>
            <w:r w:rsidR="00851F09" w:rsidRPr="00851F09">
              <w:rPr>
                <w:rFonts w:asciiTheme="minorHAnsi" w:hAnsiTheme="minorHAnsi"/>
                <w:noProof/>
                <w:webHidden/>
              </w:rPr>
              <w:fldChar w:fldCharType="end"/>
            </w:r>
          </w:hyperlink>
        </w:p>
        <w:p w14:paraId="51F32D4F"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31" w:history="1">
            <w:r w:rsidR="00851F09" w:rsidRPr="00851F09">
              <w:rPr>
                <w:rStyle w:val="Hyperlink"/>
                <w:rFonts w:asciiTheme="minorHAnsi" w:eastAsia="Calibri" w:hAnsiTheme="minorHAnsi"/>
                <w:noProof/>
              </w:rPr>
              <w:t>6.5 Performance Monitoring Plan (PMP)</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_Toc421190231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23</w:t>
            </w:r>
            <w:r w:rsidR="00851F09" w:rsidRPr="00851F09">
              <w:rPr>
                <w:rFonts w:asciiTheme="minorHAnsi" w:hAnsiTheme="minorHAnsi"/>
                <w:noProof/>
                <w:webHidden/>
              </w:rPr>
              <w:fldChar w:fldCharType="end"/>
            </w:r>
          </w:hyperlink>
        </w:p>
        <w:p w14:paraId="791E1599"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32" w:history="1">
            <w:r w:rsidR="00851F09" w:rsidRPr="00851F09">
              <w:rPr>
                <w:rStyle w:val="Hyperlink"/>
                <w:rFonts w:asciiTheme="minorHAnsi" w:eastAsia="Calibri" w:hAnsiTheme="minorHAnsi"/>
                <w:noProof/>
              </w:rPr>
              <w:t>6.6 Critical Assumptions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_Toc421190232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25</w:t>
            </w:r>
            <w:r w:rsidR="00851F09" w:rsidRPr="00851F09">
              <w:rPr>
                <w:rFonts w:asciiTheme="minorHAnsi" w:hAnsiTheme="minorHAnsi"/>
                <w:noProof/>
                <w:webHidden/>
              </w:rPr>
              <w:fldChar w:fldCharType="end"/>
            </w:r>
          </w:hyperlink>
        </w:p>
        <w:p w14:paraId="122F8FFC"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33" w:history="1">
            <w:r w:rsidR="00851F09" w:rsidRPr="00851F09">
              <w:rPr>
                <w:rStyle w:val="Hyperlink"/>
                <w:rFonts w:asciiTheme="minorHAnsi" w:eastAsia="Calibri" w:hAnsiTheme="minorHAnsi"/>
                <w:bCs/>
                <w:noProof/>
              </w:rPr>
              <w:t>7. Evaluation</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_Toc421190233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25</w:t>
            </w:r>
            <w:r w:rsidR="00851F09" w:rsidRPr="00851F09">
              <w:rPr>
                <w:rFonts w:asciiTheme="minorHAnsi" w:hAnsiTheme="minorHAnsi"/>
                <w:noProof/>
                <w:webHidden/>
              </w:rPr>
              <w:fldChar w:fldCharType="end"/>
            </w:r>
          </w:hyperlink>
        </w:p>
        <w:p w14:paraId="45B384B2" w14:textId="77777777" w:rsidR="00851F09" w:rsidRPr="00851F09" w:rsidRDefault="001F30FA" w:rsidP="00851F09">
          <w:pPr>
            <w:pStyle w:val="TOC2"/>
            <w:spacing w:before="0" w:after="0"/>
            <w:rPr>
              <w:rFonts w:asciiTheme="minorHAnsi" w:eastAsiaTheme="minorEastAsia" w:hAnsiTheme="minorHAnsi" w:cstheme="minorBidi"/>
              <w:b w:val="0"/>
              <w:smallCaps w:val="0"/>
              <w:noProof/>
              <w:color w:val="auto"/>
            </w:rPr>
          </w:pPr>
          <w:hyperlink w:anchor="_Toc421190234" w:history="1">
            <w:r w:rsidR="00851F09" w:rsidRPr="00851F09">
              <w:rPr>
                <w:rStyle w:val="Hyperlink"/>
                <w:rFonts w:asciiTheme="minorHAnsi" w:eastAsia="Calibri" w:hAnsiTheme="minorHAnsi" w:cstheme="minorHAnsi"/>
                <w:noProof/>
              </w:rPr>
              <w:t>7.1 Probable Evaluation Questions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_Toc421190234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26</w:t>
            </w:r>
            <w:r w:rsidR="00851F09" w:rsidRPr="00851F09">
              <w:rPr>
                <w:rFonts w:asciiTheme="minorHAnsi" w:hAnsiTheme="minorHAnsi"/>
                <w:noProof/>
                <w:webHidden/>
              </w:rPr>
              <w:fldChar w:fldCharType="end"/>
            </w:r>
          </w:hyperlink>
        </w:p>
        <w:p w14:paraId="12F68BD1"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35" w:history="1">
            <w:r w:rsidR="00851F09" w:rsidRPr="00851F09">
              <w:rPr>
                <w:rStyle w:val="Hyperlink"/>
                <w:rFonts w:asciiTheme="minorHAnsi" w:eastAsia="Calibri" w:hAnsiTheme="minorHAnsi"/>
                <w:noProof/>
              </w:rPr>
              <w:t>8. Assessment and Updating of M&amp;EP</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_Toc421190235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28</w:t>
            </w:r>
            <w:r w:rsidR="00851F09" w:rsidRPr="00851F09">
              <w:rPr>
                <w:rFonts w:asciiTheme="minorHAnsi" w:hAnsiTheme="minorHAnsi"/>
                <w:noProof/>
                <w:webHidden/>
              </w:rPr>
              <w:fldChar w:fldCharType="end"/>
            </w:r>
          </w:hyperlink>
        </w:p>
        <w:p w14:paraId="175E7AAA"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36" w:history="1">
            <w:r w:rsidR="00851F09" w:rsidRPr="00851F09">
              <w:rPr>
                <w:rStyle w:val="Hyperlink"/>
                <w:rFonts w:asciiTheme="minorHAnsi" w:eastAsia="Calibri" w:hAnsiTheme="minorHAnsi"/>
                <w:noProof/>
              </w:rPr>
              <w:t>9. M&amp;E Work Plan (Tentative)</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_Toc421190236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29</w:t>
            </w:r>
            <w:r w:rsidR="00851F09" w:rsidRPr="00851F09">
              <w:rPr>
                <w:rFonts w:asciiTheme="minorHAnsi" w:hAnsiTheme="minorHAnsi"/>
                <w:noProof/>
                <w:webHidden/>
              </w:rPr>
              <w:fldChar w:fldCharType="end"/>
            </w:r>
          </w:hyperlink>
        </w:p>
        <w:p w14:paraId="1E9485E8"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37" w:history="1">
            <w:r w:rsidR="00851F09" w:rsidRPr="00851F09">
              <w:rPr>
                <w:rStyle w:val="Hyperlink"/>
                <w:rFonts w:asciiTheme="minorHAnsi" w:eastAsia="Calibri" w:hAnsiTheme="minorHAnsi"/>
                <w:noProof/>
              </w:rPr>
              <w:t>Appendix I: Cost of Implementing M&amp;EP: Summary Budget</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_Toc421190237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29</w:t>
            </w:r>
            <w:r w:rsidR="00851F09" w:rsidRPr="00851F09">
              <w:rPr>
                <w:rFonts w:asciiTheme="minorHAnsi" w:hAnsiTheme="minorHAnsi"/>
                <w:noProof/>
                <w:webHidden/>
              </w:rPr>
              <w:fldChar w:fldCharType="end"/>
            </w:r>
          </w:hyperlink>
        </w:p>
        <w:p w14:paraId="42E1C6F5"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38" w:history="1">
            <w:r w:rsidR="00851F09" w:rsidRPr="00851F09">
              <w:rPr>
                <w:rStyle w:val="Hyperlink"/>
                <w:rFonts w:asciiTheme="minorHAnsi" w:eastAsia="Calibri" w:hAnsiTheme="minorHAnsi"/>
                <w:noProof/>
              </w:rPr>
              <w:t>Appendix II: Quarterly Performance Data Table</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_Toc421190238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30</w:t>
            </w:r>
            <w:r w:rsidR="00851F09" w:rsidRPr="00851F09">
              <w:rPr>
                <w:rFonts w:asciiTheme="minorHAnsi" w:hAnsiTheme="minorHAnsi"/>
                <w:noProof/>
                <w:webHidden/>
              </w:rPr>
              <w:fldChar w:fldCharType="end"/>
            </w:r>
          </w:hyperlink>
        </w:p>
        <w:p w14:paraId="6A9A8F40"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39" w:history="1">
            <w:r w:rsidR="00851F09" w:rsidRPr="00851F09">
              <w:rPr>
                <w:rStyle w:val="Hyperlink"/>
                <w:rFonts w:asciiTheme="minorHAnsi" w:eastAsia="Calibri" w:hAnsiTheme="minorHAnsi"/>
                <w:noProof/>
              </w:rPr>
              <w:t>Appendix III: Performance Indicators Reference Sheets (PIRS)</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_Toc421190239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35</w:t>
            </w:r>
            <w:r w:rsidR="00851F09" w:rsidRPr="00851F09">
              <w:rPr>
                <w:rFonts w:asciiTheme="minorHAnsi" w:hAnsiTheme="minorHAnsi"/>
                <w:noProof/>
                <w:webHidden/>
              </w:rPr>
              <w:fldChar w:fldCharType="end"/>
            </w:r>
          </w:hyperlink>
        </w:p>
        <w:p w14:paraId="467679D1"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40" w:history="1">
            <w:r w:rsidR="00851F09" w:rsidRPr="00851F09">
              <w:rPr>
                <w:rStyle w:val="Hyperlink"/>
                <w:rFonts w:asciiTheme="minorHAnsi" w:eastAsia="Calibri" w:hAnsiTheme="minorHAnsi"/>
                <w:noProof/>
              </w:rPr>
              <w:t>Appendix IV: M&amp;E Budget</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_Toc421190240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80</w:t>
            </w:r>
            <w:r w:rsidR="00851F09" w:rsidRPr="00851F09">
              <w:rPr>
                <w:rFonts w:asciiTheme="minorHAnsi" w:hAnsiTheme="minorHAnsi"/>
                <w:noProof/>
                <w:webHidden/>
              </w:rPr>
              <w:fldChar w:fldCharType="end"/>
            </w:r>
          </w:hyperlink>
        </w:p>
        <w:p w14:paraId="4A2C3286"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41" w:history="1">
            <w:r w:rsidR="00851F09" w:rsidRPr="00851F09">
              <w:rPr>
                <w:rStyle w:val="Hyperlink"/>
                <w:rFonts w:asciiTheme="minorHAnsi" w:eastAsia="Calibri" w:hAnsiTheme="minorHAnsi"/>
                <w:noProof/>
              </w:rPr>
              <w:t>Appendix V. Logical Framework</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_Toc421190241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81</w:t>
            </w:r>
            <w:r w:rsidR="00851F09" w:rsidRPr="00851F09">
              <w:rPr>
                <w:rFonts w:asciiTheme="minorHAnsi" w:hAnsiTheme="minorHAnsi"/>
                <w:noProof/>
                <w:webHidden/>
              </w:rPr>
              <w:fldChar w:fldCharType="end"/>
            </w:r>
          </w:hyperlink>
        </w:p>
        <w:p w14:paraId="1C9B123A" w14:textId="77777777" w:rsidR="00851F09" w:rsidRPr="00851F09" w:rsidRDefault="001F30FA" w:rsidP="00851F09">
          <w:pPr>
            <w:pStyle w:val="TOC1"/>
            <w:spacing w:before="0" w:after="0"/>
            <w:rPr>
              <w:rFonts w:asciiTheme="minorHAnsi" w:eastAsiaTheme="minorEastAsia" w:hAnsiTheme="minorHAnsi" w:cstheme="minorBidi"/>
              <w:b w:val="0"/>
              <w:caps w:val="0"/>
              <w:noProof/>
              <w:color w:val="auto"/>
            </w:rPr>
          </w:pPr>
          <w:hyperlink w:anchor="_Toc421190242" w:history="1">
            <w:r w:rsidR="00851F09" w:rsidRPr="00851F09">
              <w:rPr>
                <w:rStyle w:val="Hyperlink"/>
                <w:rFonts w:asciiTheme="minorHAnsi" w:eastAsia="Calibri" w:hAnsiTheme="minorHAnsi"/>
                <w:noProof/>
              </w:rPr>
              <w:t>Appendix VI: Site Visit Form (sample)</w:t>
            </w:r>
            <w:r w:rsidR="00851F09" w:rsidRPr="00851F09">
              <w:rPr>
                <w:rFonts w:asciiTheme="minorHAnsi" w:hAnsiTheme="minorHAnsi"/>
                <w:noProof/>
                <w:webHidden/>
              </w:rPr>
              <w:tab/>
            </w:r>
            <w:r w:rsidR="00851F09" w:rsidRPr="00851F09">
              <w:rPr>
                <w:rFonts w:asciiTheme="minorHAnsi" w:hAnsiTheme="minorHAnsi"/>
                <w:noProof/>
                <w:webHidden/>
              </w:rPr>
              <w:fldChar w:fldCharType="begin"/>
            </w:r>
            <w:r w:rsidR="00851F09" w:rsidRPr="00851F09">
              <w:rPr>
                <w:rFonts w:asciiTheme="minorHAnsi" w:hAnsiTheme="minorHAnsi"/>
                <w:noProof/>
                <w:webHidden/>
              </w:rPr>
              <w:instrText xml:space="preserve"> PAGEREF _Toc421190242 \h </w:instrText>
            </w:r>
            <w:r w:rsidR="00851F09" w:rsidRPr="00851F09">
              <w:rPr>
                <w:rFonts w:asciiTheme="minorHAnsi" w:hAnsiTheme="minorHAnsi"/>
                <w:noProof/>
                <w:webHidden/>
              </w:rPr>
            </w:r>
            <w:r w:rsidR="00851F09" w:rsidRPr="00851F09">
              <w:rPr>
                <w:rFonts w:asciiTheme="minorHAnsi" w:hAnsiTheme="minorHAnsi"/>
                <w:noProof/>
                <w:webHidden/>
              </w:rPr>
              <w:fldChar w:fldCharType="separate"/>
            </w:r>
            <w:r w:rsidR="00851F09" w:rsidRPr="00851F09">
              <w:rPr>
                <w:rFonts w:asciiTheme="minorHAnsi" w:hAnsiTheme="minorHAnsi"/>
                <w:noProof/>
                <w:webHidden/>
              </w:rPr>
              <w:t>90</w:t>
            </w:r>
            <w:r w:rsidR="00851F09" w:rsidRPr="00851F09">
              <w:rPr>
                <w:rFonts w:asciiTheme="minorHAnsi" w:hAnsiTheme="minorHAnsi"/>
                <w:noProof/>
                <w:webHidden/>
              </w:rPr>
              <w:fldChar w:fldCharType="end"/>
            </w:r>
          </w:hyperlink>
        </w:p>
        <w:p w14:paraId="041702DB" w14:textId="77777777" w:rsidR="00F91BED" w:rsidRPr="00C03AAD" w:rsidRDefault="00F91BED" w:rsidP="00851F09">
          <w:pPr>
            <w:pStyle w:val="TOC1"/>
            <w:spacing w:before="0" w:after="0"/>
            <w:ind w:left="0"/>
            <w:rPr>
              <w:rFonts w:asciiTheme="minorHAnsi" w:hAnsiTheme="minorHAnsi"/>
            </w:rPr>
          </w:pPr>
          <w:r w:rsidRPr="00851F09">
            <w:rPr>
              <w:rFonts w:asciiTheme="minorHAnsi" w:hAnsiTheme="minorHAnsi" w:cstheme="minorHAnsi"/>
              <w:b w:val="0"/>
              <w:bCs/>
              <w:noProof/>
            </w:rPr>
            <w:fldChar w:fldCharType="end"/>
          </w:r>
        </w:p>
      </w:sdtContent>
    </w:sdt>
    <w:p w14:paraId="01D53F7D" w14:textId="77777777" w:rsidR="00C03AAD" w:rsidRDefault="00C03AAD" w:rsidP="00C03AAD">
      <w:pPr>
        <w:tabs>
          <w:tab w:val="left" w:pos="1372"/>
        </w:tabs>
        <w:spacing w:after="0"/>
        <w:rPr>
          <w:rFonts w:eastAsia="Calibri" w:cs="Times New Roman"/>
          <w:color w:val="000000"/>
        </w:rPr>
      </w:pPr>
    </w:p>
    <w:p w14:paraId="6CF14D2A" w14:textId="77777777" w:rsidR="00782A0F" w:rsidRDefault="00782A0F" w:rsidP="00C03AAD">
      <w:pPr>
        <w:tabs>
          <w:tab w:val="left" w:pos="1372"/>
        </w:tabs>
        <w:spacing w:after="0"/>
        <w:rPr>
          <w:rFonts w:eastAsia="Calibri" w:cs="Times New Roman"/>
          <w:color w:val="000000"/>
        </w:rPr>
      </w:pPr>
    </w:p>
    <w:p w14:paraId="002A2B4A" w14:textId="77777777" w:rsidR="00A023C9" w:rsidRDefault="00C03AAD" w:rsidP="00C03AAD">
      <w:pPr>
        <w:tabs>
          <w:tab w:val="left" w:pos="1372"/>
        </w:tabs>
        <w:spacing w:after="0"/>
        <w:rPr>
          <w:rFonts w:eastAsia="Calibri" w:cs="Times New Roman"/>
          <w:color w:val="000000"/>
        </w:rPr>
      </w:pPr>
      <w:r>
        <w:rPr>
          <w:rFonts w:eastAsia="Calibri" w:cs="Times New Roman"/>
          <w:color w:val="000000"/>
        </w:rPr>
        <w:tab/>
      </w:r>
    </w:p>
    <w:p w14:paraId="6CCB76FE" w14:textId="77777777" w:rsidR="001437D0" w:rsidRPr="00D858BD" w:rsidRDefault="00AE069E" w:rsidP="00DD1A00">
      <w:pPr>
        <w:pStyle w:val="Heading1"/>
        <w:spacing w:after="0"/>
        <w:rPr>
          <w:rFonts w:asciiTheme="minorHAnsi" w:eastAsiaTheme="minorEastAsia" w:hAnsiTheme="minorHAnsi"/>
          <w:caps w:val="0"/>
          <w:color w:val="auto"/>
          <w:kern w:val="0"/>
          <w:sz w:val="22"/>
          <w:szCs w:val="22"/>
        </w:rPr>
      </w:pPr>
      <w:bookmarkStart w:id="1" w:name="_Toc307171888"/>
      <w:bookmarkStart w:id="2" w:name="_Toc421190202"/>
      <w:r w:rsidRPr="00D858BD">
        <w:rPr>
          <w:rFonts w:asciiTheme="minorHAnsi" w:eastAsiaTheme="minorEastAsia" w:hAnsiTheme="minorHAnsi"/>
          <w:caps w:val="0"/>
          <w:color w:val="auto"/>
          <w:kern w:val="0"/>
          <w:sz w:val="22"/>
          <w:szCs w:val="22"/>
        </w:rPr>
        <w:lastRenderedPageBreak/>
        <w:t>1</w:t>
      </w:r>
      <w:r w:rsidR="00266F13" w:rsidRPr="00D858BD">
        <w:rPr>
          <w:rFonts w:asciiTheme="minorHAnsi" w:eastAsiaTheme="minorEastAsia" w:hAnsiTheme="minorHAnsi"/>
          <w:caps w:val="0"/>
          <w:color w:val="auto"/>
          <w:kern w:val="0"/>
          <w:sz w:val="22"/>
          <w:szCs w:val="22"/>
        </w:rPr>
        <w:t>. Introduction</w:t>
      </w:r>
      <w:bookmarkEnd w:id="1"/>
      <w:bookmarkEnd w:id="2"/>
    </w:p>
    <w:p w14:paraId="54A0E88F" w14:textId="77777777" w:rsidR="003B5679" w:rsidRPr="00D858BD" w:rsidRDefault="003B5679" w:rsidP="00DD1A00">
      <w:pPr>
        <w:pStyle w:val="Heading2"/>
        <w:spacing w:after="0"/>
        <w:rPr>
          <w:rFonts w:asciiTheme="minorHAnsi" w:eastAsiaTheme="minorEastAsia" w:hAnsiTheme="minorHAnsi"/>
          <w:bCs w:val="0"/>
          <w:color w:val="auto"/>
          <w:sz w:val="22"/>
          <w:szCs w:val="22"/>
        </w:rPr>
      </w:pPr>
      <w:bookmarkStart w:id="3" w:name="_Toc307171889"/>
    </w:p>
    <w:p w14:paraId="3C068898" w14:textId="77777777" w:rsidR="00266F13" w:rsidRPr="00D858BD" w:rsidRDefault="004D36D5" w:rsidP="00DD1A00">
      <w:pPr>
        <w:pStyle w:val="Heading2"/>
        <w:spacing w:after="0"/>
        <w:rPr>
          <w:rFonts w:asciiTheme="minorHAnsi" w:eastAsiaTheme="minorEastAsia" w:hAnsiTheme="minorHAnsi"/>
          <w:bCs w:val="0"/>
          <w:color w:val="auto"/>
          <w:sz w:val="22"/>
          <w:szCs w:val="22"/>
        </w:rPr>
      </w:pPr>
      <w:bookmarkStart w:id="4" w:name="_Toc421190203"/>
      <w:r w:rsidRPr="00D858BD">
        <w:rPr>
          <w:rFonts w:asciiTheme="minorHAnsi" w:eastAsiaTheme="minorEastAsia" w:hAnsiTheme="minorHAnsi"/>
          <w:bCs w:val="0"/>
          <w:color w:val="auto"/>
          <w:sz w:val="22"/>
          <w:szCs w:val="22"/>
        </w:rPr>
        <w:t>1.1</w:t>
      </w:r>
      <w:r w:rsidR="00266F13" w:rsidRPr="00D858BD">
        <w:rPr>
          <w:rFonts w:asciiTheme="minorHAnsi" w:eastAsiaTheme="minorEastAsia" w:hAnsiTheme="minorHAnsi"/>
          <w:bCs w:val="0"/>
          <w:color w:val="auto"/>
          <w:sz w:val="22"/>
          <w:szCs w:val="22"/>
        </w:rPr>
        <w:t xml:space="preserve">. </w:t>
      </w:r>
      <w:r w:rsidR="00836AE8" w:rsidRPr="00D858BD">
        <w:rPr>
          <w:rFonts w:asciiTheme="minorHAnsi" w:eastAsiaTheme="minorEastAsia" w:hAnsiTheme="minorHAnsi"/>
          <w:bCs w:val="0"/>
          <w:color w:val="auto"/>
          <w:sz w:val="22"/>
          <w:szCs w:val="22"/>
        </w:rPr>
        <w:t xml:space="preserve">The Context and Purpose of </w:t>
      </w:r>
      <w:bookmarkEnd w:id="3"/>
      <w:r w:rsidR="00E540C7" w:rsidRPr="00D858BD">
        <w:rPr>
          <w:rFonts w:asciiTheme="minorHAnsi" w:eastAsiaTheme="minorEastAsia" w:hAnsiTheme="minorHAnsi"/>
          <w:bCs w:val="0"/>
          <w:color w:val="auto"/>
          <w:sz w:val="22"/>
          <w:szCs w:val="22"/>
        </w:rPr>
        <w:t>M&amp;E Plan</w:t>
      </w:r>
      <w:bookmarkEnd w:id="4"/>
    </w:p>
    <w:p w14:paraId="61B31678" w14:textId="77777777" w:rsidR="003B5679" w:rsidRPr="00D858BD" w:rsidRDefault="003B5679" w:rsidP="00DD1A00">
      <w:pPr>
        <w:spacing w:after="0"/>
        <w:jc w:val="both"/>
        <w:rPr>
          <w:rFonts w:cs="Times New Roman"/>
        </w:rPr>
      </w:pPr>
    </w:p>
    <w:p w14:paraId="2E71DEF9" w14:textId="77777777" w:rsidR="005B66E0" w:rsidRPr="00D858BD" w:rsidRDefault="001437D0" w:rsidP="00DD1A00">
      <w:pPr>
        <w:spacing w:after="0"/>
        <w:jc w:val="both"/>
        <w:rPr>
          <w:rFonts w:cs="Times New Roman"/>
        </w:rPr>
      </w:pPr>
      <w:r w:rsidRPr="00D858BD">
        <w:rPr>
          <w:rFonts w:cs="Times New Roman"/>
        </w:rPr>
        <w:t xml:space="preserve">This document presents the Monitoring </w:t>
      </w:r>
      <w:r w:rsidR="000C0851" w:rsidRPr="00D858BD">
        <w:rPr>
          <w:rFonts w:cs="Times New Roman"/>
        </w:rPr>
        <w:t xml:space="preserve">and Evaluation </w:t>
      </w:r>
      <w:r w:rsidRPr="00D858BD">
        <w:rPr>
          <w:rFonts w:cs="Times New Roman"/>
        </w:rPr>
        <w:t>Plan (</w:t>
      </w:r>
      <w:r w:rsidR="000C0851" w:rsidRPr="00D858BD">
        <w:rPr>
          <w:rFonts w:cs="Times New Roman"/>
        </w:rPr>
        <w:t>M&amp;E</w:t>
      </w:r>
      <w:r w:rsidR="00504515">
        <w:rPr>
          <w:rFonts w:cs="Times New Roman"/>
        </w:rPr>
        <w:t>P</w:t>
      </w:r>
      <w:r w:rsidRPr="00D858BD">
        <w:rPr>
          <w:rFonts w:cs="Times New Roman"/>
        </w:rPr>
        <w:t>)</w:t>
      </w:r>
      <w:r w:rsidR="006F14F9">
        <w:rPr>
          <w:rFonts w:cs="Times New Roman"/>
        </w:rPr>
        <w:t xml:space="preserve"> </w:t>
      </w:r>
      <w:r w:rsidR="006F14F9" w:rsidRPr="00D858BD">
        <w:rPr>
          <w:rFonts w:cs="Times New Roman"/>
        </w:rPr>
        <w:t xml:space="preserve">for the USAID FATA Economic Stabilization </w:t>
      </w:r>
      <w:r w:rsidR="006F14F9">
        <w:rPr>
          <w:rFonts w:cs="Times New Roman"/>
        </w:rPr>
        <w:t xml:space="preserve">Program – FATA ESP </w:t>
      </w:r>
      <w:r w:rsidR="006F14F9" w:rsidRPr="00D858BD">
        <w:rPr>
          <w:rFonts w:cs="Times New Roman"/>
        </w:rPr>
        <w:t>(USAID Contract No. AID-391-A-14-00006), a four year</w:t>
      </w:r>
      <w:r w:rsidR="006F14F9">
        <w:rPr>
          <w:rFonts w:cs="Times New Roman"/>
        </w:rPr>
        <w:t>s</w:t>
      </w:r>
      <w:r w:rsidR="006F14F9" w:rsidRPr="00D858BD">
        <w:rPr>
          <w:rFonts w:cs="Times New Roman"/>
        </w:rPr>
        <w:t xml:space="preserve"> project funded by USAID and implemented by Creative Associates International</w:t>
      </w:r>
      <w:r w:rsidR="006F14F9">
        <w:rPr>
          <w:rFonts w:cs="Times New Roman"/>
        </w:rPr>
        <w:t xml:space="preserve"> in association with Abacus Consulting, Equal Access International and Development Executive. </w:t>
      </w:r>
      <w:r w:rsidR="008A7620" w:rsidRPr="00D858BD">
        <w:rPr>
          <w:rFonts w:cs="Times New Roman"/>
        </w:rPr>
        <w:t xml:space="preserve">The </w:t>
      </w:r>
      <w:r w:rsidR="008232DD" w:rsidRPr="00D858BD">
        <w:rPr>
          <w:rFonts w:cs="Times New Roman"/>
        </w:rPr>
        <w:t>F</w:t>
      </w:r>
      <w:r w:rsidR="009B4193">
        <w:rPr>
          <w:rFonts w:cs="Times New Roman"/>
        </w:rPr>
        <w:t xml:space="preserve">ATA </w:t>
      </w:r>
      <w:r w:rsidR="008A7620" w:rsidRPr="00D858BD">
        <w:rPr>
          <w:rFonts w:cs="Times New Roman"/>
        </w:rPr>
        <w:t xml:space="preserve">ESP will </w:t>
      </w:r>
      <w:r w:rsidR="00654465" w:rsidRPr="00D858BD">
        <w:rPr>
          <w:rFonts w:cs="Times New Roman"/>
        </w:rPr>
        <w:t xml:space="preserve">seek </w:t>
      </w:r>
      <w:r w:rsidR="008A7620" w:rsidRPr="00D858BD">
        <w:rPr>
          <w:rFonts w:cs="Times New Roman"/>
        </w:rPr>
        <w:t xml:space="preserve">to create jobs and improve economic opportunities in the Federally Administered Tribal Areas (FATA) by improving the productivity of farmers and livestock holders and expanding micro and small enterprises. The </w:t>
      </w:r>
      <w:r w:rsidR="009B4193" w:rsidRPr="00D858BD">
        <w:rPr>
          <w:rFonts w:cs="Times New Roman"/>
        </w:rPr>
        <w:t>F</w:t>
      </w:r>
      <w:r w:rsidR="009B4193">
        <w:rPr>
          <w:rFonts w:cs="Times New Roman"/>
        </w:rPr>
        <w:t xml:space="preserve">ATA </w:t>
      </w:r>
      <w:r w:rsidR="009B4193" w:rsidRPr="00D858BD">
        <w:rPr>
          <w:rFonts w:cs="Times New Roman"/>
        </w:rPr>
        <w:t xml:space="preserve">ESP </w:t>
      </w:r>
      <w:r w:rsidR="008A7620" w:rsidRPr="00D858BD">
        <w:rPr>
          <w:rFonts w:cs="Times New Roman"/>
        </w:rPr>
        <w:t>takes a comprehensive approach. On-farm, it will improve farmers’ skills and access to high quality inputs, and increase the agricultural resource base. Off-farms, it will support the establishment of micro and small enterprises, strengthen supply chains, rehabilitate and strengthen market infrastructure, and help develop local business/trade associations</w:t>
      </w:r>
      <w:r w:rsidR="00504515">
        <w:rPr>
          <w:rFonts w:cs="Times New Roman"/>
        </w:rPr>
        <w:t xml:space="preserve">. </w:t>
      </w:r>
    </w:p>
    <w:p w14:paraId="6183C714" w14:textId="77777777" w:rsidR="003B5679" w:rsidRPr="00D858BD" w:rsidRDefault="003B5679" w:rsidP="00DD1A00">
      <w:pPr>
        <w:autoSpaceDE w:val="0"/>
        <w:autoSpaceDN w:val="0"/>
        <w:adjustRightInd w:val="0"/>
        <w:spacing w:after="0" w:line="240" w:lineRule="auto"/>
        <w:jc w:val="both"/>
        <w:rPr>
          <w:rFonts w:cs="Times New Roman"/>
        </w:rPr>
      </w:pPr>
    </w:p>
    <w:p w14:paraId="17793531" w14:textId="77777777" w:rsidR="0053111E" w:rsidRPr="00D858BD" w:rsidRDefault="0053111E" w:rsidP="00DD1A00">
      <w:pPr>
        <w:autoSpaceDE w:val="0"/>
        <w:autoSpaceDN w:val="0"/>
        <w:adjustRightInd w:val="0"/>
        <w:spacing w:after="0" w:line="240" w:lineRule="auto"/>
        <w:jc w:val="both"/>
        <w:rPr>
          <w:rFonts w:cs="Times New Roman"/>
        </w:rPr>
      </w:pPr>
      <w:r w:rsidRPr="00D858BD">
        <w:rPr>
          <w:rFonts w:cs="Times New Roman"/>
        </w:rPr>
        <w:t xml:space="preserve">The overall </w:t>
      </w:r>
      <w:r w:rsidR="009B4193" w:rsidRPr="00D858BD">
        <w:rPr>
          <w:rFonts w:cs="Times New Roman"/>
        </w:rPr>
        <w:t>F</w:t>
      </w:r>
      <w:r w:rsidR="009B4193">
        <w:rPr>
          <w:rFonts w:cs="Times New Roman"/>
        </w:rPr>
        <w:t xml:space="preserve">ATA </w:t>
      </w:r>
      <w:r w:rsidR="009B4193" w:rsidRPr="00D858BD">
        <w:rPr>
          <w:rFonts w:cs="Times New Roman"/>
        </w:rPr>
        <w:t>ESP</w:t>
      </w:r>
      <w:r w:rsidRPr="00D858BD">
        <w:rPr>
          <w:rFonts w:cs="Times New Roman"/>
        </w:rPr>
        <w:t xml:space="preserve"> Goal is, </w:t>
      </w:r>
      <w:r w:rsidR="007C4ACA">
        <w:rPr>
          <w:rFonts w:cs="Times New Roman"/>
        </w:rPr>
        <w:t>‘</w:t>
      </w:r>
      <w:r w:rsidR="007C4ACA" w:rsidRPr="007C4ACA">
        <w:rPr>
          <w:rFonts w:cs="Times New Roman"/>
        </w:rPr>
        <w:t>increase</w:t>
      </w:r>
      <w:r w:rsidR="007C4ACA">
        <w:rPr>
          <w:rFonts w:cs="Times New Roman"/>
        </w:rPr>
        <w:t>d</w:t>
      </w:r>
      <w:r w:rsidR="007C4ACA" w:rsidRPr="007C4ACA">
        <w:rPr>
          <w:rFonts w:cs="Times New Roman"/>
        </w:rPr>
        <w:t xml:space="preserve"> economic growth opportunities leading to stability in focus areas of FATA</w:t>
      </w:r>
      <w:r w:rsidR="007C4ACA">
        <w:rPr>
          <w:rFonts w:cs="Times New Roman"/>
        </w:rPr>
        <w:t xml:space="preserve">’. </w:t>
      </w:r>
      <w:r w:rsidRPr="00D858BD">
        <w:rPr>
          <w:rFonts w:cs="Times New Roman"/>
        </w:rPr>
        <w:t xml:space="preserve">The </w:t>
      </w:r>
      <w:r w:rsidR="009B4193" w:rsidRPr="00D858BD">
        <w:rPr>
          <w:rFonts w:cs="Times New Roman"/>
        </w:rPr>
        <w:t>F</w:t>
      </w:r>
      <w:r w:rsidR="009B4193">
        <w:rPr>
          <w:rFonts w:cs="Times New Roman"/>
        </w:rPr>
        <w:t xml:space="preserve">ATA </w:t>
      </w:r>
      <w:r w:rsidR="009B4193" w:rsidRPr="00D858BD">
        <w:rPr>
          <w:rFonts w:cs="Times New Roman"/>
        </w:rPr>
        <w:t>ESP</w:t>
      </w:r>
      <w:r w:rsidR="009B4193">
        <w:rPr>
          <w:rFonts w:cs="Times New Roman"/>
        </w:rPr>
        <w:t xml:space="preserve"> </w:t>
      </w:r>
      <w:r w:rsidRPr="00D858BD">
        <w:rPr>
          <w:rFonts w:cs="Times New Roman"/>
        </w:rPr>
        <w:t>Objective is,</w:t>
      </w:r>
      <w:r w:rsidR="005F0C47">
        <w:rPr>
          <w:rFonts w:cs="Times New Roman"/>
        </w:rPr>
        <w:t xml:space="preserve"> </w:t>
      </w:r>
      <w:r w:rsidRPr="00D858BD">
        <w:rPr>
          <w:rFonts w:cs="Times New Roman"/>
        </w:rPr>
        <w:t xml:space="preserve">‘Increased Opportunities for Income Generation’. </w:t>
      </w:r>
      <w:r w:rsidR="00DA3E95" w:rsidRPr="00D858BD">
        <w:rPr>
          <w:rFonts w:cs="Times New Roman"/>
        </w:rPr>
        <w:t xml:space="preserve">The goal statement </w:t>
      </w:r>
      <w:r w:rsidRPr="00D858BD">
        <w:rPr>
          <w:rFonts w:cs="Times New Roman"/>
        </w:rPr>
        <w:t xml:space="preserve">addresses USAID’s Mission Strategic Framework </w:t>
      </w:r>
      <w:r w:rsidR="00F27C44" w:rsidRPr="00D858BD">
        <w:rPr>
          <w:rFonts w:cs="Times New Roman"/>
        </w:rPr>
        <w:t xml:space="preserve">(MSF) </w:t>
      </w:r>
      <w:r w:rsidRPr="00D858BD">
        <w:rPr>
          <w:rFonts w:cs="Times New Roman"/>
        </w:rPr>
        <w:t>Development Objective #3, “</w:t>
      </w:r>
      <w:r w:rsidR="0095256A" w:rsidRPr="00D858BD">
        <w:rPr>
          <w:rFonts w:cs="Times New Roman"/>
        </w:rPr>
        <w:t xml:space="preserve">Increased stability in </w:t>
      </w:r>
      <w:r w:rsidR="0095256A">
        <w:rPr>
          <w:rFonts w:cs="Times New Roman"/>
        </w:rPr>
        <w:t>focus</w:t>
      </w:r>
      <w:r w:rsidR="0095256A" w:rsidRPr="00D858BD">
        <w:rPr>
          <w:rFonts w:cs="Times New Roman"/>
        </w:rPr>
        <w:t xml:space="preserve"> areas</w:t>
      </w:r>
      <w:r w:rsidRPr="00D858BD">
        <w:rPr>
          <w:rFonts w:cs="Times New Roman"/>
        </w:rPr>
        <w:t>” and is directly linked to Intermediate Result 3.</w:t>
      </w:r>
      <w:r w:rsidR="00C76C91">
        <w:rPr>
          <w:rFonts w:cs="Times New Roman"/>
        </w:rPr>
        <w:t>4</w:t>
      </w:r>
      <w:r w:rsidRPr="00D858BD">
        <w:rPr>
          <w:rFonts w:cs="Times New Roman"/>
        </w:rPr>
        <w:t>, “Economic Opportunities Expanded.”</w:t>
      </w:r>
    </w:p>
    <w:p w14:paraId="1FFA53FF" w14:textId="77777777" w:rsidR="003B5679" w:rsidRPr="00D858BD" w:rsidRDefault="003B5679" w:rsidP="00DD1A00">
      <w:pPr>
        <w:spacing w:after="0"/>
        <w:jc w:val="both"/>
        <w:rPr>
          <w:rFonts w:cs="Times New Roman"/>
        </w:rPr>
      </w:pPr>
    </w:p>
    <w:p w14:paraId="61752424" w14:textId="77777777" w:rsidR="001437D0" w:rsidRPr="00D858BD" w:rsidRDefault="00DC25CE" w:rsidP="00DD1A00">
      <w:pPr>
        <w:spacing w:after="0"/>
        <w:jc w:val="both"/>
        <w:rPr>
          <w:rFonts w:cs="Times New Roman"/>
        </w:rPr>
      </w:pPr>
      <w:r w:rsidRPr="00D858BD">
        <w:rPr>
          <w:rFonts w:cs="Times New Roman"/>
        </w:rPr>
        <w:t>The M&amp;EP</w:t>
      </w:r>
      <w:r w:rsidR="007C4ACA">
        <w:rPr>
          <w:rFonts w:cs="Times New Roman"/>
        </w:rPr>
        <w:t xml:space="preserve"> </w:t>
      </w:r>
      <w:r w:rsidRPr="00D858BD">
        <w:rPr>
          <w:rFonts w:cs="Times New Roman"/>
        </w:rPr>
        <w:t xml:space="preserve">is based on </w:t>
      </w:r>
      <w:r w:rsidR="00A672CD" w:rsidRPr="00D858BD">
        <w:rPr>
          <w:rFonts w:cs="Times New Roman"/>
        </w:rPr>
        <w:t>Creative</w:t>
      </w:r>
      <w:r w:rsidR="005F0C47">
        <w:rPr>
          <w:rFonts w:cs="Times New Roman"/>
        </w:rPr>
        <w:t xml:space="preserve"> </w:t>
      </w:r>
      <w:r w:rsidR="00B20677" w:rsidRPr="00D858BD">
        <w:rPr>
          <w:rFonts w:cs="Times New Roman"/>
        </w:rPr>
        <w:t>A</w:t>
      </w:r>
      <w:r w:rsidR="00BF3E3B" w:rsidRPr="00D858BD">
        <w:rPr>
          <w:rFonts w:cs="Times New Roman"/>
        </w:rPr>
        <w:t xml:space="preserve">ssociates’ </w:t>
      </w:r>
      <w:r w:rsidR="00B20677" w:rsidRPr="00D858BD">
        <w:rPr>
          <w:rFonts w:cs="Times New Roman"/>
        </w:rPr>
        <w:t>c</w:t>
      </w:r>
      <w:r w:rsidR="00BF3E3B" w:rsidRPr="00D858BD">
        <w:rPr>
          <w:rFonts w:cs="Times New Roman"/>
        </w:rPr>
        <w:t>ooperative</w:t>
      </w:r>
      <w:r w:rsidR="0095285C" w:rsidRPr="00D858BD">
        <w:rPr>
          <w:rFonts w:cs="Times New Roman"/>
        </w:rPr>
        <w:t xml:space="preserve"> agreement</w:t>
      </w:r>
      <w:r w:rsidR="005F0C47">
        <w:rPr>
          <w:rFonts w:cs="Times New Roman"/>
        </w:rPr>
        <w:t xml:space="preserve"> </w:t>
      </w:r>
      <w:r w:rsidR="00C577AC" w:rsidRPr="00D858BD">
        <w:rPr>
          <w:rFonts w:cs="Times New Roman"/>
        </w:rPr>
        <w:t>with USAID/PAKISTAN</w:t>
      </w:r>
      <w:r w:rsidR="001437D0" w:rsidRPr="00D858BD">
        <w:rPr>
          <w:rFonts w:cs="Times New Roman"/>
        </w:rPr>
        <w:t xml:space="preserve">. </w:t>
      </w:r>
      <w:r w:rsidR="00A672CD" w:rsidRPr="00D858BD">
        <w:rPr>
          <w:rFonts w:cs="Times New Roman"/>
        </w:rPr>
        <w:t>Creative</w:t>
      </w:r>
      <w:r w:rsidR="005F0C47">
        <w:rPr>
          <w:rFonts w:cs="Times New Roman"/>
        </w:rPr>
        <w:t xml:space="preserve"> </w:t>
      </w:r>
      <w:r w:rsidR="00026293" w:rsidRPr="00D858BD">
        <w:rPr>
          <w:rFonts w:cs="Times New Roman"/>
        </w:rPr>
        <w:t xml:space="preserve">will use </w:t>
      </w:r>
      <w:r w:rsidR="00B20677" w:rsidRPr="00D858BD">
        <w:rPr>
          <w:rFonts w:cs="Times New Roman"/>
        </w:rPr>
        <w:t xml:space="preserve">a </w:t>
      </w:r>
      <w:r w:rsidR="00026293" w:rsidRPr="00D858BD">
        <w:rPr>
          <w:rFonts w:cs="Times New Roman"/>
        </w:rPr>
        <w:t>performance</w:t>
      </w:r>
      <w:r w:rsidR="005F0C47">
        <w:rPr>
          <w:rFonts w:cs="Times New Roman"/>
        </w:rPr>
        <w:t xml:space="preserve"> </w:t>
      </w:r>
      <w:r w:rsidR="001437D0" w:rsidRPr="00D858BD">
        <w:rPr>
          <w:rFonts w:cs="Times New Roman"/>
        </w:rPr>
        <w:t>monitoring system to plan and manage the process of assessing and reporting progress towards achiev</w:t>
      </w:r>
      <w:r w:rsidR="00A672CD" w:rsidRPr="00D858BD">
        <w:rPr>
          <w:rFonts w:cs="Times New Roman"/>
        </w:rPr>
        <w:t xml:space="preserve">ing program objectives and goal. </w:t>
      </w:r>
      <w:r w:rsidR="00272477" w:rsidRPr="00D858BD">
        <w:rPr>
          <w:rFonts w:cs="Times New Roman"/>
        </w:rPr>
        <w:t xml:space="preserve">Therefore, the </w:t>
      </w:r>
      <w:r w:rsidR="00A672CD" w:rsidRPr="00D858BD">
        <w:rPr>
          <w:rFonts w:cs="Times New Roman"/>
        </w:rPr>
        <w:t>purpose of this M&amp;E</w:t>
      </w:r>
      <w:r w:rsidR="007C4ACA">
        <w:rPr>
          <w:rFonts w:cs="Times New Roman"/>
        </w:rPr>
        <w:t xml:space="preserve">P </w:t>
      </w:r>
      <w:r w:rsidR="001437D0" w:rsidRPr="00D858BD">
        <w:rPr>
          <w:rFonts w:cs="Times New Roman"/>
        </w:rPr>
        <w:t xml:space="preserve">is to guide personnel at all </w:t>
      </w:r>
      <w:r w:rsidR="00272477" w:rsidRPr="00D858BD">
        <w:rPr>
          <w:rFonts w:cs="Times New Roman"/>
        </w:rPr>
        <w:t xml:space="preserve">tiers vis-à-vis </w:t>
      </w:r>
      <w:r w:rsidR="001437D0" w:rsidRPr="00D858BD">
        <w:rPr>
          <w:rFonts w:cs="Times New Roman"/>
        </w:rPr>
        <w:t xml:space="preserve">data </w:t>
      </w:r>
      <w:r w:rsidR="00272477" w:rsidRPr="00D858BD">
        <w:rPr>
          <w:rFonts w:cs="Times New Roman"/>
        </w:rPr>
        <w:t>collection</w:t>
      </w:r>
      <w:r w:rsidR="001437D0" w:rsidRPr="00D858BD">
        <w:rPr>
          <w:rFonts w:cs="Times New Roman"/>
        </w:rPr>
        <w:t xml:space="preserve">, </w:t>
      </w:r>
      <w:r w:rsidR="00272477" w:rsidRPr="00D858BD">
        <w:rPr>
          <w:rFonts w:cs="Times New Roman"/>
        </w:rPr>
        <w:t xml:space="preserve">validation </w:t>
      </w:r>
      <w:r w:rsidR="001437D0" w:rsidRPr="00D858BD">
        <w:rPr>
          <w:rFonts w:cs="Times New Roman"/>
        </w:rPr>
        <w:t xml:space="preserve">and </w:t>
      </w:r>
      <w:r w:rsidR="00272477" w:rsidRPr="00D858BD">
        <w:rPr>
          <w:rFonts w:cs="Times New Roman"/>
        </w:rPr>
        <w:t xml:space="preserve">analysis tools and techniques </w:t>
      </w:r>
      <w:r w:rsidR="001437D0" w:rsidRPr="00D858BD">
        <w:rPr>
          <w:rFonts w:cs="Times New Roman"/>
        </w:rPr>
        <w:t xml:space="preserve">that the M&amp;E team will </w:t>
      </w:r>
      <w:r w:rsidR="00272477" w:rsidRPr="00D858BD">
        <w:rPr>
          <w:rFonts w:cs="Times New Roman"/>
        </w:rPr>
        <w:t xml:space="preserve">employ throughout the life of </w:t>
      </w:r>
      <w:r w:rsidR="009B4193" w:rsidRPr="00D858BD">
        <w:rPr>
          <w:rFonts w:cs="Times New Roman"/>
        </w:rPr>
        <w:t>F</w:t>
      </w:r>
      <w:r w:rsidR="009B4193">
        <w:rPr>
          <w:rFonts w:cs="Times New Roman"/>
        </w:rPr>
        <w:t xml:space="preserve">ATA </w:t>
      </w:r>
      <w:r w:rsidR="009B4193" w:rsidRPr="00D858BD">
        <w:rPr>
          <w:rFonts w:cs="Times New Roman"/>
        </w:rPr>
        <w:t>ESP</w:t>
      </w:r>
      <w:r w:rsidR="00272477" w:rsidRPr="00D858BD">
        <w:rPr>
          <w:rFonts w:cs="Times New Roman"/>
        </w:rPr>
        <w:t xml:space="preserve"> </w:t>
      </w:r>
      <w:r w:rsidR="001437D0" w:rsidRPr="00D858BD">
        <w:rPr>
          <w:rFonts w:cs="Times New Roman"/>
        </w:rPr>
        <w:t>to track performance and results</w:t>
      </w:r>
      <w:r w:rsidR="009E3A36" w:rsidRPr="00D858BD">
        <w:rPr>
          <w:rFonts w:cs="Times New Roman"/>
        </w:rPr>
        <w:t xml:space="preserve">, identify and capture best practices/lessons learnt </w:t>
      </w:r>
      <w:r w:rsidR="001437D0" w:rsidRPr="00D858BD">
        <w:rPr>
          <w:rFonts w:cs="Times New Roman"/>
        </w:rPr>
        <w:t>and explain how management and other decision</w:t>
      </w:r>
      <w:r w:rsidR="00A672CD" w:rsidRPr="00D858BD">
        <w:rPr>
          <w:rFonts w:cs="Times New Roman"/>
        </w:rPr>
        <w:t xml:space="preserve"> makers can benefit from </w:t>
      </w:r>
      <w:r w:rsidR="005C7429" w:rsidRPr="00D858BD">
        <w:rPr>
          <w:rFonts w:cs="Times New Roman"/>
        </w:rPr>
        <w:t>evidences gleaned and reported</w:t>
      </w:r>
      <w:r w:rsidR="001437D0" w:rsidRPr="00D858BD">
        <w:rPr>
          <w:rFonts w:cs="Times New Roman"/>
        </w:rPr>
        <w:t xml:space="preserve">. </w:t>
      </w:r>
      <w:r w:rsidR="00B20677" w:rsidRPr="00D858BD">
        <w:rPr>
          <w:rFonts w:cs="Times New Roman"/>
        </w:rPr>
        <w:t xml:space="preserve">The </w:t>
      </w:r>
      <w:r w:rsidR="00622E4A" w:rsidRPr="00D858BD">
        <w:rPr>
          <w:rFonts w:cs="Times New Roman"/>
        </w:rPr>
        <w:t>M&amp;E team will compile and track evidence against performance indicators and implementation targets through structured formative and summative assessments</w:t>
      </w:r>
      <w:r w:rsidR="007C4ACA">
        <w:rPr>
          <w:rFonts w:cs="Times New Roman"/>
        </w:rPr>
        <w:t xml:space="preserve">. </w:t>
      </w:r>
      <w:r w:rsidR="00757E69" w:rsidRPr="00D858BD">
        <w:rPr>
          <w:rFonts w:cs="Times New Roman"/>
        </w:rPr>
        <w:t xml:space="preserve">These will include but not be limited to regular </w:t>
      </w:r>
      <w:r w:rsidR="007C4ACA">
        <w:rPr>
          <w:rFonts w:cs="Times New Roman"/>
        </w:rPr>
        <w:t xml:space="preserve">systematic </w:t>
      </w:r>
      <w:r w:rsidR="00757E69" w:rsidRPr="00D858BD">
        <w:rPr>
          <w:rFonts w:cs="Times New Roman"/>
        </w:rPr>
        <w:t>monitoring</w:t>
      </w:r>
      <w:r w:rsidR="007C4ACA">
        <w:rPr>
          <w:rFonts w:cs="Times New Roman"/>
        </w:rPr>
        <w:t xml:space="preserve"> for data collection followed by analysis and reporting as well as </w:t>
      </w:r>
      <w:r w:rsidR="00757E69" w:rsidRPr="00D858BD">
        <w:rPr>
          <w:rFonts w:cs="Times New Roman"/>
        </w:rPr>
        <w:t xml:space="preserve">periodic </w:t>
      </w:r>
      <w:r w:rsidR="007C4ACA">
        <w:rPr>
          <w:rFonts w:cs="Times New Roman"/>
        </w:rPr>
        <w:t xml:space="preserve">internal and external evaluations. </w:t>
      </w:r>
    </w:p>
    <w:p w14:paraId="65F8765B" w14:textId="77777777" w:rsidR="003B5679" w:rsidRPr="00D858BD" w:rsidRDefault="003B5679" w:rsidP="00DD1A00">
      <w:pPr>
        <w:spacing w:after="0"/>
        <w:jc w:val="both"/>
        <w:rPr>
          <w:rFonts w:cs="Times New Roman"/>
        </w:rPr>
      </w:pPr>
    </w:p>
    <w:p w14:paraId="07E175E0" w14:textId="77777777" w:rsidR="00BF3E3B" w:rsidRPr="00D858BD" w:rsidRDefault="00E80C42" w:rsidP="00DD1A00">
      <w:pPr>
        <w:spacing w:after="0"/>
        <w:jc w:val="both"/>
        <w:rPr>
          <w:rFonts w:cs="Times New Roman"/>
        </w:rPr>
      </w:pPr>
      <w:r w:rsidRPr="00D858BD">
        <w:rPr>
          <w:rFonts w:cs="Times New Roman"/>
        </w:rPr>
        <w:t>Th</w:t>
      </w:r>
      <w:r w:rsidR="00B20677" w:rsidRPr="00D858BD">
        <w:rPr>
          <w:rFonts w:cs="Times New Roman"/>
        </w:rPr>
        <w:t>e</w:t>
      </w:r>
      <w:r w:rsidRPr="00D858BD">
        <w:rPr>
          <w:rFonts w:cs="Times New Roman"/>
        </w:rPr>
        <w:t xml:space="preserve"> draft</w:t>
      </w:r>
      <w:r w:rsidR="007F577A">
        <w:rPr>
          <w:rFonts w:cs="Times New Roman"/>
        </w:rPr>
        <w:t xml:space="preserve"> </w:t>
      </w:r>
      <w:r w:rsidR="002B77D4" w:rsidRPr="00D858BD">
        <w:rPr>
          <w:rFonts w:cs="Times New Roman"/>
        </w:rPr>
        <w:t>M&amp;E</w:t>
      </w:r>
      <w:r w:rsidR="008D3434">
        <w:rPr>
          <w:rFonts w:cs="Times New Roman"/>
        </w:rPr>
        <w:t xml:space="preserve">P </w:t>
      </w:r>
      <w:r w:rsidR="001437D0" w:rsidRPr="00D858BD">
        <w:rPr>
          <w:rFonts w:cs="Times New Roman"/>
        </w:rPr>
        <w:t>has been developed through extensive review</w:t>
      </w:r>
      <w:r w:rsidRPr="00D858BD">
        <w:rPr>
          <w:rFonts w:cs="Times New Roman"/>
        </w:rPr>
        <w:t>s</w:t>
      </w:r>
      <w:r w:rsidR="001437D0" w:rsidRPr="00D858BD">
        <w:rPr>
          <w:rFonts w:cs="Times New Roman"/>
        </w:rPr>
        <w:t xml:space="preserve"> of </w:t>
      </w:r>
      <w:r w:rsidRPr="00D858BD">
        <w:rPr>
          <w:rFonts w:cs="Times New Roman"/>
        </w:rPr>
        <w:t>available literature including referencing to USAID PMP-2014</w:t>
      </w:r>
      <w:r w:rsidR="007F577A">
        <w:rPr>
          <w:rFonts w:cs="Times New Roman"/>
        </w:rPr>
        <w:t>, Development Objectives (DOs)</w:t>
      </w:r>
      <w:r w:rsidR="00E92E94">
        <w:rPr>
          <w:rFonts w:cs="Times New Roman"/>
        </w:rPr>
        <w:t xml:space="preserve"> and </w:t>
      </w:r>
      <w:r w:rsidR="007F577A">
        <w:rPr>
          <w:rFonts w:cs="Times New Roman"/>
        </w:rPr>
        <w:t xml:space="preserve">MSF indicators and their definitions </w:t>
      </w:r>
      <w:r w:rsidR="00C859FB">
        <w:rPr>
          <w:rFonts w:cs="Times New Roman"/>
        </w:rPr>
        <w:t xml:space="preserve">besides </w:t>
      </w:r>
      <w:r w:rsidRPr="00D858BD">
        <w:rPr>
          <w:rFonts w:cs="Times New Roman"/>
        </w:rPr>
        <w:t xml:space="preserve">consultations </w:t>
      </w:r>
      <w:r w:rsidR="00A672CD" w:rsidRPr="00D858BD">
        <w:rPr>
          <w:rFonts w:cs="Times New Roman"/>
        </w:rPr>
        <w:t xml:space="preserve">among the </w:t>
      </w:r>
      <w:r w:rsidR="009B4193" w:rsidRPr="00D858BD">
        <w:rPr>
          <w:rFonts w:cs="Times New Roman"/>
        </w:rPr>
        <w:t>F</w:t>
      </w:r>
      <w:r w:rsidR="009B4193">
        <w:rPr>
          <w:rFonts w:cs="Times New Roman"/>
        </w:rPr>
        <w:t xml:space="preserve">ATA </w:t>
      </w:r>
      <w:r w:rsidR="009B4193" w:rsidRPr="00D858BD">
        <w:rPr>
          <w:rFonts w:cs="Times New Roman"/>
        </w:rPr>
        <w:t>ESP</w:t>
      </w:r>
      <w:r w:rsidR="00A672CD" w:rsidRPr="00D858BD">
        <w:rPr>
          <w:rFonts w:cs="Times New Roman"/>
        </w:rPr>
        <w:t xml:space="preserve"> </w:t>
      </w:r>
      <w:r w:rsidR="00C859FB">
        <w:rPr>
          <w:rFonts w:cs="Times New Roman"/>
        </w:rPr>
        <w:t xml:space="preserve">consortium partners. </w:t>
      </w:r>
    </w:p>
    <w:p w14:paraId="6F73CCAB" w14:textId="77777777" w:rsidR="003B5679" w:rsidRPr="00D858BD" w:rsidRDefault="003B5679" w:rsidP="00DD1A00">
      <w:pPr>
        <w:pStyle w:val="Heading2"/>
        <w:spacing w:after="0"/>
        <w:rPr>
          <w:rFonts w:asciiTheme="minorHAnsi" w:eastAsiaTheme="minorEastAsia" w:hAnsiTheme="minorHAnsi"/>
          <w:bCs w:val="0"/>
          <w:color w:val="auto"/>
          <w:sz w:val="22"/>
          <w:szCs w:val="22"/>
        </w:rPr>
      </w:pPr>
    </w:p>
    <w:p w14:paraId="487FA219" w14:textId="77777777" w:rsidR="002E4657" w:rsidRPr="00D858BD" w:rsidRDefault="002E4657" w:rsidP="00DD1A00">
      <w:pPr>
        <w:pStyle w:val="Heading2"/>
        <w:spacing w:after="0"/>
        <w:rPr>
          <w:rFonts w:asciiTheme="minorHAnsi" w:eastAsiaTheme="minorEastAsia" w:hAnsiTheme="minorHAnsi"/>
          <w:bCs w:val="0"/>
          <w:color w:val="auto"/>
          <w:sz w:val="22"/>
          <w:szCs w:val="22"/>
        </w:rPr>
      </w:pPr>
      <w:bookmarkStart w:id="5" w:name="_Toc421190204"/>
      <w:r w:rsidRPr="00D858BD">
        <w:rPr>
          <w:rFonts w:asciiTheme="minorHAnsi" w:eastAsiaTheme="minorEastAsia" w:hAnsiTheme="minorHAnsi"/>
          <w:bCs w:val="0"/>
          <w:color w:val="auto"/>
          <w:sz w:val="22"/>
          <w:szCs w:val="22"/>
        </w:rPr>
        <w:t xml:space="preserve">1.2 </w:t>
      </w:r>
      <w:r w:rsidR="002D05F7" w:rsidRPr="00D858BD">
        <w:rPr>
          <w:rFonts w:asciiTheme="minorHAnsi" w:eastAsiaTheme="minorEastAsia" w:hAnsiTheme="minorHAnsi"/>
          <w:bCs w:val="0"/>
          <w:color w:val="auto"/>
          <w:sz w:val="22"/>
          <w:szCs w:val="22"/>
        </w:rPr>
        <w:t>Coll</w:t>
      </w:r>
      <w:r w:rsidR="00F27C44" w:rsidRPr="00D858BD">
        <w:rPr>
          <w:rFonts w:asciiTheme="minorHAnsi" w:eastAsiaTheme="minorEastAsia" w:hAnsiTheme="minorHAnsi"/>
          <w:bCs w:val="0"/>
          <w:color w:val="auto"/>
          <w:sz w:val="22"/>
          <w:szCs w:val="22"/>
        </w:rPr>
        <w:t>aborating</w:t>
      </w:r>
      <w:r w:rsidR="00B20677" w:rsidRPr="00D858BD">
        <w:rPr>
          <w:rFonts w:asciiTheme="minorHAnsi" w:eastAsiaTheme="minorEastAsia" w:hAnsiTheme="minorHAnsi"/>
          <w:bCs w:val="0"/>
          <w:color w:val="auto"/>
          <w:sz w:val="22"/>
          <w:szCs w:val="22"/>
        </w:rPr>
        <w:t>,</w:t>
      </w:r>
      <w:r w:rsidR="005F0C47">
        <w:rPr>
          <w:rFonts w:asciiTheme="minorHAnsi" w:eastAsiaTheme="minorEastAsia" w:hAnsiTheme="minorHAnsi"/>
          <w:bCs w:val="0"/>
          <w:color w:val="auto"/>
          <w:sz w:val="22"/>
          <w:szCs w:val="22"/>
        </w:rPr>
        <w:t xml:space="preserve"> </w:t>
      </w:r>
      <w:r w:rsidR="00B20677" w:rsidRPr="00D858BD">
        <w:rPr>
          <w:rFonts w:asciiTheme="minorHAnsi" w:eastAsiaTheme="minorEastAsia" w:hAnsiTheme="minorHAnsi"/>
          <w:bCs w:val="0"/>
          <w:color w:val="auto"/>
          <w:sz w:val="22"/>
          <w:szCs w:val="22"/>
        </w:rPr>
        <w:t>L</w:t>
      </w:r>
      <w:r w:rsidR="00F27C44" w:rsidRPr="00D858BD">
        <w:rPr>
          <w:rFonts w:asciiTheme="minorHAnsi" w:eastAsiaTheme="minorEastAsia" w:hAnsiTheme="minorHAnsi"/>
          <w:bCs w:val="0"/>
          <w:color w:val="auto"/>
          <w:sz w:val="22"/>
          <w:szCs w:val="22"/>
        </w:rPr>
        <w:t>earning and Adapting</w:t>
      </w:r>
      <w:r w:rsidR="008D4355">
        <w:rPr>
          <w:rFonts w:asciiTheme="minorHAnsi" w:eastAsiaTheme="minorEastAsia" w:hAnsiTheme="minorHAnsi"/>
          <w:bCs w:val="0"/>
          <w:color w:val="auto"/>
          <w:sz w:val="22"/>
          <w:szCs w:val="22"/>
        </w:rPr>
        <w:t xml:space="preserve"> (CLA)</w:t>
      </w:r>
      <w:bookmarkEnd w:id="5"/>
      <w:r w:rsidR="008D4355">
        <w:rPr>
          <w:rFonts w:asciiTheme="minorHAnsi" w:eastAsiaTheme="minorEastAsia" w:hAnsiTheme="minorHAnsi"/>
          <w:bCs w:val="0"/>
          <w:color w:val="auto"/>
          <w:sz w:val="22"/>
          <w:szCs w:val="22"/>
        </w:rPr>
        <w:t xml:space="preserve"> </w:t>
      </w:r>
    </w:p>
    <w:p w14:paraId="637A7B29" w14:textId="77777777" w:rsidR="003B5679" w:rsidRPr="00D858BD" w:rsidRDefault="003B5679" w:rsidP="00DD1A00">
      <w:pPr>
        <w:pStyle w:val="Default"/>
        <w:jc w:val="both"/>
        <w:rPr>
          <w:rFonts w:asciiTheme="minorHAnsi" w:hAnsiTheme="minorHAnsi" w:cs="Times New Roman"/>
          <w:color w:val="auto"/>
          <w:sz w:val="22"/>
          <w:szCs w:val="22"/>
        </w:rPr>
      </w:pPr>
    </w:p>
    <w:p w14:paraId="6CD3CB2E" w14:textId="77777777" w:rsidR="00B50077" w:rsidRDefault="00803008" w:rsidP="00DD1A00">
      <w:pPr>
        <w:pStyle w:val="Default"/>
        <w:jc w:val="both"/>
        <w:rPr>
          <w:rFonts w:asciiTheme="minorHAnsi" w:hAnsiTheme="minorHAnsi" w:cs="Times New Roman"/>
          <w:color w:val="auto"/>
          <w:sz w:val="22"/>
          <w:szCs w:val="22"/>
        </w:rPr>
      </w:pPr>
      <w:r w:rsidRPr="00D858BD">
        <w:rPr>
          <w:rFonts w:asciiTheme="minorHAnsi" w:hAnsiTheme="minorHAnsi" w:cs="Times New Roman"/>
          <w:color w:val="auto"/>
          <w:sz w:val="22"/>
          <w:szCs w:val="22"/>
        </w:rPr>
        <w:t xml:space="preserve">At the onset, </w:t>
      </w:r>
      <w:r w:rsidR="009B4193" w:rsidRPr="009B4193">
        <w:rPr>
          <w:rFonts w:asciiTheme="minorHAnsi" w:hAnsiTheme="minorHAnsi" w:cs="Times New Roman"/>
          <w:color w:val="auto"/>
          <w:sz w:val="22"/>
          <w:szCs w:val="22"/>
        </w:rPr>
        <w:t>FATA ESP</w:t>
      </w:r>
      <w:r w:rsidR="005F0C47">
        <w:rPr>
          <w:rFonts w:asciiTheme="minorHAnsi" w:hAnsiTheme="minorHAnsi" w:cs="Times New Roman"/>
          <w:color w:val="auto"/>
          <w:sz w:val="22"/>
          <w:szCs w:val="22"/>
        </w:rPr>
        <w:t xml:space="preserve"> </w:t>
      </w:r>
      <w:r w:rsidRPr="00D858BD">
        <w:rPr>
          <w:rFonts w:asciiTheme="minorHAnsi" w:hAnsiTheme="minorHAnsi" w:cs="Times New Roman"/>
          <w:color w:val="auto"/>
          <w:sz w:val="22"/>
          <w:szCs w:val="22"/>
        </w:rPr>
        <w:t xml:space="preserve">will explore </w:t>
      </w:r>
      <w:r w:rsidR="00F27C44" w:rsidRPr="00D858BD">
        <w:rPr>
          <w:rFonts w:asciiTheme="minorHAnsi" w:hAnsiTheme="minorHAnsi" w:cs="Times New Roman"/>
          <w:color w:val="auto"/>
          <w:sz w:val="22"/>
          <w:szCs w:val="22"/>
        </w:rPr>
        <w:t xml:space="preserve">and seek </w:t>
      </w:r>
      <w:r w:rsidRPr="00D858BD">
        <w:rPr>
          <w:rFonts w:asciiTheme="minorHAnsi" w:hAnsiTheme="minorHAnsi" w:cs="Times New Roman"/>
          <w:color w:val="auto"/>
          <w:sz w:val="22"/>
          <w:szCs w:val="22"/>
        </w:rPr>
        <w:t>collaborations</w:t>
      </w:r>
      <w:r w:rsidR="005F0C47">
        <w:rPr>
          <w:rFonts w:asciiTheme="minorHAnsi" w:hAnsiTheme="minorHAnsi" w:cs="Times New Roman"/>
          <w:color w:val="auto"/>
          <w:sz w:val="22"/>
          <w:szCs w:val="22"/>
        </w:rPr>
        <w:t xml:space="preserve"> </w:t>
      </w:r>
      <w:r w:rsidRPr="00D858BD">
        <w:rPr>
          <w:rFonts w:asciiTheme="minorHAnsi" w:hAnsiTheme="minorHAnsi" w:cs="Times New Roman"/>
          <w:color w:val="auto"/>
          <w:sz w:val="22"/>
          <w:szCs w:val="22"/>
        </w:rPr>
        <w:t>with other important partners of USAID in a bid to draw on their strengths in terms of adapting their best practices and benefitting from their understanding of the local realties. FIRMS</w:t>
      </w:r>
      <w:r w:rsidR="005F0C47">
        <w:rPr>
          <w:rFonts w:asciiTheme="minorHAnsi" w:hAnsiTheme="minorHAnsi" w:cs="Times New Roman"/>
          <w:color w:val="auto"/>
          <w:sz w:val="22"/>
          <w:szCs w:val="22"/>
        </w:rPr>
        <w:t xml:space="preserve"> </w:t>
      </w:r>
      <w:r w:rsidRPr="00D858BD">
        <w:rPr>
          <w:rFonts w:asciiTheme="minorHAnsi" w:hAnsiTheme="minorHAnsi" w:cs="Times New Roman"/>
          <w:color w:val="auto"/>
          <w:sz w:val="22"/>
          <w:szCs w:val="22"/>
        </w:rPr>
        <w:t>&amp;</w:t>
      </w:r>
      <w:r w:rsidR="005F0C47">
        <w:rPr>
          <w:rFonts w:asciiTheme="minorHAnsi" w:hAnsiTheme="minorHAnsi" w:cs="Times New Roman"/>
          <w:color w:val="auto"/>
          <w:sz w:val="22"/>
          <w:szCs w:val="22"/>
        </w:rPr>
        <w:t xml:space="preserve"> </w:t>
      </w:r>
      <w:r w:rsidRPr="00D858BD">
        <w:rPr>
          <w:rFonts w:asciiTheme="minorHAnsi" w:hAnsiTheme="minorHAnsi" w:cs="Times New Roman"/>
          <w:color w:val="auto"/>
          <w:sz w:val="22"/>
          <w:szCs w:val="22"/>
        </w:rPr>
        <w:t>Agribusiness Support Fund (ASF) are such two organizations whose expertise will be utilized in shaping up the way forward.</w:t>
      </w:r>
    </w:p>
    <w:p w14:paraId="14268426" w14:textId="77777777" w:rsidR="00803008" w:rsidRPr="00D858BD" w:rsidRDefault="00803008" w:rsidP="00DD1A00">
      <w:pPr>
        <w:pStyle w:val="Default"/>
        <w:jc w:val="both"/>
        <w:rPr>
          <w:rFonts w:asciiTheme="minorHAnsi" w:hAnsiTheme="minorHAnsi" w:cs="Times New Roman"/>
          <w:color w:val="auto"/>
          <w:sz w:val="22"/>
          <w:szCs w:val="22"/>
        </w:rPr>
      </w:pPr>
      <w:r w:rsidRPr="00D858BD">
        <w:rPr>
          <w:rFonts w:asciiTheme="minorHAnsi" w:hAnsiTheme="minorHAnsi" w:cs="Times New Roman"/>
          <w:color w:val="auto"/>
          <w:sz w:val="22"/>
          <w:szCs w:val="22"/>
        </w:rPr>
        <w:t xml:space="preserve"> </w:t>
      </w:r>
    </w:p>
    <w:p w14:paraId="24A85097" w14:textId="77777777" w:rsidR="00803008" w:rsidRPr="009B4193" w:rsidRDefault="00803008" w:rsidP="00DD1A00">
      <w:pPr>
        <w:pStyle w:val="Default"/>
        <w:jc w:val="both"/>
        <w:rPr>
          <w:rFonts w:asciiTheme="minorHAnsi" w:hAnsiTheme="minorHAnsi" w:cs="Times New Roman"/>
          <w:color w:val="auto"/>
          <w:sz w:val="22"/>
          <w:szCs w:val="22"/>
        </w:rPr>
      </w:pPr>
      <w:r w:rsidRPr="00D858BD">
        <w:rPr>
          <w:rFonts w:asciiTheme="minorHAnsi" w:hAnsiTheme="minorHAnsi" w:cs="Times New Roman"/>
          <w:color w:val="auto"/>
          <w:sz w:val="22"/>
          <w:szCs w:val="22"/>
        </w:rPr>
        <w:lastRenderedPageBreak/>
        <w:t xml:space="preserve">Similarly, USAID’s South Waziristan Agency (SWA) Assessment Study and the ASF’s Participatory Rapid Horticulture Appraisal will be extremely useful in shaping up contextually relevant </w:t>
      </w:r>
      <w:r w:rsidR="00E92E94">
        <w:rPr>
          <w:rFonts w:asciiTheme="minorHAnsi" w:hAnsiTheme="minorHAnsi" w:cs="Times New Roman"/>
          <w:color w:val="auto"/>
          <w:sz w:val="22"/>
          <w:szCs w:val="22"/>
        </w:rPr>
        <w:t xml:space="preserve">activities, particularly </w:t>
      </w:r>
      <w:r w:rsidRPr="00D858BD">
        <w:rPr>
          <w:rFonts w:asciiTheme="minorHAnsi" w:hAnsiTheme="minorHAnsi" w:cs="Times New Roman"/>
          <w:color w:val="auto"/>
          <w:sz w:val="22"/>
          <w:szCs w:val="22"/>
        </w:rPr>
        <w:t xml:space="preserve">under </w:t>
      </w:r>
      <w:r w:rsidR="00E92E94">
        <w:rPr>
          <w:rFonts w:asciiTheme="minorHAnsi" w:hAnsiTheme="minorHAnsi" w:cs="Times New Roman"/>
          <w:color w:val="auto"/>
          <w:sz w:val="22"/>
          <w:szCs w:val="22"/>
        </w:rPr>
        <w:t xml:space="preserve">component 1 of </w:t>
      </w:r>
      <w:r w:rsidR="009B4193" w:rsidRPr="009B4193">
        <w:rPr>
          <w:rFonts w:asciiTheme="minorHAnsi" w:hAnsiTheme="minorHAnsi" w:cs="Times New Roman"/>
          <w:color w:val="auto"/>
          <w:sz w:val="22"/>
          <w:szCs w:val="22"/>
        </w:rPr>
        <w:t>FATA ESP</w:t>
      </w:r>
      <w:r w:rsidR="00E92E94" w:rsidRPr="009B4193">
        <w:rPr>
          <w:rFonts w:asciiTheme="minorHAnsi" w:hAnsiTheme="minorHAnsi" w:cs="Times New Roman"/>
          <w:color w:val="auto"/>
          <w:sz w:val="22"/>
          <w:szCs w:val="22"/>
        </w:rPr>
        <w:t xml:space="preserve">. </w:t>
      </w:r>
      <w:r w:rsidRPr="009B4193">
        <w:rPr>
          <w:rFonts w:asciiTheme="minorHAnsi" w:hAnsiTheme="minorHAnsi" w:cs="Times New Roman"/>
          <w:color w:val="auto"/>
          <w:sz w:val="22"/>
          <w:szCs w:val="22"/>
        </w:rPr>
        <w:t>Creative’s</w:t>
      </w:r>
      <w:r w:rsidR="005F0C47" w:rsidRPr="009B4193">
        <w:rPr>
          <w:rFonts w:asciiTheme="minorHAnsi" w:hAnsiTheme="minorHAnsi" w:cs="Times New Roman"/>
          <w:color w:val="auto"/>
          <w:sz w:val="22"/>
          <w:szCs w:val="22"/>
        </w:rPr>
        <w:t xml:space="preserve"> </w:t>
      </w:r>
      <w:r w:rsidRPr="009B4193">
        <w:rPr>
          <w:rFonts w:asciiTheme="minorHAnsi" w:hAnsiTheme="minorHAnsi" w:cs="Times New Roman"/>
          <w:color w:val="auto"/>
          <w:sz w:val="22"/>
          <w:szCs w:val="22"/>
        </w:rPr>
        <w:t xml:space="preserve">internal rich knowledge base that has evolved over time, resulting from direct interventions involving communities in </w:t>
      </w:r>
      <w:r w:rsidR="00AA1FC5" w:rsidRPr="009B4193">
        <w:rPr>
          <w:rFonts w:asciiTheme="minorHAnsi" w:hAnsiTheme="minorHAnsi" w:cs="Times New Roman"/>
          <w:color w:val="auto"/>
          <w:sz w:val="22"/>
          <w:szCs w:val="22"/>
        </w:rPr>
        <w:t>Bajaur</w:t>
      </w:r>
      <w:r w:rsidRPr="009B4193">
        <w:rPr>
          <w:rFonts w:asciiTheme="minorHAnsi" w:hAnsiTheme="minorHAnsi" w:cs="Times New Roman"/>
          <w:color w:val="auto"/>
          <w:sz w:val="22"/>
          <w:szCs w:val="22"/>
        </w:rPr>
        <w:t xml:space="preserve"> and Mohmand, will also be effectively utilized. </w:t>
      </w:r>
    </w:p>
    <w:p w14:paraId="68287FD4" w14:textId="77777777" w:rsidR="00803008" w:rsidRPr="00D858BD" w:rsidRDefault="00803008" w:rsidP="00DD1A00">
      <w:pPr>
        <w:pStyle w:val="Default"/>
        <w:jc w:val="both"/>
        <w:rPr>
          <w:rFonts w:asciiTheme="minorHAnsi" w:hAnsiTheme="minorHAnsi" w:cs="Times New Roman"/>
        </w:rPr>
      </w:pPr>
    </w:p>
    <w:p w14:paraId="74BCD316" w14:textId="77777777" w:rsidR="00803008" w:rsidRPr="00D858BD" w:rsidRDefault="00803008" w:rsidP="00DD1A00">
      <w:pPr>
        <w:pStyle w:val="Default"/>
        <w:jc w:val="both"/>
        <w:rPr>
          <w:rFonts w:asciiTheme="minorHAnsi" w:hAnsiTheme="minorHAnsi" w:cs="Times New Roman"/>
        </w:rPr>
      </w:pPr>
      <w:r w:rsidRPr="00D858BD">
        <w:rPr>
          <w:rFonts w:asciiTheme="minorHAnsi" w:hAnsiTheme="minorHAnsi" w:cs="Times New Roman"/>
        </w:rPr>
        <w:t>In the last phase of FATA Secretariat Special Projects (FSSP), Creative</w:t>
      </w:r>
      <w:r w:rsidR="006873EF" w:rsidRPr="00D858BD">
        <w:rPr>
          <w:rFonts w:asciiTheme="minorHAnsi" w:hAnsiTheme="minorHAnsi" w:cs="Times New Roman"/>
        </w:rPr>
        <w:t>’</w:t>
      </w:r>
      <w:r w:rsidRPr="00D858BD">
        <w:rPr>
          <w:rFonts w:asciiTheme="minorHAnsi" w:hAnsiTheme="minorHAnsi" w:cs="Times New Roman"/>
        </w:rPr>
        <w:t xml:space="preserve"> implemented certain agricultural and livelihood activities</w:t>
      </w:r>
      <w:r w:rsidR="00564369">
        <w:rPr>
          <w:rFonts w:asciiTheme="minorHAnsi" w:hAnsiTheme="minorHAnsi" w:cs="Times New Roman"/>
        </w:rPr>
        <w:t xml:space="preserve">. </w:t>
      </w:r>
      <w:r w:rsidRPr="00D858BD">
        <w:rPr>
          <w:rFonts w:asciiTheme="minorHAnsi" w:hAnsiTheme="minorHAnsi" w:cs="Times New Roman"/>
        </w:rPr>
        <w:t xml:space="preserve">The experiences gleaned through these specific </w:t>
      </w:r>
      <w:r w:rsidR="00564369">
        <w:rPr>
          <w:rFonts w:asciiTheme="minorHAnsi" w:hAnsiTheme="minorHAnsi" w:cs="Times New Roman"/>
        </w:rPr>
        <w:t xml:space="preserve">activities </w:t>
      </w:r>
      <w:r w:rsidRPr="00D858BD">
        <w:rPr>
          <w:rFonts w:asciiTheme="minorHAnsi" w:hAnsiTheme="minorHAnsi" w:cs="Times New Roman"/>
        </w:rPr>
        <w:t xml:space="preserve">will also serve as the reference point </w:t>
      </w:r>
      <w:r w:rsidR="00564369">
        <w:rPr>
          <w:rFonts w:asciiTheme="minorHAnsi" w:hAnsiTheme="minorHAnsi" w:cs="Times New Roman"/>
        </w:rPr>
        <w:t xml:space="preserve">to plan and execute need based </w:t>
      </w:r>
      <w:r w:rsidRPr="00D858BD">
        <w:rPr>
          <w:rFonts w:asciiTheme="minorHAnsi" w:hAnsiTheme="minorHAnsi" w:cs="Times New Roman"/>
        </w:rPr>
        <w:t xml:space="preserve">and results driven </w:t>
      </w:r>
      <w:r w:rsidR="00564369">
        <w:rPr>
          <w:rFonts w:asciiTheme="minorHAnsi" w:hAnsiTheme="minorHAnsi" w:cs="Times New Roman"/>
        </w:rPr>
        <w:t xml:space="preserve">interventions </w:t>
      </w:r>
      <w:r w:rsidRPr="00D858BD">
        <w:rPr>
          <w:rFonts w:asciiTheme="minorHAnsi" w:hAnsiTheme="minorHAnsi" w:cs="Times New Roman"/>
        </w:rPr>
        <w:t xml:space="preserve">under </w:t>
      </w:r>
      <w:r w:rsidR="009B4193" w:rsidRPr="009B4193">
        <w:rPr>
          <w:rFonts w:asciiTheme="minorHAnsi" w:hAnsiTheme="minorHAnsi" w:cs="Times New Roman"/>
          <w:color w:val="auto"/>
          <w:sz w:val="22"/>
          <w:szCs w:val="22"/>
        </w:rPr>
        <w:t>FATA ESP</w:t>
      </w:r>
      <w:r w:rsidR="00564369">
        <w:rPr>
          <w:rFonts w:asciiTheme="minorHAnsi" w:hAnsiTheme="minorHAnsi" w:cs="Times New Roman"/>
        </w:rPr>
        <w:t xml:space="preserve">. </w:t>
      </w:r>
    </w:p>
    <w:p w14:paraId="0AFAE27D" w14:textId="77777777" w:rsidR="002C10EA" w:rsidRPr="00D858BD" w:rsidRDefault="002C10EA" w:rsidP="00DD1A00">
      <w:pPr>
        <w:pStyle w:val="Default"/>
        <w:jc w:val="both"/>
        <w:rPr>
          <w:rFonts w:asciiTheme="minorHAnsi" w:hAnsiTheme="minorHAnsi" w:cs="Times New Roman"/>
        </w:rPr>
      </w:pPr>
    </w:p>
    <w:p w14:paraId="55CF93AD" w14:textId="77777777" w:rsidR="006873EF" w:rsidRPr="00D858BD" w:rsidRDefault="00930D5D" w:rsidP="00DD1A00">
      <w:pPr>
        <w:pStyle w:val="Default"/>
        <w:jc w:val="both"/>
        <w:rPr>
          <w:rFonts w:asciiTheme="minorHAnsi" w:hAnsiTheme="minorHAnsi" w:cs="Times New Roman"/>
        </w:rPr>
      </w:pPr>
      <w:r>
        <w:rPr>
          <w:rFonts w:asciiTheme="minorHAnsi" w:hAnsiTheme="minorHAnsi" w:cs="Times New Roman"/>
        </w:rPr>
        <w:t>R</w:t>
      </w:r>
      <w:r w:rsidR="006873EF" w:rsidRPr="00D858BD">
        <w:rPr>
          <w:rFonts w:asciiTheme="minorHAnsi" w:hAnsiTheme="minorHAnsi" w:cs="Times New Roman"/>
        </w:rPr>
        <w:t>egular data collection, analysis and reporting</w:t>
      </w:r>
      <w:r w:rsidR="00374FDE" w:rsidRPr="00D858BD">
        <w:rPr>
          <w:rFonts w:asciiTheme="minorHAnsi" w:hAnsiTheme="minorHAnsi" w:cs="Times New Roman"/>
        </w:rPr>
        <w:t xml:space="preserve"> and </w:t>
      </w:r>
      <w:r w:rsidR="006873EF" w:rsidRPr="00D858BD">
        <w:rPr>
          <w:rFonts w:asciiTheme="minorHAnsi" w:hAnsiTheme="minorHAnsi" w:cs="Times New Roman"/>
        </w:rPr>
        <w:t>internal</w:t>
      </w:r>
      <w:r w:rsidR="00E92E94">
        <w:rPr>
          <w:rFonts w:asciiTheme="minorHAnsi" w:hAnsiTheme="minorHAnsi" w:cs="Times New Roman"/>
        </w:rPr>
        <w:t xml:space="preserve"> and </w:t>
      </w:r>
      <w:r w:rsidR="006873EF" w:rsidRPr="00D858BD">
        <w:rPr>
          <w:rFonts w:asciiTheme="minorHAnsi" w:hAnsiTheme="minorHAnsi" w:cs="Times New Roman"/>
        </w:rPr>
        <w:t>external reviews at different intervals</w:t>
      </w:r>
      <w:r w:rsidR="005F0C47">
        <w:rPr>
          <w:rFonts w:asciiTheme="minorHAnsi" w:hAnsiTheme="minorHAnsi" w:cs="Times New Roman"/>
        </w:rPr>
        <w:t xml:space="preserve"> </w:t>
      </w:r>
      <w:r w:rsidR="006873EF" w:rsidRPr="00D858BD">
        <w:rPr>
          <w:rFonts w:asciiTheme="minorHAnsi" w:hAnsiTheme="minorHAnsi" w:cs="Times New Roman"/>
        </w:rPr>
        <w:t xml:space="preserve">aimed at </w:t>
      </w:r>
      <w:r>
        <w:rPr>
          <w:rFonts w:asciiTheme="minorHAnsi" w:hAnsiTheme="minorHAnsi" w:cs="Times New Roman"/>
        </w:rPr>
        <w:t xml:space="preserve">analyzing </w:t>
      </w:r>
      <w:r w:rsidR="006873EF" w:rsidRPr="00D858BD">
        <w:rPr>
          <w:rFonts w:asciiTheme="minorHAnsi" w:hAnsiTheme="minorHAnsi" w:cs="Times New Roman"/>
        </w:rPr>
        <w:t>Behavioral Change</w:t>
      </w:r>
      <w:r w:rsidR="00E92E94">
        <w:rPr>
          <w:rFonts w:asciiTheme="minorHAnsi" w:hAnsiTheme="minorHAnsi" w:cs="Times New Roman"/>
        </w:rPr>
        <w:t xml:space="preserve"> </w:t>
      </w:r>
      <w:r w:rsidR="00053648" w:rsidRPr="00D858BD">
        <w:rPr>
          <w:rFonts w:asciiTheme="minorHAnsi" w:hAnsiTheme="minorHAnsi" w:cs="Times New Roman"/>
        </w:rPr>
        <w:t>(BC</w:t>
      </w:r>
      <w:r w:rsidR="006873EF" w:rsidRPr="00D858BD">
        <w:rPr>
          <w:rFonts w:asciiTheme="minorHAnsi" w:hAnsiTheme="minorHAnsi" w:cs="Times New Roman"/>
        </w:rPr>
        <w:t xml:space="preserve">) </w:t>
      </w:r>
      <w:r>
        <w:rPr>
          <w:rFonts w:asciiTheme="minorHAnsi" w:hAnsiTheme="minorHAnsi" w:cs="Times New Roman"/>
        </w:rPr>
        <w:t xml:space="preserve">vis-à-vis </w:t>
      </w:r>
      <w:r w:rsidR="006873EF" w:rsidRPr="00D858BD">
        <w:rPr>
          <w:rFonts w:asciiTheme="minorHAnsi" w:hAnsiTheme="minorHAnsi" w:cs="Times New Roman"/>
        </w:rPr>
        <w:t>Knowledge, Attitude and Practice (KAP)</w:t>
      </w:r>
      <w:r>
        <w:rPr>
          <w:rFonts w:asciiTheme="minorHAnsi" w:hAnsiTheme="minorHAnsi" w:cs="Times New Roman"/>
        </w:rPr>
        <w:t xml:space="preserve"> </w:t>
      </w:r>
      <w:r w:rsidR="00374FDE" w:rsidRPr="00D858BD">
        <w:rPr>
          <w:rFonts w:asciiTheme="minorHAnsi" w:hAnsiTheme="minorHAnsi" w:cs="Times New Roman"/>
        </w:rPr>
        <w:t xml:space="preserve">will be utilized </w:t>
      </w:r>
      <w:r w:rsidR="00F558D3">
        <w:rPr>
          <w:rFonts w:asciiTheme="minorHAnsi" w:hAnsiTheme="minorHAnsi" w:cs="Times New Roman"/>
        </w:rPr>
        <w:t>optimally. E</w:t>
      </w:r>
      <w:r w:rsidR="00374FDE" w:rsidRPr="00D858BD">
        <w:rPr>
          <w:rFonts w:asciiTheme="minorHAnsi" w:hAnsiTheme="minorHAnsi" w:cs="Times New Roman"/>
        </w:rPr>
        <w:t xml:space="preserve">vidences evolving out of </w:t>
      </w:r>
      <w:r>
        <w:rPr>
          <w:rFonts w:asciiTheme="minorHAnsi" w:hAnsiTheme="minorHAnsi" w:cs="Times New Roman"/>
        </w:rPr>
        <w:t xml:space="preserve">formative </w:t>
      </w:r>
      <w:r w:rsidR="00374FDE" w:rsidRPr="00D858BD">
        <w:rPr>
          <w:rFonts w:asciiTheme="minorHAnsi" w:hAnsiTheme="minorHAnsi" w:cs="Times New Roman"/>
        </w:rPr>
        <w:t xml:space="preserve">and </w:t>
      </w:r>
      <w:r>
        <w:rPr>
          <w:rFonts w:asciiTheme="minorHAnsi" w:hAnsiTheme="minorHAnsi" w:cs="Times New Roman"/>
        </w:rPr>
        <w:t xml:space="preserve">summative evaluations </w:t>
      </w:r>
      <w:r w:rsidR="00374FDE" w:rsidRPr="00D858BD">
        <w:rPr>
          <w:rFonts w:asciiTheme="minorHAnsi" w:hAnsiTheme="minorHAnsi" w:cs="Times New Roman"/>
        </w:rPr>
        <w:t xml:space="preserve">will facilitate implementation arm of the program in </w:t>
      </w:r>
      <w:r>
        <w:rPr>
          <w:rFonts w:asciiTheme="minorHAnsi" w:hAnsiTheme="minorHAnsi" w:cs="Times New Roman"/>
        </w:rPr>
        <w:t xml:space="preserve">making readjustments and/or </w:t>
      </w:r>
      <w:r w:rsidR="00374FDE" w:rsidRPr="00D858BD">
        <w:rPr>
          <w:rFonts w:asciiTheme="minorHAnsi" w:hAnsiTheme="minorHAnsi" w:cs="Times New Roman"/>
        </w:rPr>
        <w:t xml:space="preserve">adapting most pertinent practices </w:t>
      </w:r>
      <w:r>
        <w:rPr>
          <w:rFonts w:asciiTheme="minorHAnsi" w:hAnsiTheme="minorHAnsi" w:cs="Times New Roman"/>
        </w:rPr>
        <w:t xml:space="preserve">to aim </w:t>
      </w:r>
      <w:r w:rsidR="00374FDE" w:rsidRPr="00D858BD">
        <w:rPr>
          <w:rFonts w:asciiTheme="minorHAnsi" w:hAnsiTheme="minorHAnsi" w:cs="Times New Roman"/>
        </w:rPr>
        <w:t>for improved service delivery and better impact</w:t>
      </w:r>
      <w:r>
        <w:rPr>
          <w:rFonts w:asciiTheme="minorHAnsi" w:hAnsiTheme="minorHAnsi" w:cs="Times New Roman"/>
        </w:rPr>
        <w:t xml:space="preserve">. Required or recommended </w:t>
      </w:r>
      <w:r w:rsidR="00374FDE" w:rsidRPr="00D858BD">
        <w:rPr>
          <w:rFonts w:asciiTheme="minorHAnsi" w:hAnsiTheme="minorHAnsi" w:cs="Times New Roman"/>
        </w:rPr>
        <w:t xml:space="preserve">adaptation ensured as part of course correction will help a great deal in </w:t>
      </w:r>
      <w:r>
        <w:rPr>
          <w:rFonts w:asciiTheme="minorHAnsi" w:hAnsiTheme="minorHAnsi" w:cs="Times New Roman"/>
        </w:rPr>
        <w:t xml:space="preserve">either rectifying or preempting possible deviation. </w:t>
      </w:r>
      <w:r w:rsidR="00982ADD" w:rsidRPr="00D858BD">
        <w:rPr>
          <w:rFonts w:asciiTheme="minorHAnsi" w:hAnsiTheme="minorHAnsi" w:cs="Times New Roman"/>
        </w:rPr>
        <w:t xml:space="preserve">The </w:t>
      </w:r>
      <w:r w:rsidR="00B6774E" w:rsidRPr="00D858BD">
        <w:rPr>
          <w:rFonts w:asciiTheme="minorHAnsi" w:hAnsiTheme="minorHAnsi" w:cs="Times New Roman"/>
        </w:rPr>
        <w:t xml:space="preserve">internal </w:t>
      </w:r>
      <w:r w:rsidR="00982ADD" w:rsidRPr="00D858BD">
        <w:rPr>
          <w:rFonts w:asciiTheme="minorHAnsi" w:hAnsiTheme="minorHAnsi" w:cs="Times New Roman"/>
        </w:rPr>
        <w:t xml:space="preserve">channels of </w:t>
      </w:r>
      <w:r w:rsidR="00F558D3">
        <w:rPr>
          <w:rFonts w:asciiTheme="minorHAnsi" w:hAnsiTheme="minorHAnsi" w:cs="Times New Roman"/>
        </w:rPr>
        <w:t xml:space="preserve">mutual </w:t>
      </w:r>
      <w:r w:rsidR="00B6774E" w:rsidRPr="00D858BD">
        <w:rPr>
          <w:rFonts w:asciiTheme="minorHAnsi" w:hAnsiTheme="minorHAnsi" w:cs="Times New Roman"/>
        </w:rPr>
        <w:t>collaboration</w:t>
      </w:r>
      <w:r w:rsidR="00F558D3">
        <w:rPr>
          <w:rFonts w:asciiTheme="minorHAnsi" w:hAnsiTheme="minorHAnsi" w:cs="Times New Roman"/>
        </w:rPr>
        <w:t xml:space="preserve"> and </w:t>
      </w:r>
      <w:r w:rsidR="00982ADD" w:rsidRPr="00D858BD">
        <w:rPr>
          <w:rFonts w:asciiTheme="minorHAnsi" w:hAnsiTheme="minorHAnsi" w:cs="Times New Roman"/>
        </w:rPr>
        <w:t xml:space="preserve">learning </w:t>
      </w:r>
      <w:r w:rsidR="00B6774E" w:rsidRPr="00D858BD">
        <w:rPr>
          <w:rFonts w:asciiTheme="minorHAnsi" w:hAnsiTheme="minorHAnsi" w:cs="Times New Roman"/>
        </w:rPr>
        <w:t xml:space="preserve">between planning, </w:t>
      </w:r>
      <w:r>
        <w:rPr>
          <w:rFonts w:asciiTheme="minorHAnsi" w:hAnsiTheme="minorHAnsi" w:cs="Times New Roman"/>
        </w:rPr>
        <w:t xml:space="preserve">implementation, </w:t>
      </w:r>
      <w:r w:rsidR="00982ADD" w:rsidRPr="00D858BD">
        <w:rPr>
          <w:rFonts w:asciiTheme="minorHAnsi" w:hAnsiTheme="minorHAnsi" w:cs="Times New Roman"/>
        </w:rPr>
        <w:t>M&amp;E</w:t>
      </w:r>
      <w:r w:rsidR="005F0C47">
        <w:rPr>
          <w:rFonts w:asciiTheme="minorHAnsi" w:hAnsiTheme="minorHAnsi" w:cs="Times New Roman"/>
        </w:rPr>
        <w:t xml:space="preserve"> </w:t>
      </w:r>
      <w:r>
        <w:rPr>
          <w:rFonts w:asciiTheme="minorHAnsi" w:hAnsiTheme="minorHAnsi" w:cs="Times New Roman"/>
        </w:rPr>
        <w:t xml:space="preserve">and reporting </w:t>
      </w:r>
      <w:r w:rsidR="00B6774E" w:rsidRPr="00D858BD">
        <w:rPr>
          <w:rFonts w:asciiTheme="minorHAnsi" w:hAnsiTheme="minorHAnsi" w:cs="Times New Roman"/>
        </w:rPr>
        <w:t xml:space="preserve">will </w:t>
      </w:r>
      <w:r w:rsidR="00F558D3">
        <w:rPr>
          <w:rFonts w:asciiTheme="minorHAnsi" w:hAnsiTheme="minorHAnsi" w:cs="Times New Roman"/>
        </w:rPr>
        <w:t xml:space="preserve">work together to materialize this objective. </w:t>
      </w:r>
    </w:p>
    <w:p w14:paraId="17612B84" w14:textId="77777777" w:rsidR="00933A73" w:rsidRPr="00D858BD" w:rsidRDefault="00933A73" w:rsidP="00DD1A00">
      <w:pPr>
        <w:pStyle w:val="Default"/>
        <w:jc w:val="both"/>
        <w:rPr>
          <w:rFonts w:asciiTheme="minorHAnsi" w:hAnsiTheme="minorHAnsi" w:cs="Times New Roman"/>
        </w:rPr>
      </w:pPr>
    </w:p>
    <w:p w14:paraId="05CF2E5D" w14:textId="77777777" w:rsidR="00933A73" w:rsidRPr="00D858BD" w:rsidRDefault="00933A73" w:rsidP="00DD1A00">
      <w:pPr>
        <w:pStyle w:val="Default"/>
        <w:jc w:val="both"/>
        <w:rPr>
          <w:rFonts w:asciiTheme="minorHAnsi" w:hAnsiTheme="minorHAnsi" w:cs="Times New Roman"/>
        </w:rPr>
      </w:pPr>
      <w:r w:rsidRPr="00D858BD">
        <w:rPr>
          <w:rFonts w:asciiTheme="minorHAnsi" w:hAnsiTheme="minorHAnsi" w:cs="Times New Roman"/>
        </w:rPr>
        <w:t xml:space="preserve">As part of collaborating with other implementing </w:t>
      </w:r>
      <w:r w:rsidR="00BF4819" w:rsidRPr="00D858BD">
        <w:rPr>
          <w:rFonts w:asciiTheme="minorHAnsi" w:hAnsiTheme="minorHAnsi" w:cs="Times New Roman"/>
        </w:rPr>
        <w:t xml:space="preserve">partners </w:t>
      </w:r>
      <w:r w:rsidRPr="00D858BD">
        <w:rPr>
          <w:rFonts w:asciiTheme="minorHAnsi" w:hAnsiTheme="minorHAnsi" w:cs="Times New Roman"/>
        </w:rPr>
        <w:t xml:space="preserve">of USAID in terms of mutual sharing of best practices and lessons learnt, any existing platforms, if </w:t>
      </w:r>
      <w:r w:rsidR="00F558D3">
        <w:rPr>
          <w:rFonts w:asciiTheme="minorHAnsi" w:hAnsiTheme="minorHAnsi" w:cs="Times New Roman"/>
        </w:rPr>
        <w:t>any</w:t>
      </w:r>
      <w:r w:rsidRPr="00D858BD">
        <w:rPr>
          <w:rFonts w:asciiTheme="minorHAnsi" w:hAnsiTheme="minorHAnsi" w:cs="Times New Roman"/>
        </w:rPr>
        <w:t>, will be utilized</w:t>
      </w:r>
      <w:r w:rsidR="00C25E11" w:rsidRPr="00D858BD">
        <w:rPr>
          <w:rFonts w:asciiTheme="minorHAnsi" w:hAnsiTheme="minorHAnsi" w:cs="Times New Roman"/>
        </w:rPr>
        <w:t xml:space="preserve"> as meaningfully as possible. </w:t>
      </w:r>
      <w:r w:rsidR="008D2F67" w:rsidRPr="00D858BD">
        <w:rPr>
          <w:rFonts w:asciiTheme="minorHAnsi" w:hAnsiTheme="minorHAnsi" w:cs="Times New Roman"/>
        </w:rPr>
        <w:t xml:space="preserve">Over the entire life of </w:t>
      </w:r>
      <w:r w:rsidR="00A066CE" w:rsidRPr="00A066CE">
        <w:rPr>
          <w:rFonts w:asciiTheme="minorHAnsi" w:hAnsiTheme="minorHAnsi" w:cs="Times New Roman"/>
        </w:rPr>
        <w:t>FATA ESP</w:t>
      </w:r>
      <w:r w:rsidR="008D2F67" w:rsidRPr="00D858BD">
        <w:rPr>
          <w:rFonts w:asciiTheme="minorHAnsi" w:hAnsiTheme="minorHAnsi" w:cs="Times New Roman"/>
        </w:rPr>
        <w:t xml:space="preserve">, collaborations </w:t>
      </w:r>
      <w:r w:rsidRPr="00D858BD">
        <w:rPr>
          <w:rFonts w:asciiTheme="minorHAnsi" w:hAnsiTheme="minorHAnsi" w:cs="Times New Roman"/>
        </w:rPr>
        <w:t>with USAID</w:t>
      </w:r>
      <w:r w:rsidR="00C25E11" w:rsidRPr="00D858BD">
        <w:rPr>
          <w:rFonts w:asciiTheme="minorHAnsi" w:hAnsiTheme="minorHAnsi" w:cs="Times New Roman"/>
        </w:rPr>
        <w:t>’s</w:t>
      </w:r>
      <w:r w:rsidR="00F139ED">
        <w:rPr>
          <w:rFonts w:asciiTheme="minorHAnsi" w:hAnsiTheme="minorHAnsi" w:cs="Times New Roman"/>
        </w:rPr>
        <w:t xml:space="preserve"> </w:t>
      </w:r>
      <w:r w:rsidR="00C25E11" w:rsidRPr="00D858BD">
        <w:rPr>
          <w:rFonts w:asciiTheme="minorHAnsi" w:hAnsiTheme="minorHAnsi" w:cs="Times New Roman"/>
        </w:rPr>
        <w:t>other partners</w:t>
      </w:r>
      <w:r w:rsidR="00F139ED">
        <w:rPr>
          <w:rFonts w:asciiTheme="minorHAnsi" w:hAnsiTheme="minorHAnsi" w:cs="Times New Roman"/>
        </w:rPr>
        <w:t xml:space="preserve"> </w:t>
      </w:r>
      <w:r w:rsidR="008D2F67" w:rsidRPr="00D858BD">
        <w:rPr>
          <w:rFonts w:asciiTheme="minorHAnsi" w:hAnsiTheme="minorHAnsi" w:cs="Times New Roman"/>
        </w:rPr>
        <w:t xml:space="preserve">will </w:t>
      </w:r>
      <w:r w:rsidRPr="00D858BD">
        <w:rPr>
          <w:rFonts w:asciiTheme="minorHAnsi" w:hAnsiTheme="minorHAnsi" w:cs="Times New Roman"/>
        </w:rPr>
        <w:t xml:space="preserve">be nurtured </w:t>
      </w:r>
      <w:r w:rsidR="008D2F67" w:rsidRPr="00D858BD">
        <w:rPr>
          <w:rFonts w:asciiTheme="minorHAnsi" w:hAnsiTheme="minorHAnsi" w:cs="Times New Roman"/>
        </w:rPr>
        <w:t xml:space="preserve">continuously </w:t>
      </w:r>
      <w:r w:rsidRPr="00D858BD">
        <w:rPr>
          <w:rFonts w:asciiTheme="minorHAnsi" w:hAnsiTheme="minorHAnsi" w:cs="Times New Roman"/>
        </w:rPr>
        <w:t xml:space="preserve">in order to deepen the focus on formal channels of bilateral adaptation </w:t>
      </w:r>
      <w:r w:rsidR="00C25E11" w:rsidRPr="00D858BD">
        <w:rPr>
          <w:rFonts w:asciiTheme="minorHAnsi" w:hAnsiTheme="minorHAnsi" w:cs="Times New Roman"/>
        </w:rPr>
        <w:t xml:space="preserve">of </w:t>
      </w:r>
      <w:r w:rsidR="00BF4819" w:rsidRPr="00D858BD">
        <w:rPr>
          <w:rFonts w:asciiTheme="minorHAnsi" w:hAnsiTheme="minorHAnsi" w:cs="Times New Roman"/>
        </w:rPr>
        <w:t xml:space="preserve">replicable </w:t>
      </w:r>
      <w:r w:rsidR="008D2F67" w:rsidRPr="00D858BD">
        <w:rPr>
          <w:rFonts w:asciiTheme="minorHAnsi" w:hAnsiTheme="minorHAnsi" w:cs="Times New Roman"/>
        </w:rPr>
        <w:t>best practices and lessons learnt</w:t>
      </w:r>
      <w:r w:rsidR="00F558D3">
        <w:rPr>
          <w:rFonts w:asciiTheme="minorHAnsi" w:hAnsiTheme="minorHAnsi" w:cs="Times New Roman"/>
        </w:rPr>
        <w:t xml:space="preserve">. </w:t>
      </w:r>
    </w:p>
    <w:p w14:paraId="78325D3B" w14:textId="77777777" w:rsidR="00C25E11" w:rsidRPr="00D858BD" w:rsidRDefault="00C25E11" w:rsidP="00DD1A00">
      <w:pPr>
        <w:pStyle w:val="Default"/>
        <w:jc w:val="both"/>
        <w:rPr>
          <w:rFonts w:asciiTheme="minorHAnsi" w:hAnsiTheme="minorHAnsi" w:cs="Times New Roman"/>
        </w:rPr>
      </w:pPr>
    </w:p>
    <w:p w14:paraId="3F2F8A28" w14:textId="77777777" w:rsidR="00C25E11" w:rsidRPr="00D858BD" w:rsidRDefault="00AC17A9" w:rsidP="00DD1A00">
      <w:pPr>
        <w:pStyle w:val="Default"/>
        <w:jc w:val="both"/>
        <w:rPr>
          <w:rFonts w:asciiTheme="minorHAnsi" w:hAnsiTheme="minorHAnsi" w:cs="Times New Roman"/>
        </w:rPr>
      </w:pPr>
      <w:r>
        <w:rPr>
          <w:rFonts w:asciiTheme="minorHAnsi" w:hAnsiTheme="minorHAnsi" w:cs="Times New Roman"/>
        </w:rPr>
        <w:t xml:space="preserve">Lessons drawn from ongoing </w:t>
      </w:r>
      <w:r w:rsidR="00C25E11" w:rsidRPr="00D858BD">
        <w:rPr>
          <w:rFonts w:asciiTheme="minorHAnsi" w:hAnsiTheme="minorHAnsi" w:cs="Times New Roman"/>
        </w:rPr>
        <w:t xml:space="preserve">assessments will create opportunities to comment on </w:t>
      </w:r>
      <w:r w:rsidR="00A066CE" w:rsidRPr="00A066CE">
        <w:rPr>
          <w:rFonts w:asciiTheme="minorHAnsi" w:hAnsiTheme="minorHAnsi" w:cs="Times New Roman"/>
        </w:rPr>
        <w:t>FATA ESP’s</w:t>
      </w:r>
      <w:r w:rsidR="00A066CE" w:rsidRPr="00D858BD">
        <w:rPr>
          <w:rFonts w:asciiTheme="minorHAnsi" w:hAnsiTheme="minorHAnsi" w:cs="Times New Roman"/>
        </w:rPr>
        <w:t xml:space="preserve"> </w:t>
      </w:r>
      <w:r w:rsidR="00C25E11" w:rsidRPr="00D858BD">
        <w:rPr>
          <w:rFonts w:asciiTheme="minorHAnsi" w:hAnsiTheme="minorHAnsi" w:cs="Times New Roman"/>
        </w:rPr>
        <w:t xml:space="preserve">envisioned hierarchy of results </w:t>
      </w:r>
      <w:r w:rsidR="000E7E1B" w:rsidRPr="00D858BD">
        <w:rPr>
          <w:rFonts w:asciiTheme="minorHAnsi" w:hAnsiTheme="minorHAnsi" w:cs="Times New Roman"/>
        </w:rPr>
        <w:t>as well as some o</w:t>
      </w:r>
      <w:r>
        <w:rPr>
          <w:rFonts w:asciiTheme="minorHAnsi" w:hAnsiTheme="minorHAnsi" w:cs="Times New Roman"/>
        </w:rPr>
        <w:t xml:space="preserve">f the predefined tools by USAID including MSF Indicators and their definitions, DOs and Country </w:t>
      </w:r>
      <w:r w:rsidRPr="00D858BD">
        <w:rPr>
          <w:rFonts w:asciiTheme="minorHAnsi" w:hAnsiTheme="minorHAnsi" w:cs="Times New Roman"/>
        </w:rPr>
        <w:t>Development Cooperative Strategy (</w:t>
      </w:r>
      <w:r>
        <w:rPr>
          <w:rFonts w:asciiTheme="minorHAnsi" w:hAnsiTheme="minorHAnsi" w:cs="Times New Roman"/>
        </w:rPr>
        <w:t>C</w:t>
      </w:r>
      <w:r w:rsidRPr="00D858BD">
        <w:rPr>
          <w:rFonts w:asciiTheme="minorHAnsi" w:hAnsiTheme="minorHAnsi" w:cs="Times New Roman"/>
        </w:rPr>
        <w:t xml:space="preserve">DCS) </w:t>
      </w:r>
      <w:r>
        <w:rPr>
          <w:rFonts w:asciiTheme="minorHAnsi" w:hAnsiTheme="minorHAnsi" w:cs="Times New Roman"/>
        </w:rPr>
        <w:t xml:space="preserve">as well as </w:t>
      </w:r>
      <w:r w:rsidRPr="00D858BD">
        <w:rPr>
          <w:rFonts w:asciiTheme="minorHAnsi" w:hAnsiTheme="minorHAnsi" w:cs="Times New Roman"/>
        </w:rPr>
        <w:t>Regional/Country Development Cooperative Strategy (R/CDCS)</w:t>
      </w:r>
      <w:r>
        <w:rPr>
          <w:rFonts w:asciiTheme="minorHAnsi" w:hAnsiTheme="minorHAnsi" w:cs="Times New Roman"/>
        </w:rPr>
        <w:t xml:space="preserve"> </w:t>
      </w:r>
      <w:r w:rsidR="000E7E1B" w:rsidRPr="00D858BD">
        <w:rPr>
          <w:rFonts w:asciiTheme="minorHAnsi" w:hAnsiTheme="minorHAnsi" w:cs="Times New Roman"/>
        </w:rPr>
        <w:t>in terms of identifying to recommend possible synergistic relations</w:t>
      </w:r>
      <w:r>
        <w:rPr>
          <w:rFonts w:asciiTheme="minorHAnsi" w:hAnsiTheme="minorHAnsi" w:cs="Times New Roman"/>
        </w:rPr>
        <w:t xml:space="preserve">hips </w:t>
      </w:r>
      <w:r w:rsidR="000E7E1B" w:rsidRPr="00D858BD">
        <w:rPr>
          <w:rFonts w:asciiTheme="minorHAnsi" w:hAnsiTheme="minorHAnsi" w:cs="Times New Roman"/>
        </w:rPr>
        <w:t xml:space="preserve">between various </w:t>
      </w:r>
      <w:r w:rsidR="008D2F67" w:rsidRPr="00D858BD">
        <w:rPr>
          <w:rFonts w:asciiTheme="minorHAnsi" w:hAnsiTheme="minorHAnsi" w:cs="Times New Roman"/>
        </w:rPr>
        <w:t>elements</w:t>
      </w:r>
      <w:r>
        <w:rPr>
          <w:rFonts w:asciiTheme="minorHAnsi" w:hAnsiTheme="minorHAnsi" w:cs="Times New Roman"/>
        </w:rPr>
        <w:t xml:space="preserve">. </w:t>
      </w:r>
    </w:p>
    <w:p w14:paraId="1DD405C3" w14:textId="77777777" w:rsidR="00BF4819" w:rsidRPr="00D858BD" w:rsidRDefault="00BF4819" w:rsidP="00DD1A00">
      <w:pPr>
        <w:pStyle w:val="Default"/>
        <w:jc w:val="both"/>
        <w:rPr>
          <w:rFonts w:asciiTheme="minorHAnsi" w:hAnsiTheme="minorHAnsi" w:cs="Times New Roman"/>
        </w:rPr>
      </w:pPr>
    </w:p>
    <w:p w14:paraId="69EDCC86" w14:textId="77777777" w:rsidR="004D635D" w:rsidRPr="00D858BD" w:rsidRDefault="004D36D5" w:rsidP="00DD1A00">
      <w:pPr>
        <w:pStyle w:val="Heading2"/>
        <w:spacing w:after="0"/>
        <w:rPr>
          <w:rFonts w:asciiTheme="minorHAnsi" w:hAnsiTheme="minorHAnsi"/>
          <w:sz w:val="22"/>
          <w:szCs w:val="22"/>
        </w:rPr>
      </w:pPr>
      <w:bookmarkStart w:id="6" w:name="_Toc421190205"/>
      <w:r w:rsidRPr="00D858BD">
        <w:rPr>
          <w:rFonts w:asciiTheme="minorHAnsi" w:hAnsiTheme="minorHAnsi"/>
          <w:color w:val="auto"/>
          <w:sz w:val="22"/>
          <w:szCs w:val="22"/>
        </w:rPr>
        <w:t>1.</w:t>
      </w:r>
      <w:r w:rsidR="002E4657" w:rsidRPr="00D858BD">
        <w:rPr>
          <w:rFonts w:asciiTheme="minorHAnsi" w:hAnsiTheme="minorHAnsi"/>
          <w:color w:val="auto"/>
          <w:sz w:val="22"/>
          <w:szCs w:val="22"/>
        </w:rPr>
        <w:t>3</w:t>
      </w:r>
      <w:r w:rsidR="004D635D" w:rsidRPr="00D858BD">
        <w:rPr>
          <w:rFonts w:asciiTheme="minorHAnsi" w:hAnsiTheme="minorHAnsi"/>
          <w:color w:val="auto"/>
          <w:sz w:val="22"/>
          <w:szCs w:val="22"/>
        </w:rPr>
        <w:t>. Program Goal</w:t>
      </w:r>
      <w:bookmarkEnd w:id="6"/>
    </w:p>
    <w:p w14:paraId="62CC23D8" w14:textId="77777777" w:rsidR="003B5679" w:rsidRPr="00D858BD" w:rsidRDefault="003B5679" w:rsidP="00DD1A00">
      <w:pPr>
        <w:spacing w:after="0" w:line="270" w:lineRule="auto"/>
        <w:jc w:val="both"/>
        <w:rPr>
          <w:rFonts w:cs="Times New Roman"/>
        </w:rPr>
      </w:pPr>
    </w:p>
    <w:p w14:paraId="4C87F647" w14:textId="77777777" w:rsidR="004D635D" w:rsidRDefault="00AE4D50" w:rsidP="00DD1A00">
      <w:pPr>
        <w:spacing w:after="0" w:line="270" w:lineRule="auto"/>
        <w:jc w:val="both"/>
        <w:rPr>
          <w:rFonts w:cs="Times New Roman"/>
        </w:rPr>
      </w:pPr>
      <w:r w:rsidRPr="00D858BD">
        <w:rPr>
          <w:rFonts w:cs="Times New Roman"/>
        </w:rPr>
        <w:t xml:space="preserve">The </w:t>
      </w:r>
      <w:r w:rsidR="004D635D" w:rsidRPr="00D858BD">
        <w:rPr>
          <w:rFonts w:cs="Times New Roman"/>
        </w:rPr>
        <w:t xml:space="preserve">Goal of </w:t>
      </w:r>
      <w:r w:rsidR="00A066CE" w:rsidRPr="00A066CE">
        <w:rPr>
          <w:rFonts w:cs="Times New Roman"/>
        </w:rPr>
        <w:t>FATA ESP</w:t>
      </w:r>
      <w:r w:rsidR="00A066CE">
        <w:rPr>
          <w:rFonts w:cs="Times New Roman"/>
        </w:rPr>
        <w:t xml:space="preserve"> </w:t>
      </w:r>
      <w:r w:rsidR="008D4355">
        <w:rPr>
          <w:rFonts w:cs="Times New Roman"/>
        </w:rPr>
        <w:t xml:space="preserve">is </w:t>
      </w:r>
      <w:r w:rsidR="004D635D" w:rsidRPr="00D858BD">
        <w:rPr>
          <w:rFonts w:cs="Times New Roman"/>
        </w:rPr>
        <w:t>“</w:t>
      </w:r>
      <w:r w:rsidR="008D4355" w:rsidRPr="008D4355">
        <w:rPr>
          <w:rFonts w:cs="Times New Roman"/>
        </w:rPr>
        <w:t>Increased economic growth opportunities leading to stability in focus areas of FATA</w:t>
      </w:r>
      <w:r w:rsidR="004D635D" w:rsidRPr="00D858BD">
        <w:rPr>
          <w:rFonts w:cs="Times New Roman"/>
        </w:rPr>
        <w:t>”</w:t>
      </w:r>
      <w:r w:rsidR="008D4355">
        <w:rPr>
          <w:rFonts w:cs="Times New Roman"/>
        </w:rPr>
        <w:t xml:space="preserve"> and the </w:t>
      </w:r>
      <w:r w:rsidR="004D635D" w:rsidRPr="00D858BD">
        <w:rPr>
          <w:rFonts w:cs="Times New Roman"/>
        </w:rPr>
        <w:t>objective is “Increased Opportunities for</w:t>
      </w:r>
      <w:r w:rsidR="00F139ED">
        <w:rPr>
          <w:rFonts w:cs="Times New Roman"/>
        </w:rPr>
        <w:t xml:space="preserve"> </w:t>
      </w:r>
      <w:r w:rsidR="004D635D" w:rsidRPr="00D858BD">
        <w:rPr>
          <w:rFonts w:cs="Times New Roman"/>
        </w:rPr>
        <w:t>Income Generation”</w:t>
      </w:r>
      <w:r w:rsidR="000B1BF0">
        <w:rPr>
          <w:rFonts w:cs="Times New Roman"/>
        </w:rPr>
        <w:t xml:space="preserve">. </w:t>
      </w:r>
      <w:r w:rsidR="004D635D" w:rsidRPr="00D858BD">
        <w:rPr>
          <w:rFonts w:cs="Times New Roman"/>
        </w:rPr>
        <w:t xml:space="preserve">There are two integrated Sub-Objectives </w:t>
      </w:r>
      <w:r w:rsidR="000B1BF0">
        <w:rPr>
          <w:rFonts w:cs="Times New Roman"/>
        </w:rPr>
        <w:t xml:space="preserve">as under: </w:t>
      </w:r>
    </w:p>
    <w:p w14:paraId="16FFCF59" w14:textId="77777777" w:rsidR="000B1BF0" w:rsidRPr="00D858BD" w:rsidRDefault="000B1BF0" w:rsidP="00DD1A00">
      <w:pPr>
        <w:spacing w:after="0" w:line="270" w:lineRule="auto"/>
        <w:jc w:val="both"/>
        <w:rPr>
          <w:rFonts w:cs="Times New Roman"/>
        </w:rPr>
      </w:pPr>
    </w:p>
    <w:p w14:paraId="6EC23CBB" w14:textId="77777777" w:rsidR="004D635D" w:rsidRPr="00D858BD" w:rsidRDefault="008B39EC" w:rsidP="006041CA">
      <w:pPr>
        <w:pStyle w:val="BodyText"/>
        <w:widowControl w:val="0"/>
        <w:numPr>
          <w:ilvl w:val="1"/>
          <w:numId w:val="10"/>
        </w:numPr>
        <w:tabs>
          <w:tab w:val="left" w:pos="1591"/>
          <w:tab w:val="left" w:pos="6502"/>
        </w:tabs>
        <w:spacing w:after="0" w:line="240" w:lineRule="auto"/>
        <w:ind w:left="1440"/>
        <w:rPr>
          <w:rFonts w:cs="Times New Roman"/>
        </w:rPr>
      </w:pPr>
      <w:r w:rsidRPr="00D858BD">
        <w:rPr>
          <w:rFonts w:cs="Times New Roman"/>
        </w:rPr>
        <w:t>Productivity</w:t>
      </w:r>
      <w:r w:rsidR="000B1BF0">
        <w:rPr>
          <w:rFonts w:cs="Times New Roman"/>
        </w:rPr>
        <w:t xml:space="preserve"> </w:t>
      </w:r>
      <w:r w:rsidRPr="00D858BD">
        <w:rPr>
          <w:rFonts w:cs="Times New Roman"/>
        </w:rPr>
        <w:t>of Farm</w:t>
      </w:r>
      <w:r w:rsidR="004D635D" w:rsidRPr="00D858BD">
        <w:rPr>
          <w:rFonts w:cs="Times New Roman"/>
        </w:rPr>
        <w:t>ers and Livestock  Holders Increased</w:t>
      </w:r>
    </w:p>
    <w:p w14:paraId="2CA0C300" w14:textId="77777777" w:rsidR="004D635D" w:rsidRDefault="004D635D" w:rsidP="006041CA">
      <w:pPr>
        <w:pStyle w:val="BodyText"/>
        <w:widowControl w:val="0"/>
        <w:numPr>
          <w:ilvl w:val="1"/>
          <w:numId w:val="10"/>
        </w:numPr>
        <w:tabs>
          <w:tab w:val="left" w:pos="1591"/>
        </w:tabs>
        <w:spacing w:after="0" w:line="240" w:lineRule="auto"/>
        <w:ind w:left="1440"/>
        <w:rPr>
          <w:rFonts w:cs="Times New Roman"/>
        </w:rPr>
      </w:pPr>
      <w:r w:rsidRPr="00D858BD">
        <w:rPr>
          <w:rFonts w:cs="Times New Roman"/>
        </w:rPr>
        <w:t>Micro and Small</w:t>
      </w:r>
      <w:r w:rsidR="000B1BF0">
        <w:rPr>
          <w:rFonts w:cs="Times New Roman"/>
        </w:rPr>
        <w:t xml:space="preserve"> </w:t>
      </w:r>
      <w:r w:rsidRPr="00D858BD">
        <w:rPr>
          <w:rFonts w:cs="Times New Roman"/>
        </w:rPr>
        <w:t>Enterprises Expanded</w:t>
      </w:r>
    </w:p>
    <w:p w14:paraId="2E65B496" w14:textId="77777777" w:rsidR="000B1BF0" w:rsidRPr="00D858BD" w:rsidRDefault="000B1BF0" w:rsidP="000B1BF0">
      <w:pPr>
        <w:pStyle w:val="BodyText"/>
        <w:widowControl w:val="0"/>
        <w:tabs>
          <w:tab w:val="left" w:pos="1591"/>
        </w:tabs>
        <w:spacing w:after="0" w:line="240" w:lineRule="auto"/>
        <w:rPr>
          <w:rFonts w:cs="Times New Roman"/>
        </w:rPr>
      </w:pPr>
    </w:p>
    <w:p w14:paraId="0ECDB350" w14:textId="77777777" w:rsidR="0037631D" w:rsidRDefault="000B1BF0" w:rsidP="00A57EEC">
      <w:pPr>
        <w:pStyle w:val="BodyText"/>
        <w:widowControl w:val="0"/>
        <w:tabs>
          <w:tab w:val="left" w:pos="1591"/>
        </w:tabs>
        <w:spacing w:after="0" w:line="240" w:lineRule="auto"/>
        <w:jc w:val="both"/>
        <w:rPr>
          <w:rFonts w:cs="Times New Roman"/>
        </w:rPr>
      </w:pPr>
      <w:r w:rsidRPr="00D858BD">
        <w:rPr>
          <w:rFonts w:cs="Times New Roman"/>
        </w:rPr>
        <w:t>These results will be measured through USAID</w:t>
      </w:r>
      <w:r>
        <w:rPr>
          <w:rFonts w:cs="Times New Roman"/>
        </w:rPr>
        <w:t>’s</w:t>
      </w:r>
      <w:r w:rsidRPr="00D858BD">
        <w:rPr>
          <w:rFonts w:cs="Times New Roman"/>
        </w:rPr>
        <w:t xml:space="preserve"> MSF</w:t>
      </w:r>
      <w:r>
        <w:rPr>
          <w:rFonts w:cs="Times New Roman"/>
        </w:rPr>
        <w:t xml:space="preserve"> </w:t>
      </w:r>
      <w:r w:rsidRPr="00D858BD">
        <w:rPr>
          <w:rFonts w:cs="Times New Roman"/>
        </w:rPr>
        <w:t>indicators</w:t>
      </w:r>
      <w:r>
        <w:rPr>
          <w:rFonts w:cs="Times New Roman"/>
        </w:rPr>
        <w:t xml:space="preserve"> </w:t>
      </w:r>
      <w:r w:rsidRPr="00D858BD">
        <w:rPr>
          <w:rFonts w:cs="Times New Roman"/>
        </w:rPr>
        <w:t xml:space="preserve">and </w:t>
      </w:r>
      <w:r w:rsidR="00A066CE" w:rsidRPr="00A066CE">
        <w:rPr>
          <w:rFonts w:cs="Times New Roman"/>
        </w:rPr>
        <w:t>FATA ESP</w:t>
      </w:r>
      <w:r w:rsidR="00A066CE">
        <w:rPr>
          <w:rFonts w:cs="Times New Roman"/>
        </w:rPr>
        <w:t xml:space="preserve">’s </w:t>
      </w:r>
      <w:r w:rsidRPr="00D858BD">
        <w:rPr>
          <w:rFonts w:cs="Times New Roman"/>
        </w:rPr>
        <w:t>custom indicators</w:t>
      </w:r>
      <w:r w:rsidR="00A57EEC">
        <w:rPr>
          <w:rFonts w:cs="Times New Roman"/>
        </w:rPr>
        <w:t xml:space="preserve">. </w:t>
      </w:r>
      <w:r w:rsidR="00A066CE" w:rsidRPr="00A066CE">
        <w:rPr>
          <w:rFonts w:cs="Times New Roman"/>
        </w:rPr>
        <w:t>FATA ESP</w:t>
      </w:r>
      <w:r w:rsidR="00A066CE" w:rsidRPr="00D858BD">
        <w:rPr>
          <w:rFonts w:cs="Times New Roman"/>
        </w:rPr>
        <w:t xml:space="preserve"> </w:t>
      </w:r>
      <w:r w:rsidR="00BF383F" w:rsidRPr="00D858BD">
        <w:rPr>
          <w:rFonts w:cs="Times New Roman"/>
        </w:rPr>
        <w:t>contributes to the objectives and program areas delineated under USAID</w:t>
      </w:r>
      <w:r w:rsidR="00A57EEC">
        <w:rPr>
          <w:rFonts w:cs="Times New Roman"/>
        </w:rPr>
        <w:t>’s</w:t>
      </w:r>
      <w:r w:rsidR="00BF383F" w:rsidRPr="00D858BD">
        <w:rPr>
          <w:rFonts w:cs="Times New Roman"/>
        </w:rPr>
        <w:t xml:space="preserve"> Development Objective </w:t>
      </w:r>
      <w:r w:rsidR="00A57EEC">
        <w:rPr>
          <w:rFonts w:cs="Times New Roman"/>
        </w:rPr>
        <w:t xml:space="preserve">(DO) </w:t>
      </w:r>
      <w:r w:rsidR="00BF383F" w:rsidRPr="00D858BD">
        <w:rPr>
          <w:rFonts w:cs="Times New Roman"/>
        </w:rPr>
        <w:t>3</w:t>
      </w:r>
      <w:r w:rsidR="00A57EEC">
        <w:rPr>
          <w:rFonts w:cs="Times New Roman"/>
        </w:rPr>
        <w:t>,</w:t>
      </w:r>
      <w:r w:rsidR="00BF383F" w:rsidRPr="00D858BD">
        <w:rPr>
          <w:rFonts w:cs="Times New Roman"/>
        </w:rPr>
        <w:t xml:space="preserve"> i.e</w:t>
      </w:r>
      <w:r w:rsidR="00A57EEC">
        <w:rPr>
          <w:rFonts w:cs="Times New Roman"/>
        </w:rPr>
        <w:t>. “</w:t>
      </w:r>
      <w:r w:rsidR="00A57EEC" w:rsidRPr="00D858BD">
        <w:rPr>
          <w:rFonts w:cs="Times New Roman"/>
        </w:rPr>
        <w:t>Increased</w:t>
      </w:r>
      <w:r w:rsidR="00BF383F" w:rsidRPr="00D858BD">
        <w:rPr>
          <w:rFonts w:cs="Times New Roman"/>
        </w:rPr>
        <w:t xml:space="preserve"> stability in focus areas</w:t>
      </w:r>
      <w:r w:rsidR="00A57EEC">
        <w:rPr>
          <w:rFonts w:cs="Times New Roman"/>
        </w:rPr>
        <w:t xml:space="preserve">”. </w:t>
      </w:r>
    </w:p>
    <w:p w14:paraId="0464CF38" w14:textId="77777777" w:rsidR="004D635D" w:rsidRPr="00D858BD" w:rsidRDefault="00B0449D" w:rsidP="00DD1A00">
      <w:pPr>
        <w:pStyle w:val="Heading2"/>
        <w:spacing w:after="0"/>
        <w:rPr>
          <w:rFonts w:asciiTheme="minorHAnsi" w:hAnsiTheme="minorHAnsi"/>
          <w:color w:val="auto"/>
          <w:sz w:val="22"/>
          <w:szCs w:val="22"/>
        </w:rPr>
      </w:pPr>
      <w:bookmarkStart w:id="7" w:name="_Toc375599324"/>
      <w:bookmarkStart w:id="8" w:name="_Toc342471710"/>
      <w:bookmarkStart w:id="9" w:name="_Toc421190206"/>
      <w:r w:rsidRPr="00D858BD">
        <w:rPr>
          <w:rFonts w:asciiTheme="minorHAnsi" w:hAnsiTheme="minorHAnsi"/>
          <w:color w:val="auto"/>
          <w:sz w:val="22"/>
          <w:szCs w:val="22"/>
        </w:rPr>
        <w:lastRenderedPageBreak/>
        <w:t>1.</w:t>
      </w:r>
      <w:r w:rsidR="002E4657" w:rsidRPr="00D858BD">
        <w:rPr>
          <w:rFonts w:asciiTheme="minorHAnsi" w:hAnsiTheme="minorHAnsi"/>
          <w:color w:val="auto"/>
          <w:sz w:val="22"/>
          <w:szCs w:val="22"/>
        </w:rPr>
        <w:t>4</w:t>
      </w:r>
      <w:r w:rsidR="004D635D" w:rsidRPr="00D858BD">
        <w:rPr>
          <w:rFonts w:asciiTheme="minorHAnsi" w:hAnsiTheme="minorHAnsi"/>
          <w:color w:val="auto"/>
          <w:sz w:val="22"/>
          <w:szCs w:val="22"/>
        </w:rPr>
        <w:t>. Program Components</w:t>
      </w:r>
      <w:bookmarkEnd w:id="7"/>
      <w:bookmarkEnd w:id="8"/>
      <w:bookmarkEnd w:id="9"/>
    </w:p>
    <w:p w14:paraId="2A6E51F0" w14:textId="77777777" w:rsidR="003B5679" w:rsidRPr="00D858BD" w:rsidRDefault="003B5679" w:rsidP="00C81087">
      <w:pPr>
        <w:spacing w:after="0"/>
      </w:pPr>
    </w:p>
    <w:p w14:paraId="654A3FAC" w14:textId="77777777" w:rsidR="004D635D" w:rsidRPr="00D858BD" w:rsidRDefault="00A066CE" w:rsidP="00C81087">
      <w:pPr>
        <w:spacing w:after="0"/>
      </w:pPr>
      <w:r w:rsidRPr="00A066CE">
        <w:t>FATA ESP</w:t>
      </w:r>
      <w:r w:rsidRPr="00D858BD">
        <w:t xml:space="preserve"> </w:t>
      </w:r>
      <w:r w:rsidR="004D635D" w:rsidRPr="00D858BD">
        <w:t>has following two major components:</w:t>
      </w:r>
    </w:p>
    <w:p w14:paraId="6C79A15E" w14:textId="77777777" w:rsidR="003B5679" w:rsidRPr="00D858BD" w:rsidRDefault="003B5679" w:rsidP="00C81087">
      <w:pPr>
        <w:widowControl w:val="0"/>
        <w:autoSpaceDE w:val="0"/>
        <w:autoSpaceDN w:val="0"/>
        <w:adjustRightInd w:val="0"/>
        <w:spacing w:after="0" w:line="240" w:lineRule="auto"/>
        <w:rPr>
          <w:rFonts w:cs="Times New Roman"/>
          <w:b/>
        </w:rPr>
      </w:pPr>
    </w:p>
    <w:p w14:paraId="113084F8" w14:textId="77777777" w:rsidR="004D635D" w:rsidRPr="00C81087" w:rsidRDefault="00C81087" w:rsidP="00C81087">
      <w:pPr>
        <w:pStyle w:val="Heading3"/>
        <w:spacing w:before="0"/>
        <w:rPr>
          <w:rFonts w:asciiTheme="minorHAnsi" w:hAnsiTheme="minorHAnsi" w:cstheme="minorHAnsi"/>
          <w:color w:val="auto"/>
        </w:rPr>
      </w:pPr>
      <w:bookmarkStart w:id="10" w:name="_Toc421190207"/>
      <w:r w:rsidRPr="00C81087">
        <w:rPr>
          <w:rFonts w:asciiTheme="minorHAnsi" w:hAnsiTheme="minorHAnsi" w:cstheme="minorHAnsi"/>
          <w:caps w:val="0"/>
          <w:color w:val="auto"/>
        </w:rPr>
        <w:t>Component 1: Agricultural Productivity</w:t>
      </w:r>
      <w:bookmarkEnd w:id="10"/>
    </w:p>
    <w:p w14:paraId="0D69CE47" w14:textId="77777777" w:rsidR="004D635D" w:rsidRPr="00D858BD" w:rsidRDefault="004D635D" w:rsidP="00C81087">
      <w:pPr>
        <w:widowControl w:val="0"/>
        <w:autoSpaceDE w:val="0"/>
        <w:autoSpaceDN w:val="0"/>
        <w:adjustRightInd w:val="0"/>
        <w:spacing w:after="0" w:line="97" w:lineRule="exact"/>
        <w:rPr>
          <w:rFonts w:cs="Times New Roman"/>
        </w:rPr>
      </w:pPr>
    </w:p>
    <w:p w14:paraId="2F1B2567" w14:textId="77777777" w:rsidR="004D635D" w:rsidRPr="00D858BD" w:rsidRDefault="004D635D" w:rsidP="00C81087">
      <w:pPr>
        <w:widowControl w:val="0"/>
        <w:overflowPunct w:val="0"/>
        <w:autoSpaceDE w:val="0"/>
        <w:autoSpaceDN w:val="0"/>
        <w:adjustRightInd w:val="0"/>
        <w:spacing w:after="0" w:line="278" w:lineRule="auto"/>
        <w:ind w:right="100"/>
        <w:jc w:val="both"/>
        <w:rPr>
          <w:rFonts w:cs="Times New Roman"/>
        </w:rPr>
      </w:pPr>
      <w:r w:rsidRPr="00D858BD">
        <w:rPr>
          <w:rFonts w:cs="Times New Roman"/>
        </w:rPr>
        <w:t xml:space="preserve">Based on first-hand experience, the program fosters multi-stakeholder mechanisms to identify, implement, and maintain shared </w:t>
      </w:r>
      <w:r w:rsidR="002B77D4" w:rsidRPr="00D858BD">
        <w:rPr>
          <w:rFonts w:cs="Times New Roman"/>
        </w:rPr>
        <w:t>FATA Secretariat (</w:t>
      </w:r>
      <w:r w:rsidRPr="00D858BD">
        <w:rPr>
          <w:rFonts w:cs="Times New Roman"/>
        </w:rPr>
        <w:t>FS</w:t>
      </w:r>
      <w:r w:rsidR="002B77D4" w:rsidRPr="00D858BD">
        <w:rPr>
          <w:rFonts w:cs="Times New Roman"/>
        </w:rPr>
        <w:t>)</w:t>
      </w:r>
      <w:r w:rsidRPr="00D858BD">
        <w:rPr>
          <w:rFonts w:cs="Times New Roman"/>
        </w:rPr>
        <w:t xml:space="preserve"> and community priorities</w:t>
      </w:r>
      <w:r w:rsidR="00AE4D50" w:rsidRPr="00D858BD">
        <w:rPr>
          <w:rFonts w:cs="Times New Roman"/>
        </w:rPr>
        <w:t xml:space="preserve"> and </w:t>
      </w:r>
      <w:r w:rsidRPr="00D858BD">
        <w:rPr>
          <w:rFonts w:cs="Times New Roman"/>
        </w:rPr>
        <w:t>strength</w:t>
      </w:r>
      <w:r w:rsidR="00C81087">
        <w:rPr>
          <w:rFonts w:cs="Times New Roman"/>
        </w:rPr>
        <w:t>en</w:t>
      </w:r>
      <w:r w:rsidRPr="00D858BD">
        <w:rPr>
          <w:rFonts w:cs="Times New Roman"/>
        </w:rPr>
        <w:t xml:space="preserve"> segments along </w:t>
      </w:r>
      <w:r w:rsidR="00AE4D50" w:rsidRPr="00D858BD">
        <w:rPr>
          <w:rFonts w:cs="Times New Roman"/>
        </w:rPr>
        <w:t xml:space="preserve">the primary and secondary functions of </w:t>
      </w:r>
      <w:r w:rsidRPr="00D858BD">
        <w:rPr>
          <w:rFonts w:cs="Times New Roman"/>
        </w:rPr>
        <w:t>Value Chains (VCs) within each Production Commercial Clusters (PCCs). The program augments these hard service improvements with training and innovative public education interventions to build VC</w:t>
      </w:r>
      <w:r w:rsidR="008232DD" w:rsidRPr="00D858BD">
        <w:rPr>
          <w:rFonts w:cs="Times New Roman"/>
        </w:rPr>
        <w:t>s</w:t>
      </w:r>
      <w:r w:rsidRPr="00D858BD">
        <w:rPr>
          <w:rFonts w:cs="Times New Roman"/>
        </w:rPr>
        <w:t xml:space="preserve"> participant</w:t>
      </w:r>
      <w:r w:rsidR="00B51C03" w:rsidRPr="00D858BD">
        <w:rPr>
          <w:rFonts w:cs="Times New Roman"/>
        </w:rPr>
        <w:t>s</w:t>
      </w:r>
      <w:r w:rsidR="006D712D" w:rsidRPr="00D858BD">
        <w:rPr>
          <w:rFonts w:cs="Times New Roman"/>
        </w:rPr>
        <w:t>’</w:t>
      </w:r>
      <w:r w:rsidRPr="00D858BD">
        <w:rPr>
          <w:rFonts w:cs="Times New Roman"/>
        </w:rPr>
        <w:t xml:space="preserve"> skills and knowledge to increase their market </w:t>
      </w:r>
      <w:r w:rsidR="00B51C03" w:rsidRPr="00D858BD">
        <w:rPr>
          <w:rFonts w:cs="Times New Roman"/>
        </w:rPr>
        <w:t xml:space="preserve">relevance, </w:t>
      </w:r>
      <w:r w:rsidRPr="00D858BD">
        <w:rPr>
          <w:rFonts w:cs="Times New Roman"/>
        </w:rPr>
        <w:t xml:space="preserve">competitiveness and productivity. The Economic Development Support Fund (EDSF) and linkages to other USAID resources will </w:t>
      </w:r>
      <w:r w:rsidR="00B7102E" w:rsidRPr="00D858BD">
        <w:rPr>
          <w:rFonts w:cs="Times New Roman"/>
        </w:rPr>
        <w:t>add stimulus to these</w:t>
      </w:r>
      <w:r w:rsidRPr="00D858BD">
        <w:rPr>
          <w:rFonts w:cs="Times New Roman"/>
        </w:rPr>
        <w:t xml:space="preserve"> activities.</w:t>
      </w:r>
    </w:p>
    <w:p w14:paraId="3F76AF51" w14:textId="77777777" w:rsidR="004D635D" w:rsidRPr="00D858BD" w:rsidRDefault="004D635D" w:rsidP="00C81087">
      <w:pPr>
        <w:widowControl w:val="0"/>
        <w:autoSpaceDE w:val="0"/>
        <w:autoSpaceDN w:val="0"/>
        <w:adjustRightInd w:val="0"/>
        <w:spacing w:after="0" w:line="240" w:lineRule="auto"/>
        <w:rPr>
          <w:rFonts w:cs="Times New Roman"/>
        </w:rPr>
      </w:pPr>
    </w:p>
    <w:p w14:paraId="47309A88" w14:textId="77777777" w:rsidR="004D635D" w:rsidRPr="00C81087" w:rsidRDefault="00C81087" w:rsidP="00C81087">
      <w:pPr>
        <w:pStyle w:val="Heading3"/>
        <w:spacing w:before="0"/>
        <w:rPr>
          <w:rFonts w:asciiTheme="minorHAnsi" w:hAnsiTheme="minorHAnsi" w:cstheme="minorHAnsi"/>
          <w:color w:val="auto"/>
        </w:rPr>
      </w:pPr>
      <w:bookmarkStart w:id="11" w:name="_Toc421190208"/>
      <w:r w:rsidRPr="00C81087">
        <w:rPr>
          <w:rFonts w:asciiTheme="minorHAnsi" w:hAnsiTheme="minorHAnsi" w:cstheme="minorHAnsi"/>
          <w:caps w:val="0"/>
          <w:color w:val="auto"/>
        </w:rPr>
        <w:t>Component 2: Micro and Small Enterprises Expanded</w:t>
      </w:r>
      <w:bookmarkEnd w:id="11"/>
    </w:p>
    <w:p w14:paraId="2EA520A9" w14:textId="77777777" w:rsidR="004D635D" w:rsidRPr="00D858BD" w:rsidRDefault="004D635D" w:rsidP="00C81087">
      <w:pPr>
        <w:widowControl w:val="0"/>
        <w:autoSpaceDE w:val="0"/>
        <w:autoSpaceDN w:val="0"/>
        <w:adjustRightInd w:val="0"/>
        <w:spacing w:after="0" w:line="95" w:lineRule="exact"/>
        <w:rPr>
          <w:rFonts w:cs="Times New Roman"/>
        </w:rPr>
      </w:pPr>
    </w:p>
    <w:p w14:paraId="0FE2B14A" w14:textId="77777777" w:rsidR="004D635D" w:rsidRPr="00D858BD" w:rsidRDefault="004D635D" w:rsidP="00C81087">
      <w:pPr>
        <w:spacing w:after="0"/>
        <w:jc w:val="both"/>
        <w:rPr>
          <w:rFonts w:cs="Times New Roman"/>
        </w:rPr>
      </w:pPr>
      <w:r w:rsidRPr="00D858BD">
        <w:rPr>
          <w:rFonts w:cs="Times New Roman"/>
        </w:rPr>
        <w:t xml:space="preserve">Micro and small enterprises (MSEs) provide critical inputs and added value necessary to develop and maintain gains in farmer and non-farm productivity. Component 2 will support the establishment of MSEs, strengthen supply chains, rehabilitate and strengthen market infrastructure and help develop local business/trade associations. </w:t>
      </w:r>
      <w:r w:rsidR="008B411F" w:rsidRPr="008B411F">
        <w:rPr>
          <w:rFonts w:cs="Times New Roman"/>
        </w:rPr>
        <w:t>FATA ESP</w:t>
      </w:r>
      <w:r w:rsidR="008B411F" w:rsidRPr="00D858BD">
        <w:rPr>
          <w:rFonts w:cs="Times New Roman"/>
        </w:rPr>
        <w:t xml:space="preserve"> </w:t>
      </w:r>
      <w:r w:rsidRPr="00D858BD">
        <w:rPr>
          <w:rFonts w:cs="Times New Roman"/>
        </w:rPr>
        <w:t xml:space="preserve">will pay special attention to: </w:t>
      </w:r>
      <w:r w:rsidR="006D712D" w:rsidRPr="00D858BD">
        <w:rPr>
          <w:rFonts w:cs="Times New Roman"/>
        </w:rPr>
        <w:t>‘</w:t>
      </w:r>
      <w:r w:rsidRPr="00D858BD">
        <w:rPr>
          <w:rFonts w:cs="Times New Roman"/>
        </w:rPr>
        <w:t>addressing employment opportunities for women, youth, IDPs; optimizing investments made by USAID, GoP, and other donors in transportation, electricity, and agriculture infrastructure; and engage and link national level economic growth programs (e.g., ASF, FIRMs) so they can deliver support in FATA.</w:t>
      </w:r>
    </w:p>
    <w:p w14:paraId="06B818B6" w14:textId="77777777" w:rsidR="003B5679" w:rsidRPr="00D858BD" w:rsidRDefault="003B5679" w:rsidP="00DD1A00">
      <w:pPr>
        <w:pStyle w:val="Heading2"/>
        <w:spacing w:after="0"/>
        <w:rPr>
          <w:rFonts w:asciiTheme="minorHAnsi" w:eastAsiaTheme="minorEastAsia" w:hAnsiTheme="minorHAnsi"/>
          <w:bCs w:val="0"/>
          <w:color w:val="auto"/>
          <w:sz w:val="22"/>
          <w:szCs w:val="22"/>
        </w:rPr>
      </w:pPr>
      <w:bookmarkStart w:id="12" w:name="_Toc307171891"/>
    </w:p>
    <w:p w14:paraId="5F98B3C4" w14:textId="77777777" w:rsidR="00024BD6" w:rsidRPr="00D858BD" w:rsidRDefault="00B0449D" w:rsidP="00DD1A00">
      <w:pPr>
        <w:pStyle w:val="Heading2"/>
        <w:spacing w:after="0"/>
        <w:rPr>
          <w:rFonts w:asciiTheme="minorHAnsi" w:eastAsiaTheme="minorEastAsia" w:hAnsiTheme="minorHAnsi"/>
          <w:bCs w:val="0"/>
          <w:color w:val="auto"/>
          <w:sz w:val="22"/>
          <w:szCs w:val="22"/>
        </w:rPr>
      </w:pPr>
      <w:bookmarkStart w:id="13" w:name="_Toc421190209"/>
      <w:r w:rsidRPr="00D858BD">
        <w:rPr>
          <w:rFonts w:asciiTheme="minorHAnsi" w:eastAsiaTheme="minorEastAsia" w:hAnsiTheme="minorHAnsi"/>
          <w:bCs w:val="0"/>
          <w:color w:val="auto"/>
          <w:sz w:val="22"/>
          <w:szCs w:val="22"/>
        </w:rPr>
        <w:t>1.</w:t>
      </w:r>
      <w:r w:rsidR="002E4657" w:rsidRPr="00D858BD">
        <w:rPr>
          <w:rFonts w:asciiTheme="minorHAnsi" w:eastAsiaTheme="minorEastAsia" w:hAnsiTheme="minorHAnsi"/>
          <w:bCs w:val="0"/>
          <w:color w:val="auto"/>
          <w:sz w:val="22"/>
          <w:szCs w:val="22"/>
        </w:rPr>
        <w:t>5</w:t>
      </w:r>
      <w:r w:rsidR="00024BD6" w:rsidRPr="00D858BD">
        <w:rPr>
          <w:rFonts w:asciiTheme="minorHAnsi" w:eastAsiaTheme="minorEastAsia" w:hAnsiTheme="minorHAnsi"/>
          <w:bCs w:val="0"/>
          <w:color w:val="auto"/>
          <w:sz w:val="22"/>
          <w:szCs w:val="22"/>
        </w:rPr>
        <w:t>. Guiding Principles</w:t>
      </w:r>
      <w:bookmarkEnd w:id="12"/>
      <w:bookmarkEnd w:id="13"/>
    </w:p>
    <w:p w14:paraId="00354225" w14:textId="77777777" w:rsidR="003B5679" w:rsidRPr="00D858BD" w:rsidRDefault="003B5679" w:rsidP="00DD1A00">
      <w:pPr>
        <w:spacing w:after="0"/>
        <w:jc w:val="both"/>
        <w:rPr>
          <w:rFonts w:eastAsia="Calibri" w:cs="Times New Roman"/>
          <w:color w:val="000000"/>
        </w:rPr>
      </w:pPr>
    </w:p>
    <w:p w14:paraId="1637340D" w14:textId="77777777" w:rsidR="00024BD6" w:rsidRPr="00D858BD" w:rsidRDefault="008B411F" w:rsidP="00DD1A00">
      <w:pPr>
        <w:spacing w:after="0"/>
        <w:jc w:val="both"/>
        <w:rPr>
          <w:rFonts w:eastAsia="Calibri" w:cs="Times New Roman"/>
          <w:color w:val="000000"/>
        </w:rPr>
      </w:pPr>
      <w:r w:rsidRPr="008B411F">
        <w:rPr>
          <w:rFonts w:eastAsia="Calibri" w:cs="Times New Roman"/>
          <w:color w:val="000000"/>
        </w:rPr>
        <w:t>FATA ESP</w:t>
      </w:r>
      <w:r>
        <w:rPr>
          <w:rFonts w:eastAsia="Calibri" w:cs="Times New Roman"/>
          <w:color w:val="000000"/>
        </w:rPr>
        <w:t xml:space="preserve">’s </w:t>
      </w:r>
      <w:r w:rsidR="002B77D4" w:rsidRPr="00D858BD">
        <w:rPr>
          <w:rFonts w:eastAsia="Calibri" w:cs="Times New Roman"/>
          <w:color w:val="000000"/>
        </w:rPr>
        <w:t>M&amp;E</w:t>
      </w:r>
      <w:r w:rsidR="00A24F96">
        <w:rPr>
          <w:rFonts w:eastAsia="Calibri" w:cs="Times New Roman"/>
          <w:color w:val="000000"/>
        </w:rPr>
        <w:t xml:space="preserve">P </w:t>
      </w:r>
      <w:r w:rsidR="00024BD6" w:rsidRPr="00D858BD">
        <w:rPr>
          <w:rFonts w:eastAsia="Calibri" w:cs="Times New Roman"/>
          <w:color w:val="000000"/>
        </w:rPr>
        <w:t xml:space="preserve">will be an important </w:t>
      </w:r>
      <w:r w:rsidR="001B1270" w:rsidRPr="00D858BD">
        <w:rPr>
          <w:rFonts w:eastAsia="Calibri" w:cs="Times New Roman"/>
          <w:color w:val="000000"/>
        </w:rPr>
        <w:t xml:space="preserve">guiding </w:t>
      </w:r>
      <w:r w:rsidR="00024BD6" w:rsidRPr="00D858BD">
        <w:rPr>
          <w:rFonts w:eastAsia="Calibri" w:cs="Times New Roman"/>
          <w:color w:val="000000"/>
        </w:rPr>
        <w:t xml:space="preserve">tool for </w:t>
      </w:r>
      <w:r w:rsidR="00A24F96">
        <w:rPr>
          <w:rFonts w:eastAsia="Calibri" w:cs="Times New Roman"/>
          <w:color w:val="000000"/>
        </w:rPr>
        <w:t xml:space="preserve">analyzing, </w:t>
      </w:r>
      <w:r w:rsidR="00A24F96" w:rsidRPr="00D858BD">
        <w:rPr>
          <w:rFonts w:eastAsia="Calibri" w:cs="Times New Roman"/>
          <w:color w:val="000000"/>
        </w:rPr>
        <w:t>validating</w:t>
      </w:r>
      <w:r w:rsidR="00A24F96">
        <w:rPr>
          <w:rFonts w:eastAsia="Calibri" w:cs="Times New Roman"/>
          <w:color w:val="000000"/>
        </w:rPr>
        <w:t xml:space="preserve">, </w:t>
      </w:r>
      <w:r w:rsidR="00A24F96" w:rsidRPr="00D858BD">
        <w:rPr>
          <w:rFonts w:eastAsia="Calibri" w:cs="Times New Roman"/>
          <w:color w:val="000000"/>
        </w:rPr>
        <w:t>managing</w:t>
      </w:r>
      <w:r w:rsidR="00A24F96">
        <w:rPr>
          <w:rFonts w:eastAsia="Calibri" w:cs="Times New Roman"/>
          <w:color w:val="000000"/>
        </w:rPr>
        <w:t xml:space="preserve">, </w:t>
      </w:r>
      <w:r w:rsidR="00A24F96" w:rsidRPr="00D858BD">
        <w:rPr>
          <w:rFonts w:eastAsia="Calibri" w:cs="Times New Roman"/>
          <w:color w:val="000000"/>
        </w:rPr>
        <w:t>documenting</w:t>
      </w:r>
      <w:r w:rsidR="00A24F96">
        <w:rPr>
          <w:rFonts w:eastAsia="Calibri" w:cs="Times New Roman"/>
          <w:color w:val="000000"/>
        </w:rPr>
        <w:t xml:space="preserve"> and disseminating </w:t>
      </w:r>
      <w:r w:rsidR="00024BD6" w:rsidRPr="00D858BD">
        <w:rPr>
          <w:rFonts w:eastAsia="Calibri" w:cs="Times New Roman"/>
          <w:color w:val="000000"/>
        </w:rPr>
        <w:t>performance</w:t>
      </w:r>
      <w:r w:rsidR="001B1270" w:rsidRPr="00D858BD">
        <w:rPr>
          <w:rFonts w:eastAsia="Calibri" w:cs="Times New Roman"/>
          <w:color w:val="000000"/>
        </w:rPr>
        <w:t xml:space="preserve"> results</w:t>
      </w:r>
      <w:r w:rsidR="00A24F96">
        <w:rPr>
          <w:rFonts w:eastAsia="Calibri" w:cs="Times New Roman"/>
          <w:color w:val="000000"/>
        </w:rPr>
        <w:t xml:space="preserve">. </w:t>
      </w:r>
      <w:r w:rsidR="00024BD6" w:rsidRPr="00D858BD">
        <w:rPr>
          <w:rFonts w:eastAsia="Calibri" w:cs="Times New Roman"/>
          <w:color w:val="000000"/>
        </w:rPr>
        <w:t xml:space="preserve">It will enable timely and consistent collection of comparable performance data in order to </w:t>
      </w:r>
      <w:r w:rsidR="00C240D4" w:rsidRPr="00D858BD">
        <w:rPr>
          <w:rFonts w:eastAsia="Calibri" w:cs="Times New Roman"/>
          <w:color w:val="000000"/>
        </w:rPr>
        <w:t xml:space="preserve">facilitate </w:t>
      </w:r>
      <w:r w:rsidR="00024BD6" w:rsidRPr="00D858BD">
        <w:rPr>
          <w:rFonts w:eastAsia="Calibri" w:cs="Times New Roman"/>
          <w:color w:val="000000"/>
        </w:rPr>
        <w:t>informed management decisions</w:t>
      </w:r>
      <w:r w:rsidR="00A24F96">
        <w:rPr>
          <w:rFonts w:eastAsia="Calibri" w:cs="Times New Roman"/>
          <w:color w:val="000000"/>
        </w:rPr>
        <w:t xml:space="preserve">. </w:t>
      </w:r>
      <w:r w:rsidR="00024BD6" w:rsidRPr="00D858BD">
        <w:rPr>
          <w:rFonts w:eastAsia="Calibri" w:cs="Times New Roman"/>
          <w:color w:val="000000"/>
        </w:rPr>
        <w:t xml:space="preserve">The underlying principles governing this </w:t>
      </w:r>
      <w:r w:rsidR="002B77D4" w:rsidRPr="00D858BD">
        <w:rPr>
          <w:rFonts w:eastAsia="Calibri" w:cs="Times New Roman"/>
          <w:color w:val="000000"/>
        </w:rPr>
        <w:t>M&amp;E</w:t>
      </w:r>
      <w:r w:rsidR="00A24F96">
        <w:rPr>
          <w:rFonts w:eastAsia="Calibri" w:cs="Times New Roman"/>
          <w:color w:val="000000"/>
        </w:rPr>
        <w:t xml:space="preserve">P </w:t>
      </w:r>
      <w:r w:rsidR="00024BD6" w:rsidRPr="00D858BD">
        <w:rPr>
          <w:rFonts w:eastAsia="Calibri" w:cs="Times New Roman"/>
          <w:color w:val="000000"/>
        </w:rPr>
        <w:t xml:space="preserve">are based on </w:t>
      </w:r>
      <w:r w:rsidR="00A24F96">
        <w:rPr>
          <w:rFonts w:eastAsia="Calibri" w:cs="Times New Roman"/>
          <w:color w:val="000000"/>
        </w:rPr>
        <w:t xml:space="preserve">USAID’s </w:t>
      </w:r>
      <w:r w:rsidR="00024BD6" w:rsidRPr="00D858BD">
        <w:rPr>
          <w:rFonts w:eastAsia="Calibri" w:cs="Times New Roman"/>
          <w:color w:val="000000"/>
        </w:rPr>
        <w:t xml:space="preserve">guidelines for assessing and learning (ADS 203.3.2.2): </w:t>
      </w:r>
    </w:p>
    <w:p w14:paraId="5ED48973" w14:textId="77777777" w:rsidR="003B5679" w:rsidRPr="00D858BD" w:rsidRDefault="003B5679" w:rsidP="00DD1A00">
      <w:pPr>
        <w:spacing w:after="0"/>
        <w:jc w:val="both"/>
        <w:rPr>
          <w:rFonts w:eastAsia="Calibri" w:cs="Times New Roman"/>
          <w:b/>
          <w:bCs/>
          <w:i/>
          <w:iCs/>
          <w:color w:val="000000"/>
        </w:rPr>
      </w:pPr>
    </w:p>
    <w:p w14:paraId="1AA9E7DD" w14:textId="77777777" w:rsidR="00024BD6" w:rsidRPr="00D858BD" w:rsidRDefault="00024BD6" w:rsidP="00DD1A00">
      <w:pPr>
        <w:spacing w:after="0"/>
        <w:jc w:val="both"/>
        <w:rPr>
          <w:rFonts w:eastAsia="Calibri" w:cs="Times New Roman"/>
          <w:color w:val="000000"/>
        </w:rPr>
      </w:pPr>
      <w:r w:rsidRPr="00D858BD">
        <w:rPr>
          <w:rFonts w:eastAsia="Calibri" w:cs="Times New Roman"/>
          <w:b/>
          <w:bCs/>
          <w:i/>
          <w:iCs/>
          <w:color w:val="000000"/>
        </w:rPr>
        <w:t xml:space="preserve">A tool for self-assessment: </w:t>
      </w:r>
      <w:r w:rsidRPr="00D858BD">
        <w:rPr>
          <w:rFonts w:eastAsia="Calibri" w:cs="Times New Roman"/>
          <w:color w:val="000000"/>
        </w:rPr>
        <w:t xml:space="preserve">This </w:t>
      </w:r>
      <w:r w:rsidR="00F7308D">
        <w:rPr>
          <w:rFonts w:eastAsia="Calibri" w:cs="Times New Roman"/>
          <w:color w:val="000000"/>
        </w:rPr>
        <w:t>M&amp;E</w:t>
      </w:r>
      <w:r w:rsidR="00CD7D69">
        <w:rPr>
          <w:rFonts w:eastAsia="Calibri" w:cs="Times New Roman"/>
          <w:color w:val="000000"/>
        </w:rPr>
        <w:t xml:space="preserve">P </w:t>
      </w:r>
      <w:r w:rsidRPr="00D858BD">
        <w:rPr>
          <w:rFonts w:eastAsia="Calibri" w:cs="Times New Roman"/>
          <w:color w:val="000000"/>
        </w:rPr>
        <w:t xml:space="preserve">has been developed to enable </w:t>
      </w:r>
      <w:r w:rsidR="008B411F" w:rsidRPr="008B411F">
        <w:rPr>
          <w:rFonts w:eastAsia="Calibri" w:cs="Times New Roman"/>
          <w:color w:val="000000"/>
        </w:rPr>
        <w:t>FATA ESP</w:t>
      </w:r>
      <w:r w:rsidR="008B411F" w:rsidRPr="00D858BD">
        <w:rPr>
          <w:rFonts w:eastAsia="Calibri" w:cs="Times New Roman"/>
          <w:color w:val="000000"/>
        </w:rPr>
        <w:t xml:space="preserve"> </w:t>
      </w:r>
      <w:r w:rsidRPr="00D858BD">
        <w:rPr>
          <w:rFonts w:eastAsia="Calibri" w:cs="Times New Roman"/>
          <w:color w:val="000000"/>
        </w:rPr>
        <w:t xml:space="preserve">team to </w:t>
      </w:r>
      <w:r w:rsidR="00C240D4" w:rsidRPr="00D858BD">
        <w:rPr>
          <w:rFonts w:eastAsia="Calibri" w:cs="Times New Roman"/>
          <w:color w:val="000000"/>
        </w:rPr>
        <w:t xml:space="preserve">objectively </w:t>
      </w:r>
      <w:r w:rsidRPr="00D858BD">
        <w:rPr>
          <w:rFonts w:eastAsia="Calibri" w:cs="Times New Roman"/>
          <w:color w:val="000000"/>
        </w:rPr>
        <w:t xml:space="preserve">assess </w:t>
      </w:r>
      <w:r w:rsidR="00C240D4" w:rsidRPr="00D858BD">
        <w:rPr>
          <w:rFonts w:eastAsia="Calibri" w:cs="Times New Roman"/>
          <w:color w:val="000000"/>
        </w:rPr>
        <w:t xml:space="preserve">the degree and value of </w:t>
      </w:r>
      <w:r w:rsidRPr="00D858BD">
        <w:rPr>
          <w:rFonts w:eastAsia="Calibri" w:cs="Times New Roman"/>
          <w:color w:val="000000"/>
        </w:rPr>
        <w:t>its contribution</w:t>
      </w:r>
      <w:r w:rsidR="00C240D4" w:rsidRPr="00D858BD">
        <w:rPr>
          <w:rFonts w:eastAsia="Calibri" w:cs="Times New Roman"/>
          <w:color w:val="000000"/>
        </w:rPr>
        <w:t>s</w:t>
      </w:r>
      <w:r w:rsidRPr="00D858BD">
        <w:rPr>
          <w:rFonts w:eastAsia="Calibri" w:cs="Times New Roman"/>
          <w:color w:val="000000"/>
        </w:rPr>
        <w:t xml:space="preserve"> to the </w:t>
      </w:r>
      <w:r w:rsidR="00C240D4" w:rsidRPr="00D858BD">
        <w:rPr>
          <w:rFonts w:eastAsia="Calibri" w:cs="Times New Roman"/>
          <w:color w:val="000000"/>
        </w:rPr>
        <w:t xml:space="preserve">fulfillment </w:t>
      </w:r>
      <w:r w:rsidRPr="00D858BD">
        <w:rPr>
          <w:rFonts w:eastAsia="Calibri" w:cs="Times New Roman"/>
          <w:color w:val="000000"/>
        </w:rPr>
        <w:t>of the program goal</w:t>
      </w:r>
      <w:r w:rsidR="00390B79" w:rsidRPr="00D858BD">
        <w:rPr>
          <w:rFonts w:eastAsia="Calibri" w:cs="Times New Roman"/>
          <w:color w:val="000000"/>
        </w:rPr>
        <w:t xml:space="preserve"> and objectives</w:t>
      </w:r>
      <w:r w:rsidR="00C240D4" w:rsidRPr="00D858BD">
        <w:rPr>
          <w:rFonts w:eastAsia="Calibri" w:cs="Times New Roman"/>
          <w:color w:val="000000"/>
        </w:rPr>
        <w:t>,</w:t>
      </w:r>
      <w:r w:rsidRPr="00D858BD">
        <w:rPr>
          <w:rFonts w:eastAsia="Calibri" w:cs="Times New Roman"/>
          <w:color w:val="000000"/>
        </w:rPr>
        <w:t xml:space="preserve"> and take corrective action</w:t>
      </w:r>
      <w:r w:rsidR="00C240D4" w:rsidRPr="00D858BD">
        <w:rPr>
          <w:rFonts w:eastAsia="Calibri" w:cs="Times New Roman"/>
          <w:color w:val="000000"/>
        </w:rPr>
        <w:t>s</w:t>
      </w:r>
      <w:r w:rsidR="00F139ED">
        <w:rPr>
          <w:rFonts w:eastAsia="Calibri" w:cs="Times New Roman"/>
          <w:color w:val="000000"/>
        </w:rPr>
        <w:t xml:space="preserve"> </w:t>
      </w:r>
      <w:r w:rsidR="00C240D4" w:rsidRPr="00D858BD">
        <w:rPr>
          <w:rFonts w:eastAsia="Calibri" w:cs="Times New Roman"/>
          <w:color w:val="000000"/>
        </w:rPr>
        <w:t xml:space="preserve">as and </w:t>
      </w:r>
      <w:r w:rsidRPr="00D858BD">
        <w:rPr>
          <w:rFonts w:eastAsia="Calibri" w:cs="Times New Roman"/>
          <w:color w:val="000000"/>
        </w:rPr>
        <w:t xml:space="preserve">when necessary. At its core are practical tools such as </w:t>
      </w:r>
      <w:r w:rsidR="00585608">
        <w:rPr>
          <w:rFonts w:eastAsia="Calibri" w:cs="Times New Roman"/>
          <w:color w:val="000000"/>
        </w:rPr>
        <w:t>Performance Management Plan (PM)</w:t>
      </w:r>
      <w:r w:rsidRPr="00D858BD">
        <w:rPr>
          <w:rFonts w:eastAsia="Calibri" w:cs="Times New Roman"/>
          <w:color w:val="000000"/>
        </w:rPr>
        <w:t xml:space="preserve">, </w:t>
      </w:r>
      <w:r w:rsidR="006C29B7">
        <w:rPr>
          <w:rFonts w:eastAsia="Calibri" w:cs="Times New Roman"/>
          <w:color w:val="000000"/>
        </w:rPr>
        <w:t>Performance Indicators Reference Sheets (PIRSs), Log Frame and M&amp;E data sheets</w:t>
      </w:r>
      <w:r w:rsidRPr="00D858BD">
        <w:rPr>
          <w:rFonts w:eastAsia="Calibri" w:cs="Times New Roman"/>
          <w:color w:val="000000"/>
        </w:rPr>
        <w:t xml:space="preserve">. </w:t>
      </w:r>
    </w:p>
    <w:p w14:paraId="0330C23C" w14:textId="77777777" w:rsidR="003B5679" w:rsidRPr="00D858BD" w:rsidRDefault="003B5679" w:rsidP="00DD1A00">
      <w:pPr>
        <w:spacing w:after="0"/>
        <w:jc w:val="both"/>
        <w:rPr>
          <w:rFonts w:eastAsia="Calibri" w:cs="Times New Roman"/>
          <w:b/>
          <w:bCs/>
          <w:i/>
          <w:iCs/>
          <w:color w:val="000000"/>
        </w:rPr>
      </w:pPr>
    </w:p>
    <w:p w14:paraId="00982D13" w14:textId="77777777" w:rsidR="00024BD6" w:rsidRPr="00D858BD" w:rsidRDefault="00024BD6" w:rsidP="00DD1A00">
      <w:pPr>
        <w:spacing w:after="0"/>
        <w:jc w:val="both"/>
        <w:rPr>
          <w:rFonts w:eastAsia="Calibri" w:cs="Times New Roman"/>
          <w:color w:val="000000"/>
        </w:rPr>
      </w:pPr>
      <w:r w:rsidRPr="00D858BD">
        <w:rPr>
          <w:rFonts w:eastAsia="Calibri" w:cs="Times New Roman"/>
          <w:b/>
          <w:bCs/>
          <w:i/>
          <w:iCs/>
          <w:color w:val="000000"/>
        </w:rPr>
        <w:t xml:space="preserve">Performance-informed decision-making: </w:t>
      </w:r>
      <w:r w:rsidRPr="00D858BD">
        <w:rPr>
          <w:rFonts w:eastAsia="Calibri" w:cs="Times New Roman"/>
          <w:color w:val="000000"/>
        </w:rPr>
        <w:t xml:space="preserve">The </w:t>
      </w:r>
      <w:r w:rsidR="00CD7D69">
        <w:rPr>
          <w:rFonts w:eastAsia="Calibri" w:cs="Times New Roman"/>
          <w:color w:val="000000"/>
        </w:rPr>
        <w:t>M&amp;</w:t>
      </w:r>
      <w:r w:rsidR="00F7308D">
        <w:rPr>
          <w:rFonts w:eastAsia="Calibri" w:cs="Times New Roman"/>
          <w:color w:val="000000"/>
        </w:rPr>
        <w:t>E</w:t>
      </w:r>
      <w:r w:rsidR="00CD7D69">
        <w:rPr>
          <w:rFonts w:eastAsia="Calibri" w:cs="Times New Roman"/>
          <w:color w:val="000000"/>
        </w:rPr>
        <w:t xml:space="preserve">P </w:t>
      </w:r>
      <w:r w:rsidRPr="00D858BD">
        <w:rPr>
          <w:rFonts w:eastAsia="Calibri" w:cs="Times New Roman"/>
          <w:color w:val="000000"/>
        </w:rPr>
        <w:t xml:space="preserve">is designed to inform management decisions. The indicators chosen, when analyzed in combination, will provide data to demonstrate </w:t>
      </w:r>
      <w:r w:rsidR="00C240D4" w:rsidRPr="00D858BD">
        <w:rPr>
          <w:rFonts w:eastAsia="Calibri" w:cs="Times New Roman"/>
          <w:color w:val="000000"/>
        </w:rPr>
        <w:t xml:space="preserve">attributable results/accomplishments, and </w:t>
      </w:r>
      <w:r w:rsidRPr="00D858BD">
        <w:rPr>
          <w:rFonts w:eastAsia="Calibri" w:cs="Times New Roman"/>
          <w:color w:val="000000"/>
        </w:rPr>
        <w:t>change</w:t>
      </w:r>
      <w:r w:rsidR="00C240D4" w:rsidRPr="00D858BD">
        <w:rPr>
          <w:rFonts w:eastAsia="Calibri" w:cs="Times New Roman"/>
          <w:color w:val="000000"/>
        </w:rPr>
        <w:t xml:space="preserve"> effected</w:t>
      </w:r>
      <w:r w:rsidRPr="00D858BD">
        <w:rPr>
          <w:rFonts w:eastAsia="Calibri" w:cs="Times New Roman"/>
          <w:color w:val="000000"/>
        </w:rPr>
        <w:t xml:space="preserve">. </w:t>
      </w:r>
    </w:p>
    <w:p w14:paraId="6905EAFF" w14:textId="77777777" w:rsidR="003B5679" w:rsidRPr="00D858BD" w:rsidRDefault="003B5679" w:rsidP="00DD1A00">
      <w:pPr>
        <w:spacing w:after="0"/>
        <w:jc w:val="both"/>
        <w:rPr>
          <w:rFonts w:eastAsia="Calibri" w:cs="Times New Roman"/>
          <w:b/>
          <w:bCs/>
          <w:i/>
          <w:iCs/>
          <w:color w:val="000000"/>
        </w:rPr>
      </w:pPr>
    </w:p>
    <w:p w14:paraId="23153936" w14:textId="77777777" w:rsidR="003B5679" w:rsidRDefault="00766887" w:rsidP="00DD1A00">
      <w:pPr>
        <w:spacing w:after="0"/>
        <w:jc w:val="both"/>
        <w:rPr>
          <w:rFonts w:eastAsia="Calibri" w:cs="Times New Roman"/>
          <w:color w:val="000000"/>
        </w:rPr>
      </w:pPr>
      <w:r>
        <w:rPr>
          <w:rFonts w:eastAsia="Calibri" w:cs="Times New Roman"/>
          <w:b/>
          <w:bCs/>
          <w:i/>
          <w:iCs/>
          <w:color w:val="000000"/>
        </w:rPr>
        <w:t>Data Quality</w:t>
      </w:r>
      <w:r w:rsidR="00024BD6" w:rsidRPr="00D858BD">
        <w:rPr>
          <w:rFonts w:eastAsia="Calibri" w:cs="Times New Roman"/>
          <w:b/>
          <w:bCs/>
          <w:i/>
          <w:iCs/>
          <w:color w:val="000000"/>
        </w:rPr>
        <w:t xml:space="preserve">: </w:t>
      </w:r>
      <w:r w:rsidR="00024BD6" w:rsidRPr="00D858BD">
        <w:rPr>
          <w:rFonts w:eastAsia="Calibri" w:cs="Times New Roman"/>
          <w:color w:val="000000"/>
        </w:rPr>
        <w:t xml:space="preserve">To increase transparency, data quality assessments will be conducted to assess any possible limitations not known at this </w:t>
      </w:r>
      <w:r w:rsidR="00364099" w:rsidRPr="00D858BD">
        <w:rPr>
          <w:rFonts w:eastAsia="Calibri" w:cs="Times New Roman"/>
          <w:color w:val="000000"/>
        </w:rPr>
        <w:t>stage</w:t>
      </w:r>
      <w:r w:rsidR="00024BD6" w:rsidRPr="00D858BD">
        <w:rPr>
          <w:rFonts w:eastAsia="Calibri" w:cs="Times New Roman"/>
          <w:color w:val="000000"/>
        </w:rPr>
        <w:t xml:space="preserve">. </w:t>
      </w:r>
      <w:r w:rsidR="00364099" w:rsidRPr="00D858BD">
        <w:rPr>
          <w:rFonts w:eastAsia="Calibri" w:cs="Times New Roman"/>
          <w:color w:val="000000"/>
        </w:rPr>
        <w:t xml:space="preserve">Objective </w:t>
      </w:r>
      <w:r w:rsidR="00024BD6" w:rsidRPr="00D858BD">
        <w:rPr>
          <w:rFonts w:eastAsia="Calibri" w:cs="Times New Roman"/>
          <w:color w:val="000000"/>
        </w:rPr>
        <w:t xml:space="preserve">efforts </w:t>
      </w:r>
      <w:r w:rsidR="0017473D" w:rsidRPr="00D858BD">
        <w:rPr>
          <w:rFonts w:eastAsia="Calibri" w:cs="Times New Roman"/>
          <w:color w:val="000000"/>
        </w:rPr>
        <w:t xml:space="preserve">will be </w:t>
      </w:r>
      <w:r w:rsidR="00024BD6" w:rsidRPr="00D858BD">
        <w:rPr>
          <w:rFonts w:eastAsia="Calibri" w:cs="Times New Roman"/>
          <w:color w:val="000000"/>
        </w:rPr>
        <w:t xml:space="preserve">made to </w:t>
      </w:r>
      <w:r w:rsidR="0017473D" w:rsidRPr="00D858BD">
        <w:rPr>
          <w:rFonts w:eastAsia="Calibri" w:cs="Times New Roman"/>
          <w:color w:val="000000"/>
        </w:rPr>
        <w:t xml:space="preserve">build </w:t>
      </w:r>
      <w:r w:rsidR="009072F0">
        <w:rPr>
          <w:rFonts w:eastAsia="Calibri" w:cs="Times New Roman"/>
          <w:color w:val="000000"/>
        </w:rPr>
        <w:t xml:space="preserve">synergistic </w:t>
      </w:r>
      <w:r w:rsidR="0017473D" w:rsidRPr="00D858BD">
        <w:rPr>
          <w:rFonts w:eastAsia="Calibri" w:cs="Times New Roman"/>
          <w:color w:val="000000"/>
        </w:rPr>
        <w:t>relationships and logical connections between attributable higher level results and corresponding indicators</w:t>
      </w:r>
      <w:r w:rsidR="009072F0">
        <w:rPr>
          <w:rFonts w:eastAsia="Calibri" w:cs="Times New Roman"/>
          <w:color w:val="000000"/>
        </w:rPr>
        <w:t xml:space="preserve">. </w:t>
      </w:r>
      <w:r w:rsidR="00406081" w:rsidRPr="00D858BD">
        <w:rPr>
          <w:rFonts w:eastAsia="Calibri" w:cs="Times New Roman"/>
          <w:color w:val="000000"/>
        </w:rPr>
        <w:t xml:space="preserve">As part of ensuring </w:t>
      </w:r>
      <w:r w:rsidR="008571BE" w:rsidRPr="00D858BD">
        <w:rPr>
          <w:rFonts w:eastAsia="Calibri" w:cs="Times New Roman"/>
          <w:color w:val="000000"/>
        </w:rPr>
        <w:t>transparency</w:t>
      </w:r>
      <w:r w:rsidR="00406081" w:rsidRPr="00D858BD">
        <w:rPr>
          <w:rFonts w:eastAsia="Calibri" w:cs="Times New Roman"/>
          <w:color w:val="000000"/>
        </w:rPr>
        <w:t>, multiple means will be put into effect</w:t>
      </w:r>
      <w:r w:rsidR="008571BE" w:rsidRPr="00D858BD">
        <w:rPr>
          <w:rFonts w:eastAsia="Calibri" w:cs="Times New Roman"/>
          <w:color w:val="000000"/>
        </w:rPr>
        <w:t>. Among these include regular monitoring</w:t>
      </w:r>
      <w:r w:rsidR="009072F0">
        <w:rPr>
          <w:rFonts w:eastAsia="Calibri" w:cs="Times New Roman"/>
          <w:color w:val="000000"/>
        </w:rPr>
        <w:t xml:space="preserve"> </w:t>
      </w:r>
      <w:r w:rsidR="009072F0">
        <w:rPr>
          <w:rFonts w:eastAsia="Calibri" w:cs="Times New Roman"/>
          <w:color w:val="000000"/>
        </w:rPr>
        <w:lastRenderedPageBreak/>
        <w:t xml:space="preserve">and </w:t>
      </w:r>
      <w:r w:rsidR="008571BE" w:rsidRPr="00D858BD">
        <w:rPr>
          <w:rFonts w:eastAsia="Calibri" w:cs="Times New Roman"/>
          <w:color w:val="000000"/>
        </w:rPr>
        <w:t>periodic reviews</w:t>
      </w:r>
      <w:r w:rsidR="009072F0">
        <w:rPr>
          <w:rFonts w:eastAsia="Calibri" w:cs="Times New Roman"/>
          <w:color w:val="000000"/>
        </w:rPr>
        <w:t xml:space="preserve">, </w:t>
      </w:r>
      <w:r w:rsidR="008571BE" w:rsidRPr="00D858BD">
        <w:rPr>
          <w:rFonts w:eastAsia="Calibri" w:cs="Times New Roman"/>
          <w:color w:val="000000"/>
        </w:rPr>
        <w:t xml:space="preserve">and employing some of the globally recognized standards such as Humanitarian Accountability Partnership (HAP) that </w:t>
      </w:r>
      <w:r w:rsidR="00406081" w:rsidRPr="00D858BD">
        <w:rPr>
          <w:rFonts w:eastAsia="Calibri" w:cs="Times New Roman"/>
          <w:color w:val="000000"/>
        </w:rPr>
        <w:t xml:space="preserve">utilizes </w:t>
      </w:r>
      <w:r w:rsidR="008571BE" w:rsidRPr="00D858BD">
        <w:rPr>
          <w:rFonts w:eastAsia="Calibri" w:cs="Times New Roman"/>
          <w:color w:val="000000"/>
        </w:rPr>
        <w:t xml:space="preserve">practical </w:t>
      </w:r>
      <w:r w:rsidR="00406081" w:rsidRPr="00D858BD">
        <w:rPr>
          <w:rFonts w:eastAsia="Calibri" w:cs="Times New Roman"/>
          <w:color w:val="000000"/>
        </w:rPr>
        <w:t xml:space="preserve">solutions </w:t>
      </w:r>
      <w:r w:rsidR="008571BE" w:rsidRPr="00D858BD">
        <w:rPr>
          <w:rFonts w:eastAsia="Calibri" w:cs="Times New Roman"/>
          <w:color w:val="000000"/>
        </w:rPr>
        <w:t>to holding organizations accountable to the people</w:t>
      </w:r>
      <w:r w:rsidR="00406081" w:rsidRPr="00D858BD">
        <w:rPr>
          <w:rFonts w:eastAsia="Calibri" w:cs="Times New Roman"/>
          <w:color w:val="000000"/>
        </w:rPr>
        <w:t xml:space="preserve">. </w:t>
      </w:r>
      <w:r w:rsidR="009072F0">
        <w:rPr>
          <w:rFonts w:eastAsia="Calibri" w:cs="Times New Roman"/>
          <w:color w:val="000000"/>
        </w:rPr>
        <w:t>Depending on the availability of resources</w:t>
      </w:r>
      <w:r w:rsidR="00781A2D">
        <w:rPr>
          <w:rFonts w:eastAsia="Calibri" w:cs="Times New Roman"/>
          <w:color w:val="000000"/>
        </w:rPr>
        <w:t xml:space="preserve"> and the </w:t>
      </w:r>
      <w:r w:rsidR="001F04B6">
        <w:rPr>
          <w:rFonts w:eastAsia="Calibri" w:cs="Times New Roman"/>
          <w:color w:val="000000"/>
        </w:rPr>
        <w:t xml:space="preserve">need felt by USAID, </w:t>
      </w:r>
      <w:r w:rsidR="00781A2D">
        <w:rPr>
          <w:rFonts w:eastAsia="Calibri" w:cs="Times New Roman"/>
          <w:color w:val="000000"/>
        </w:rPr>
        <w:t xml:space="preserve">a </w:t>
      </w:r>
      <w:r w:rsidR="00900C13" w:rsidRPr="00D858BD">
        <w:rPr>
          <w:rFonts w:eastAsia="Calibri" w:cs="Times New Roman"/>
          <w:color w:val="000000"/>
        </w:rPr>
        <w:t>complaint</w:t>
      </w:r>
      <w:r w:rsidR="00406081" w:rsidRPr="00D858BD">
        <w:rPr>
          <w:rFonts w:eastAsia="Calibri" w:cs="Times New Roman"/>
          <w:color w:val="000000"/>
        </w:rPr>
        <w:t xml:space="preserve"> </w:t>
      </w:r>
      <w:r w:rsidR="00781A2D">
        <w:rPr>
          <w:rFonts w:eastAsia="Calibri" w:cs="Times New Roman"/>
          <w:color w:val="000000"/>
        </w:rPr>
        <w:t xml:space="preserve">redress </w:t>
      </w:r>
      <w:r w:rsidR="008571BE" w:rsidRPr="00D858BD">
        <w:rPr>
          <w:rFonts w:eastAsia="Calibri" w:cs="Times New Roman"/>
          <w:color w:val="000000"/>
        </w:rPr>
        <w:t>mechanism</w:t>
      </w:r>
      <w:r w:rsidR="00406081" w:rsidRPr="00D858BD">
        <w:rPr>
          <w:rFonts w:eastAsia="Calibri" w:cs="Times New Roman"/>
          <w:color w:val="000000"/>
        </w:rPr>
        <w:t xml:space="preserve"> </w:t>
      </w:r>
      <w:r w:rsidR="00781A2D">
        <w:rPr>
          <w:rFonts w:eastAsia="Calibri" w:cs="Times New Roman"/>
          <w:color w:val="000000"/>
        </w:rPr>
        <w:t xml:space="preserve">can be employed enabling the beneficiaries </w:t>
      </w:r>
      <w:r w:rsidR="008571BE" w:rsidRPr="00D858BD">
        <w:rPr>
          <w:rFonts w:eastAsia="Calibri" w:cs="Times New Roman"/>
          <w:color w:val="000000"/>
        </w:rPr>
        <w:t xml:space="preserve">to </w:t>
      </w:r>
      <w:r w:rsidR="00781A2D">
        <w:rPr>
          <w:rFonts w:eastAsia="Calibri" w:cs="Times New Roman"/>
          <w:color w:val="000000"/>
        </w:rPr>
        <w:t xml:space="preserve">register complaints either via phone or through email to the M&amp;E of </w:t>
      </w:r>
      <w:r w:rsidR="008B411F" w:rsidRPr="008B411F">
        <w:rPr>
          <w:rFonts w:eastAsia="Calibri" w:cs="Times New Roman"/>
          <w:color w:val="000000"/>
        </w:rPr>
        <w:t>FATA ESP</w:t>
      </w:r>
      <w:r w:rsidR="008B411F">
        <w:rPr>
          <w:rFonts w:eastAsia="Calibri" w:cs="Times New Roman"/>
          <w:color w:val="000000"/>
        </w:rPr>
        <w:t xml:space="preserve"> </w:t>
      </w:r>
      <w:r w:rsidR="00781A2D">
        <w:rPr>
          <w:rFonts w:eastAsia="Calibri" w:cs="Times New Roman"/>
          <w:color w:val="000000"/>
        </w:rPr>
        <w:t>or another independent resource</w:t>
      </w:r>
      <w:r w:rsidR="008571BE" w:rsidRPr="00D858BD">
        <w:rPr>
          <w:rFonts w:eastAsia="Calibri" w:cs="Times New Roman"/>
          <w:color w:val="000000"/>
        </w:rPr>
        <w:t>. All of these and related other mechanisms will be substantiated</w:t>
      </w:r>
      <w:r w:rsidR="001F04B6">
        <w:rPr>
          <w:rFonts w:eastAsia="Calibri" w:cs="Times New Roman"/>
          <w:color w:val="000000"/>
        </w:rPr>
        <w:t xml:space="preserve"> through establishing accuracy of their data using </w:t>
      </w:r>
      <w:r w:rsidR="008571BE" w:rsidRPr="00D858BD">
        <w:rPr>
          <w:rFonts w:eastAsia="Calibri" w:cs="Times New Roman"/>
          <w:color w:val="000000"/>
        </w:rPr>
        <w:t xml:space="preserve">already defined procedure of </w:t>
      </w:r>
      <w:r w:rsidR="001F04B6">
        <w:rPr>
          <w:rFonts w:eastAsia="Calibri" w:cs="Times New Roman"/>
          <w:color w:val="000000"/>
        </w:rPr>
        <w:t xml:space="preserve">minimum </w:t>
      </w:r>
      <w:r w:rsidR="008571BE" w:rsidRPr="00D858BD">
        <w:rPr>
          <w:rFonts w:eastAsia="Calibri" w:cs="Times New Roman"/>
          <w:color w:val="000000"/>
        </w:rPr>
        <w:t>10%</w:t>
      </w:r>
      <w:r w:rsidR="001F04B6">
        <w:rPr>
          <w:rFonts w:eastAsia="Calibri" w:cs="Times New Roman"/>
          <w:color w:val="000000"/>
        </w:rPr>
        <w:t xml:space="preserve"> sample verification by M&amp;E. </w:t>
      </w:r>
    </w:p>
    <w:p w14:paraId="004087AA" w14:textId="77777777" w:rsidR="00A023C9" w:rsidRPr="00D858BD" w:rsidRDefault="00A023C9" w:rsidP="00DD1A00">
      <w:pPr>
        <w:spacing w:after="0"/>
        <w:jc w:val="both"/>
        <w:rPr>
          <w:rFonts w:eastAsia="Calibri" w:cs="Times New Roman"/>
          <w:color w:val="000000"/>
        </w:rPr>
      </w:pPr>
    </w:p>
    <w:p w14:paraId="46A13D54" w14:textId="77777777" w:rsidR="007954A8" w:rsidRPr="00D858BD" w:rsidRDefault="004B78BF" w:rsidP="00DD1A00">
      <w:pPr>
        <w:spacing w:after="0"/>
        <w:jc w:val="both"/>
        <w:rPr>
          <w:rFonts w:eastAsia="Calibri" w:cs="Times New Roman"/>
          <w:color w:val="000000"/>
        </w:rPr>
      </w:pPr>
      <w:r>
        <w:rPr>
          <w:rFonts w:eastAsia="Calibri" w:cs="Times New Roman"/>
          <w:color w:val="000000"/>
        </w:rPr>
        <w:t>As part of ensuring target audiences say</w:t>
      </w:r>
      <w:r w:rsidR="00B87320">
        <w:rPr>
          <w:rFonts w:eastAsia="Calibri" w:cs="Times New Roman"/>
          <w:color w:val="000000"/>
        </w:rPr>
        <w:t xml:space="preserve"> </w:t>
      </w:r>
      <w:r>
        <w:rPr>
          <w:rFonts w:eastAsia="Calibri" w:cs="Times New Roman"/>
          <w:color w:val="000000"/>
        </w:rPr>
        <w:t xml:space="preserve">in </w:t>
      </w:r>
      <w:r w:rsidR="00B87320">
        <w:rPr>
          <w:rFonts w:eastAsia="Calibri" w:cs="Times New Roman"/>
          <w:color w:val="000000"/>
        </w:rPr>
        <w:t xml:space="preserve">the </w:t>
      </w:r>
      <w:r>
        <w:rPr>
          <w:rFonts w:eastAsia="Calibri" w:cs="Times New Roman"/>
          <w:color w:val="000000"/>
        </w:rPr>
        <w:t xml:space="preserve">oversight </w:t>
      </w:r>
      <w:r w:rsidR="00B87320">
        <w:rPr>
          <w:rFonts w:eastAsia="Calibri" w:cs="Times New Roman"/>
          <w:color w:val="000000"/>
        </w:rPr>
        <w:t xml:space="preserve">and ownership </w:t>
      </w:r>
      <w:r>
        <w:rPr>
          <w:rFonts w:eastAsia="Calibri" w:cs="Times New Roman"/>
          <w:color w:val="000000"/>
        </w:rPr>
        <w:t xml:space="preserve">of activities </w:t>
      </w:r>
      <w:r w:rsidR="00B87320">
        <w:rPr>
          <w:rFonts w:eastAsia="Calibri" w:cs="Times New Roman"/>
          <w:color w:val="000000"/>
        </w:rPr>
        <w:t xml:space="preserve">actually </w:t>
      </w:r>
      <w:r>
        <w:rPr>
          <w:rFonts w:eastAsia="Calibri" w:cs="Times New Roman"/>
          <w:color w:val="000000"/>
        </w:rPr>
        <w:t xml:space="preserve">meant for them, USAID encourages their </w:t>
      </w:r>
      <w:r w:rsidR="00B87320">
        <w:rPr>
          <w:rFonts w:eastAsia="Calibri" w:cs="Times New Roman"/>
          <w:color w:val="000000"/>
        </w:rPr>
        <w:t xml:space="preserve">active participation. Keeping this in </w:t>
      </w:r>
      <w:r>
        <w:rPr>
          <w:rFonts w:eastAsia="Calibri" w:cs="Times New Roman"/>
          <w:color w:val="000000"/>
        </w:rPr>
        <w:t>view</w:t>
      </w:r>
      <w:r w:rsidR="00B87320">
        <w:rPr>
          <w:rFonts w:eastAsia="Calibri" w:cs="Times New Roman"/>
          <w:color w:val="000000"/>
        </w:rPr>
        <w:t xml:space="preserve"> and </w:t>
      </w:r>
      <w:r>
        <w:rPr>
          <w:rFonts w:eastAsia="Calibri" w:cs="Times New Roman"/>
          <w:color w:val="000000"/>
        </w:rPr>
        <w:t>depending on the need as well as the nature of activities</w:t>
      </w:r>
      <w:r w:rsidR="002A3851">
        <w:rPr>
          <w:rFonts w:eastAsia="Calibri" w:cs="Times New Roman"/>
          <w:color w:val="000000"/>
        </w:rPr>
        <w:t>,</w:t>
      </w:r>
      <w:r>
        <w:rPr>
          <w:rFonts w:eastAsia="Calibri" w:cs="Times New Roman"/>
          <w:color w:val="000000"/>
        </w:rPr>
        <w:t xml:space="preserve"> either locality or activity </w:t>
      </w:r>
      <w:r w:rsidR="002A3851">
        <w:rPr>
          <w:rFonts w:eastAsia="Calibri" w:cs="Times New Roman"/>
          <w:color w:val="000000"/>
        </w:rPr>
        <w:t xml:space="preserve">specific </w:t>
      </w:r>
      <w:r>
        <w:rPr>
          <w:rFonts w:eastAsia="Calibri" w:cs="Times New Roman"/>
          <w:color w:val="000000"/>
        </w:rPr>
        <w:t xml:space="preserve">representative Oversight Committees (OCs) shall be formed. OCs will </w:t>
      </w:r>
      <w:r w:rsidR="007954A8" w:rsidRPr="00D858BD">
        <w:rPr>
          <w:rFonts w:eastAsia="Calibri" w:cs="Times New Roman"/>
          <w:color w:val="000000"/>
        </w:rPr>
        <w:t>serve as the local ears and eyes</w:t>
      </w:r>
      <w:r>
        <w:rPr>
          <w:rFonts w:eastAsia="Calibri" w:cs="Times New Roman"/>
          <w:color w:val="000000"/>
        </w:rPr>
        <w:t xml:space="preserve"> of </w:t>
      </w:r>
      <w:r w:rsidR="008B411F" w:rsidRPr="008B411F">
        <w:rPr>
          <w:rFonts w:eastAsia="Calibri" w:cs="Times New Roman"/>
          <w:color w:val="000000"/>
        </w:rPr>
        <w:t>FATA ESP</w:t>
      </w:r>
      <w:r w:rsidR="008B411F">
        <w:rPr>
          <w:rFonts w:eastAsia="Calibri" w:cs="Times New Roman"/>
          <w:color w:val="000000"/>
        </w:rPr>
        <w:t xml:space="preserve"> </w:t>
      </w:r>
      <w:r>
        <w:rPr>
          <w:rFonts w:eastAsia="Calibri" w:cs="Times New Roman"/>
          <w:color w:val="000000"/>
        </w:rPr>
        <w:t xml:space="preserve">and will report </w:t>
      </w:r>
      <w:r w:rsidR="007954A8" w:rsidRPr="00D858BD">
        <w:rPr>
          <w:rFonts w:eastAsia="Calibri" w:cs="Times New Roman"/>
          <w:color w:val="000000"/>
        </w:rPr>
        <w:t xml:space="preserve">to the M&amp;E </w:t>
      </w:r>
      <w:r w:rsidR="002A3851">
        <w:rPr>
          <w:rFonts w:eastAsia="Calibri" w:cs="Times New Roman"/>
          <w:color w:val="000000"/>
        </w:rPr>
        <w:t xml:space="preserve">regularly. </w:t>
      </w:r>
      <w:r w:rsidRPr="00D858BD">
        <w:rPr>
          <w:rFonts w:eastAsia="Calibri" w:cs="Times New Roman"/>
          <w:color w:val="000000"/>
        </w:rPr>
        <w:t xml:space="preserve">Their </w:t>
      </w:r>
      <w:r w:rsidR="007954A8" w:rsidRPr="00D858BD">
        <w:rPr>
          <w:rFonts w:eastAsia="Calibri" w:cs="Times New Roman"/>
          <w:color w:val="000000"/>
        </w:rPr>
        <w:t xml:space="preserve">feedback will be validated before </w:t>
      </w:r>
      <w:r w:rsidR="002A3851">
        <w:rPr>
          <w:rFonts w:eastAsia="Calibri" w:cs="Times New Roman"/>
          <w:color w:val="000000"/>
        </w:rPr>
        <w:t xml:space="preserve">it is used as a source of M&amp;E verification. </w:t>
      </w:r>
    </w:p>
    <w:p w14:paraId="32BA9EAD" w14:textId="77777777" w:rsidR="003B5679" w:rsidRPr="00D858BD" w:rsidRDefault="003B5679" w:rsidP="00DD1A00">
      <w:pPr>
        <w:spacing w:after="0"/>
        <w:jc w:val="both"/>
        <w:rPr>
          <w:rFonts w:eastAsia="Calibri" w:cs="Times New Roman"/>
          <w:color w:val="000000"/>
        </w:rPr>
      </w:pPr>
    </w:p>
    <w:p w14:paraId="3C662EEF" w14:textId="77777777" w:rsidR="006F0409" w:rsidRDefault="000507E0" w:rsidP="00DD1A00">
      <w:pPr>
        <w:spacing w:after="0"/>
        <w:jc w:val="both"/>
        <w:rPr>
          <w:rFonts w:eastAsia="Calibri" w:cs="Times New Roman"/>
          <w:color w:val="000000"/>
        </w:rPr>
      </w:pPr>
      <w:r w:rsidRPr="000507E0">
        <w:rPr>
          <w:rFonts w:eastAsia="Calibri" w:cs="Times New Roman"/>
          <w:b/>
          <w:color w:val="000000"/>
        </w:rPr>
        <w:t>Transparency</w:t>
      </w:r>
      <w:r>
        <w:rPr>
          <w:rFonts w:eastAsia="Calibri" w:cs="Times New Roman"/>
          <w:b/>
          <w:color w:val="000000"/>
        </w:rPr>
        <w:t xml:space="preserve">: </w:t>
      </w:r>
      <w:r w:rsidRPr="000507E0">
        <w:rPr>
          <w:rFonts w:eastAsia="Calibri" w:cs="Times New Roman"/>
          <w:color w:val="000000"/>
        </w:rPr>
        <w:t>The three tiered approach entailing 1) FATA ESP’s internal M&amp;E, 2) USAID’s in-house M&amp;E, and 3) third party M&amp;E (monitoring contract managed by USAID) will ensure transparency and accountability underpinned by Development Assistance Criteria (DAC) for performance monitoring and impact evaluation</w:t>
      </w:r>
      <w:r w:rsidR="00E1525B">
        <w:rPr>
          <w:rFonts w:eastAsia="Calibri" w:cs="Times New Roman"/>
          <w:color w:val="000000"/>
        </w:rPr>
        <w:t>,</w:t>
      </w:r>
      <w:r w:rsidRPr="000507E0">
        <w:rPr>
          <w:rFonts w:eastAsia="Calibri" w:cs="Times New Roman"/>
          <w:color w:val="000000"/>
        </w:rPr>
        <w:t xml:space="preserve"> i.e. Relevance, Effectiveness, Efficiency, Sustainability, Impact, Connectedness and Coverage.</w:t>
      </w:r>
    </w:p>
    <w:p w14:paraId="372369BB" w14:textId="77777777" w:rsidR="00CD365B" w:rsidRPr="00D858BD" w:rsidRDefault="00CD365B" w:rsidP="00DD1A00">
      <w:pPr>
        <w:spacing w:after="0"/>
        <w:jc w:val="both"/>
        <w:rPr>
          <w:rFonts w:eastAsia="Calibri" w:cs="Times New Roman"/>
          <w:color w:val="000000"/>
        </w:rPr>
      </w:pPr>
    </w:p>
    <w:p w14:paraId="649BFBC8" w14:textId="77777777" w:rsidR="00024BD6" w:rsidRPr="00D858BD" w:rsidRDefault="00024BD6" w:rsidP="00DD1A00">
      <w:pPr>
        <w:spacing w:after="0"/>
        <w:jc w:val="both"/>
        <w:rPr>
          <w:rFonts w:eastAsia="Calibri" w:cs="Times New Roman"/>
          <w:color w:val="000000"/>
        </w:rPr>
      </w:pPr>
      <w:r w:rsidRPr="00D858BD">
        <w:rPr>
          <w:rFonts w:eastAsia="Calibri" w:cs="Times New Roman"/>
          <w:b/>
          <w:bCs/>
          <w:i/>
          <w:iCs/>
          <w:color w:val="000000"/>
        </w:rPr>
        <w:t xml:space="preserve">Economy of effort: </w:t>
      </w:r>
      <w:r w:rsidR="00BD7B53">
        <w:rPr>
          <w:rFonts w:eastAsia="Calibri" w:cs="Times New Roman"/>
          <w:color w:val="000000"/>
        </w:rPr>
        <w:t xml:space="preserve">While </w:t>
      </w:r>
      <w:r w:rsidRPr="00D858BD">
        <w:rPr>
          <w:rFonts w:eastAsia="Calibri" w:cs="Times New Roman"/>
          <w:color w:val="000000"/>
        </w:rPr>
        <w:t>selecting indicators</w:t>
      </w:r>
      <w:r w:rsidR="00BD7B53">
        <w:rPr>
          <w:rFonts w:eastAsia="Calibri" w:cs="Times New Roman"/>
          <w:color w:val="000000"/>
        </w:rPr>
        <w:t xml:space="preserve"> </w:t>
      </w:r>
      <w:r w:rsidR="007721A7" w:rsidRPr="00D858BD">
        <w:rPr>
          <w:rFonts w:eastAsia="Calibri" w:cs="Times New Roman"/>
          <w:color w:val="000000"/>
        </w:rPr>
        <w:t xml:space="preserve">cautious </w:t>
      </w:r>
      <w:r w:rsidRPr="00D858BD">
        <w:rPr>
          <w:rFonts w:eastAsia="Calibri" w:cs="Times New Roman"/>
          <w:color w:val="000000"/>
        </w:rPr>
        <w:t>efforts were made to minimize the burden of data collection and reporting</w:t>
      </w:r>
      <w:r w:rsidR="000B3AC3">
        <w:rPr>
          <w:rFonts w:eastAsia="Calibri" w:cs="Times New Roman"/>
          <w:color w:val="000000"/>
        </w:rPr>
        <w:t xml:space="preserve">. </w:t>
      </w:r>
      <w:r w:rsidR="00DD0BF4" w:rsidRPr="00D858BD">
        <w:rPr>
          <w:rFonts w:eastAsia="Calibri" w:cs="Times New Roman"/>
          <w:color w:val="000000"/>
        </w:rPr>
        <w:t xml:space="preserve">Data collection </w:t>
      </w:r>
      <w:r w:rsidR="00DD0BF4">
        <w:rPr>
          <w:rFonts w:eastAsia="Calibri" w:cs="Times New Roman"/>
          <w:color w:val="000000"/>
        </w:rPr>
        <w:t xml:space="preserve">requirements </w:t>
      </w:r>
      <w:r w:rsidR="00DD0BF4" w:rsidRPr="00D858BD">
        <w:rPr>
          <w:rFonts w:eastAsia="Calibri" w:cs="Times New Roman"/>
          <w:color w:val="000000"/>
        </w:rPr>
        <w:t>for each</w:t>
      </w:r>
      <w:r w:rsidR="00DD0BF4">
        <w:rPr>
          <w:rFonts w:eastAsia="Calibri" w:cs="Times New Roman"/>
          <w:color w:val="000000"/>
        </w:rPr>
        <w:t xml:space="preserve"> </w:t>
      </w:r>
      <w:r w:rsidR="00DD0BF4" w:rsidRPr="00D858BD">
        <w:rPr>
          <w:rFonts w:eastAsia="Calibri" w:cs="Times New Roman"/>
          <w:color w:val="000000"/>
        </w:rPr>
        <w:t>indicator</w:t>
      </w:r>
      <w:r w:rsidR="00DD0BF4">
        <w:rPr>
          <w:rFonts w:eastAsia="Calibri" w:cs="Times New Roman"/>
          <w:color w:val="000000"/>
        </w:rPr>
        <w:t xml:space="preserve"> </w:t>
      </w:r>
      <w:r w:rsidR="000B3AC3">
        <w:rPr>
          <w:rFonts w:eastAsia="Calibri" w:cs="Times New Roman"/>
          <w:color w:val="000000"/>
        </w:rPr>
        <w:t xml:space="preserve">were </w:t>
      </w:r>
      <w:r w:rsidRPr="00D858BD">
        <w:rPr>
          <w:rFonts w:eastAsia="Calibri" w:cs="Times New Roman"/>
          <w:color w:val="000000"/>
        </w:rPr>
        <w:t xml:space="preserve">reviewed with </w:t>
      </w:r>
      <w:r w:rsidR="00DD0BF4">
        <w:rPr>
          <w:rFonts w:eastAsia="Calibri" w:cs="Times New Roman"/>
          <w:color w:val="000000"/>
        </w:rPr>
        <w:t xml:space="preserve">consortium partners </w:t>
      </w:r>
      <w:r w:rsidRPr="00D858BD">
        <w:rPr>
          <w:rFonts w:eastAsia="Calibri" w:cs="Times New Roman"/>
          <w:color w:val="000000"/>
        </w:rPr>
        <w:t xml:space="preserve">to </w:t>
      </w:r>
      <w:r w:rsidR="00C974BA">
        <w:rPr>
          <w:rFonts w:eastAsia="Calibri" w:cs="Times New Roman"/>
          <w:color w:val="000000"/>
        </w:rPr>
        <w:t xml:space="preserve">avoid the </w:t>
      </w:r>
      <w:r w:rsidR="00BD7B53">
        <w:rPr>
          <w:rFonts w:eastAsia="Calibri" w:cs="Times New Roman"/>
          <w:color w:val="000000"/>
        </w:rPr>
        <w:t xml:space="preserve">likelihood </w:t>
      </w:r>
      <w:r w:rsidR="00DD0BF4">
        <w:rPr>
          <w:rFonts w:eastAsia="Calibri" w:cs="Times New Roman"/>
          <w:color w:val="000000"/>
        </w:rPr>
        <w:t xml:space="preserve">of </w:t>
      </w:r>
      <w:r w:rsidRPr="00D858BD">
        <w:rPr>
          <w:rFonts w:eastAsia="Calibri" w:cs="Times New Roman"/>
          <w:color w:val="000000"/>
        </w:rPr>
        <w:t>duplication</w:t>
      </w:r>
      <w:r w:rsidR="00BD7B53">
        <w:rPr>
          <w:rFonts w:eastAsia="Calibri" w:cs="Times New Roman"/>
          <w:color w:val="000000"/>
        </w:rPr>
        <w:t xml:space="preserve">. </w:t>
      </w:r>
      <w:r w:rsidR="00DD0BF4" w:rsidRPr="00D858BD">
        <w:rPr>
          <w:rFonts w:eastAsia="Calibri" w:cs="Times New Roman"/>
          <w:color w:val="000000"/>
        </w:rPr>
        <w:t xml:space="preserve">The </w:t>
      </w:r>
      <w:r w:rsidRPr="00D858BD">
        <w:rPr>
          <w:rFonts w:eastAsia="Calibri" w:cs="Times New Roman"/>
          <w:color w:val="000000"/>
        </w:rPr>
        <w:t xml:space="preserve">principle of ‘management usefulness’ was applied to </w:t>
      </w:r>
      <w:r w:rsidR="000B3AC3">
        <w:rPr>
          <w:rFonts w:eastAsia="Calibri" w:cs="Times New Roman"/>
          <w:color w:val="000000"/>
        </w:rPr>
        <w:t xml:space="preserve">limit </w:t>
      </w:r>
      <w:r w:rsidR="00C974BA">
        <w:rPr>
          <w:rFonts w:eastAsia="Calibri" w:cs="Times New Roman"/>
          <w:color w:val="000000"/>
        </w:rPr>
        <w:t xml:space="preserve">requirements </w:t>
      </w:r>
      <w:r w:rsidR="000B3AC3">
        <w:rPr>
          <w:rFonts w:eastAsia="Calibri" w:cs="Times New Roman"/>
          <w:color w:val="000000"/>
        </w:rPr>
        <w:t xml:space="preserve">to the collection of </w:t>
      </w:r>
      <w:r w:rsidR="00BD7B53">
        <w:rPr>
          <w:rFonts w:eastAsia="Calibri" w:cs="Times New Roman"/>
          <w:color w:val="000000"/>
        </w:rPr>
        <w:t>data</w:t>
      </w:r>
      <w:r w:rsidR="000B3AC3">
        <w:rPr>
          <w:rFonts w:eastAsia="Calibri" w:cs="Times New Roman"/>
          <w:color w:val="000000"/>
        </w:rPr>
        <w:t xml:space="preserve"> that are </w:t>
      </w:r>
      <w:r w:rsidRPr="00D858BD">
        <w:rPr>
          <w:rFonts w:eastAsia="Calibri" w:cs="Times New Roman"/>
          <w:color w:val="000000"/>
        </w:rPr>
        <w:t>useful for decision-making</w:t>
      </w:r>
      <w:r w:rsidR="000B3AC3">
        <w:rPr>
          <w:rFonts w:eastAsia="Calibri" w:cs="Times New Roman"/>
          <w:color w:val="000000"/>
        </w:rPr>
        <w:t xml:space="preserve">. </w:t>
      </w:r>
    </w:p>
    <w:p w14:paraId="4F17011F" w14:textId="77777777" w:rsidR="003B5679" w:rsidRPr="00D858BD" w:rsidRDefault="003B5679" w:rsidP="00DD1A00">
      <w:pPr>
        <w:spacing w:after="0"/>
        <w:jc w:val="both"/>
        <w:rPr>
          <w:rFonts w:eastAsia="Calibri" w:cs="Times New Roman"/>
          <w:b/>
          <w:bCs/>
          <w:i/>
          <w:iCs/>
          <w:color w:val="000000"/>
        </w:rPr>
      </w:pPr>
    </w:p>
    <w:p w14:paraId="4092D775" w14:textId="77777777" w:rsidR="00024BD6" w:rsidRPr="00D858BD" w:rsidRDefault="00024BD6" w:rsidP="00DD1A00">
      <w:pPr>
        <w:spacing w:after="0"/>
        <w:jc w:val="both"/>
        <w:rPr>
          <w:rFonts w:eastAsia="Calibri" w:cs="Times New Roman"/>
          <w:color w:val="000000"/>
        </w:rPr>
      </w:pPr>
      <w:r w:rsidRPr="00D858BD">
        <w:rPr>
          <w:rFonts w:eastAsia="Calibri" w:cs="Times New Roman"/>
          <w:b/>
          <w:bCs/>
          <w:i/>
          <w:iCs/>
          <w:color w:val="000000"/>
        </w:rPr>
        <w:t xml:space="preserve">Participation: </w:t>
      </w:r>
      <w:r w:rsidR="00014525" w:rsidRPr="00D858BD">
        <w:rPr>
          <w:rFonts w:eastAsia="Calibri" w:cs="Times New Roman"/>
          <w:color w:val="000000"/>
        </w:rPr>
        <w:t xml:space="preserve">This </w:t>
      </w:r>
      <w:r w:rsidR="00F7308D">
        <w:rPr>
          <w:rFonts w:eastAsia="Calibri" w:cs="Times New Roman"/>
          <w:color w:val="000000"/>
        </w:rPr>
        <w:t>M&amp;E</w:t>
      </w:r>
      <w:r w:rsidR="00CD7D69">
        <w:rPr>
          <w:rFonts w:eastAsia="Calibri" w:cs="Times New Roman"/>
          <w:color w:val="000000"/>
        </w:rPr>
        <w:t>P</w:t>
      </w:r>
      <w:r w:rsidR="00014525" w:rsidRPr="00D858BD">
        <w:rPr>
          <w:rFonts w:eastAsia="Calibri" w:cs="Times New Roman"/>
          <w:color w:val="000000"/>
        </w:rPr>
        <w:t xml:space="preserve"> has been developed based on the inputs </w:t>
      </w:r>
      <w:r w:rsidR="005D26B9">
        <w:rPr>
          <w:rFonts w:eastAsia="Calibri" w:cs="Times New Roman"/>
          <w:color w:val="000000"/>
        </w:rPr>
        <w:t xml:space="preserve">of consortium partners. </w:t>
      </w:r>
      <w:r w:rsidR="005D26B9" w:rsidRPr="00D858BD">
        <w:rPr>
          <w:rFonts w:eastAsia="Calibri" w:cs="Times New Roman"/>
          <w:color w:val="000000"/>
        </w:rPr>
        <w:t>Beneficiaries’</w:t>
      </w:r>
      <w:r w:rsidR="005D26B9">
        <w:rPr>
          <w:rFonts w:eastAsia="Calibri" w:cs="Times New Roman"/>
          <w:color w:val="000000"/>
        </w:rPr>
        <w:t xml:space="preserve"> </w:t>
      </w:r>
      <w:r w:rsidR="00014525" w:rsidRPr="00D858BD">
        <w:rPr>
          <w:rFonts w:eastAsia="Calibri" w:cs="Times New Roman"/>
          <w:color w:val="000000"/>
        </w:rPr>
        <w:t>inputs will begin to feed into it</w:t>
      </w:r>
      <w:r w:rsidR="005D26B9">
        <w:rPr>
          <w:rFonts w:eastAsia="Calibri" w:cs="Times New Roman"/>
          <w:color w:val="000000"/>
        </w:rPr>
        <w:t xml:space="preserve"> after </w:t>
      </w:r>
      <w:r w:rsidR="00014525" w:rsidRPr="00D858BD">
        <w:rPr>
          <w:rFonts w:eastAsia="Calibri" w:cs="Times New Roman"/>
          <w:color w:val="000000"/>
        </w:rPr>
        <w:t>field level monitoring starts</w:t>
      </w:r>
      <w:r w:rsidR="005D26B9">
        <w:rPr>
          <w:rFonts w:eastAsia="Calibri" w:cs="Times New Roman"/>
          <w:color w:val="000000"/>
        </w:rPr>
        <w:t>. E</w:t>
      </w:r>
      <w:r w:rsidR="00014525" w:rsidRPr="00D858BD">
        <w:rPr>
          <w:rFonts w:eastAsia="Calibri" w:cs="Times New Roman"/>
          <w:color w:val="000000"/>
        </w:rPr>
        <w:t>xperiences</w:t>
      </w:r>
      <w:r w:rsidR="005D26B9">
        <w:rPr>
          <w:rFonts w:eastAsia="Calibri" w:cs="Times New Roman"/>
          <w:color w:val="000000"/>
        </w:rPr>
        <w:t xml:space="preserve"> emanating from </w:t>
      </w:r>
      <w:r w:rsidR="00014525" w:rsidRPr="00D858BD">
        <w:rPr>
          <w:rFonts w:eastAsia="Calibri" w:cs="Times New Roman"/>
          <w:color w:val="000000"/>
        </w:rPr>
        <w:t xml:space="preserve">interaction with beneficiaries will enrich this </w:t>
      </w:r>
      <w:r w:rsidR="00F7308D">
        <w:rPr>
          <w:rFonts w:eastAsia="Calibri" w:cs="Times New Roman"/>
          <w:color w:val="000000"/>
        </w:rPr>
        <w:t>M&amp;E</w:t>
      </w:r>
      <w:r w:rsidR="005D26B9">
        <w:rPr>
          <w:rFonts w:eastAsia="Calibri" w:cs="Times New Roman"/>
          <w:color w:val="000000"/>
        </w:rPr>
        <w:t xml:space="preserve">P throughout </w:t>
      </w:r>
      <w:r w:rsidR="00014525" w:rsidRPr="00D858BD">
        <w:rPr>
          <w:rFonts w:eastAsia="Calibri" w:cs="Times New Roman"/>
          <w:color w:val="000000"/>
        </w:rPr>
        <w:t>the</w:t>
      </w:r>
      <w:r w:rsidR="005D26B9">
        <w:rPr>
          <w:rFonts w:eastAsia="Calibri" w:cs="Times New Roman"/>
          <w:color w:val="000000"/>
        </w:rPr>
        <w:t xml:space="preserve"> </w:t>
      </w:r>
      <w:r w:rsidR="00014525" w:rsidRPr="00D858BD">
        <w:rPr>
          <w:rFonts w:eastAsia="Calibri" w:cs="Times New Roman"/>
          <w:color w:val="000000"/>
        </w:rPr>
        <w:t xml:space="preserve">life of </w:t>
      </w:r>
      <w:r w:rsidR="008B411F" w:rsidRPr="008B411F">
        <w:rPr>
          <w:rFonts w:eastAsia="Calibri" w:cs="Times New Roman"/>
          <w:color w:val="000000"/>
        </w:rPr>
        <w:t>FATA ESP</w:t>
      </w:r>
      <w:r w:rsidR="005D26B9">
        <w:rPr>
          <w:rFonts w:eastAsia="Calibri" w:cs="Times New Roman"/>
          <w:color w:val="000000"/>
        </w:rPr>
        <w:t xml:space="preserve">. </w:t>
      </w:r>
    </w:p>
    <w:p w14:paraId="5C606B22" w14:textId="77777777" w:rsidR="003B5679" w:rsidRPr="00D858BD" w:rsidRDefault="003B5679" w:rsidP="00DD1A00">
      <w:pPr>
        <w:pStyle w:val="Heading2"/>
        <w:spacing w:after="0"/>
        <w:rPr>
          <w:rFonts w:asciiTheme="minorHAnsi" w:hAnsiTheme="minorHAnsi"/>
          <w:color w:val="auto"/>
          <w:sz w:val="22"/>
          <w:szCs w:val="22"/>
        </w:rPr>
      </w:pPr>
      <w:bookmarkStart w:id="14" w:name="_Toc307171890"/>
    </w:p>
    <w:p w14:paraId="79FAEA10" w14:textId="77777777" w:rsidR="004D635D" w:rsidRPr="00D858BD" w:rsidRDefault="00B0449D" w:rsidP="00DD1A00">
      <w:pPr>
        <w:pStyle w:val="Heading2"/>
        <w:spacing w:after="0"/>
        <w:rPr>
          <w:rFonts w:asciiTheme="minorHAnsi" w:hAnsiTheme="minorHAnsi"/>
          <w:color w:val="auto"/>
          <w:sz w:val="22"/>
          <w:szCs w:val="22"/>
        </w:rPr>
      </w:pPr>
      <w:bookmarkStart w:id="15" w:name="_Toc421190210"/>
      <w:r w:rsidRPr="00D858BD">
        <w:rPr>
          <w:rFonts w:asciiTheme="minorHAnsi" w:hAnsiTheme="minorHAnsi"/>
          <w:color w:val="auto"/>
          <w:sz w:val="22"/>
          <w:szCs w:val="22"/>
        </w:rPr>
        <w:t>1.</w:t>
      </w:r>
      <w:r w:rsidR="002E4657" w:rsidRPr="00D858BD">
        <w:rPr>
          <w:rFonts w:asciiTheme="minorHAnsi" w:hAnsiTheme="minorHAnsi"/>
          <w:color w:val="auto"/>
          <w:sz w:val="22"/>
          <w:szCs w:val="22"/>
        </w:rPr>
        <w:t>6</w:t>
      </w:r>
      <w:r w:rsidR="004D635D" w:rsidRPr="00D858BD">
        <w:rPr>
          <w:rFonts w:asciiTheme="minorHAnsi" w:hAnsiTheme="minorHAnsi"/>
          <w:color w:val="auto"/>
          <w:sz w:val="22"/>
          <w:szCs w:val="22"/>
        </w:rPr>
        <w:t xml:space="preserve">. </w:t>
      </w:r>
      <w:bookmarkEnd w:id="14"/>
      <w:r w:rsidR="004D635D" w:rsidRPr="00D858BD">
        <w:rPr>
          <w:rFonts w:asciiTheme="minorHAnsi" w:hAnsiTheme="minorHAnsi"/>
          <w:color w:val="auto"/>
          <w:sz w:val="22"/>
          <w:szCs w:val="22"/>
        </w:rPr>
        <w:t>Overall approach to M&amp;E</w:t>
      </w:r>
      <w:bookmarkEnd w:id="15"/>
    </w:p>
    <w:p w14:paraId="29F26B8A" w14:textId="77777777" w:rsidR="003B5679" w:rsidRPr="00D858BD" w:rsidRDefault="003B5679" w:rsidP="00DD1A00">
      <w:pPr>
        <w:autoSpaceDE w:val="0"/>
        <w:autoSpaceDN w:val="0"/>
        <w:adjustRightInd w:val="0"/>
        <w:spacing w:after="0"/>
        <w:jc w:val="both"/>
        <w:rPr>
          <w:rFonts w:cs="Times New Roman"/>
          <w:color w:val="000000"/>
        </w:rPr>
      </w:pPr>
    </w:p>
    <w:p w14:paraId="54144D32" w14:textId="77777777" w:rsidR="00A023C9" w:rsidRPr="00D858BD" w:rsidRDefault="008B411F" w:rsidP="00DD1A00">
      <w:pPr>
        <w:autoSpaceDE w:val="0"/>
        <w:autoSpaceDN w:val="0"/>
        <w:adjustRightInd w:val="0"/>
        <w:spacing w:after="0"/>
        <w:jc w:val="both"/>
        <w:rPr>
          <w:rFonts w:cs="Times New Roman"/>
          <w:color w:val="000000"/>
        </w:rPr>
      </w:pPr>
      <w:r w:rsidRPr="008B411F">
        <w:rPr>
          <w:rFonts w:cs="Times New Roman"/>
          <w:color w:val="000000"/>
        </w:rPr>
        <w:t>FATA ESP</w:t>
      </w:r>
      <w:r w:rsidRPr="00D858BD">
        <w:rPr>
          <w:rFonts w:cs="Times New Roman"/>
          <w:color w:val="000000"/>
        </w:rPr>
        <w:t xml:space="preserve"> </w:t>
      </w:r>
      <w:r w:rsidR="004D635D" w:rsidRPr="00D858BD">
        <w:rPr>
          <w:rFonts w:cs="Times New Roman"/>
          <w:color w:val="000000"/>
        </w:rPr>
        <w:t xml:space="preserve">will deploy a cost-effective, evidence-based approach that builds on USAID’s best practice of using three layers of M&amp;E – community, project, and USAID. At the community level beneficiary groups </w:t>
      </w:r>
      <w:r w:rsidR="0052772B" w:rsidRPr="00D858BD">
        <w:rPr>
          <w:rFonts w:cs="Times New Roman"/>
          <w:color w:val="000000"/>
        </w:rPr>
        <w:t>essentially comprising</w:t>
      </w:r>
      <w:r w:rsidR="00B74D77">
        <w:rPr>
          <w:rFonts w:cs="Times New Roman"/>
          <w:color w:val="000000"/>
        </w:rPr>
        <w:t xml:space="preserve"> </w:t>
      </w:r>
      <w:r w:rsidR="0052772B" w:rsidRPr="00D858BD">
        <w:rPr>
          <w:rFonts w:cs="Times New Roman"/>
          <w:color w:val="000000"/>
        </w:rPr>
        <w:t>but not limited to</w:t>
      </w:r>
      <w:r w:rsidR="00B74D77">
        <w:rPr>
          <w:rFonts w:cs="Times New Roman"/>
          <w:color w:val="000000"/>
        </w:rPr>
        <w:t xml:space="preserve"> </w:t>
      </w:r>
      <w:r w:rsidR="0052772B" w:rsidRPr="00D858BD">
        <w:rPr>
          <w:rFonts w:cs="Times New Roman"/>
          <w:color w:val="000000"/>
        </w:rPr>
        <w:t xml:space="preserve">direct recipients of </w:t>
      </w:r>
      <w:r w:rsidRPr="008B411F">
        <w:rPr>
          <w:rFonts w:cs="Times New Roman"/>
          <w:color w:val="000000"/>
        </w:rPr>
        <w:t>FATA ESP</w:t>
      </w:r>
      <w:r w:rsidRPr="00D858BD">
        <w:rPr>
          <w:rFonts w:cs="Times New Roman"/>
          <w:color w:val="000000"/>
        </w:rPr>
        <w:t xml:space="preserve"> </w:t>
      </w:r>
      <w:r w:rsidR="00BF383F" w:rsidRPr="00D858BD">
        <w:rPr>
          <w:rFonts w:cs="Times New Roman"/>
          <w:color w:val="000000"/>
        </w:rPr>
        <w:t xml:space="preserve">interventions, </w:t>
      </w:r>
      <w:r w:rsidR="0052772B" w:rsidRPr="00D858BD">
        <w:rPr>
          <w:rFonts w:cs="Times New Roman"/>
          <w:color w:val="000000"/>
        </w:rPr>
        <w:t>formal/informal local leaders, government line depar</w:t>
      </w:r>
      <w:r w:rsidR="00DD0BF4">
        <w:rPr>
          <w:rFonts w:cs="Times New Roman"/>
          <w:color w:val="000000"/>
        </w:rPr>
        <w:t xml:space="preserve">tments and other key informants </w:t>
      </w:r>
      <w:r w:rsidR="004D635D" w:rsidRPr="00D858BD">
        <w:rPr>
          <w:rFonts w:cs="Times New Roman"/>
          <w:color w:val="000000"/>
        </w:rPr>
        <w:t xml:space="preserve">will be </w:t>
      </w:r>
      <w:r w:rsidR="0052772B" w:rsidRPr="00D858BD">
        <w:rPr>
          <w:rFonts w:cs="Times New Roman"/>
          <w:color w:val="000000"/>
        </w:rPr>
        <w:t xml:space="preserve">approached </w:t>
      </w:r>
      <w:r w:rsidR="00DD0BF4">
        <w:rPr>
          <w:rFonts w:cs="Times New Roman"/>
          <w:color w:val="000000"/>
        </w:rPr>
        <w:t xml:space="preserve">to solicit neutral and unbiased opinions in order to determine </w:t>
      </w:r>
      <w:r w:rsidR="0052772B" w:rsidRPr="00D858BD">
        <w:rPr>
          <w:rFonts w:cs="Times New Roman"/>
          <w:color w:val="000000"/>
        </w:rPr>
        <w:t>attributable</w:t>
      </w:r>
      <w:r w:rsidR="00DD0BF4">
        <w:rPr>
          <w:rFonts w:cs="Times New Roman"/>
          <w:color w:val="000000"/>
        </w:rPr>
        <w:t xml:space="preserve"> results. </w:t>
      </w:r>
      <w:r w:rsidRPr="008B411F">
        <w:rPr>
          <w:rFonts w:cs="Times New Roman"/>
          <w:color w:val="000000"/>
        </w:rPr>
        <w:t>FATA ESP</w:t>
      </w:r>
      <w:r w:rsidRPr="00D858BD">
        <w:rPr>
          <w:rFonts w:cs="Times New Roman"/>
          <w:color w:val="000000"/>
        </w:rPr>
        <w:t xml:space="preserve"> </w:t>
      </w:r>
      <w:r w:rsidR="004D635D" w:rsidRPr="00D858BD">
        <w:rPr>
          <w:rFonts w:cs="Times New Roman"/>
          <w:color w:val="000000"/>
        </w:rPr>
        <w:t>will deploy field-based M&amp;E officers to monitor</w:t>
      </w:r>
      <w:r w:rsidR="00551E6C" w:rsidRPr="00D858BD">
        <w:rPr>
          <w:rFonts w:cs="Times New Roman"/>
          <w:color w:val="000000"/>
        </w:rPr>
        <w:t xml:space="preserve">, </w:t>
      </w:r>
      <w:r w:rsidR="004D635D" w:rsidRPr="00D858BD">
        <w:rPr>
          <w:rFonts w:cs="Times New Roman"/>
          <w:color w:val="000000"/>
        </w:rPr>
        <w:t xml:space="preserve">evaluate </w:t>
      </w:r>
      <w:r w:rsidR="00551E6C" w:rsidRPr="00D858BD">
        <w:rPr>
          <w:rFonts w:cs="Times New Roman"/>
          <w:color w:val="000000"/>
        </w:rPr>
        <w:t xml:space="preserve">and report </w:t>
      </w:r>
      <w:r w:rsidR="00BF383F" w:rsidRPr="00D858BD">
        <w:rPr>
          <w:rFonts w:cs="Times New Roman"/>
          <w:color w:val="000000"/>
        </w:rPr>
        <w:t xml:space="preserve">activities and corresponding </w:t>
      </w:r>
      <w:r w:rsidR="00551E6C" w:rsidRPr="00D858BD">
        <w:rPr>
          <w:rFonts w:cs="Times New Roman"/>
          <w:color w:val="000000"/>
        </w:rPr>
        <w:t>immediate</w:t>
      </w:r>
      <w:r w:rsidR="00F3599E" w:rsidRPr="00D858BD">
        <w:rPr>
          <w:rFonts w:cs="Times New Roman"/>
          <w:color w:val="000000"/>
        </w:rPr>
        <w:t>, medium and long-term results</w:t>
      </w:r>
      <w:r w:rsidR="00DD0BF4">
        <w:rPr>
          <w:rFonts w:cs="Times New Roman"/>
          <w:color w:val="000000"/>
        </w:rPr>
        <w:t xml:space="preserve">. </w:t>
      </w:r>
      <w:r w:rsidR="004D635D" w:rsidRPr="00D858BD">
        <w:rPr>
          <w:rFonts w:cs="Times New Roman"/>
          <w:color w:val="000000"/>
        </w:rPr>
        <w:t xml:space="preserve">Finally, </w:t>
      </w:r>
      <w:r w:rsidRPr="008B411F">
        <w:rPr>
          <w:rFonts w:cs="Times New Roman"/>
          <w:color w:val="000000"/>
        </w:rPr>
        <w:t>FATA ESP</w:t>
      </w:r>
      <w:r w:rsidRPr="00D858BD">
        <w:rPr>
          <w:rFonts w:cs="Times New Roman"/>
          <w:color w:val="000000"/>
        </w:rPr>
        <w:t xml:space="preserve"> </w:t>
      </w:r>
      <w:r w:rsidR="004D635D" w:rsidRPr="00D858BD">
        <w:rPr>
          <w:rFonts w:cs="Times New Roman"/>
          <w:color w:val="000000"/>
        </w:rPr>
        <w:t xml:space="preserve">will support the evaluation program of </w:t>
      </w:r>
      <w:r w:rsidR="00DD0BF4">
        <w:rPr>
          <w:rFonts w:cs="Times New Roman"/>
          <w:color w:val="000000"/>
        </w:rPr>
        <w:t xml:space="preserve">USAID’s </w:t>
      </w:r>
      <w:r w:rsidR="004D635D" w:rsidRPr="00D858BD">
        <w:rPr>
          <w:rFonts w:cs="Times New Roman"/>
          <w:color w:val="000000"/>
        </w:rPr>
        <w:t>M&amp;E Implementing Partner</w:t>
      </w:r>
      <w:r w:rsidR="00DD0BF4">
        <w:rPr>
          <w:rFonts w:cs="Times New Roman"/>
          <w:color w:val="000000"/>
        </w:rPr>
        <w:t xml:space="preserve">. </w:t>
      </w:r>
    </w:p>
    <w:p w14:paraId="29E25C9E" w14:textId="77777777" w:rsidR="008871F0" w:rsidRDefault="008871F0" w:rsidP="00DD1A00">
      <w:pPr>
        <w:autoSpaceDE w:val="0"/>
        <w:autoSpaceDN w:val="0"/>
        <w:adjustRightInd w:val="0"/>
        <w:spacing w:after="0" w:line="240" w:lineRule="auto"/>
        <w:jc w:val="both"/>
        <w:rPr>
          <w:rFonts w:cs="Times New Roman"/>
          <w:color w:val="000000"/>
        </w:rPr>
      </w:pPr>
    </w:p>
    <w:p w14:paraId="6C07F0FD" w14:textId="77777777" w:rsidR="00C87F08" w:rsidRDefault="00C87F08" w:rsidP="00DD1A00">
      <w:pPr>
        <w:autoSpaceDE w:val="0"/>
        <w:autoSpaceDN w:val="0"/>
        <w:adjustRightInd w:val="0"/>
        <w:spacing w:after="0" w:line="240" w:lineRule="auto"/>
        <w:jc w:val="both"/>
        <w:rPr>
          <w:rFonts w:cs="Times New Roman"/>
          <w:color w:val="000000"/>
        </w:rPr>
      </w:pPr>
    </w:p>
    <w:p w14:paraId="07B500B7" w14:textId="77777777" w:rsidR="00C87F08" w:rsidRDefault="00C87F08" w:rsidP="00DD1A00">
      <w:pPr>
        <w:autoSpaceDE w:val="0"/>
        <w:autoSpaceDN w:val="0"/>
        <w:adjustRightInd w:val="0"/>
        <w:spacing w:after="0" w:line="240" w:lineRule="auto"/>
        <w:jc w:val="both"/>
        <w:rPr>
          <w:rFonts w:cs="Times New Roman"/>
          <w:color w:val="000000"/>
        </w:rPr>
      </w:pPr>
    </w:p>
    <w:p w14:paraId="45E9280C" w14:textId="77777777" w:rsidR="00C87F08" w:rsidRDefault="00C87F08" w:rsidP="00DD1A00">
      <w:pPr>
        <w:autoSpaceDE w:val="0"/>
        <w:autoSpaceDN w:val="0"/>
        <w:adjustRightInd w:val="0"/>
        <w:spacing w:after="0" w:line="240" w:lineRule="auto"/>
        <w:jc w:val="both"/>
        <w:rPr>
          <w:rFonts w:cs="Times New Roman"/>
          <w:color w:val="000000"/>
        </w:rPr>
      </w:pPr>
    </w:p>
    <w:p w14:paraId="1CB23DB6" w14:textId="77777777" w:rsidR="001E00BD" w:rsidRPr="00D858BD" w:rsidRDefault="001E00BD" w:rsidP="00DD1A00">
      <w:pPr>
        <w:autoSpaceDE w:val="0"/>
        <w:autoSpaceDN w:val="0"/>
        <w:adjustRightInd w:val="0"/>
        <w:spacing w:after="0" w:line="240" w:lineRule="auto"/>
        <w:jc w:val="both"/>
        <w:rPr>
          <w:rFonts w:cs="Times New Roman"/>
          <w:color w:val="000000"/>
        </w:rPr>
      </w:pPr>
    </w:p>
    <w:p w14:paraId="7CF6316D" w14:textId="77777777" w:rsidR="004D635D" w:rsidRPr="00D858BD" w:rsidRDefault="00B0449D" w:rsidP="00DD1A00">
      <w:pPr>
        <w:pStyle w:val="Heading2"/>
        <w:spacing w:after="0"/>
        <w:rPr>
          <w:rFonts w:asciiTheme="minorHAnsi" w:hAnsiTheme="minorHAnsi"/>
          <w:color w:val="auto"/>
          <w:sz w:val="22"/>
          <w:szCs w:val="22"/>
        </w:rPr>
      </w:pPr>
      <w:bookmarkStart w:id="16" w:name="_Toc421190211"/>
      <w:r w:rsidRPr="00D858BD">
        <w:rPr>
          <w:rFonts w:asciiTheme="minorHAnsi" w:hAnsiTheme="minorHAnsi"/>
          <w:color w:val="auto"/>
          <w:sz w:val="22"/>
          <w:szCs w:val="22"/>
        </w:rPr>
        <w:lastRenderedPageBreak/>
        <w:t>1.</w:t>
      </w:r>
      <w:r w:rsidR="002E4657" w:rsidRPr="00D858BD">
        <w:rPr>
          <w:rFonts w:asciiTheme="minorHAnsi" w:hAnsiTheme="minorHAnsi"/>
          <w:color w:val="auto"/>
          <w:sz w:val="22"/>
          <w:szCs w:val="22"/>
        </w:rPr>
        <w:t>7</w:t>
      </w:r>
      <w:r w:rsidR="009E2D45" w:rsidRPr="00D858BD">
        <w:rPr>
          <w:rFonts w:asciiTheme="minorHAnsi" w:hAnsiTheme="minorHAnsi"/>
          <w:color w:val="auto"/>
          <w:sz w:val="22"/>
          <w:szCs w:val="22"/>
        </w:rPr>
        <w:t>. Salient</w:t>
      </w:r>
      <w:r w:rsidR="00FD601F" w:rsidRPr="00D858BD">
        <w:rPr>
          <w:rFonts w:asciiTheme="minorHAnsi" w:hAnsiTheme="minorHAnsi"/>
          <w:color w:val="auto"/>
          <w:sz w:val="22"/>
          <w:szCs w:val="22"/>
        </w:rPr>
        <w:t xml:space="preserve"> Features of </w:t>
      </w:r>
      <w:r w:rsidR="00F7308D">
        <w:rPr>
          <w:rFonts w:asciiTheme="minorHAnsi" w:hAnsiTheme="minorHAnsi"/>
          <w:color w:val="auto"/>
          <w:sz w:val="22"/>
          <w:szCs w:val="22"/>
        </w:rPr>
        <w:t>M&amp;E</w:t>
      </w:r>
      <w:r w:rsidR="00CD7D69" w:rsidRPr="00CD7D69">
        <w:rPr>
          <w:rFonts w:asciiTheme="minorHAnsi" w:hAnsiTheme="minorHAnsi"/>
          <w:color w:val="auto"/>
          <w:sz w:val="22"/>
          <w:szCs w:val="22"/>
        </w:rPr>
        <w:t>P</w:t>
      </w:r>
      <w:bookmarkEnd w:id="16"/>
      <w:r w:rsidR="00CD7D69">
        <w:rPr>
          <w:rFonts w:asciiTheme="minorHAnsi" w:hAnsiTheme="minorHAnsi"/>
          <w:color w:val="auto"/>
          <w:sz w:val="22"/>
          <w:szCs w:val="22"/>
        </w:rPr>
        <w:t xml:space="preserve"> </w:t>
      </w:r>
    </w:p>
    <w:p w14:paraId="0BD3194A" w14:textId="77777777" w:rsidR="003B5679" w:rsidRPr="00D858BD" w:rsidRDefault="003B5679" w:rsidP="003B5679">
      <w:pPr>
        <w:autoSpaceDE w:val="0"/>
        <w:autoSpaceDN w:val="0"/>
        <w:adjustRightInd w:val="0"/>
        <w:spacing w:after="0"/>
        <w:jc w:val="both"/>
        <w:rPr>
          <w:color w:val="000000"/>
        </w:rPr>
      </w:pPr>
      <w:bookmarkStart w:id="17" w:name="_Toc375599325"/>
      <w:bookmarkStart w:id="18" w:name="_Toc342471711"/>
    </w:p>
    <w:p w14:paraId="3C7DD492" w14:textId="77777777" w:rsidR="00BF383F" w:rsidRPr="00D858BD" w:rsidRDefault="00BF383F" w:rsidP="006041CA">
      <w:pPr>
        <w:pStyle w:val="ListParagraph"/>
        <w:numPr>
          <w:ilvl w:val="0"/>
          <w:numId w:val="28"/>
        </w:numPr>
        <w:autoSpaceDE w:val="0"/>
        <w:autoSpaceDN w:val="0"/>
        <w:adjustRightInd w:val="0"/>
        <w:spacing w:after="0"/>
        <w:jc w:val="both"/>
        <w:rPr>
          <w:rFonts w:asciiTheme="minorHAnsi" w:hAnsiTheme="minorHAnsi"/>
          <w:color w:val="000000"/>
        </w:rPr>
      </w:pPr>
      <w:r w:rsidRPr="00D858BD">
        <w:rPr>
          <w:rFonts w:asciiTheme="minorHAnsi" w:hAnsiTheme="minorHAnsi"/>
          <w:color w:val="000000"/>
        </w:rPr>
        <w:t xml:space="preserve">Allows for regular and multi-tried monitoring on pre-determined indicators and milestones; </w:t>
      </w:r>
    </w:p>
    <w:p w14:paraId="4250B0B8" w14:textId="77777777" w:rsidR="00BF383F" w:rsidRPr="00D858BD" w:rsidRDefault="00BF383F" w:rsidP="006041CA">
      <w:pPr>
        <w:pStyle w:val="ListParagraph"/>
        <w:numPr>
          <w:ilvl w:val="0"/>
          <w:numId w:val="28"/>
        </w:numPr>
        <w:autoSpaceDE w:val="0"/>
        <w:autoSpaceDN w:val="0"/>
        <w:adjustRightInd w:val="0"/>
        <w:spacing w:after="0"/>
        <w:jc w:val="both"/>
        <w:rPr>
          <w:rFonts w:asciiTheme="minorHAnsi" w:hAnsiTheme="minorHAnsi"/>
          <w:color w:val="000000"/>
        </w:rPr>
      </w:pPr>
      <w:r w:rsidRPr="00D858BD">
        <w:rPr>
          <w:rFonts w:asciiTheme="minorHAnsi" w:hAnsiTheme="minorHAnsi"/>
          <w:color w:val="000000"/>
        </w:rPr>
        <w:t xml:space="preserve">Demonstrates impact by comparison of determinate and indeterminate data over time; </w:t>
      </w:r>
    </w:p>
    <w:p w14:paraId="2C9847DB" w14:textId="77777777" w:rsidR="00BF383F" w:rsidRPr="00D858BD" w:rsidRDefault="00801B90" w:rsidP="00801B90">
      <w:pPr>
        <w:pStyle w:val="ListParagraph"/>
        <w:numPr>
          <w:ilvl w:val="0"/>
          <w:numId w:val="28"/>
        </w:numPr>
        <w:autoSpaceDE w:val="0"/>
        <w:autoSpaceDN w:val="0"/>
        <w:adjustRightInd w:val="0"/>
        <w:spacing w:after="0"/>
        <w:jc w:val="both"/>
        <w:rPr>
          <w:rFonts w:asciiTheme="minorHAnsi" w:hAnsiTheme="minorHAnsi"/>
          <w:color w:val="000000"/>
        </w:rPr>
      </w:pPr>
      <w:r w:rsidRPr="00801B90">
        <w:rPr>
          <w:rFonts w:asciiTheme="minorHAnsi" w:hAnsiTheme="minorHAnsi"/>
          <w:color w:val="000000"/>
        </w:rPr>
        <w:t>Enables to identify, preempt and rectify minor/major deviations and illogical connections between/among activities and indicators</w:t>
      </w:r>
      <w:r>
        <w:rPr>
          <w:rFonts w:asciiTheme="minorHAnsi" w:hAnsiTheme="minorHAnsi"/>
          <w:color w:val="000000"/>
        </w:rPr>
        <w:t xml:space="preserve">, </w:t>
      </w:r>
      <w:r w:rsidR="00BF383F" w:rsidRPr="00D858BD">
        <w:rPr>
          <w:rFonts w:asciiTheme="minorHAnsi" w:hAnsiTheme="minorHAnsi"/>
          <w:color w:val="000000"/>
        </w:rPr>
        <w:t xml:space="preserve">and activities and local realties; </w:t>
      </w:r>
    </w:p>
    <w:p w14:paraId="69095B32" w14:textId="77777777" w:rsidR="00BF383F" w:rsidRPr="00D858BD" w:rsidRDefault="00BF383F" w:rsidP="006041CA">
      <w:pPr>
        <w:pStyle w:val="ListParagraph"/>
        <w:numPr>
          <w:ilvl w:val="0"/>
          <w:numId w:val="28"/>
        </w:numPr>
        <w:autoSpaceDE w:val="0"/>
        <w:autoSpaceDN w:val="0"/>
        <w:adjustRightInd w:val="0"/>
        <w:spacing w:after="0"/>
        <w:jc w:val="both"/>
        <w:rPr>
          <w:rFonts w:asciiTheme="minorHAnsi" w:hAnsiTheme="minorHAnsi"/>
          <w:color w:val="000000"/>
        </w:rPr>
      </w:pPr>
      <w:r w:rsidRPr="00D858BD">
        <w:rPr>
          <w:rFonts w:asciiTheme="minorHAnsi" w:hAnsiTheme="minorHAnsi"/>
          <w:color w:val="000000"/>
        </w:rPr>
        <w:t xml:space="preserve">Encourages stakeholder participation by incorporating their views in planning, monitoring and reporting field level actions; </w:t>
      </w:r>
    </w:p>
    <w:p w14:paraId="26FC87AC" w14:textId="77777777" w:rsidR="00BF383F" w:rsidRPr="00D858BD" w:rsidRDefault="00BF383F" w:rsidP="006041CA">
      <w:pPr>
        <w:pStyle w:val="ListParagraph"/>
        <w:numPr>
          <w:ilvl w:val="0"/>
          <w:numId w:val="28"/>
        </w:numPr>
        <w:autoSpaceDE w:val="0"/>
        <w:autoSpaceDN w:val="0"/>
        <w:adjustRightInd w:val="0"/>
        <w:spacing w:after="0"/>
        <w:jc w:val="both"/>
        <w:rPr>
          <w:rFonts w:asciiTheme="minorHAnsi" w:hAnsiTheme="minorHAnsi" w:cs="Calibri"/>
          <w:color w:val="000000"/>
        </w:rPr>
      </w:pPr>
      <w:r w:rsidRPr="00D858BD">
        <w:rPr>
          <w:rFonts w:asciiTheme="minorHAnsi" w:hAnsiTheme="minorHAnsi"/>
          <w:color w:val="000000"/>
        </w:rPr>
        <w:t xml:space="preserve">Aids effective management decisions by timely and regular reporting of accurate data on meaningful indicators; and, </w:t>
      </w:r>
    </w:p>
    <w:p w14:paraId="40EDAAA6" w14:textId="77777777" w:rsidR="00BF383F" w:rsidRPr="00D858BD" w:rsidRDefault="00BF383F" w:rsidP="006041CA">
      <w:pPr>
        <w:pStyle w:val="ListParagraph"/>
        <w:numPr>
          <w:ilvl w:val="0"/>
          <w:numId w:val="28"/>
        </w:numPr>
        <w:autoSpaceDE w:val="0"/>
        <w:autoSpaceDN w:val="0"/>
        <w:adjustRightInd w:val="0"/>
        <w:spacing w:after="0"/>
        <w:jc w:val="both"/>
        <w:rPr>
          <w:rFonts w:asciiTheme="minorHAnsi" w:hAnsiTheme="minorHAnsi" w:cs="Calibri"/>
          <w:color w:val="000000"/>
        </w:rPr>
      </w:pPr>
      <w:r w:rsidRPr="00D858BD">
        <w:rPr>
          <w:rFonts w:asciiTheme="minorHAnsi" w:hAnsiTheme="minorHAnsi"/>
          <w:color w:val="000000"/>
        </w:rPr>
        <w:t>Encourages regular communication with USAID and other stakeholders.</w:t>
      </w:r>
    </w:p>
    <w:p w14:paraId="78B881FC" w14:textId="77777777" w:rsidR="003B5679" w:rsidRPr="00D858BD" w:rsidRDefault="003B5679" w:rsidP="00DD1A00">
      <w:pPr>
        <w:pStyle w:val="Heading2"/>
        <w:spacing w:after="0"/>
        <w:rPr>
          <w:rFonts w:asciiTheme="minorHAnsi" w:hAnsiTheme="minorHAnsi"/>
          <w:color w:val="auto"/>
          <w:sz w:val="22"/>
          <w:szCs w:val="22"/>
        </w:rPr>
      </w:pPr>
    </w:p>
    <w:p w14:paraId="595F9F06" w14:textId="77777777" w:rsidR="004D635D" w:rsidRPr="00D858BD" w:rsidRDefault="00F2638D" w:rsidP="00DD1A00">
      <w:pPr>
        <w:pStyle w:val="Heading2"/>
        <w:spacing w:after="0"/>
        <w:rPr>
          <w:rFonts w:asciiTheme="minorHAnsi" w:hAnsiTheme="minorHAnsi"/>
          <w:color w:val="auto"/>
          <w:sz w:val="22"/>
          <w:szCs w:val="22"/>
        </w:rPr>
      </w:pPr>
      <w:bookmarkStart w:id="19" w:name="_Toc421190212"/>
      <w:r w:rsidRPr="00D858BD">
        <w:rPr>
          <w:rFonts w:asciiTheme="minorHAnsi" w:hAnsiTheme="minorHAnsi"/>
          <w:color w:val="auto"/>
          <w:sz w:val="22"/>
          <w:szCs w:val="22"/>
        </w:rPr>
        <w:t xml:space="preserve">1.8 </w:t>
      </w:r>
      <w:r w:rsidR="00165512" w:rsidRPr="00D858BD">
        <w:rPr>
          <w:rFonts w:asciiTheme="minorHAnsi" w:hAnsiTheme="minorHAnsi"/>
          <w:color w:val="auto"/>
          <w:sz w:val="22"/>
          <w:szCs w:val="22"/>
        </w:rPr>
        <w:t>Strategic Approach: Monitoring Implementation</w:t>
      </w:r>
      <w:bookmarkEnd w:id="17"/>
      <w:bookmarkEnd w:id="18"/>
      <w:bookmarkEnd w:id="19"/>
    </w:p>
    <w:p w14:paraId="44649A65" w14:textId="77777777" w:rsidR="003B5679" w:rsidRPr="00D858BD" w:rsidRDefault="003B5679" w:rsidP="00DD1A00">
      <w:pPr>
        <w:spacing w:after="0"/>
        <w:jc w:val="both"/>
        <w:rPr>
          <w:rFonts w:cs="Times New Roman"/>
        </w:rPr>
      </w:pPr>
    </w:p>
    <w:p w14:paraId="62840023" w14:textId="77777777" w:rsidR="004D635D" w:rsidRPr="00D858BD" w:rsidRDefault="004D635D" w:rsidP="00DD1A00">
      <w:pPr>
        <w:spacing w:after="0"/>
        <w:jc w:val="both"/>
        <w:rPr>
          <w:rFonts w:cs="Times New Roman"/>
        </w:rPr>
      </w:pPr>
      <w:r w:rsidRPr="00D858BD">
        <w:rPr>
          <w:rFonts w:cs="Times New Roman"/>
        </w:rPr>
        <w:t xml:space="preserve">USAID-ADS 203.3.3 states that assistance objective teams must complete </w:t>
      </w:r>
      <w:r w:rsidR="00867E33" w:rsidRPr="00D858BD">
        <w:rPr>
          <w:rFonts w:cs="Times New Roman"/>
        </w:rPr>
        <w:t>PMPs</w:t>
      </w:r>
      <w:r w:rsidRPr="00D858BD">
        <w:rPr>
          <w:rFonts w:cs="Times New Roman"/>
        </w:rPr>
        <w:t xml:space="preserve"> for each assistance objective. In addition, ADS 203.3.3.1 indicates that such plans must (1) identify the performance indicators that will be tracked; (2) specify the source, method of collection, and schedule of collection for all required data; and (3) assign responsibility for collection to a specific office, team, or individual.</w:t>
      </w:r>
    </w:p>
    <w:p w14:paraId="7D062AAF" w14:textId="77777777" w:rsidR="004D635D" w:rsidRPr="00D858BD" w:rsidRDefault="004D635D" w:rsidP="00DD1A00">
      <w:pPr>
        <w:spacing w:after="0"/>
        <w:jc w:val="both"/>
        <w:rPr>
          <w:rFonts w:cs="Times New Roman"/>
        </w:rPr>
      </w:pPr>
    </w:p>
    <w:p w14:paraId="70A071F5" w14:textId="77777777" w:rsidR="004D635D" w:rsidRPr="00D858BD" w:rsidRDefault="008B411F" w:rsidP="00DD1A00">
      <w:pPr>
        <w:spacing w:after="0"/>
        <w:jc w:val="both"/>
        <w:rPr>
          <w:rFonts w:cs="Times New Roman"/>
        </w:rPr>
      </w:pPr>
      <w:r w:rsidRPr="008B411F">
        <w:rPr>
          <w:rFonts w:cs="Times New Roman"/>
        </w:rPr>
        <w:t>FATA ESP</w:t>
      </w:r>
      <w:r w:rsidRPr="00D858BD">
        <w:rPr>
          <w:rFonts w:cs="Times New Roman"/>
        </w:rPr>
        <w:t xml:space="preserve"> </w:t>
      </w:r>
      <w:r w:rsidR="004D635D" w:rsidRPr="00D858BD">
        <w:rPr>
          <w:rFonts w:cs="Times New Roman"/>
        </w:rPr>
        <w:t xml:space="preserve">is committed to providing monitoring information to USAID that meets the requirements and guidelines outlined in USAID's ADS Chapters 200-203 as well as the USAID Operational Guideline. </w:t>
      </w:r>
      <w:r w:rsidR="00743762" w:rsidRPr="00D858BD">
        <w:rPr>
          <w:rFonts w:cs="Times New Roman"/>
        </w:rPr>
        <w:t>This</w:t>
      </w:r>
      <w:r w:rsidR="00DE1F33">
        <w:rPr>
          <w:rFonts w:cs="Times New Roman"/>
        </w:rPr>
        <w:t xml:space="preserve"> </w:t>
      </w:r>
      <w:r w:rsidR="00F7308D" w:rsidRPr="008B411F">
        <w:rPr>
          <w:rFonts w:cs="Times New Roman"/>
        </w:rPr>
        <w:t>M&amp;E</w:t>
      </w:r>
      <w:r w:rsidR="00CD7D69" w:rsidRPr="008B411F">
        <w:rPr>
          <w:rFonts w:cs="Times New Roman"/>
        </w:rPr>
        <w:t xml:space="preserve">P </w:t>
      </w:r>
      <w:r w:rsidR="00743762" w:rsidRPr="00D858BD">
        <w:rPr>
          <w:rFonts w:cs="Times New Roman"/>
        </w:rPr>
        <w:t>primarily focuses on monitoring and evaluation at</w:t>
      </w:r>
      <w:r w:rsidR="00DE1F33">
        <w:rPr>
          <w:rFonts w:cs="Times New Roman"/>
        </w:rPr>
        <w:t xml:space="preserve"> </w:t>
      </w:r>
      <w:r w:rsidR="00743762" w:rsidRPr="00D858BD">
        <w:rPr>
          <w:rFonts w:cs="Times New Roman"/>
        </w:rPr>
        <w:t>both,</w:t>
      </w:r>
      <w:r w:rsidR="00DE1F33">
        <w:rPr>
          <w:rFonts w:cs="Times New Roman"/>
        </w:rPr>
        <w:t xml:space="preserve"> </w:t>
      </w:r>
      <w:r w:rsidR="00743762" w:rsidRPr="00D858BD">
        <w:rPr>
          <w:rFonts w:cs="Times New Roman"/>
        </w:rPr>
        <w:t>‘the Objectives/Intermediate Results’ and ‘Sub Objectives/Sub-Intermediate Results levels’</w:t>
      </w:r>
      <w:r w:rsidR="004D635D" w:rsidRPr="00D858BD">
        <w:rPr>
          <w:rFonts w:cs="Times New Roman"/>
        </w:rPr>
        <w:t>.</w:t>
      </w:r>
    </w:p>
    <w:p w14:paraId="5640C3E8" w14:textId="77777777" w:rsidR="003B5679" w:rsidRPr="00D858BD" w:rsidRDefault="003B5679" w:rsidP="00DD1A00">
      <w:pPr>
        <w:spacing w:after="0"/>
        <w:jc w:val="both"/>
        <w:rPr>
          <w:rFonts w:cs="Times New Roman"/>
        </w:rPr>
      </w:pPr>
    </w:p>
    <w:p w14:paraId="0DA87785" w14:textId="77777777" w:rsidR="004D635D" w:rsidRPr="00D858BD" w:rsidRDefault="00743762" w:rsidP="00DD1A00">
      <w:pPr>
        <w:spacing w:after="0"/>
        <w:jc w:val="both"/>
        <w:rPr>
          <w:rFonts w:cs="Times New Roman"/>
        </w:rPr>
      </w:pPr>
      <w:r w:rsidRPr="00D858BD">
        <w:rPr>
          <w:rFonts w:cs="Times New Roman"/>
        </w:rPr>
        <w:t xml:space="preserve">This proposed approach to performance monitoring of </w:t>
      </w:r>
      <w:r w:rsidR="008B411F" w:rsidRPr="008B411F">
        <w:rPr>
          <w:rFonts w:cs="Times New Roman"/>
        </w:rPr>
        <w:t>FATA ESP</w:t>
      </w:r>
      <w:r w:rsidR="008B411F" w:rsidRPr="00D858BD">
        <w:rPr>
          <w:rFonts w:cs="Times New Roman"/>
        </w:rPr>
        <w:t xml:space="preserve"> </w:t>
      </w:r>
      <w:r w:rsidRPr="00D858BD">
        <w:rPr>
          <w:rFonts w:cs="Times New Roman"/>
        </w:rPr>
        <w:t xml:space="preserve">is based on a causal chain that links program outputs and outcomes to the program goal as established in the </w:t>
      </w:r>
      <w:r w:rsidR="006D712D" w:rsidRPr="00D858BD">
        <w:rPr>
          <w:rFonts w:cs="Times New Roman"/>
        </w:rPr>
        <w:t>c</w:t>
      </w:r>
      <w:r w:rsidRPr="00D858BD">
        <w:rPr>
          <w:rFonts w:cs="Times New Roman"/>
        </w:rPr>
        <w:t xml:space="preserve">ooperative </w:t>
      </w:r>
      <w:r w:rsidR="006D712D" w:rsidRPr="00D858BD">
        <w:rPr>
          <w:rFonts w:cs="Times New Roman"/>
        </w:rPr>
        <w:t>a</w:t>
      </w:r>
      <w:r w:rsidRPr="00D858BD">
        <w:rPr>
          <w:rFonts w:cs="Times New Roman"/>
        </w:rPr>
        <w:t xml:space="preserve">greement between USAID and Creative Associates. In this causal chain, the program activities will produce, in the first instance, outputs, such as agricultural inputs, techniques and management practices for use of technology. These and related other outputs, in turn, will converge to evolve into higher level results (outcomes), also called Intermediate Results (IRs). Ultimately, the program outcomes will contribute towards Development Objective-3 – Increased stability in focus areas. </w:t>
      </w:r>
    </w:p>
    <w:p w14:paraId="12FDF3CC" w14:textId="77777777" w:rsidR="003B5679" w:rsidRPr="00D858BD" w:rsidRDefault="003B5679" w:rsidP="00DD1A00">
      <w:pPr>
        <w:spacing w:after="0"/>
        <w:jc w:val="both"/>
        <w:rPr>
          <w:rFonts w:cs="Times New Roman"/>
        </w:rPr>
      </w:pPr>
    </w:p>
    <w:p w14:paraId="337EA1B7" w14:textId="77777777" w:rsidR="004D635D" w:rsidRPr="00D858BD" w:rsidRDefault="000258AB" w:rsidP="000D144A">
      <w:pPr>
        <w:spacing w:after="0"/>
        <w:jc w:val="both"/>
        <w:rPr>
          <w:rFonts w:cs="Times New Roman"/>
        </w:rPr>
      </w:pPr>
      <w:r w:rsidRPr="00D858BD">
        <w:rPr>
          <w:rFonts w:cs="Times New Roman"/>
        </w:rPr>
        <w:t xml:space="preserve">This </w:t>
      </w:r>
      <w:r w:rsidR="00F7308D" w:rsidRPr="008B411F">
        <w:rPr>
          <w:rFonts w:cs="Times New Roman"/>
        </w:rPr>
        <w:t>M&amp;E</w:t>
      </w:r>
      <w:r w:rsidR="00CD7D69" w:rsidRPr="008B411F">
        <w:rPr>
          <w:rFonts w:cs="Times New Roman"/>
        </w:rPr>
        <w:t xml:space="preserve">P </w:t>
      </w:r>
      <w:r w:rsidRPr="00D858BD">
        <w:rPr>
          <w:rFonts w:cs="Times New Roman"/>
        </w:rPr>
        <w:t>seeks to measure</w:t>
      </w:r>
      <w:r w:rsidR="00DE1F33">
        <w:rPr>
          <w:rFonts w:cs="Times New Roman"/>
        </w:rPr>
        <w:t xml:space="preserve"> </w:t>
      </w:r>
      <w:r w:rsidRPr="00D858BD">
        <w:rPr>
          <w:rFonts w:cs="Times New Roman"/>
        </w:rPr>
        <w:t xml:space="preserve">results and impact of </w:t>
      </w:r>
      <w:r w:rsidR="008B411F" w:rsidRPr="008B411F">
        <w:rPr>
          <w:rFonts w:cs="Times New Roman"/>
        </w:rPr>
        <w:t>FATA ESP</w:t>
      </w:r>
      <w:r w:rsidR="008B411F" w:rsidRPr="00D858BD">
        <w:rPr>
          <w:rFonts w:cs="Times New Roman"/>
        </w:rPr>
        <w:t xml:space="preserve"> </w:t>
      </w:r>
      <w:r w:rsidRPr="00D858BD">
        <w:rPr>
          <w:rFonts w:cs="Times New Roman"/>
        </w:rPr>
        <w:t xml:space="preserve">following a three E’s approach i.e. efficiently, effectively and economically. While developing </w:t>
      </w:r>
      <w:r w:rsidR="00F7308D" w:rsidRPr="008B411F">
        <w:rPr>
          <w:rFonts w:cs="Times New Roman"/>
        </w:rPr>
        <w:t>M&amp;E</w:t>
      </w:r>
      <w:r w:rsidR="00CD7D69" w:rsidRPr="008B411F">
        <w:rPr>
          <w:rFonts w:cs="Times New Roman"/>
        </w:rPr>
        <w:t>P</w:t>
      </w:r>
      <w:r w:rsidR="00CD7D69">
        <w:rPr>
          <w:rFonts w:cs="Times New Roman"/>
        </w:rPr>
        <w:t xml:space="preserve"> </w:t>
      </w:r>
      <w:r w:rsidR="007D4D34" w:rsidRPr="00D858BD">
        <w:rPr>
          <w:rFonts w:cs="Times New Roman"/>
        </w:rPr>
        <w:t xml:space="preserve">cautious </w:t>
      </w:r>
      <w:r w:rsidRPr="00D858BD">
        <w:rPr>
          <w:rFonts w:cs="Times New Roman"/>
        </w:rPr>
        <w:t xml:space="preserve">efforts were made to employ quality indicators as described in the USAID Foreign Assistance Framework (FAF) and USAID guidelines (ADS Chapter 200). </w:t>
      </w:r>
    </w:p>
    <w:p w14:paraId="1C0EC3B2" w14:textId="77777777" w:rsidR="003B5679" w:rsidRPr="00D858BD" w:rsidRDefault="003B5679" w:rsidP="00DD1A00">
      <w:pPr>
        <w:pStyle w:val="Heading2"/>
        <w:spacing w:after="0"/>
        <w:rPr>
          <w:rFonts w:asciiTheme="minorHAnsi" w:hAnsiTheme="minorHAnsi"/>
          <w:color w:val="auto"/>
          <w:sz w:val="22"/>
          <w:szCs w:val="22"/>
        </w:rPr>
      </w:pPr>
      <w:bookmarkStart w:id="20" w:name="_Toc375599327"/>
      <w:bookmarkStart w:id="21" w:name="_Toc342471713"/>
    </w:p>
    <w:p w14:paraId="7D7651D0" w14:textId="77777777" w:rsidR="000A4D9C" w:rsidRPr="00D858BD" w:rsidRDefault="00B0449D" w:rsidP="00DD1A00">
      <w:pPr>
        <w:pStyle w:val="Heading2"/>
        <w:spacing w:after="0"/>
        <w:rPr>
          <w:rFonts w:asciiTheme="minorHAnsi" w:hAnsiTheme="minorHAnsi"/>
          <w:color w:val="auto"/>
          <w:sz w:val="22"/>
          <w:szCs w:val="22"/>
        </w:rPr>
      </w:pPr>
      <w:bookmarkStart w:id="22" w:name="_Toc421190213"/>
      <w:r w:rsidRPr="00D858BD">
        <w:rPr>
          <w:rFonts w:asciiTheme="minorHAnsi" w:hAnsiTheme="minorHAnsi"/>
          <w:color w:val="auto"/>
          <w:sz w:val="22"/>
          <w:szCs w:val="22"/>
        </w:rPr>
        <w:t>1.</w:t>
      </w:r>
      <w:r w:rsidR="00F2638D" w:rsidRPr="00D858BD">
        <w:rPr>
          <w:rFonts w:asciiTheme="minorHAnsi" w:hAnsiTheme="minorHAnsi"/>
          <w:color w:val="auto"/>
          <w:sz w:val="22"/>
          <w:szCs w:val="22"/>
        </w:rPr>
        <w:t>9</w:t>
      </w:r>
      <w:r w:rsidR="000A4D9C" w:rsidRPr="00D858BD">
        <w:rPr>
          <w:rFonts w:asciiTheme="minorHAnsi" w:hAnsiTheme="minorHAnsi"/>
          <w:color w:val="auto"/>
          <w:sz w:val="22"/>
          <w:szCs w:val="22"/>
        </w:rPr>
        <w:t xml:space="preserve">. </w:t>
      </w:r>
      <w:r w:rsidR="00F54365" w:rsidRPr="00D858BD">
        <w:rPr>
          <w:rFonts w:asciiTheme="minorHAnsi" w:hAnsiTheme="minorHAnsi"/>
          <w:color w:val="auto"/>
          <w:sz w:val="22"/>
          <w:szCs w:val="22"/>
        </w:rPr>
        <w:t>M&amp;E</w:t>
      </w:r>
      <w:r w:rsidR="00DE1F33">
        <w:rPr>
          <w:rFonts w:asciiTheme="minorHAnsi" w:hAnsiTheme="minorHAnsi"/>
          <w:color w:val="auto"/>
          <w:sz w:val="22"/>
          <w:szCs w:val="22"/>
        </w:rPr>
        <w:t xml:space="preserve"> </w:t>
      </w:r>
      <w:r w:rsidR="00295559" w:rsidRPr="00D858BD">
        <w:rPr>
          <w:rFonts w:asciiTheme="minorHAnsi" w:hAnsiTheme="minorHAnsi"/>
          <w:color w:val="auto"/>
          <w:sz w:val="22"/>
          <w:szCs w:val="22"/>
        </w:rPr>
        <w:t>Framework</w:t>
      </w:r>
      <w:bookmarkStart w:id="23" w:name="_Toc375599328"/>
      <w:bookmarkStart w:id="24" w:name="_Toc342471714"/>
      <w:bookmarkEnd w:id="20"/>
      <w:bookmarkEnd w:id="21"/>
      <w:bookmarkEnd w:id="22"/>
      <w:bookmarkEnd w:id="23"/>
      <w:bookmarkEnd w:id="24"/>
    </w:p>
    <w:p w14:paraId="3F2D83B6" w14:textId="77777777" w:rsidR="003B5679" w:rsidRPr="00D858BD" w:rsidRDefault="003B5679" w:rsidP="00DD1A00">
      <w:pPr>
        <w:spacing w:after="0"/>
        <w:jc w:val="both"/>
        <w:rPr>
          <w:rFonts w:eastAsia="Calibri" w:cs="Times New Roman"/>
          <w:color w:val="000000"/>
        </w:rPr>
      </w:pPr>
    </w:p>
    <w:p w14:paraId="5022AD5D" w14:textId="77777777" w:rsidR="000A4D9C" w:rsidRPr="00D858BD" w:rsidRDefault="000A4D9C" w:rsidP="00DD1A00">
      <w:pPr>
        <w:spacing w:after="0"/>
        <w:jc w:val="both"/>
        <w:rPr>
          <w:rFonts w:eastAsia="Calibri" w:cs="Times New Roman"/>
          <w:color w:val="000000"/>
        </w:rPr>
      </w:pPr>
      <w:r w:rsidRPr="00D858BD">
        <w:rPr>
          <w:rFonts w:eastAsia="Calibri" w:cs="Times New Roman"/>
          <w:color w:val="000000"/>
        </w:rPr>
        <w:t xml:space="preserve">The </w:t>
      </w:r>
      <w:r w:rsidR="00CD7D69">
        <w:rPr>
          <w:rFonts w:eastAsia="Calibri" w:cs="Times New Roman"/>
          <w:color w:val="000000"/>
        </w:rPr>
        <w:t>M&amp;EP</w:t>
      </w:r>
      <w:r w:rsidR="009A1556">
        <w:rPr>
          <w:rFonts w:eastAsia="Calibri" w:cs="Times New Roman"/>
          <w:color w:val="000000"/>
        </w:rPr>
        <w:t xml:space="preserve"> guides </w:t>
      </w:r>
      <w:r w:rsidRPr="00D858BD">
        <w:rPr>
          <w:rFonts w:eastAsia="Calibri" w:cs="Times New Roman"/>
          <w:color w:val="000000"/>
        </w:rPr>
        <w:t xml:space="preserve">the </w:t>
      </w:r>
      <w:r w:rsidR="009B4193" w:rsidRPr="009B4193">
        <w:rPr>
          <w:rFonts w:cs="Times New Roman"/>
        </w:rPr>
        <w:t>FATA ESP</w:t>
      </w:r>
      <w:r w:rsidR="009A1556">
        <w:rPr>
          <w:rFonts w:eastAsia="Calibri" w:cs="Times New Roman"/>
          <w:color w:val="000000"/>
        </w:rPr>
        <w:t xml:space="preserve"> </w:t>
      </w:r>
      <w:r w:rsidR="002B4EC8" w:rsidRPr="00D858BD">
        <w:rPr>
          <w:rFonts w:eastAsia="Calibri" w:cs="Times New Roman"/>
          <w:color w:val="000000"/>
        </w:rPr>
        <w:t>staff</w:t>
      </w:r>
      <w:r w:rsidR="002D4FCD">
        <w:rPr>
          <w:rFonts w:eastAsia="Calibri" w:cs="Times New Roman"/>
          <w:color w:val="000000"/>
        </w:rPr>
        <w:t xml:space="preserve"> </w:t>
      </w:r>
      <w:r w:rsidR="002B4EC8" w:rsidRPr="00D858BD">
        <w:rPr>
          <w:rFonts w:eastAsia="Calibri" w:cs="Times New Roman"/>
          <w:color w:val="000000"/>
        </w:rPr>
        <w:t>on what indicators will they precisely monitor</w:t>
      </w:r>
      <w:r w:rsidR="009A1556">
        <w:rPr>
          <w:rFonts w:eastAsia="Calibri" w:cs="Times New Roman"/>
          <w:color w:val="000000"/>
        </w:rPr>
        <w:t xml:space="preserve"> or care about</w:t>
      </w:r>
      <w:r w:rsidR="002D4FCD">
        <w:rPr>
          <w:rFonts w:eastAsia="Calibri" w:cs="Times New Roman"/>
          <w:color w:val="000000"/>
        </w:rPr>
        <w:t xml:space="preserve">, how </w:t>
      </w:r>
      <w:r w:rsidR="009A1556">
        <w:rPr>
          <w:rFonts w:eastAsia="Calibri" w:cs="Times New Roman"/>
          <w:color w:val="000000"/>
        </w:rPr>
        <w:t>will they monitor</w:t>
      </w:r>
      <w:r w:rsidR="002D4FCD">
        <w:rPr>
          <w:rFonts w:eastAsia="Calibri" w:cs="Times New Roman"/>
          <w:color w:val="000000"/>
        </w:rPr>
        <w:t xml:space="preserve">, </w:t>
      </w:r>
      <w:r w:rsidR="002D4FCD" w:rsidRPr="00D858BD">
        <w:rPr>
          <w:rFonts w:eastAsia="Calibri" w:cs="Times New Roman"/>
          <w:color w:val="000000"/>
        </w:rPr>
        <w:t xml:space="preserve">how </w:t>
      </w:r>
      <w:r w:rsidRPr="00D858BD">
        <w:rPr>
          <w:rFonts w:eastAsia="Calibri" w:cs="Times New Roman"/>
          <w:color w:val="000000"/>
        </w:rPr>
        <w:t>often</w:t>
      </w:r>
      <w:r w:rsidR="009A1556">
        <w:rPr>
          <w:rFonts w:eastAsia="Calibri" w:cs="Times New Roman"/>
          <w:color w:val="000000"/>
        </w:rPr>
        <w:t xml:space="preserve"> will they monitor</w:t>
      </w:r>
      <w:r w:rsidR="002D4FCD">
        <w:rPr>
          <w:rFonts w:eastAsia="Calibri" w:cs="Times New Roman"/>
          <w:color w:val="000000"/>
        </w:rPr>
        <w:t xml:space="preserve">, </w:t>
      </w:r>
      <w:r w:rsidR="002D4FCD" w:rsidRPr="00D858BD">
        <w:rPr>
          <w:rFonts w:eastAsia="Calibri" w:cs="Times New Roman"/>
          <w:color w:val="000000"/>
        </w:rPr>
        <w:t xml:space="preserve">which </w:t>
      </w:r>
      <w:r w:rsidRPr="00D858BD">
        <w:rPr>
          <w:rFonts w:eastAsia="Calibri" w:cs="Times New Roman"/>
          <w:color w:val="000000"/>
        </w:rPr>
        <w:t xml:space="preserve">data sources should </w:t>
      </w:r>
      <w:r w:rsidR="009A1556">
        <w:rPr>
          <w:rFonts w:eastAsia="Calibri" w:cs="Times New Roman"/>
          <w:color w:val="000000"/>
        </w:rPr>
        <w:t xml:space="preserve">they </w:t>
      </w:r>
      <w:r w:rsidRPr="00D858BD">
        <w:rPr>
          <w:rFonts w:eastAsia="Calibri" w:cs="Times New Roman"/>
          <w:color w:val="000000"/>
        </w:rPr>
        <w:t>use</w:t>
      </w:r>
      <w:r w:rsidR="002D4FCD">
        <w:rPr>
          <w:rFonts w:eastAsia="Calibri" w:cs="Times New Roman"/>
          <w:color w:val="000000"/>
        </w:rPr>
        <w:t xml:space="preserve">, and, how </w:t>
      </w:r>
      <w:r w:rsidR="00AA3A2E">
        <w:rPr>
          <w:rFonts w:eastAsia="Calibri" w:cs="Times New Roman"/>
          <w:color w:val="000000"/>
        </w:rPr>
        <w:t>will they report monitoring data</w:t>
      </w:r>
      <w:r w:rsidR="002D4FCD">
        <w:rPr>
          <w:rFonts w:eastAsia="Calibri" w:cs="Times New Roman"/>
          <w:color w:val="000000"/>
        </w:rPr>
        <w:t xml:space="preserve">? </w:t>
      </w:r>
      <w:r w:rsidR="00AA3A2E" w:rsidRPr="00D858BD">
        <w:rPr>
          <w:rFonts w:eastAsia="Calibri" w:cs="Times New Roman"/>
          <w:color w:val="000000"/>
        </w:rPr>
        <w:t xml:space="preserve">It </w:t>
      </w:r>
      <w:r w:rsidRPr="00D858BD">
        <w:rPr>
          <w:rFonts w:eastAsia="Calibri" w:cs="Times New Roman"/>
          <w:color w:val="000000"/>
        </w:rPr>
        <w:t xml:space="preserve">provides an overview of </w:t>
      </w:r>
      <w:r w:rsidR="009A1556">
        <w:rPr>
          <w:rFonts w:eastAsia="Calibri" w:cs="Times New Roman"/>
          <w:color w:val="000000"/>
        </w:rPr>
        <w:t xml:space="preserve">how and why </w:t>
      </w:r>
      <w:r w:rsidRPr="00D858BD">
        <w:rPr>
          <w:rFonts w:eastAsia="Calibri" w:cs="Times New Roman"/>
          <w:color w:val="000000"/>
        </w:rPr>
        <w:t>baseline</w:t>
      </w:r>
      <w:r w:rsidR="00216326" w:rsidRPr="00D858BD">
        <w:rPr>
          <w:rFonts w:eastAsia="Calibri" w:cs="Times New Roman"/>
          <w:color w:val="000000"/>
        </w:rPr>
        <w:t xml:space="preserve">, midline and </w:t>
      </w:r>
      <w:r w:rsidRPr="00D858BD">
        <w:rPr>
          <w:rFonts w:eastAsia="Calibri" w:cs="Times New Roman"/>
          <w:color w:val="000000"/>
        </w:rPr>
        <w:t xml:space="preserve">end line </w:t>
      </w:r>
      <w:r w:rsidRPr="00D858BD">
        <w:rPr>
          <w:rFonts w:eastAsia="Calibri" w:cs="Times New Roman"/>
          <w:color w:val="000000"/>
        </w:rPr>
        <w:lastRenderedPageBreak/>
        <w:t>surveys</w:t>
      </w:r>
      <w:r w:rsidR="002B4EC8">
        <w:rPr>
          <w:rFonts w:eastAsia="Calibri" w:cs="Times New Roman"/>
          <w:color w:val="000000"/>
        </w:rPr>
        <w:t>/</w:t>
      </w:r>
      <w:r w:rsidRPr="00D858BD">
        <w:rPr>
          <w:rFonts w:eastAsia="Calibri" w:cs="Times New Roman"/>
          <w:color w:val="000000"/>
        </w:rPr>
        <w:t>evaluations and internal reviews</w:t>
      </w:r>
      <w:r w:rsidR="009A1556">
        <w:rPr>
          <w:rFonts w:eastAsia="Calibri" w:cs="Times New Roman"/>
          <w:color w:val="000000"/>
        </w:rPr>
        <w:t xml:space="preserve"> are critical and</w:t>
      </w:r>
      <w:r w:rsidR="009A1556" w:rsidRPr="009A1556">
        <w:rPr>
          <w:rFonts w:eastAsia="Calibri" w:cs="Times New Roman"/>
          <w:color w:val="000000"/>
        </w:rPr>
        <w:t xml:space="preserve"> </w:t>
      </w:r>
      <w:r w:rsidR="009A1556">
        <w:rPr>
          <w:rFonts w:eastAsia="Calibri" w:cs="Times New Roman"/>
          <w:color w:val="000000"/>
        </w:rPr>
        <w:t>intertwined</w:t>
      </w:r>
      <w:r w:rsidR="002D4FCD">
        <w:rPr>
          <w:rFonts w:eastAsia="Calibri" w:cs="Times New Roman"/>
          <w:color w:val="000000"/>
        </w:rPr>
        <w:t xml:space="preserve">. </w:t>
      </w:r>
      <w:r w:rsidRPr="00D858BD">
        <w:rPr>
          <w:rFonts w:eastAsia="Calibri" w:cs="Times New Roman"/>
          <w:color w:val="000000"/>
        </w:rPr>
        <w:t xml:space="preserve">The </w:t>
      </w:r>
      <w:r w:rsidR="00F7308D">
        <w:rPr>
          <w:rFonts w:eastAsia="Calibri" w:cs="Times New Roman"/>
          <w:color w:val="000000"/>
        </w:rPr>
        <w:t>M&amp;E</w:t>
      </w:r>
      <w:r w:rsidR="00CD7D69">
        <w:rPr>
          <w:rFonts w:eastAsia="Calibri" w:cs="Times New Roman"/>
          <w:color w:val="000000"/>
        </w:rPr>
        <w:t xml:space="preserve">P </w:t>
      </w:r>
      <w:r w:rsidR="00AA3A2E">
        <w:rPr>
          <w:rFonts w:eastAsia="Calibri" w:cs="Times New Roman"/>
          <w:color w:val="000000"/>
        </w:rPr>
        <w:t xml:space="preserve">describes </w:t>
      </w:r>
      <w:r w:rsidRPr="00D858BD">
        <w:rPr>
          <w:rFonts w:eastAsia="Calibri" w:cs="Times New Roman"/>
          <w:color w:val="000000"/>
        </w:rPr>
        <w:t>indicator</w:t>
      </w:r>
      <w:r w:rsidR="00AA3A2E">
        <w:rPr>
          <w:rFonts w:eastAsia="Calibri" w:cs="Times New Roman"/>
          <w:color w:val="000000"/>
        </w:rPr>
        <w:t xml:space="preserve">s and their </w:t>
      </w:r>
      <w:r w:rsidRPr="00D858BD">
        <w:rPr>
          <w:rFonts w:eastAsia="Calibri" w:cs="Times New Roman"/>
          <w:color w:val="000000"/>
        </w:rPr>
        <w:t>definition</w:t>
      </w:r>
      <w:r w:rsidR="00AA3A2E">
        <w:rPr>
          <w:rFonts w:eastAsia="Calibri" w:cs="Times New Roman"/>
          <w:color w:val="000000"/>
        </w:rPr>
        <w:t xml:space="preserve">s, </w:t>
      </w:r>
      <w:r w:rsidRPr="00D858BD">
        <w:rPr>
          <w:rFonts w:eastAsia="Calibri" w:cs="Times New Roman"/>
          <w:color w:val="000000"/>
        </w:rPr>
        <w:t>measurement</w:t>
      </w:r>
      <w:r w:rsidR="00AA3A2E">
        <w:rPr>
          <w:rFonts w:eastAsia="Calibri" w:cs="Times New Roman"/>
          <w:color w:val="000000"/>
        </w:rPr>
        <w:t xml:space="preserve"> units and </w:t>
      </w:r>
      <w:r w:rsidRPr="00D858BD">
        <w:rPr>
          <w:rFonts w:eastAsia="Calibri" w:cs="Times New Roman"/>
          <w:color w:val="000000"/>
        </w:rPr>
        <w:t>data source</w:t>
      </w:r>
      <w:r w:rsidR="00AA3A2E">
        <w:rPr>
          <w:rFonts w:eastAsia="Calibri" w:cs="Times New Roman"/>
          <w:color w:val="000000"/>
        </w:rPr>
        <w:t xml:space="preserve">s, </w:t>
      </w:r>
      <w:r w:rsidRPr="00D858BD">
        <w:rPr>
          <w:rFonts w:eastAsia="Calibri" w:cs="Times New Roman"/>
          <w:color w:val="000000"/>
        </w:rPr>
        <w:t>collection method</w:t>
      </w:r>
      <w:r w:rsidR="00AA3A2E">
        <w:rPr>
          <w:rFonts w:eastAsia="Calibri" w:cs="Times New Roman"/>
          <w:color w:val="000000"/>
        </w:rPr>
        <w:t>s</w:t>
      </w:r>
      <w:r w:rsidR="002B4EC8">
        <w:rPr>
          <w:rFonts w:eastAsia="Calibri" w:cs="Times New Roman"/>
          <w:color w:val="000000"/>
        </w:rPr>
        <w:t xml:space="preserve"> and </w:t>
      </w:r>
      <w:r w:rsidR="00AA3A2E">
        <w:rPr>
          <w:rFonts w:eastAsia="Calibri" w:cs="Times New Roman"/>
          <w:color w:val="000000"/>
        </w:rPr>
        <w:t>frequency</w:t>
      </w:r>
      <w:r w:rsidR="002B4EC8">
        <w:rPr>
          <w:rFonts w:eastAsia="Calibri" w:cs="Times New Roman"/>
          <w:color w:val="000000"/>
        </w:rPr>
        <w:t xml:space="preserve">, </w:t>
      </w:r>
      <w:r w:rsidR="00AA3A2E">
        <w:rPr>
          <w:rFonts w:eastAsia="Calibri" w:cs="Times New Roman"/>
          <w:color w:val="000000"/>
        </w:rPr>
        <w:t>segregation, type, analysis and reporting</w:t>
      </w:r>
      <w:r w:rsidR="002B4EC8">
        <w:rPr>
          <w:rFonts w:eastAsia="Calibri" w:cs="Times New Roman"/>
          <w:color w:val="000000"/>
        </w:rPr>
        <w:t xml:space="preserve">. It </w:t>
      </w:r>
      <w:r w:rsidRPr="00D858BD">
        <w:rPr>
          <w:rFonts w:eastAsia="Calibri" w:cs="Times New Roman"/>
          <w:color w:val="000000"/>
        </w:rPr>
        <w:t xml:space="preserve">will be reviewed and updated on an annual basis </w:t>
      </w:r>
      <w:r w:rsidR="008877E1">
        <w:rPr>
          <w:rFonts w:eastAsia="Calibri" w:cs="Times New Roman"/>
          <w:color w:val="000000"/>
        </w:rPr>
        <w:t xml:space="preserve">along with </w:t>
      </w:r>
      <w:r w:rsidRPr="00D858BD">
        <w:rPr>
          <w:rFonts w:eastAsia="Calibri" w:cs="Times New Roman"/>
          <w:color w:val="000000"/>
        </w:rPr>
        <w:t>the work plan</w:t>
      </w:r>
      <w:r w:rsidR="002B4EC8">
        <w:rPr>
          <w:rFonts w:eastAsia="Calibri" w:cs="Times New Roman"/>
          <w:color w:val="000000"/>
        </w:rPr>
        <w:t xml:space="preserve"> and </w:t>
      </w:r>
      <w:r w:rsidR="009B4193" w:rsidRPr="009B4193">
        <w:rPr>
          <w:rFonts w:cs="Times New Roman"/>
        </w:rPr>
        <w:t>FATA ESP</w:t>
      </w:r>
      <w:r w:rsidR="00216326" w:rsidRPr="00D858BD">
        <w:rPr>
          <w:rFonts w:eastAsia="Calibri" w:cs="Times New Roman"/>
          <w:color w:val="000000"/>
        </w:rPr>
        <w:t xml:space="preserve"> </w:t>
      </w:r>
      <w:r w:rsidR="008877E1">
        <w:rPr>
          <w:rFonts w:eastAsia="Calibri" w:cs="Times New Roman"/>
          <w:color w:val="000000"/>
        </w:rPr>
        <w:t xml:space="preserve">will seek USAID’s </w:t>
      </w:r>
      <w:r w:rsidRPr="00D858BD">
        <w:rPr>
          <w:rFonts w:eastAsia="Calibri" w:cs="Times New Roman"/>
          <w:color w:val="000000"/>
        </w:rPr>
        <w:t xml:space="preserve">approval for any proposed changes to </w:t>
      </w:r>
      <w:r w:rsidR="002B4EC8">
        <w:rPr>
          <w:rFonts w:eastAsia="Calibri" w:cs="Times New Roman"/>
          <w:color w:val="000000"/>
        </w:rPr>
        <w:t xml:space="preserve">it. </w:t>
      </w:r>
    </w:p>
    <w:p w14:paraId="5D61B73A" w14:textId="77777777" w:rsidR="003B5679" w:rsidRPr="003D4E43" w:rsidRDefault="003B5679" w:rsidP="00DD1A00">
      <w:pPr>
        <w:spacing w:after="0"/>
        <w:jc w:val="both"/>
        <w:rPr>
          <w:b/>
        </w:rPr>
      </w:pPr>
    </w:p>
    <w:p w14:paraId="08BF223C" w14:textId="77777777" w:rsidR="00E74FB1" w:rsidRPr="002B4EC8" w:rsidRDefault="00055BF9" w:rsidP="002B4EC8">
      <w:pPr>
        <w:spacing w:after="0"/>
        <w:jc w:val="both"/>
      </w:pPr>
      <w:r w:rsidRPr="00055BF9">
        <w:rPr>
          <w:b/>
        </w:rPr>
        <w:t>FATA ESP</w:t>
      </w:r>
      <w:r>
        <w:rPr>
          <w:b/>
        </w:rPr>
        <w:t xml:space="preserve"> </w:t>
      </w:r>
      <w:r w:rsidR="000A4D9C" w:rsidRPr="003D4E43">
        <w:rPr>
          <w:b/>
        </w:rPr>
        <w:t>Goal</w:t>
      </w:r>
      <w:r w:rsidR="003D4E43">
        <w:rPr>
          <w:b/>
        </w:rPr>
        <w:t xml:space="preserve"> - </w:t>
      </w:r>
      <w:r w:rsidR="003D4E43" w:rsidRPr="003D4E43">
        <w:rPr>
          <w:b/>
        </w:rPr>
        <w:t>Increased economic growth opportunities leading to stability in focus areas of FATA</w:t>
      </w:r>
      <w:r w:rsidR="003D4E43">
        <w:rPr>
          <w:b/>
        </w:rPr>
        <w:t xml:space="preserve"> </w:t>
      </w:r>
      <w:r w:rsidR="003D4E43">
        <w:t xml:space="preserve">is directly linked with </w:t>
      </w:r>
      <w:r w:rsidR="002B4EC8">
        <w:t xml:space="preserve">USAID’s </w:t>
      </w:r>
      <w:r w:rsidR="00C378A7" w:rsidRPr="002B4EC8">
        <w:t>MSF</w:t>
      </w:r>
      <w:r w:rsidR="002B4EC8">
        <w:t>’s DO</w:t>
      </w:r>
      <w:r w:rsidR="00743762" w:rsidRPr="002B4EC8">
        <w:t xml:space="preserve"> 3</w:t>
      </w:r>
      <w:r w:rsidR="002B4EC8">
        <w:t>,</w:t>
      </w:r>
      <w:r w:rsidR="00743762" w:rsidRPr="002B4EC8">
        <w:t xml:space="preserve"> i.e. </w:t>
      </w:r>
      <w:r w:rsidR="007E3842">
        <w:t>“</w:t>
      </w:r>
      <w:r w:rsidR="00743762" w:rsidRPr="002B4EC8">
        <w:t>increased stability in focus areas</w:t>
      </w:r>
      <w:r w:rsidR="007E3842">
        <w:t>”</w:t>
      </w:r>
      <w:r w:rsidR="00743762" w:rsidRPr="002B4EC8">
        <w:t xml:space="preserve"> and </w:t>
      </w:r>
      <w:r w:rsidR="00735A64" w:rsidRPr="002B4EC8">
        <w:t>Intermediate Result</w:t>
      </w:r>
      <w:r w:rsidR="00743762" w:rsidRPr="002B4EC8">
        <w:t xml:space="preserve"> 3.4 i.e. </w:t>
      </w:r>
      <w:r w:rsidR="007E3842">
        <w:t>“</w:t>
      </w:r>
      <w:r w:rsidR="00743762" w:rsidRPr="002B4EC8">
        <w:t>economic opportunities expanded</w:t>
      </w:r>
      <w:r w:rsidR="007E3842">
        <w:t>”</w:t>
      </w:r>
      <w:r w:rsidR="00743762" w:rsidRPr="002B4EC8">
        <w:t xml:space="preserve">. </w:t>
      </w:r>
      <w:r w:rsidR="007E3842" w:rsidRPr="002B4EC8">
        <w:t xml:space="preserve">As </w:t>
      </w:r>
      <w:r w:rsidR="007E3842">
        <w:t xml:space="preserve">the </w:t>
      </w:r>
      <w:r w:rsidR="008B411F" w:rsidRPr="008B411F">
        <w:t>FATA ESP</w:t>
      </w:r>
      <w:r w:rsidR="008B411F" w:rsidRPr="002B4EC8">
        <w:t xml:space="preserve"> </w:t>
      </w:r>
      <w:r w:rsidR="00743762" w:rsidRPr="002B4EC8">
        <w:t xml:space="preserve">is essentially an economic growth program, </w:t>
      </w:r>
      <w:r w:rsidR="007E3842">
        <w:t xml:space="preserve">therefore, its </w:t>
      </w:r>
      <w:r w:rsidR="007E3842" w:rsidRPr="002B4EC8">
        <w:t xml:space="preserve">objective </w:t>
      </w:r>
      <w:r w:rsidR="007E3842">
        <w:t>is “</w:t>
      </w:r>
      <w:r w:rsidR="007E3842" w:rsidRPr="002B4EC8">
        <w:t>increased opportunities for income generation</w:t>
      </w:r>
      <w:r w:rsidR="007E3842">
        <w:t xml:space="preserve">”. </w:t>
      </w:r>
      <w:r w:rsidR="007E3842" w:rsidRPr="002B4EC8">
        <w:t xml:space="preserve">The </w:t>
      </w:r>
      <w:r w:rsidR="00743762" w:rsidRPr="002B4EC8">
        <w:t xml:space="preserve">development hypothesis, therefore, is that the increased economic growth will in turn bring economic stability </w:t>
      </w:r>
      <w:r w:rsidR="007E3842">
        <w:t xml:space="preserve">and resultant </w:t>
      </w:r>
      <w:r w:rsidR="007E3842" w:rsidRPr="002B4EC8">
        <w:t>social cohesion</w:t>
      </w:r>
      <w:r w:rsidR="007E3842">
        <w:t xml:space="preserve"> </w:t>
      </w:r>
      <w:r w:rsidR="00743762" w:rsidRPr="002B4EC8">
        <w:t>into the three agencies of FATA</w:t>
      </w:r>
      <w:r w:rsidR="007E3842">
        <w:t xml:space="preserve">; more so to the focus groups or communities within </w:t>
      </w:r>
      <w:r w:rsidR="00201715">
        <w:t xml:space="preserve">these </w:t>
      </w:r>
      <w:r w:rsidR="007E3842">
        <w:t xml:space="preserve">agencies. </w:t>
      </w:r>
      <w:r w:rsidR="00B51F43">
        <w:t xml:space="preserve">USAID will test this </w:t>
      </w:r>
      <w:r w:rsidR="00743762" w:rsidRPr="002B4EC8">
        <w:t>particular hypothesis</w:t>
      </w:r>
      <w:r w:rsidR="007E3842">
        <w:t xml:space="preserve"> </w:t>
      </w:r>
      <w:r w:rsidR="00743762" w:rsidRPr="002B4EC8">
        <w:t>through FATA/KP Stability index</w:t>
      </w:r>
      <w:r w:rsidR="00B51F43">
        <w:t xml:space="preserve"> (executed by </w:t>
      </w:r>
      <w:r w:rsidR="007E3842">
        <w:t>MSI</w:t>
      </w:r>
      <w:r w:rsidR="00B51F43">
        <w:t>)</w:t>
      </w:r>
      <w:r w:rsidR="006724FA">
        <w:t xml:space="preserve">. </w:t>
      </w:r>
      <w:r w:rsidR="006724FA" w:rsidRPr="002B4EC8">
        <w:t xml:space="preserve">Net </w:t>
      </w:r>
      <w:r w:rsidR="00743762" w:rsidRPr="002B4EC8">
        <w:t xml:space="preserve">change in per capita household expenditure (as a proxy for income) </w:t>
      </w:r>
      <w:r w:rsidR="006724FA">
        <w:t xml:space="preserve">impacted by </w:t>
      </w:r>
      <w:r w:rsidR="00222FC4">
        <w:t>FATA ESP</w:t>
      </w:r>
      <w:r w:rsidR="006724FA">
        <w:t xml:space="preserve"> will be gauged and compared with baseline twice over </w:t>
      </w:r>
      <w:r w:rsidR="00201715">
        <w:t xml:space="preserve">the </w:t>
      </w:r>
      <w:r w:rsidR="006724FA">
        <w:t xml:space="preserve">LoP i.e. </w:t>
      </w:r>
      <w:r w:rsidR="00743762" w:rsidRPr="002B4EC8">
        <w:t>midline and end</w:t>
      </w:r>
      <w:r w:rsidR="00DE1F33" w:rsidRPr="002B4EC8">
        <w:t xml:space="preserve"> </w:t>
      </w:r>
      <w:r w:rsidR="00743762" w:rsidRPr="002B4EC8">
        <w:t>line</w:t>
      </w:r>
      <w:r w:rsidR="00201715">
        <w:t xml:space="preserve"> surveys. </w:t>
      </w:r>
    </w:p>
    <w:p w14:paraId="27911C6F" w14:textId="77777777" w:rsidR="008871F0" w:rsidRPr="00D858BD" w:rsidRDefault="008871F0" w:rsidP="00DD1A00">
      <w:pPr>
        <w:pStyle w:val="ListParagraph"/>
        <w:spacing w:after="0"/>
        <w:jc w:val="both"/>
        <w:rPr>
          <w:rFonts w:asciiTheme="minorHAnsi" w:hAnsiTheme="minorHAnsi"/>
        </w:rPr>
      </w:pPr>
    </w:p>
    <w:p w14:paraId="04FC907D" w14:textId="77777777" w:rsidR="00C26D36" w:rsidRDefault="0050096A" w:rsidP="00D10AE0">
      <w:pPr>
        <w:spacing w:after="0"/>
        <w:jc w:val="both"/>
      </w:pPr>
      <w:r w:rsidRPr="00D10AE0">
        <w:rPr>
          <w:b/>
        </w:rPr>
        <w:t>The Sub Objective</w:t>
      </w:r>
      <w:r w:rsidR="00BB0690">
        <w:rPr>
          <w:b/>
        </w:rPr>
        <w:t xml:space="preserve"> - </w:t>
      </w:r>
      <w:r w:rsidR="000A4D9C" w:rsidRPr="00D10AE0">
        <w:rPr>
          <w:b/>
        </w:rPr>
        <w:t>Produc</w:t>
      </w:r>
      <w:r w:rsidR="00D10AE0">
        <w:rPr>
          <w:b/>
        </w:rPr>
        <w:t xml:space="preserve">tivity of farmers and livestock </w:t>
      </w:r>
      <w:r w:rsidR="000A4D9C" w:rsidRPr="00D10AE0">
        <w:rPr>
          <w:b/>
        </w:rPr>
        <w:t>holders increased</w:t>
      </w:r>
      <w:r w:rsidR="00D10AE0">
        <w:rPr>
          <w:b/>
        </w:rPr>
        <w:t xml:space="preserve">: </w:t>
      </w:r>
      <w:r w:rsidR="00C26D36" w:rsidRPr="00D858BD">
        <w:t xml:space="preserve">Under this objective, </w:t>
      </w:r>
      <w:r w:rsidR="009B4193" w:rsidRPr="009B4193">
        <w:rPr>
          <w:rFonts w:cs="Times New Roman"/>
        </w:rPr>
        <w:t>FATA ESP</w:t>
      </w:r>
      <w:r w:rsidR="000A4D9C" w:rsidRPr="00D858BD">
        <w:t xml:space="preserve"> seeks to strengthen and expand </w:t>
      </w:r>
      <w:r w:rsidR="00C26D36" w:rsidRPr="00D858BD">
        <w:t xml:space="preserve">agricultural </w:t>
      </w:r>
      <w:r w:rsidR="000A4D9C" w:rsidRPr="00D858BD">
        <w:t>resource base by providing technical assistance to the farmers for increased productivity</w:t>
      </w:r>
      <w:r w:rsidR="00D10AE0">
        <w:t xml:space="preserve">. </w:t>
      </w:r>
      <w:r w:rsidR="000A4D9C" w:rsidRPr="00D858BD">
        <w:t xml:space="preserve">Activities under this component will contribute to </w:t>
      </w:r>
      <w:r w:rsidR="00D10AE0">
        <w:t xml:space="preserve">DO </w:t>
      </w:r>
      <w:r w:rsidR="000A4D9C" w:rsidRPr="00D858BD">
        <w:t>3</w:t>
      </w:r>
      <w:r w:rsidR="00D10AE0">
        <w:t>’s</w:t>
      </w:r>
      <w:r w:rsidR="000A4D9C" w:rsidRPr="00D858BD">
        <w:t xml:space="preserve"> IR 3.4</w:t>
      </w:r>
      <w:r w:rsidR="00D10AE0">
        <w:t xml:space="preserve"> i.e. </w:t>
      </w:r>
      <w:r w:rsidR="00365AEE" w:rsidRPr="00365AEE">
        <w:t>“</w:t>
      </w:r>
      <w:r w:rsidR="000A4D9C" w:rsidRPr="00365AEE">
        <w:t>Economic opportunities Expanded</w:t>
      </w:r>
      <w:r w:rsidR="00365AEE" w:rsidRPr="00365AEE">
        <w:t>”</w:t>
      </w:r>
      <w:r w:rsidR="00365AEE">
        <w:t xml:space="preserve"> </w:t>
      </w:r>
      <w:r w:rsidR="00D24FB9" w:rsidRPr="00D858BD">
        <w:t xml:space="preserve">and be gauged </w:t>
      </w:r>
      <w:r w:rsidR="00365AEE">
        <w:t xml:space="preserve">through baseline, </w:t>
      </w:r>
      <w:r w:rsidR="00365AEE" w:rsidRPr="002B4EC8">
        <w:t>midline and end line assessments</w:t>
      </w:r>
      <w:r w:rsidR="00365AEE">
        <w:t xml:space="preserve">. </w:t>
      </w:r>
    </w:p>
    <w:p w14:paraId="683FCDCB" w14:textId="77777777" w:rsidR="00365AEE" w:rsidRPr="00D858BD" w:rsidRDefault="00365AEE" w:rsidP="00D10AE0">
      <w:pPr>
        <w:spacing w:after="0"/>
        <w:jc w:val="both"/>
      </w:pPr>
    </w:p>
    <w:p w14:paraId="72C6E266" w14:textId="77777777" w:rsidR="006F6443" w:rsidRDefault="000A4D9C" w:rsidP="00BB0690">
      <w:pPr>
        <w:tabs>
          <w:tab w:val="left" w:pos="720"/>
        </w:tabs>
        <w:spacing w:after="0"/>
        <w:jc w:val="both"/>
      </w:pPr>
      <w:r w:rsidRPr="00365AEE">
        <w:rPr>
          <w:b/>
        </w:rPr>
        <w:t xml:space="preserve">The </w:t>
      </w:r>
      <w:r w:rsidR="005A797C" w:rsidRPr="00365AEE">
        <w:rPr>
          <w:b/>
        </w:rPr>
        <w:t>Sub Objective</w:t>
      </w:r>
      <w:r w:rsidR="00BB0690">
        <w:rPr>
          <w:b/>
        </w:rPr>
        <w:t xml:space="preserve"> - </w:t>
      </w:r>
      <w:r w:rsidRPr="00365AEE">
        <w:rPr>
          <w:b/>
        </w:rPr>
        <w:t xml:space="preserve">Micro and </w:t>
      </w:r>
      <w:r w:rsidR="00733048" w:rsidRPr="00365AEE">
        <w:rPr>
          <w:b/>
        </w:rPr>
        <w:t>small enterprises expanded</w:t>
      </w:r>
      <w:r w:rsidR="00BB0690">
        <w:rPr>
          <w:b/>
        </w:rPr>
        <w:t xml:space="preserve">: </w:t>
      </w:r>
      <w:r w:rsidR="00D24FB9" w:rsidRPr="00D858BD">
        <w:t xml:space="preserve">Under this </w:t>
      </w:r>
      <w:r w:rsidR="00BB0690">
        <w:t xml:space="preserve">objective, </w:t>
      </w:r>
      <w:r w:rsidRPr="00D858BD">
        <w:t xml:space="preserve">micro and small enterprises </w:t>
      </w:r>
      <w:r w:rsidR="00D24FB9" w:rsidRPr="00D858BD">
        <w:t>will be established and</w:t>
      </w:r>
      <w:r w:rsidR="00BB0690">
        <w:t>/or</w:t>
      </w:r>
      <w:r w:rsidR="00D24FB9" w:rsidRPr="00D858BD">
        <w:t xml:space="preserve"> strengthened </w:t>
      </w:r>
      <w:r w:rsidR="00BB0690">
        <w:t xml:space="preserve">by promoting </w:t>
      </w:r>
      <w:r w:rsidRPr="00D858BD">
        <w:t>private sector led economic activities in FATA</w:t>
      </w:r>
      <w:r w:rsidR="006F6443">
        <w:t xml:space="preserve">. </w:t>
      </w:r>
      <w:r w:rsidRPr="00D858BD">
        <w:t xml:space="preserve">This component directly contributes to </w:t>
      </w:r>
      <w:r w:rsidR="00BB0690">
        <w:t xml:space="preserve">DO 3’s </w:t>
      </w:r>
      <w:r w:rsidRPr="00D858BD">
        <w:t>IR 3.4</w:t>
      </w:r>
      <w:r w:rsidR="00BB0690">
        <w:t>, particularly sub IRs 3.4.2 and 3.4.3.</w:t>
      </w:r>
    </w:p>
    <w:p w14:paraId="52E85458" w14:textId="77777777" w:rsidR="000D144A" w:rsidRDefault="000D144A" w:rsidP="00BB0690">
      <w:pPr>
        <w:tabs>
          <w:tab w:val="left" w:pos="720"/>
        </w:tabs>
        <w:spacing w:after="0"/>
        <w:jc w:val="both"/>
      </w:pPr>
    </w:p>
    <w:p w14:paraId="35F8A663" w14:textId="77777777" w:rsidR="000D144A" w:rsidRDefault="000D144A" w:rsidP="00BB0690">
      <w:pPr>
        <w:tabs>
          <w:tab w:val="left" w:pos="720"/>
        </w:tabs>
        <w:spacing w:after="0"/>
        <w:jc w:val="both"/>
      </w:pPr>
      <w:r>
        <w:t xml:space="preserve">The diagram on the next page is FATA ESP’s Results Framework: </w:t>
      </w:r>
    </w:p>
    <w:p w14:paraId="1F13E574" w14:textId="77777777" w:rsidR="00C908F5" w:rsidRDefault="001F2493" w:rsidP="00C908F5">
      <w:pPr>
        <w:tabs>
          <w:tab w:val="left" w:pos="6439"/>
        </w:tabs>
      </w:pPr>
      <w:r>
        <w:object w:dxaOrig="11581" w:dyaOrig="12676" w14:anchorId="5EC5A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12.1pt" o:ole="">
            <v:imagedata r:id="rId12" o:title=""/>
          </v:shape>
          <o:OLEObject Type="Embed" ProgID="Visio.Drawing.15" ShapeID="_x0000_i1025" DrawAspect="Content" ObjectID="_1701163064" r:id="rId13"/>
        </w:object>
      </w:r>
      <w:r w:rsidR="00C908F5">
        <w:tab/>
      </w:r>
    </w:p>
    <w:p w14:paraId="5956638A" w14:textId="77777777" w:rsidR="00EB6816" w:rsidRPr="00C908F5" w:rsidRDefault="00C908F5" w:rsidP="00C908F5">
      <w:pPr>
        <w:tabs>
          <w:tab w:val="left" w:pos="6439"/>
        </w:tabs>
        <w:sectPr w:rsidR="00EB6816" w:rsidRPr="00C908F5" w:rsidSect="00F122F3">
          <w:type w:val="continuous"/>
          <w:pgSz w:w="12240" w:h="15840"/>
          <w:pgMar w:top="1440" w:right="1440" w:bottom="1260" w:left="1440" w:header="270" w:footer="540" w:gutter="0"/>
          <w:cols w:space="708"/>
          <w:docGrid w:linePitch="360"/>
        </w:sectPr>
      </w:pPr>
      <w:r>
        <w:tab/>
      </w:r>
    </w:p>
    <w:p w14:paraId="62357B26" w14:textId="77777777" w:rsidR="00EB6816" w:rsidRDefault="00EB6816" w:rsidP="00DD1A00">
      <w:pPr>
        <w:spacing w:after="0" w:line="240" w:lineRule="auto"/>
        <w:ind w:left="360"/>
        <w:jc w:val="both"/>
        <w:sectPr w:rsidR="00EB6816" w:rsidSect="00EB6816">
          <w:type w:val="continuous"/>
          <w:pgSz w:w="15840" w:h="12240" w:orient="landscape"/>
          <w:pgMar w:top="1440" w:right="1440" w:bottom="1440" w:left="1267" w:header="274" w:footer="547" w:gutter="0"/>
          <w:cols w:space="708"/>
          <w:docGrid w:linePitch="360"/>
        </w:sectPr>
      </w:pPr>
      <w:r>
        <w:rPr>
          <w:noProof/>
        </w:rPr>
        <w:lastRenderedPageBreak/>
        <w:drawing>
          <wp:inline distT="0" distB="0" distL="0" distR="0" wp14:anchorId="5F205F18" wp14:editId="77ECF3C2">
            <wp:extent cx="8215934" cy="58293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6756" cy="5836978"/>
                    </a:xfrm>
                    <a:prstGeom prst="rect">
                      <a:avLst/>
                    </a:prstGeom>
                    <a:noFill/>
                  </pic:spPr>
                </pic:pic>
              </a:graphicData>
            </a:graphic>
          </wp:inline>
        </w:drawing>
      </w:r>
    </w:p>
    <w:p w14:paraId="38C24EBA" w14:textId="77777777" w:rsidR="00F73941" w:rsidRPr="00D858BD" w:rsidRDefault="00B0449D" w:rsidP="00DD1A00">
      <w:pPr>
        <w:pStyle w:val="Heading2"/>
        <w:spacing w:after="0"/>
        <w:rPr>
          <w:rFonts w:asciiTheme="minorHAnsi" w:hAnsiTheme="minorHAnsi"/>
          <w:color w:val="auto"/>
          <w:sz w:val="22"/>
          <w:szCs w:val="22"/>
        </w:rPr>
      </w:pPr>
      <w:bookmarkStart w:id="25" w:name="_Toc421190214"/>
      <w:r w:rsidRPr="00D858BD">
        <w:rPr>
          <w:rFonts w:asciiTheme="minorHAnsi" w:hAnsiTheme="minorHAnsi"/>
          <w:color w:val="auto"/>
          <w:sz w:val="22"/>
          <w:szCs w:val="22"/>
        </w:rPr>
        <w:lastRenderedPageBreak/>
        <w:t>1.</w:t>
      </w:r>
      <w:r w:rsidR="00F2638D" w:rsidRPr="00D858BD">
        <w:rPr>
          <w:rFonts w:asciiTheme="minorHAnsi" w:hAnsiTheme="minorHAnsi"/>
          <w:color w:val="auto"/>
          <w:sz w:val="22"/>
          <w:szCs w:val="22"/>
        </w:rPr>
        <w:t>10</w:t>
      </w:r>
      <w:r w:rsidR="0009526B" w:rsidRPr="00D858BD">
        <w:rPr>
          <w:rFonts w:asciiTheme="minorHAnsi" w:hAnsiTheme="minorHAnsi"/>
          <w:color w:val="auto"/>
          <w:sz w:val="22"/>
          <w:szCs w:val="22"/>
        </w:rPr>
        <w:t xml:space="preserve">. </w:t>
      </w:r>
      <w:r w:rsidR="005D3A84" w:rsidRPr="00D858BD">
        <w:rPr>
          <w:rFonts w:asciiTheme="minorHAnsi" w:hAnsiTheme="minorHAnsi"/>
          <w:color w:val="auto"/>
          <w:sz w:val="22"/>
          <w:szCs w:val="22"/>
        </w:rPr>
        <w:t xml:space="preserve">Three </w:t>
      </w:r>
      <w:r w:rsidR="00295559" w:rsidRPr="00D858BD">
        <w:rPr>
          <w:rFonts w:asciiTheme="minorHAnsi" w:hAnsiTheme="minorHAnsi"/>
          <w:color w:val="auto"/>
          <w:sz w:val="22"/>
          <w:szCs w:val="22"/>
        </w:rPr>
        <w:t xml:space="preserve">Factors </w:t>
      </w:r>
      <w:r w:rsidR="005D3A84" w:rsidRPr="00D858BD">
        <w:rPr>
          <w:rFonts w:asciiTheme="minorHAnsi" w:hAnsiTheme="minorHAnsi"/>
          <w:color w:val="auto"/>
          <w:sz w:val="22"/>
          <w:szCs w:val="22"/>
        </w:rPr>
        <w:t xml:space="preserve">for </w:t>
      </w:r>
      <w:r w:rsidR="00295559" w:rsidRPr="00D858BD">
        <w:rPr>
          <w:rFonts w:asciiTheme="minorHAnsi" w:hAnsiTheme="minorHAnsi"/>
          <w:color w:val="auto"/>
          <w:sz w:val="22"/>
          <w:szCs w:val="22"/>
        </w:rPr>
        <w:t>Indicator Selection</w:t>
      </w:r>
      <w:bookmarkEnd w:id="25"/>
    </w:p>
    <w:p w14:paraId="1152FAF5" w14:textId="77777777" w:rsidR="003B5679" w:rsidRPr="00D858BD" w:rsidRDefault="003B5679" w:rsidP="003B5679">
      <w:pPr>
        <w:spacing w:after="0"/>
        <w:jc w:val="both"/>
      </w:pPr>
    </w:p>
    <w:p w14:paraId="37724420" w14:textId="77777777" w:rsidR="00F73941" w:rsidRPr="00D858BD" w:rsidRDefault="00E73C06" w:rsidP="006041CA">
      <w:pPr>
        <w:pStyle w:val="ListParagraph"/>
        <w:numPr>
          <w:ilvl w:val="0"/>
          <w:numId w:val="6"/>
        </w:numPr>
        <w:spacing w:after="0"/>
        <w:jc w:val="both"/>
        <w:rPr>
          <w:rFonts w:asciiTheme="minorHAnsi" w:hAnsiTheme="minorHAnsi"/>
        </w:rPr>
      </w:pPr>
      <w:r w:rsidRPr="00D858BD">
        <w:rPr>
          <w:rFonts w:asciiTheme="minorHAnsi" w:hAnsiTheme="minorHAnsi"/>
        </w:rPr>
        <w:t>F</w:t>
      </w:r>
      <w:r w:rsidR="001C64DE" w:rsidRPr="00D858BD">
        <w:rPr>
          <w:rFonts w:asciiTheme="minorHAnsi" w:hAnsiTheme="minorHAnsi"/>
        </w:rPr>
        <w:t>ocus on data that allows for the measurement of performance;</w:t>
      </w:r>
    </w:p>
    <w:p w14:paraId="35AC3F2A" w14:textId="77777777" w:rsidR="00F73941" w:rsidRPr="00D858BD" w:rsidRDefault="00E73C06" w:rsidP="006041CA">
      <w:pPr>
        <w:pStyle w:val="ListParagraph"/>
        <w:numPr>
          <w:ilvl w:val="0"/>
          <w:numId w:val="6"/>
        </w:numPr>
        <w:spacing w:after="0"/>
        <w:jc w:val="both"/>
        <w:rPr>
          <w:rFonts w:asciiTheme="minorHAnsi" w:hAnsiTheme="minorHAnsi"/>
        </w:rPr>
      </w:pPr>
      <w:r w:rsidRPr="00D858BD">
        <w:rPr>
          <w:rFonts w:asciiTheme="minorHAnsi" w:hAnsiTheme="minorHAnsi"/>
        </w:rPr>
        <w:t>N</w:t>
      </w:r>
      <w:r w:rsidR="001C64DE" w:rsidRPr="00D858BD">
        <w:rPr>
          <w:rFonts w:asciiTheme="minorHAnsi" w:hAnsiTheme="minorHAnsi"/>
        </w:rPr>
        <w:t>eed for both output and outcome indicators to correlate lower level outputs to higher level, longer term outcomes; and</w:t>
      </w:r>
    </w:p>
    <w:p w14:paraId="2C00094C" w14:textId="77777777" w:rsidR="00F73941" w:rsidRPr="00D858BD" w:rsidRDefault="00295559" w:rsidP="006041CA">
      <w:pPr>
        <w:pStyle w:val="ListParagraph"/>
        <w:numPr>
          <w:ilvl w:val="0"/>
          <w:numId w:val="6"/>
        </w:numPr>
        <w:spacing w:after="0"/>
        <w:jc w:val="both"/>
        <w:rPr>
          <w:rFonts w:asciiTheme="minorHAnsi" w:hAnsiTheme="minorHAnsi"/>
        </w:rPr>
      </w:pPr>
      <w:r>
        <w:rPr>
          <w:rFonts w:asciiTheme="minorHAnsi" w:hAnsiTheme="minorHAnsi"/>
        </w:rPr>
        <w:t>Bring controls</w:t>
      </w:r>
      <w:r w:rsidR="00743762" w:rsidRPr="00D858BD">
        <w:rPr>
          <w:rFonts w:asciiTheme="minorHAnsi" w:hAnsiTheme="minorHAnsi"/>
        </w:rPr>
        <w:t xml:space="preserve"> that prevent deviation, bring focus</w:t>
      </w:r>
      <w:r>
        <w:rPr>
          <w:rFonts w:asciiTheme="minorHAnsi" w:hAnsiTheme="minorHAnsi"/>
        </w:rPr>
        <w:t xml:space="preserve">, </w:t>
      </w:r>
      <w:r w:rsidR="00743762" w:rsidRPr="00D858BD">
        <w:rPr>
          <w:rFonts w:asciiTheme="minorHAnsi" w:hAnsiTheme="minorHAnsi"/>
        </w:rPr>
        <w:t>enhance day-to-day program implementation and meet the requirements of USAID</w:t>
      </w:r>
      <w:r>
        <w:rPr>
          <w:rFonts w:asciiTheme="minorHAnsi" w:hAnsiTheme="minorHAnsi"/>
        </w:rPr>
        <w:t xml:space="preserve">. </w:t>
      </w:r>
    </w:p>
    <w:p w14:paraId="187176B0" w14:textId="77777777" w:rsidR="003B5679" w:rsidRPr="00D858BD" w:rsidRDefault="003B5679" w:rsidP="00DD1A00">
      <w:pPr>
        <w:spacing w:after="0"/>
        <w:jc w:val="both"/>
        <w:rPr>
          <w:rFonts w:cs="Times New Roman"/>
        </w:rPr>
      </w:pPr>
    </w:p>
    <w:p w14:paraId="53E2FBC1" w14:textId="77777777" w:rsidR="001437D0" w:rsidRDefault="001C64DE" w:rsidP="00DD1A00">
      <w:pPr>
        <w:spacing w:after="0"/>
        <w:jc w:val="both"/>
        <w:rPr>
          <w:rFonts w:eastAsia="Calibri" w:cs="Times New Roman"/>
          <w:color w:val="000000"/>
        </w:rPr>
      </w:pPr>
      <w:r w:rsidRPr="00D858BD">
        <w:rPr>
          <w:rFonts w:cs="Times New Roman"/>
        </w:rPr>
        <w:t xml:space="preserve">The </w:t>
      </w:r>
      <w:r w:rsidR="009B4193" w:rsidRPr="009B4193">
        <w:rPr>
          <w:rFonts w:cs="Times New Roman"/>
        </w:rPr>
        <w:t>FATA ESP</w:t>
      </w:r>
      <w:r w:rsidR="00295559">
        <w:rPr>
          <w:rFonts w:cs="Times New Roman"/>
        </w:rPr>
        <w:t xml:space="preserve"> </w:t>
      </w:r>
      <w:r w:rsidRPr="00D858BD">
        <w:rPr>
          <w:rFonts w:cs="Times New Roman"/>
        </w:rPr>
        <w:t xml:space="preserve">indicators </w:t>
      </w:r>
      <w:r w:rsidR="00295559">
        <w:rPr>
          <w:rFonts w:cs="Times New Roman"/>
        </w:rPr>
        <w:t xml:space="preserve">consist of </w:t>
      </w:r>
      <w:r w:rsidR="00295559" w:rsidRPr="00D858BD">
        <w:rPr>
          <w:rFonts w:cs="Times New Roman"/>
        </w:rPr>
        <w:t xml:space="preserve">custom </w:t>
      </w:r>
      <w:r w:rsidR="00295559">
        <w:rPr>
          <w:rFonts w:cs="Times New Roman"/>
        </w:rPr>
        <w:t xml:space="preserve">and MSF </w:t>
      </w:r>
      <w:r w:rsidRPr="00D858BD">
        <w:rPr>
          <w:rFonts w:cs="Times New Roman"/>
        </w:rPr>
        <w:t>Indicators</w:t>
      </w:r>
      <w:r w:rsidR="00295559">
        <w:rPr>
          <w:rFonts w:cs="Times New Roman"/>
        </w:rPr>
        <w:t xml:space="preserve">. While selecting or determining these indicators </w:t>
      </w:r>
      <w:r w:rsidR="00295559" w:rsidRPr="00D858BD">
        <w:rPr>
          <w:rFonts w:eastAsia="Calibri" w:cs="Times New Roman"/>
          <w:color w:val="000000"/>
        </w:rPr>
        <w:t xml:space="preserve">following </w:t>
      </w:r>
      <w:r w:rsidR="00B01BCB" w:rsidRPr="00D858BD">
        <w:rPr>
          <w:rFonts w:eastAsia="Calibri" w:cs="Times New Roman"/>
          <w:color w:val="000000"/>
        </w:rPr>
        <w:t xml:space="preserve">characteristics of good </w:t>
      </w:r>
      <w:r w:rsidR="001437D0" w:rsidRPr="00D858BD">
        <w:rPr>
          <w:rFonts w:eastAsia="Calibri" w:cs="Times New Roman"/>
          <w:color w:val="000000"/>
        </w:rPr>
        <w:t xml:space="preserve">performance indicators </w:t>
      </w:r>
      <w:r w:rsidR="00295559">
        <w:rPr>
          <w:rFonts w:eastAsia="Calibri" w:cs="Times New Roman"/>
          <w:color w:val="000000"/>
        </w:rPr>
        <w:t xml:space="preserve">were taken into consideration: </w:t>
      </w:r>
    </w:p>
    <w:p w14:paraId="45E0EF55" w14:textId="77777777" w:rsidR="00295559" w:rsidRPr="00D858BD" w:rsidRDefault="00295559" w:rsidP="00DD1A00">
      <w:pPr>
        <w:spacing w:after="0"/>
        <w:jc w:val="both"/>
        <w:rPr>
          <w:rFonts w:eastAsia="Calibri" w:cs="Times New Roman"/>
          <w:color w:val="000000"/>
        </w:rPr>
      </w:pPr>
    </w:p>
    <w:p w14:paraId="614A7003" w14:textId="77777777" w:rsidR="001437D0" w:rsidRPr="00295559" w:rsidRDefault="001437D0" w:rsidP="00295559">
      <w:pPr>
        <w:pStyle w:val="ListParagraph"/>
        <w:numPr>
          <w:ilvl w:val="0"/>
          <w:numId w:val="32"/>
        </w:numPr>
        <w:spacing w:after="0"/>
        <w:jc w:val="both"/>
        <w:rPr>
          <w:rFonts w:eastAsia="Calibri"/>
          <w:bCs/>
          <w:color w:val="000000"/>
        </w:rPr>
      </w:pPr>
      <w:r w:rsidRPr="00295559">
        <w:rPr>
          <w:rFonts w:eastAsia="Calibri"/>
          <w:b/>
          <w:bCs/>
          <w:color w:val="000000"/>
        </w:rPr>
        <w:t>Direct:</w:t>
      </w:r>
      <w:r w:rsidRPr="00295559">
        <w:rPr>
          <w:rFonts w:eastAsia="Calibri"/>
          <w:bCs/>
          <w:color w:val="000000"/>
        </w:rPr>
        <w:t xml:space="preserve"> An indicator should closely track the result it is intended to measure</w:t>
      </w:r>
      <w:r w:rsidR="00295559" w:rsidRPr="00295559">
        <w:rPr>
          <w:rFonts w:eastAsia="Calibri"/>
          <w:bCs/>
          <w:color w:val="000000"/>
        </w:rPr>
        <w:t xml:space="preserve">. </w:t>
      </w:r>
    </w:p>
    <w:p w14:paraId="7FB7FEA6" w14:textId="77777777" w:rsidR="00295559" w:rsidRPr="00295559" w:rsidRDefault="001437D0" w:rsidP="00295559">
      <w:pPr>
        <w:pStyle w:val="ListParagraph"/>
        <w:numPr>
          <w:ilvl w:val="0"/>
          <w:numId w:val="32"/>
        </w:numPr>
        <w:spacing w:after="0"/>
        <w:jc w:val="both"/>
        <w:rPr>
          <w:rFonts w:eastAsia="Calibri"/>
          <w:bCs/>
          <w:color w:val="000000"/>
        </w:rPr>
      </w:pPr>
      <w:r w:rsidRPr="00295559">
        <w:rPr>
          <w:rFonts w:eastAsia="Calibri"/>
          <w:b/>
          <w:bCs/>
          <w:color w:val="000000"/>
        </w:rPr>
        <w:t>Objective</w:t>
      </w:r>
      <w:r w:rsidR="00295559" w:rsidRPr="00295559">
        <w:rPr>
          <w:rFonts w:eastAsia="Calibri"/>
          <w:b/>
          <w:bCs/>
          <w:color w:val="000000"/>
        </w:rPr>
        <w:t xml:space="preserve">: </w:t>
      </w:r>
      <w:r w:rsidRPr="00295559">
        <w:rPr>
          <w:rFonts w:eastAsia="Calibri"/>
          <w:bCs/>
          <w:color w:val="000000"/>
        </w:rPr>
        <w:t>Objective indicators ar</w:t>
      </w:r>
      <w:r w:rsidR="00202E0E" w:rsidRPr="00295559">
        <w:rPr>
          <w:rFonts w:eastAsia="Calibri"/>
          <w:bCs/>
          <w:color w:val="000000"/>
        </w:rPr>
        <w:t xml:space="preserve">e operationally precise and </w:t>
      </w:r>
      <w:r w:rsidR="00295559">
        <w:rPr>
          <w:rFonts w:eastAsia="Calibri"/>
          <w:bCs/>
          <w:color w:val="000000"/>
        </w:rPr>
        <w:t>one</w:t>
      </w:r>
      <w:r w:rsidR="00295559" w:rsidRPr="00295559">
        <w:rPr>
          <w:rFonts w:eastAsia="Calibri"/>
          <w:bCs/>
          <w:color w:val="000000"/>
        </w:rPr>
        <w:t xml:space="preserve">-dimensional. </w:t>
      </w:r>
      <w:r w:rsidRPr="00295559">
        <w:rPr>
          <w:rFonts w:eastAsia="Calibri"/>
          <w:bCs/>
          <w:color w:val="000000"/>
        </w:rPr>
        <w:t>They should be unambiguous about what is being measured and what data are being collected</w:t>
      </w:r>
      <w:r w:rsidR="00295559" w:rsidRPr="00295559">
        <w:rPr>
          <w:rFonts w:eastAsia="Calibri"/>
          <w:bCs/>
          <w:color w:val="000000"/>
        </w:rPr>
        <w:t xml:space="preserve">. </w:t>
      </w:r>
    </w:p>
    <w:p w14:paraId="50B12528" w14:textId="77777777" w:rsidR="001437D0" w:rsidRPr="00295559" w:rsidRDefault="00E73C06" w:rsidP="00295559">
      <w:pPr>
        <w:pStyle w:val="ListParagraph"/>
        <w:numPr>
          <w:ilvl w:val="0"/>
          <w:numId w:val="32"/>
        </w:numPr>
        <w:spacing w:after="0"/>
        <w:jc w:val="both"/>
        <w:rPr>
          <w:rFonts w:eastAsia="Calibri"/>
          <w:bCs/>
          <w:color w:val="000000"/>
        </w:rPr>
      </w:pPr>
      <w:r w:rsidRPr="00295559">
        <w:rPr>
          <w:rFonts w:eastAsia="Calibri"/>
          <w:b/>
          <w:bCs/>
          <w:color w:val="000000"/>
        </w:rPr>
        <w:t>Enabling</w:t>
      </w:r>
      <w:r w:rsidR="001437D0" w:rsidRPr="00295559">
        <w:rPr>
          <w:rFonts w:eastAsia="Calibri"/>
          <w:b/>
          <w:bCs/>
          <w:color w:val="000000"/>
        </w:rPr>
        <w:t>:</w:t>
      </w:r>
      <w:r w:rsidR="001437D0" w:rsidRPr="00295559">
        <w:rPr>
          <w:rFonts w:eastAsia="Calibri"/>
          <w:bCs/>
          <w:color w:val="000000"/>
        </w:rPr>
        <w:t xml:space="preserve"> Indicators should be useful for management purposes</w:t>
      </w:r>
      <w:r w:rsidR="00353B8B" w:rsidRPr="00295559">
        <w:rPr>
          <w:rFonts w:eastAsia="Calibri"/>
          <w:bCs/>
          <w:color w:val="000000"/>
        </w:rPr>
        <w:t xml:space="preserve"> at relevant levels of decision-</w:t>
      </w:r>
      <w:r w:rsidR="001437D0" w:rsidRPr="00295559">
        <w:rPr>
          <w:rFonts w:eastAsia="Calibri"/>
          <w:bCs/>
          <w:color w:val="000000"/>
        </w:rPr>
        <w:t>making</w:t>
      </w:r>
      <w:r w:rsidR="00295559">
        <w:rPr>
          <w:rFonts w:eastAsia="Calibri"/>
          <w:bCs/>
          <w:color w:val="000000"/>
        </w:rPr>
        <w:t xml:space="preserve">. </w:t>
      </w:r>
    </w:p>
    <w:p w14:paraId="36EB5D4D" w14:textId="77777777" w:rsidR="001437D0" w:rsidRPr="00295559" w:rsidRDefault="001437D0" w:rsidP="00295559">
      <w:pPr>
        <w:pStyle w:val="ListParagraph"/>
        <w:numPr>
          <w:ilvl w:val="0"/>
          <w:numId w:val="32"/>
        </w:numPr>
        <w:spacing w:after="0"/>
        <w:jc w:val="both"/>
        <w:rPr>
          <w:rFonts w:eastAsia="Calibri"/>
          <w:bCs/>
          <w:color w:val="000000"/>
        </w:rPr>
      </w:pPr>
      <w:r w:rsidRPr="00295559">
        <w:rPr>
          <w:rFonts w:eastAsia="Calibri"/>
          <w:b/>
          <w:bCs/>
          <w:color w:val="000000"/>
        </w:rPr>
        <w:t>Practical:</w:t>
      </w:r>
      <w:r w:rsidRPr="00295559">
        <w:rPr>
          <w:rFonts w:eastAsia="Calibri"/>
          <w:bCs/>
          <w:color w:val="000000"/>
        </w:rPr>
        <w:t xml:space="preserve"> An indicator is practical if data can be obtained in a timely </w:t>
      </w:r>
      <w:r w:rsidR="00E73C06" w:rsidRPr="00295559">
        <w:rPr>
          <w:rFonts w:eastAsia="Calibri"/>
          <w:bCs/>
          <w:color w:val="000000"/>
        </w:rPr>
        <w:t xml:space="preserve">manner </w:t>
      </w:r>
      <w:r w:rsidRPr="00295559">
        <w:rPr>
          <w:rFonts w:eastAsia="Calibri"/>
          <w:bCs/>
          <w:color w:val="000000"/>
        </w:rPr>
        <w:t xml:space="preserve">at reasonable cost. </w:t>
      </w:r>
    </w:p>
    <w:p w14:paraId="7E6730C8" w14:textId="77777777" w:rsidR="00D8028F" w:rsidRPr="00D8028F" w:rsidRDefault="001437D0" w:rsidP="00DD1A00">
      <w:pPr>
        <w:pStyle w:val="ListParagraph"/>
        <w:numPr>
          <w:ilvl w:val="0"/>
          <w:numId w:val="32"/>
        </w:numPr>
        <w:spacing w:after="0"/>
        <w:jc w:val="both"/>
        <w:rPr>
          <w:rFonts w:eastAsia="Calibri"/>
          <w:color w:val="000000"/>
        </w:rPr>
      </w:pPr>
      <w:r w:rsidRPr="00D8028F">
        <w:rPr>
          <w:rFonts w:eastAsia="Calibri"/>
          <w:b/>
          <w:bCs/>
          <w:color w:val="000000"/>
        </w:rPr>
        <w:t>Attributable:</w:t>
      </w:r>
      <w:r w:rsidRPr="00D8028F">
        <w:rPr>
          <w:rFonts w:eastAsia="Calibri"/>
          <w:bCs/>
          <w:color w:val="000000"/>
        </w:rPr>
        <w:t xml:space="preserve"> Performance indicators should measure change that is clearly and reasonably attributable</w:t>
      </w:r>
      <w:r w:rsidR="00295559" w:rsidRPr="00D8028F">
        <w:rPr>
          <w:rFonts w:eastAsia="Calibri"/>
          <w:bCs/>
          <w:color w:val="000000"/>
        </w:rPr>
        <w:t xml:space="preserve"> i.e. </w:t>
      </w:r>
      <w:r w:rsidRPr="00D8028F">
        <w:rPr>
          <w:rFonts w:eastAsia="Calibri"/>
          <w:bCs/>
          <w:color w:val="000000"/>
        </w:rPr>
        <w:t xml:space="preserve">indicators should </w:t>
      </w:r>
      <w:r w:rsidR="00D8028F" w:rsidRPr="00D8028F">
        <w:rPr>
          <w:rFonts w:eastAsia="Calibri"/>
          <w:bCs/>
          <w:color w:val="000000"/>
        </w:rPr>
        <w:t xml:space="preserve">demonstrate </w:t>
      </w:r>
      <w:r w:rsidRPr="00D8028F">
        <w:rPr>
          <w:rFonts w:eastAsia="Calibri"/>
          <w:bCs/>
          <w:color w:val="000000"/>
        </w:rPr>
        <w:t>credibl</w:t>
      </w:r>
      <w:r w:rsidR="00D8028F" w:rsidRPr="00D8028F">
        <w:rPr>
          <w:rFonts w:eastAsia="Calibri"/>
          <w:bCs/>
          <w:color w:val="000000"/>
        </w:rPr>
        <w:t>e, measurable and unquestionable results</w:t>
      </w:r>
      <w:r w:rsidR="00D8028F">
        <w:rPr>
          <w:rFonts w:eastAsia="Calibri"/>
          <w:bCs/>
          <w:color w:val="000000"/>
        </w:rPr>
        <w:t>.</w:t>
      </w:r>
    </w:p>
    <w:p w14:paraId="57C75261" w14:textId="77777777" w:rsidR="00185511" w:rsidRDefault="001437D0" w:rsidP="00DD1A00">
      <w:pPr>
        <w:pStyle w:val="ListParagraph"/>
        <w:numPr>
          <w:ilvl w:val="0"/>
          <w:numId w:val="32"/>
        </w:numPr>
        <w:spacing w:after="0"/>
        <w:jc w:val="both"/>
        <w:rPr>
          <w:rFonts w:eastAsia="Calibri"/>
          <w:color w:val="000000"/>
        </w:rPr>
      </w:pPr>
      <w:r w:rsidRPr="00D8028F">
        <w:rPr>
          <w:rFonts w:eastAsia="Calibri"/>
          <w:b/>
          <w:bCs/>
          <w:color w:val="000000"/>
        </w:rPr>
        <w:t xml:space="preserve">Timely: </w:t>
      </w:r>
      <w:r w:rsidRPr="00D8028F">
        <w:rPr>
          <w:rFonts w:eastAsia="Calibri"/>
          <w:color w:val="000000"/>
        </w:rPr>
        <w:t>Performance data should be available when they are needed to make decisions</w:t>
      </w:r>
      <w:r w:rsidR="00D8028F">
        <w:rPr>
          <w:rFonts w:eastAsia="Calibri"/>
          <w:color w:val="000000"/>
        </w:rPr>
        <w:t xml:space="preserve">. </w:t>
      </w:r>
    </w:p>
    <w:p w14:paraId="14B03878" w14:textId="77777777" w:rsidR="006E1B9F" w:rsidRPr="006E1B9F" w:rsidRDefault="006E1B9F" w:rsidP="006E1B9F">
      <w:pPr>
        <w:spacing w:after="0"/>
        <w:jc w:val="both"/>
        <w:rPr>
          <w:rFonts w:eastAsia="Calibri"/>
          <w:color w:val="000000"/>
        </w:rPr>
      </w:pPr>
    </w:p>
    <w:p w14:paraId="47731648" w14:textId="77777777" w:rsidR="001437D0" w:rsidRPr="006E1B9F" w:rsidRDefault="009820BA" w:rsidP="006E1B9F">
      <w:pPr>
        <w:pStyle w:val="Heading1"/>
        <w:spacing w:after="0" w:line="240" w:lineRule="auto"/>
        <w:rPr>
          <w:rFonts w:asciiTheme="minorHAnsi" w:eastAsiaTheme="minorEastAsia" w:hAnsiTheme="minorHAnsi" w:cstheme="minorHAnsi"/>
          <w:caps w:val="0"/>
          <w:color w:val="auto"/>
          <w:kern w:val="0"/>
          <w:sz w:val="22"/>
          <w:szCs w:val="22"/>
        </w:rPr>
      </w:pPr>
      <w:bookmarkStart w:id="26" w:name="_Toc421190215"/>
      <w:r w:rsidRPr="006E1B9F">
        <w:rPr>
          <w:rFonts w:asciiTheme="minorHAnsi" w:eastAsiaTheme="minorEastAsia" w:hAnsiTheme="minorHAnsi"/>
          <w:caps w:val="0"/>
          <w:color w:val="auto"/>
          <w:kern w:val="0"/>
          <w:sz w:val="22"/>
          <w:szCs w:val="22"/>
        </w:rPr>
        <w:t>2</w:t>
      </w:r>
      <w:r w:rsidRPr="006E1B9F">
        <w:rPr>
          <w:rFonts w:asciiTheme="minorHAnsi" w:eastAsiaTheme="minorEastAsia" w:hAnsiTheme="minorHAnsi" w:cstheme="minorHAnsi"/>
          <w:caps w:val="0"/>
          <w:color w:val="auto"/>
          <w:kern w:val="0"/>
          <w:sz w:val="22"/>
          <w:szCs w:val="22"/>
        </w:rPr>
        <w:t xml:space="preserve">. </w:t>
      </w:r>
      <w:r w:rsidR="00B21D6F">
        <w:rPr>
          <w:rFonts w:asciiTheme="minorHAnsi" w:eastAsiaTheme="minorEastAsia" w:hAnsiTheme="minorHAnsi" w:cstheme="minorHAnsi"/>
          <w:caps w:val="0"/>
          <w:color w:val="auto"/>
          <w:kern w:val="0"/>
          <w:sz w:val="22"/>
          <w:szCs w:val="22"/>
        </w:rPr>
        <w:t xml:space="preserve">Data </w:t>
      </w:r>
      <w:r w:rsidR="0009526B" w:rsidRPr="006E1B9F">
        <w:rPr>
          <w:rFonts w:asciiTheme="minorHAnsi" w:eastAsiaTheme="minorEastAsia" w:hAnsiTheme="minorHAnsi" w:cstheme="minorHAnsi"/>
          <w:caps w:val="0"/>
          <w:color w:val="auto"/>
          <w:kern w:val="0"/>
          <w:sz w:val="22"/>
          <w:szCs w:val="22"/>
        </w:rPr>
        <w:t xml:space="preserve">Monitoring </w:t>
      </w:r>
      <w:r w:rsidR="00B21D6F">
        <w:rPr>
          <w:rFonts w:asciiTheme="minorHAnsi" w:eastAsiaTheme="minorEastAsia" w:hAnsiTheme="minorHAnsi" w:cstheme="minorHAnsi"/>
          <w:caps w:val="0"/>
          <w:color w:val="auto"/>
          <w:kern w:val="0"/>
          <w:sz w:val="22"/>
          <w:szCs w:val="22"/>
        </w:rPr>
        <w:t>and Reporting Loop</w:t>
      </w:r>
      <w:bookmarkEnd w:id="26"/>
      <w:r w:rsidR="00B21D6F">
        <w:rPr>
          <w:rFonts w:asciiTheme="minorHAnsi" w:eastAsiaTheme="minorEastAsia" w:hAnsiTheme="minorHAnsi" w:cstheme="minorHAnsi"/>
          <w:caps w:val="0"/>
          <w:color w:val="auto"/>
          <w:kern w:val="0"/>
          <w:sz w:val="22"/>
          <w:szCs w:val="22"/>
        </w:rPr>
        <w:t xml:space="preserve"> </w:t>
      </w:r>
    </w:p>
    <w:p w14:paraId="252A94F6" w14:textId="77777777" w:rsidR="00AF4B35" w:rsidRPr="006E1B9F" w:rsidRDefault="00AF4B35" w:rsidP="006E1B9F">
      <w:pPr>
        <w:spacing w:after="0" w:line="240" w:lineRule="auto"/>
        <w:jc w:val="both"/>
        <w:rPr>
          <w:rFonts w:eastAsia="Calibri" w:cstheme="minorHAnsi"/>
          <w:color w:val="000000"/>
        </w:rPr>
      </w:pPr>
    </w:p>
    <w:p w14:paraId="6DA15BCF" w14:textId="77777777" w:rsidR="00994B9C" w:rsidRDefault="008F2F70" w:rsidP="00994B9C">
      <w:pPr>
        <w:spacing w:after="0" w:line="240" w:lineRule="auto"/>
        <w:jc w:val="both"/>
        <w:rPr>
          <w:rFonts w:eastAsia="Calibri" w:cs="Times New Roman"/>
          <w:color w:val="000000"/>
        </w:rPr>
      </w:pPr>
      <w:r>
        <w:rPr>
          <w:rFonts w:eastAsia="Calibri" w:cstheme="minorHAnsi"/>
        </w:rPr>
        <w:t xml:space="preserve">A </w:t>
      </w:r>
      <w:r w:rsidR="00743762" w:rsidRPr="006E1B9F">
        <w:rPr>
          <w:rFonts w:eastAsia="Calibri" w:cstheme="minorHAnsi"/>
          <w:color w:val="000000"/>
        </w:rPr>
        <w:t xml:space="preserve">3E’s data collection </w:t>
      </w:r>
      <w:r w:rsidR="006E1B9F">
        <w:rPr>
          <w:rFonts w:eastAsia="Calibri" w:cstheme="minorHAnsi"/>
          <w:color w:val="000000"/>
        </w:rPr>
        <w:t xml:space="preserve">approach </w:t>
      </w:r>
      <w:r w:rsidR="00743762" w:rsidRPr="006E1B9F">
        <w:rPr>
          <w:rFonts w:eastAsia="Calibri" w:cstheme="minorHAnsi"/>
          <w:color w:val="000000"/>
        </w:rPr>
        <w:t>i.e. ‘</w:t>
      </w:r>
      <w:r w:rsidR="00743762" w:rsidRPr="00B17E0C">
        <w:rPr>
          <w:rFonts w:eastAsia="Calibri" w:cstheme="minorHAnsi"/>
          <w:b/>
          <w:color w:val="000000"/>
        </w:rPr>
        <w:t>E</w:t>
      </w:r>
      <w:r w:rsidR="00743762" w:rsidRPr="006E1B9F">
        <w:rPr>
          <w:rFonts w:eastAsia="Calibri" w:cstheme="minorHAnsi"/>
          <w:color w:val="000000"/>
        </w:rPr>
        <w:t>fficient for Wise’, ‘</w:t>
      </w:r>
      <w:r w:rsidR="00743762" w:rsidRPr="00B17E0C">
        <w:rPr>
          <w:rFonts w:eastAsia="Calibri" w:cstheme="minorHAnsi"/>
          <w:b/>
          <w:color w:val="000000"/>
        </w:rPr>
        <w:t>E</w:t>
      </w:r>
      <w:r w:rsidR="00743762" w:rsidRPr="006E1B9F">
        <w:rPr>
          <w:rFonts w:eastAsia="Calibri" w:cstheme="minorHAnsi"/>
          <w:color w:val="000000"/>
        </w:rPr>
        <w:t>ffective</w:t>
      </w:r>
      <w:r>
        <w:rPr>
          <w:rFonts w:eastAsia="Calibri" w:cstheme="minorHAnsi"/>
          <w:color w:val="000000"/>
        </w:rPr>
        <w:t xml:space="preserve">ness </w:t>
      </w:r>
      <w:r w:rsidR="00743762" w:rsidRPr="006E1B9F">
        <w:rPr>
          <w:rFonts w:eastAsia="Calibri" w:cstheme="minorHAnsi"/>
          <w:color w:val="000000"/>
        </w:rPr>
        <w:t>for Quality’ and ‘</w:t>
      </w:r>
      <w:r w:rsidR="00743762" w:rsidRPr="00B17E0C">
        <w:rPr>
          <w:rFonts w:eastAsia="Calibri" w:cstheme="minorHAnsi"/>
          <w:b/>
          <w:color w:val="000000"/>
        </w:rPr>
        <w:t>E</w:t>
      </w:r>
      <w:r w:rsidR="00743762" w:rsidRPr="006E1B9F">
        <w:rPr>
          <w:rFonts w:eastAsia="Calibri" w:cstheme="minorHAnsi"/>
          <w:color w:val="000000"/>
        </w:rPr>
        <w:t>conomical for Precision’</w:t>
      </w:r>
      <w:r>
        <w:rPr>
          <w:rFonts w:eastAsia="Calibri" w:cstheme="minorHAnsi"/>
          <w:color w:val="000000"/>
        </w:rPr>
        <w:t xml:space="preserve"> will be employed</w:t>
      </w:r>
      <w:r w:rsidR="00B17E0C">
        <w:rPr>
          <w:rFonts w:eastAsia="Calibri" w:cstheme="minorHAnsi"/>
          <w:color w:val="000000"/>
        </w:rPr>
        <w:t xml:space="preserve">. </w:t>
      </w:r>
      <w:r>
        <w:rPr>
          <w:rFonts w:eastAsia="Calibri" w:cstheme="minorHAnsi"/>
          <w:color w:val="000000"/>
        </w:rPr>
        <w:t>The frequency of reporting of monitoring data will vary depending on the nature of activities</w:t>
      </w:r>
      <w:r w:rsidR="00B17E0C">
        <w:rPr>
          <w:rFonts w:eastAsia="Calibri" w:cstheme="minorHAnsi"/>
          <w:color w:val="000000"/>
        </w:rPr>
        <w:t xml:space="preserve">. </w:t>
      </w:r>
      <w:r w:rsidR="00743762" w:rsidRPr="00D858BD">
        <w:rPr>
          <w:rFonts w:eastAsia="Calibri" w:cs="Times New Roman"/>
          <w:color w:val="000000"/>
        </w:rPr>
        <w:t xml:space="preserve">For </w:t>
      </w:r>
      <w:r w:rsidR="006E1B9F">
        <w:rPr>
          <w:rFonts w:eastAsia="Calibri" w:cs="Times New Roman"/>
          <w:color w:val="000000"/>
        </w:rPr>
        <w:t xml:space="preserve">example, </w:t>
      </w:r>
      <w:r w:rsidR="00743762" w:rsidRPr="00D858BD">
        <w:rPr>
          <w:rFonts w:eastAsia="Calibri" w:cs="Times New Roman"/>
          <w:color w:val="000000"/>
        </w:rPr>
        <w:t xml:space="preserve">trainings will be reported soon after </w:t>
      </w:r>
      <w:r>
        <w:rPr>
          <w:rFonts w:eastAsia="Calibri" w:cs="Times New Roman"/>
          <w:color w:val="000000"/>
        </w:rPr>
        <w:t xml:space="preserve">their </w:t>
      </w:r>
      <w:r w:rsidR="00743762" w:rsidRPr="00D858BD">
        <w:rPr>
          <w:rFonts w:eastAsia="Calibri" w:cs="Times New Roman"/>
          <w:color w:val="000000"/>
        </w:rPr>
        <w:t>monitoring</w:t>
      </w:r>
      <w:r>
        <w:rPr>
          <w:rFonts w:eastAsia="Calibri" w:cs="Times New Roman"/>
          <w:color w:val="000000"/>
        </w:rPr>
        <w:t xml:space="preserve">. </w:t>
      </w:r>
      <w:r w:rsidR="00743762" w:rsidRPr="00D858BD">
        <w:rPr>
          <w:rFonts w:eastAsia="Calibri" w:cs="Times New Roman"/>
          <w:color w:val="000000"/>
        </w:rPr>
        <w:t xml:space="preserve">However, activities like </w:t>
      </w:r>
      <w:r>
        <w:rPr>
          <w:rFonts w:eastAsia="Calibri" w:cs="Times New Roman"/>
          <w:color w:val="000000"/>
        </w:rPr>
        <w:t xml:space="preserve">development or </w:t>
      </w:r>
      <w:r w:rsidR="00743762" w:rsidRPr="00D858BD">
        <w:rPr>
          <w:rFonts w:eastAsia="Calibri" w:cs="Times New Roman"/>
          <w:color w:val="000000"/>
        </w:rPr>
        <w:t xml:space="preserve">rehabilitation </w:t>
      </w:r>
      <w:r>
        <w:rPr>
          <w:rFonts w:eastAsia="Calibri" w:cs="Times New Roman"/>
          <w:color w:val="000000"/>
        </w:rPr>
        <w:t xml:space="preserve">of </w:t>
      </w:r>
      <w:r w:rsidR="00743762" w:rsidRPr="00D858BD">
        <w:rPr>
          <w:rFonts w:eastAsia="Calibri" w:cs="Times New Roman"/>
          <w:color w:val="000000"/>
        </w:rPr>
        <w:t xml:space="preserve">infrastructure will be reported on </w:t>
      </w:r>
      <w:r>
        <w:rPr>
          <w:rFonts w:eastAsia="Calibri" w:cs="Times New Roman"/>
          <w:color w:val="000000"/>
        </w:rPr>
        <w:t xml:space="preserve">quarterly or semi-annual </w:t>
      </w:r>
      <w:r w:rsidR="00743762" w:rsidRPr="00D858BD">
        <w:rPr>
          <w:rFonts w:eastAsia="Calibri" w:cs="Times New Roman"/>
          <w:color w:val="000000"/>
        </w:rPr>
        <w:t>basis</w:t>
      </w:r>
      <w:r>
        <w:rPr>
          <w:rFonts w:eastAsia="Calibri" w:cs="Times New Roman"/>
          <w:color w:val="000000"/>
        </w:rPr>
        <w:t xml:space="preserve">. Increase in yield of crops and livestock will be reported </w:t>
      </w:r>
      <w:r w:rsidR="00B17E0C">
        <w:rPr>
          <w:rFonts w:eastAsia="Calibri" w:cs="Times New Roman"/>
          <w:color w:val="000000"/>
        </w:rPr>
        <w:t xml:space="preserve">twice </w:t>
      </w:r>
      <w:r>
        <w:rPr>
          <w:rFonts w:eastAsia="Calibri" w:cs="Times New Roman"/>
          <w:color w:val="000000"/>
        </w:rPr>
        <w:t xml:space="preserve">over the life of program </w:t>
      </w:r>
      <w:r w:rsidR="00B17E0C">
        <w:rPr>
          <w:rFonts w:eastAsia="Calibri" w:cs="Times New Roman"/>
          <w:color w:val="000000"/>
        </w:rPr>
        <w:t xml:space="preserve">i.e. during </w:t>
      </w:r>
      <w:r>
        <w:rPr>
          <w:rFonts w:eastAsia="Calibri" w:cs="Times New Roman"/>
          <w:color w:val="000000"/>
        </w:rPr>
        <w:t xml:space="preserve">midline and </w:t>
      </w:r>
      <w:r w:rsidR="00AA1FC5">
        <w:rPr>
          <w:rFonts w:eastAsia="Calibri" w:cs="Times New Roman"/>
          <w:color w:val="000000"/>
        </w:rPr>
        <w:t>end line</w:t>
      </w:r>
      <w:r w:rsidR="00B17E0C">
        <w:rPr>
          <w:rFonts w:eastAsia="Calibri" w:cs="Times New Roman"/>
          <w:color w:val="000000"/>
        </w:rPr>
        <w:t xml:space="preserve">, </w:t>
      </w:r>
      <w:r w:rsidR="00743762" w:rsidRPr="00D858BD">
        <w:rPr>
          <w:rFonts w:eastAsia="Calibri" w:cs="Times New Roman"/>
          <w:color w:val="000000"/>
        </w:rPr>
        <w:t xml:space="preserve">while some of the </w:t>
      </w:r>
      <w:r>
        <w:rPr>
          <w:rFonts w:eastAsia="Calibri" w:cs="Times New Roman"/>
          <w:color w:val="000000"/>
        </w:rPr>
        <w:t xml:space="preserve">other </w:t>
      </w:r>
      <w:r w:rsidR="00743762" w:rsidRPr="00D858BD">
        <w:rPr>
          <w:rFonts w:eastAsia="Calibri" w:cs="Times New Roman"/>
          <w:color w:val="000000"/>
        </w:rPr>
        <w:t xml:space="preserve">activities such as enterprise development will be reported </w:t>
      </w:r>
      <w:r>
        <w:rPr>
          <w:rFonts w:eastAsia="Calibri" w:cs="Times New Roman"/>
          <w:color w:val="000000"/>
        </w:rPr>
        <w:t xml:space="preserve">semi-annually or </w:t>
      </w:r>
      <w:r w:rsidR="00743762" w:rsidRPr="00D858BD">
        <w:rPr>
          <w:rFonts w:eastAsia="Calibri" w:cs="Times New Roman"/>
          <w:color w:val="000000"/>
        </w:rPr>
        <w:t>annually</w:t>
      </w:r>
      <w:r w:rsidR="00B17E0C">
        <w:rPr>
          <w:rFonts w:eastAsia="Calibri" w:cs="Times New Roman"/>
          <w:color w:val="000000"/>
        </w:rPr>
        <w:t xml:space="preserve">. Report of the regular data monitoring will be submitted </w:t>
      </w:r>
      <w:r w:rsidR="002E2948">
        <w:rPr>
          <w:rFonts w:eastAsia="Calibri" w:cs="Times New Roman"/>
          <w:color w:val="000000"/>
        </w:rPr>
        <w:t xml:space="preserve">within </w:t>
      </w:r>
      <w:r w:rsidR="002E2948" w:rsidRPr="006E1B9F">
        <w:rPr>
          <w:rFonts w:eastAsia="Calibri" w:cs="Times New Roman"/>
          <w:color w:val="000000"/>
        </w:rPr>
        <w:t xml:space="preserve">17 working days </w:t>
      </w:r>
      <w:r w:rsidR="002E2948">
        <w:rPr>
          <w:rFonts w:eastAsia="Calibri" w:cs="Times New Roman"/>
          <w:color w:val="000000"/>
        </w:rPr>
        <w:t>following the reporting month</w:t>
      </w:r>
      <w:r w:rsidR="00B17E0C">
        <w:rPr>
          <w:rFonts w:eastAsia="Calibri" w:cs="Times New Roman"/>
          <w:color w:val="000000"/>
        </w:rPr>
        <w:t xml:space="preserve">. </w:t>
      </w:r>
      <w:r w:rsidR="002B1D61">
        <w:rPr>
          <w:rFonts w:eastAsia="Calibri" w:cs="Times New Roman"/>
          <w:color w:val="000000"/>
        </w:rPr>
        <w:t xml:space="preserve">Report </w:t>
      </w:r>
      <w:r w:rsidR="00B17E0C">
        <w:rPr>
          <w:rFonts w:eastAsia="Calibri" w:cs="Times New Roman"/>
          <w:color w:val="000000"/>
        </w:rPr>
        <w:t xml:space="preserve">of </w:t>
      </w:r>
      <w:r w:rsidR="002B1D61">
        <w:rPr>
          <w:rFonts w:eastAsia="Calibri" w:cs="Times New Roman"/>
          <w:color w:val="000000"/>
        </w:rPr>
        <w:t xml:space="preserve">a </w:t>
      </w:r>
      <w:r w:rsidR="00B17E0C">
        <w:rPr>
          <w:rFonts w:eastAsia="Calibri" w:cs="Times New Roman"/>
          <w:color w:val="000000"/>
        </w:rPr>
        <w:t xml:space="preserve">specially assigned or </w:t>
      </w:r>
      <w:r w:rsidR="002B1D61">
        <w:rPr>
          <w:rFonts w:eastAsia="Calibri" w:cs="Times New Roman"/>
          <w:color w:val="000000"/>
        </w:rPr>
        <w:t xml:space="preserve">an </w:t>
      </w:r>
      <w:r w:rsidRPr="006E1B9F">
        <w:rPr>
          <w:rFonts w:eastAsia="Calibri" w:cs="Times New Roman"/>
          <w:color w:val="000000"/>
        </w:rPr>
        <w:t xml:space="preserve">unplanned </w:t>
      </w:r>
      <w:r w:rsidR="00B17E0C">
        <w:rPr>
          <w:rFonts w:eastAsia="Calibri" w:cs="Times New Roman"/>
          <w:color w:val="000000"/>
        </w:rPr>
        <w:t xml:space="preserve">monitoring </w:t>
      </w:r>
      <w:r w:rsidRPr="006E1B9F">
        <w:rPr>
          <w:rFonts w:eastAsia="Calibri" w:cs="Times New Roman"/>
          <w:color w:val="000000"/>
        </w:rPr>
        <w:t>task</w:t>
      </w:r>
      <w:r w:rsidR="00B17E0C">
        <w:rPr>
          <w:rFonts w:eastAsia="Calibri" w:cs="Times New Roman"/>
          <w:color w:val="000000"/>
        </w:rPr>
        <w:t xml:space="preserve"> </w:t>
      </w:r>
      <w:r w:rsidRPr="006E1B9F">
        <w:rPr>
          <w:rFonts w:eastAsia="Calibri" w:cs="Times New Roman"/>
          <w:color w:val="000000"/>
        </w:rPr>
        <w:t xml:space="preserve">will become due in four working days following </w:t>
      </w:r>
      <w:r w:rsidR="002B1D61">
        <w:rPr>
          <w:rFonts w:eastAsia="Calibri" w:cs="Times New Roman"/>
          <w:color w:val="000000"/>
        </w:rPr>
        <w:t xml:space="preserve">its </w:t>
      </w:r>
      <w:r w:rsidRPr="006E1B9F">
        <w:rPr>
          <w:rFonts w:eastAsia="Calibri" w:cs="Times New Roman"/>
          <w:color w:val="000000"/>
        </w:rPr>
        <w:t>completion</w:t>
      </w:r>
      <w:r w:rsidR="00954D69">
        <w:rPr>
          <w:rFonts w:eastAsia="Calibri" w:cs="Times New Roman"/>
          <w:color w:val="000000"/>
        </w:rPr>
        <w:t xml:space="preserve">. Data monitoring cycle has been delineated below: </w:t>
      </w:r>
    </w:p>
    <w:p w14:paraId="624C081D" w14:textId="77777777" w:rsidR="00994B9C" w:rsidRDefault="00994B9C" w:rsidP="00994B9C">
      <w:pPr>
        <w:spacing w:after="0" w:line="240" w:lineRule="auto"/>
        <w:jc w:val="both"/>
        <w:rPr>
          <w:rFonts w:eastAsia="Calibri" w:cs="Times New Roman"/>
          <w:color w:val="000000"/>
        </w:rPr>
      </w:pPr>
    </w:p>
    <w:p w14:paraId="19E01A60" w14:textId="77777777" w:rsidR="00F50F05" w:rsidRPr="00994B9C" w:rsidRDefault="005B797F" w:rsidP="00B21D6F">
      <w:pPr>
        <w:pStyle w:val="ListParagraph"/>
        <w:numPr>
          <w:ilvl w:val="0"/>
          <w:numId w:val="34"/>
        </w:numPr>
        <w:spacing w:after="0" w:line="240" w:lineRule="auto"/>
        <w:jc w:val="both"/>
        <w:rPr>
          <w:rFonts w:eastAsia="Calibri"/>
          <w:color w:val="000000"/>
        </w:rPr>
      </w:pPr>
      <w:r w:rsidRPr="00994B9C">
        <w:rPr>
          <w:rFonts w:asciiTheme="minorHAnsi" w:eastAsia="Calibri" w:hAnsiTheme="minorHAnsi"/>
          <w:b/>
          <w:color w:val="000000"/>
        </w:rPr>
        <w:t xml:space="preserve">Data from </w:t>
      </w:r>
      <w:r w:rsidR="00200DDE" w:rsidRPr="00994B9C">
        <w:rPr>
          <w:rFonts w:asciiTheme="minorHAnsi" w:eastAsia="Calibri" w:hAnsiTheme="minorHAnsi"/>
          <w:b/>
          <w:color w:val="000000"/>
        </w:rPr>
        <w:t xml:space="preserve">implementing </w:t>
      </w:r>
      <w:r w:rsidRPr="00994B9C">
        <w:rPr>
          <w:rFonts w:asciiTheme="minorHAnsi" w:eastAsia="Calibri" w:hAnsiTheme="minorHAnsi"/>
          <w:b/>
          <w:color w:val="000000"/>
        </w:rPr>
        <w:t>teams received</w:t>
      </w:r>
      <w:r w:rsidR="00954D69" w:rsidRPr="00994B9C">
        <w:rPr>
          <w:rFonts w:asciiTheme="minorHAnsi" w:eastAsia="Calibri" w:hAnsiTheme="minorHAnsi"/>
          <w:b/>
          <w:color w:val="000000"/>
        </w:rPr>
        <w:t xml:space="preserve">: </w:t>
      </w:r>
      <w:r w:rsidR="00994B9C" w:rsidRPr="00994B9C">
        <w:rPr>
          <w:rFonts w:eastAsia="Calibri"/>
          <w:color w:val="000000"/>
        </w:rPr>
        <w:t xml:space="preserve">Through independent verification, the </w:t>
      </w:r>
      <w:r w:rsidR="001E7573" w:rsidRPr="00994B9C">
        <w:rPr>
          <w:rFonts w:eastAsia="Calibri"/>
          <w:color w:val="000000"/>
        </w:rPr>
        <w:t>m</w:t>
      </w:r>
      <w:r w:rsidR="00200DDE" w:rsidRPr="00994B9C">
        <w:rPr>
          <w:rFonts w:eastAsia="Calibri"/>
          <w:color w:val="000000"/>
        </w:rPr>
        <w:t>onitoring team will validate the data of assisted beneficiaries received from the implementing teams (one time activity per cycle)</w:t>
      </w:r>
      <w:r w:rsidR="00994B9C" w:rsidRPr="00994B9C">
        <w:rPr>
          <w:rFonts w:eastAsia="Calibri"/>
          <w:color w:val="000000"/>
        </w:rPr>
        <w:t xml:space="preserve">. </w:t>
      </w:r>
      <w:r w:rsidR="00301F83" w:rsidRPr="00994B9C">
        <w:rPr>
          <w:rFonts w:eastAsia="Calibri"/>
          <w:color w:val="000000"/>
        </w:rPr>
        <w:t>In case, if an urgent</w:t>
      </w:r>
      <w:r w:rsidR="00994B9C" w:rsidRPr="00994B9C">
        <w:rPr>
          <w:rFonts w:eastAsia="Calibri"/>
          <w:color w:val="000000"/>
        </w:rPr>
        <w:t xml:space="preserve"> or </w:t>
      </w:r>
      <w:r w:rsidR="00301F83" w:rsidRPr="00994B9C">
        <w:rPr>
          <w:rFonts w:eastAsia="Calibri"/>
          <w:color w:val="000000"/>
        </w:rPr>
        <w:t>unplanned task is handed over, the same cycle will be followed</w:t>
      </w:r>
      <w:r w:rsidR="00994B9C" w:rsidRPr="00994B9C">
        <w:rPr>
          <w:rFonts w:eastAsia="Calibri"/>
          <w:color w:val="000000"/>
        </w:rPr>
        <w:t xml:space="preserve">. </w:t>
      </w:r>
    </w:p>
    <w:p w14:paraId="4560A68C" w14:textId="77777777" w:rsidR="00994B9C" w:rsidRDefault="00994B9C" w:rsidP="00B21D6F">
      <w:pPr>
        <w:spacing w:after="0"/>
        <w:ind w:left="180"/>
        <w:jc w:val="both"/>
        <w:rPr>
          <w:rFonts w:eastAsia="Calibri" w:cs="Times New Roman"/>
          <w:b/>
          <w:color w:val="000000"/>
        </w:rPr>
      </w:pPr>
    </w:p>
    <w:p w14:paraId="27E22240" w14:textId="77777777" w:rsidR="00F50F05" w:rsidRPr="00994B9C" w:rsidRDefault="00F50F05" w:rsidP="00B21D6F">
      <w:pPr>
        <w:pStyle w:val="ListParagraph"/>
        <w:numPr>
          <w:ilvl w:val="0"/>
          <w:numId w:val="34"/>
        </w:numPr>
        <w:spacing w:after="0" w:line="240" w:lineRule="auto"/>
        <w:jc w:val="both"/>
        <w:rPr>
          <w:rFonts w:eastAsia="Calibri"/>
          <w:color w:val="000000"/>
        </w:rPr>
      </w:pPr>
      <w:r w:rsidRPr="00994B9C">
        <w:rPr>
          <w:rFonts w:asciiTheme="minorHAnsi" w:eastAsia="Calibri" w:hAnsiTheme="minorHAnsi"/>
          <w:b/>
          <w:color w:val="000000"/>
        </w:rPr>
        <w:t>Selection of target case/distribution</w:t>
      </w:r>
      <w:r w:rsidR="00994B9C">
        <w:rPr>
          <w:rFonts w:asciiTheme="minorHAnsi" w:eastAsia="Calibri" w:hAnsiTheme="minorHAnsi"/>
          <w:b/>
          <w:color w:val="000000"/>
        </w:rPr>
        <w:t xml:space="preserve">: </w:t>
      </w:r>
      <w:r w:rsidR="00743762" w:rsidRPr="00994B9C">
        <w:rPr>
          <w:rFonts w:eastAsia="Calibri"/>
          <w:color w:val="000000"/>
        </w:rPr>
        <w:t xml:space="preserve">M&amp;E team will select </w:t>
      </w:r>
      <w:r w:rsidR="00994B9C">
        <w:rPr>
          <w:rFonts w:eastAsia="Calibri"/>
          <w:color w:val="000000"/>
        </w:rPr>
        <w:t xml:space="preserve">minimum </w:t>
      </w:r>
      <w:r w:rsidR="00743762" w:rsidRPr="00994B9C">
        <w:rPr>
          <w:rFonts w:eastAsia="Calibri"/>
          <w:color w:val="000000"/>
        </w:rPr>
        <w:t>10% of the total target cases at given destinations for independent monitoring and verification</w:t>
      </w:r>
      <w:r w:rsidR="00994B9C">
        <w:rPr>
          <w:rFonts w:eastAsia="Calibri"/>
          <w:color w:val="000000"/>
        </w:rPr>
        <w:t>,</w:t>
      </w:r>
      <w:r w:rsidR="00743762" w:rsidRPr="00994B9C">
        <w:rPr>
          <w:rFonts w:eastAsia="Calibri"/>
          <w:color w:val="000000"/>
        </w:rPr>
        <w:t xml:space="preserve"> while also considering key elements such as gender, </w:t>
      </w:r>
      <w:r w:rsidR="00994B9C">
        <w:rPr>
          <w:rFonts w:eastAsia="Calibri"/>
          <w:color w:val="000000"/>
        </w:rPr>
        <w:t xml:space="preserve">youth, </w:t>
      </w:r>
      <w:r w:rsidR="00743762" w:rsidRPr="00994B9C">
        <w:rPr>
          <w:rFonts w:eastAsia="Calibri"/>
          <w:color w:val="000000"/>
        </w:rPr>
        <w:t>excluded groups</w:t>
      </w:r>
      <w:r w:rsidR="00994B9C">
        <w:rPr>
          <w:rFonts w:eastAsia="Calibri"/>
          <w:color w:val="000000"/>
        </w:rPr>
        <w:t xml:space="preserve"> and </w:t>
      </w:r>
      <w:r w:rsidR="00743762" w:rsidRPr="00994B9C">
        <w:rPr>
          <w:rFonts w:eastAsia="Calibri"/>
          <w:color w:val="000000"/>
        </w:rPr>
        <w:t>ADPs</w:t>
      </w:r>
      <w:r w:rsidR="00994B9C">
        <w:rPr>
          <w:rFonts w:eastAsia="Calibri"/>
          <w:color w:val="000000"/>
        </w:rPr>
        <w:t xml:space="preserve">. </w:t>
      </w:r>
      <w:r w:rsidR="00994B9C" w:rsidRPr="00994B9C">
        <w:rPr>
          <w:rFonts w:eastAsia="Calibri"/>
          <w:color w:val="000000"/>
        </w:rPr>
        <w:t xml:space="preserve">Depending </w:t>
      </w:r>
      <w:r w:rsidR="00743762" w:rsidRPr="00994B9C">
        <w:rPr>
          <w:rFonts w:eastAsia="Calibri"/>
          <w:color w:val="000000"/>
        </w:rPr>
        <w:t xml:space="preserve">on </w:t>
      </w:r>
      <w:r w:rsidR="00994B9C">
        <w:rPr>
          <w:rFonts w:eastAsia="Calibri"/>
          <w:color w:val="000000"/>
        </w:rPr>
        <w:t xml:space="preserve">specific considerations such as </w:t>
      </w:r>
      <w:r w:rsidR="00743762" w:rsidRPr="00994B9C">
        <w:rPr>
          <w:rFonts w:eastAsia="Calibri"/>
          <w:color w:val="000000"/>
        </w:rPr>
        <w:t>scope and nature</w:t>
      </w:r>
      <w:r w:rsidR="00994B9C">
        <w:rPr>
          <w:rFonts w:eastAsia="Calibri"/>
          <w:color w:val="000000"/>
        </w:rPr>
        <w:t xml:space="preserve"> of activities</w:t>
      </w:r>
      <w:r w:rsidR="00743762" w:rsidRPr="00994B9C">
        <w:rPr>
          <w:rFonts w:eastAsia="Calibri"/>
          <w:color w:val="000000"/>
        </w:rPr>
        <w:t>, area of implementation</w:t>
      </w:r>
      <w:r w:rsidR="00994B9C">
        <w:rPr>
          <w:rFonts w:eastAsia="Calibri"/>
          <w:color w:val="000000"/>
        </w:rPr>
        <w:t xml:space="preserve"> and </w:t>
      </w:r>
      <w:r w:rsidR="00743762" w:rsidRPr="00994B9C">
        <w:rPr>
          <w:rFonts w:eastAsia="Calibri"/>
          <w:color w:val="000000"/>
        </w:rPr>
        <w:t>need for a greater sample validation</w:t>
      </w:r>
      <w:r w:rsidR="00994B9C">
        <w:rPr>
          <w:rFonts w:eastAsia="Calibri"/>
          <w:color w:val="000000"/>
        </w:rPr>
        <w:t xml:space="preserve">, </w:t>
      </w:r>
      <w:r w:rsidR="00994B9C" w:rsidRPr="00994B9C">
        <w:rPr>
          <w:rFonts w:eastAsia="Calibri"/>
          <w:color w:val="000000"/>
        </w:rPr>
        <w:t xml:space="preserve">the current </w:t>
      </w:r>
      <w:r w:rsidR="00994B9C">
        <w:rPr>
          <w:rFonts w:eastAsia="Calibri"/>
          <w:color w:val="000000"/>
        </w:rPr>
        <w:t xml:space="preserve">target of 10% will be increased. </w:t>
      </w:r>
    </w:p>
    <w:p w14:paraId="2948BF7A" w14:textId="77777777" w:rsidR="00DA3613" w:rsidRPr="00D858BD" w:rsidRDefault="00DA3613" w:rsidP="00B21D6F">
      <w:pPr>
        <w:spacing w:after="0"/>
        <w:ind w:left="180"/>
        <w:jc w:val="both"/>
        <w:rPr>
          <w:rFonts w:eastAsia="Calibri"/>
          <w:b/>
          <w:color w:val="000000"/>
        </w:rPr>
      </w:pPr>
    </w:p>
    <w:p w14:paraId="66E67712" w14:textId="77777777" w:rsidR="00F50F05" w:rsidRPr="00155DA4" w:rsidRDefault="00F50F05" w:rsidP="00B21D6F">
      <w:pPr>
        <w:pStyle w:val="ListParagraph"/>
        <w:numPr>
          <w:ilvl w:val="0"/>
          <w:numId w:val="34"/>
        </w:numPr>
        <w:spacing w:after="0" w:line="240" w:lineRule="auto"/>
        <w:jc w:val="both"/>
        <w:rPr>
          <w:rFonts w:eastAsia="Calibri"/>
          <w:color w:val="000000"/>
        </w:rPr>
      </w:pPr>
      <w:r w:rsidRPr="00155DA4">
        <w:rPr>
          <w:rFonts w:asciiTheme="minorHAnsi" w:eastAsia="Calibri" w:hAnsiTheme="minorHAnsi"/>
          <w:b/>
          <w:color w:val="000000"/>
        </w:rPr>
        <w:lastRenderedPageBreak/>
        <w:t>Desk Review</w:t>
      </w:r>
      <w:r w:rsidR="00155DA4" w:rsidRPr="00155DA4">
        <w:rPr>
          <w:rFonts w:asciiTheme="minorHAnsi" w:eastAsia="Calibri" w:hAnsiTheme="minorHAnsi"/>
          <w:b/>
          <w:color w:val="000000"/>
        </w:rPr>
        <w:t xml:space="preserve">: </w:t>
      </w:r>
      <w:r w:rsidR="004A480A">
        <w:rPr>
          <w:rFonts w:eastAsia="Calibri"/>
          <w:color w:val="000000"/>
        </w:rPr>
        <w:t xml:space="preserve">Comprehensive </w:t>
      </w:r>
      <w:r w:rsidR="00743762" w:rsidRPr="00155DA4">
        <w:rPr>
          <w:rFonts w:eastAsia="Calibri"/>
          <w:color w:val="000000"/>
        </w:rPr>
        <w:t>review of all cases will be carried</w:t>
      </w:r>
      <w:r w:rsidR="009B0EBA" w:rsidRPr="00155DA4">
        <w:rPr>
          <w:rFonts w:eastAsia="Calibri"/>
          <w:color w:val="000000"/>
        </w:rPr>
        <w:t xml:space="preserve"> </w:t>
      </w:r>
      <w:r w:rsidR="00743762" w:rsidRPr="00155DA4">
        <w:rPr>
          <w:rFonts w:eastAsia="Calibri"/>
          <w:color w:val="000000"/>
        </w:rPr>
        <w:t>out to develop clear information and understanding about individual beneficiar</w:t>
      </w:r>
      <w:r w:rsidR="001E7573" w:rsidRPr="00155DA4">
        <w:rPr>
          <w:rFonts w:eastAsia="Calibri"/>
          <w:color w:val="000000"/>
        </w:rPr>
        <w:t>ies</w:t>
      </w:r>
      <w:r w:rsidR="00743762" w:rsidRPr="00155DA4">
        <w:rPr>
          <w:rFonts w:eastAsia="Calibri"/>
          <w:color w:val="000000"/>
        </w:rPr>
        <w:t>. Selected cases will be analyzed and beneficiaries will be traced before starting field visit to avoid the time wastage and hurdles in the interview process. Desk review will include study of the program data, identification of the locations of beneficiaries, assessing accessibility and security issues and selection/formulation of customized tools (including checklists, open ended/close</w:t>
      </w:r>
      <w:r w:rsidR="001E7573" w:rsidRPr="00155DA4">
        <w:rPr>
          <w:rFonts w:eastAsia="Calibri"/>
          <w:color w:val="000000"/>
        </w:rPr>
        <w:t>d</w:t>
      </w:r>
      <w:r w:rsidR="00743762" w:rsidRPr="00155DA4">
        <w:rPr>
          <w:rFonts w:eastAsia="Calibri"/>
          <w:color w:val="000000"/>
        </w:rPr>
        <w:t xml:space="preserve"> ended questionnaires, etc.) for </w:t>
      </w:r>
      <w:r w:rsidR="004A480A">
        <w:rPr>
          <w:rFonts w:eastAsia="Calibri"/>
          <w:color w:val="000000"/>
        </w:rPr>
        <w:t xml:space="preserve">data </w:t>
      </w:r>
      <w:r w:rsidR="00743762" w:rsidRPr="00155DA4">
        <w:rPr>
          <w:rFonts w:eastAsia="Calibri"/>
          <w:color w:val="000000"/>
        </w:rPr>
        <w:t>monitoring. For the startup phase, M&amp;E team has developed a generalized tool for site visit</w:t>
      </w:r>
      <w:r w:rsidR="004A480A">
        <w:rPr>
          <w:rFonts w:eastAsia="Calibri"/>
          <w:color w:val="000000"/>
        </w:rPr>
        <w:t xml:space="preserve"> </w:t>
      </w:r>
      <w:r w:rsidR="00D1097A" w:rsidRPr="00155DA4">
        <w:rPr>
          <w:rFonts w:eastAsia="Calibri"/>
          <w:color w:val="000000"/>
        </w:rPr>
        <w:t xml:space="preserve">(Appendix </w:t>
      </w:r>
      <w:r w:rsidR="00AE0462" w:rsidRPr="00155DA4">
        <w:rPr>
          <w:rFonts w:eastAsia="Calibri"/>
          <w:color w:val="000000"/>
        </w:rPr>
        <w:t>VI</w:t>
      </w:r>
      <w:r w:rsidR="00743762" w:rsidRPr="00155DA4">
        <w:rPr>
          <w:rFonts w:eastAsia="Calibri"/>
          <w:color w:val="000000"/>
        </w:rPr>
        <w:t>)</w:t>
      </w:r>
      <w:r w:rsidR="008B6D21">
        <w:rPr>
          <w:rFonts w:eastAsia="Calibri"/>
          <w:color w:val="000000"/>
        </w:rPr>
        <w:t xml:space="preserve">. </w:t>
      </w:r>
      <w:r w:rsidR="004A480A">
        <w:rPr>
          <w:rFonts w:eastAsia="Calibri"/>
          <w:color w:val="000000"/>
        </w:rPr>
        <w:t xml:space="preserve">All </w:t>
      </w:r>
      <w:r w:rsidR="00743762" w:rsidRPr="00155DA4">
        <w:rPr>
          <w:rFonts w:eastAsia="Calibri"/>
          <w:color w:val="000000"/>
        </w:rPr>
        <w:t xml:space="preserve">customized </w:t>
      </w:r>
      <w:r w:rsidR="004A480A">
        <w:rPr>
          <w:rFonts w:eastAsia="Calibri"/>
          <w:color w:val="000000"/>
        </w:rPr>
        <w:t xml:space="preserve">M&amp;E tools will be pre-tested before </w:t>
      </w:r>
      <w:r w:rsidR="008B6D21">
        <w:rPr>
          <w:rFonts w:eastAsia="Calibri"/>
          <w:color w:val="000000"/>
        </w:rPr>
        <w:t xml:space="preserve">their implementation for actual data </w:t>
      </w:r>
      <w:r w:rsidR="00743762" w:rsidRPr="00155DA4">
        <w:rPr>
          <w:rFonts w:eastAsia="Calibri"/>
          <w:color w:val="000000"/>
        </w:rPr>
        <w:t>monitoring</w:t>
      </w:r>
      <w:r w:rsidR="008B6D21">
        <w:rPr>
          <w:rFonts w:eastAsia="Calibri"/>
          <w:color w:val="000000"/>
        </w:rPr>
        <w:t xml:space="preserve">. </w:t>
      </w:r>
    </w:p>
    <w:p w14:paraId="3272DFE1" w14:textId="77777777" w:rsidR="009820BA" w:rsidRPr="00D858BD" w:rsidRDefault="009820BA" w:rsidP="00B21D6F">
      <w:pPr>
        <w:spacing w:after="0"/>
        <w:ind w:left="360"/>
        <w:jc w:val="both"/>
        <w:rPr>
          <w:rFonts w:eastAsia="Calibri" w:cs="Times New Roman"/>
          <w:color w:val="000000"/>
        </w:rPr>
      </w:pPr>
    </w:p>
    <w:p w14:paraId="7C039B9E" w14:textId="77777777" w:rsidR="00F50F05" w:rsidRPr="008B6D21" w:rsidRDefault="00F50F05" w:rsidP="00B21D6F">
      <w:pPr>
        <w:pStyle w:val="ListParagraph"/>
        <w:numPr>
          <w:ilvl w:val="0"/>
          <w:numId w:val="34"/>
        </w:numPr>
        <w:spacing w:after="0" w:line="240" w:lineRule="auto"/>
        <w:jc w:val="both"/>
        <w:rPr>
          <w:rFonts w:eastAsia="Calibri"/>
          <w:color w:val="000000"/>
        </w:rPr>
      </w:pPr>
      <w:r w:rsidRPr="008B6D21">
        <w:rPr>
          <w:rFonts w:asciiTheme="minorHAnsi" w:eastAsia="Calibri" w:hAnsiTheme="minorHAnsi"/>
          <w:b/>
          <w:color w:val="000000"/>
        </w:rPr>
        <w:t>Beneficiary tracing</w:t>
      </w:r>
      <w:r w:rsidR="008B6D21" w:rsidRPr="008B6D21">
        <w:rPr>
          <w:rFonts w:asciiTheme="minorHAnsi" w:eastAsia="Calibri" w:hAnsiTheme="minorHAnsi"/>
          <w:b/>
          <w:color w:val="000000"/>
        </w:rPr>
        <w:t xml:space="preserve"> </w:t>
      </w:r>
      <w:r w:rsidRPr="008B6D21">
        <w:rPr>
          <w:rFonts w:asciiTheme="minorHAnsi" w:eastAsia="Calibri" w:hAnsiTheme="minorHAnsi"/>
          <w:b/>
          <w:color w:val="000000"/>
        </w:rPr>
        <w:t xml:space="preserve">and </w:t>
      </w:r>
      <w:r w:rsidR="008B6D21" w:rsidRPr="008B6D21">
        <w:rPr>
          <w:rFonts w:asciiTheme="minorHAnsi" w:eastAsia="Calibri" w:hAnsiTheme="minorHAnsi"/>
          <w:b/>
          <w:color w:val="000000"/>
        </w:rPr>
        <w:t xml:space="preserve">site visit plan: </w:t>
      </w:r>
      <w:r w:rsidR="00743762" w:rsidRPr="008B6D21">
        <w:rPr>
          <w:rFonts w:eastAsia="Calibri"/>
          <w:color w:val="000000"/>
        </w:rPr>
        <w:t>After selection and analyzing the beneficiary’s information</w:t>
      </w:r>
      <w:r w:rsidR="001E7573" w:rsidRPr="008B6D21">
        <w:rPr>
          <w:rFonts w:eastAsia="Calibri"/>
          <w:color w:val="000000"/>
        </w:rPr>
        <w:t>,</w:t>
      </w:r>
      <w:r w:rsidR="009B0EBA" w:rsidRPr="008B6D21">
        <w:rPr>
          <w:rFonts w:eastAsia="Calibri"/>
          <w:color w:val="000000"/>
        </w:rPr>
        <w:t xml:space="preserve"> </w:t>
      </w:r>
      <w:r w:rsidR="00743762" w:rsidRPr="008B6D21">
        <w:rPr>
          <w:rFonts w:eastAsia="Calibri"/>
          <w:color w:val="000000"/>
        </w:rPr>
        <w:t xml:space="preserve">M&amp;E </w:t>
      </w:r>
      <w:r w:rsidR="008B6D21">
        <w:rPr>
          <w:rFonts w:eastAsia="Calibri"/>
          <w:color w:val="000000"/>
        </w:rPr>
        <w:t xml:space="preserve">staff </w:t>
      </w:r>
      <w:r w:rsidR="00743762" w:rsidRPr="008B6D21">
        <w:rPr>
          <w:rFonts w:eastAsia="Calibri"/>
          <w:color w:val="000000"/>
        </w:rPr>
        <w:t xml:space="preserve">will either contact the beneficiary to seek help and/or make a route plan </w:t>
      </w:r>
      <w:r w:rsidR="00CA7025" w:rsidRPr="008B6D21">
        <w:rPr>
          <w:rFonts w:eastAsia="Calibri"/>
          <w:color w:val="000000"/>
        </w:rPr>
        <w:t xml:space="preserve">by </w:t>
      </w:r>
      <w:r w:rsidR="00743762" w:rsidRPr="008B6D21">
        <w:rPr>
          <w:rFonts w:eastAsia="Calibri"/>
          <w:color w:val="000000"/>
        </w:rPr>
        <w:t>themselves</w:t>
      </w:r>
      <w:r w:rsidR="008B6D21">
        <w:rPr>
          <w:rFonts w:eastAsia="Calibri"/>
          <w:color w:val="000000"/>
        </w:rPr>
        <w:t xml:space="preserve"> </w:t>
      </w:r>
      <w:r w:rsidR="00743762" w:rsidRPr="008B6D21">
        <w:rPr>
          <w:rFonts w:eastAsia="Calibri"/>
          <w:color w:val="000000"/>
        </w:rPr>
        <w:t xml:space="preserve">to get to the meeting site as per the </w:t>
      </w:r>
      <w:r w:rsidR="00CA7025" w:rsidRPr="008B6D21">
        <w:rPr>
          <w:rFonts w:eastAsia="Calibri"/>
          <w:color w:val="000000"/>
        </w:rPr>
        <w:t>schedule</w:t>
      </w:r>
      <w:r w:rsidR="008B6D21">
        <w:rPr>
          <w:rFonts w:eastAsia="Calibri"/>
          <w:color w:val="000000"/>
        </w:rPr>
        <w:t xml:space="preserve">. </w:t>
      </w:r>
    </w:p>
    <w:p w14:paraId="3175F748" w14:textId="77777777" w:rsidR="009820BA" w:rsidRPr="00D858BD" w:rsidRDefault="009820BA" w:rsidP="00B21D6F">
      <w:pPr>
        <w:spacing w:after="0"/>
        <w:ind w:left="360"/>
        <w:jc w:val="both"/>
        <w:rPr>
          <w:rFonts w:eastAsia="Calibri" w:cs="Times New Roman"/>
          <w:color w:val="000000"/>
        </w:rPr>
      </w:pPr>
    </w:p>
    <w:p w14:paraId="159C5ACD" w14:textId="77777777" w:rsidR="00F50F05" w:rsidRPr="008B6D21" w:rsidRDefault="00F50F05" w:rsidP="00B21D6F">
      <w:pPr>
        <w:pStyle w:val="ListParagraph"/>
        <w:numPr>
          <w:ilvl w:val="0"/>
          <w:numId w:val="34"/>
        </w:numPr>
        <w:spacing w:after="0" w:line="240" w:lineRule="auto"/>
        <w:jc w:val="both"/>
        <w:rPr>
          <w:rFonts w:eastAsia="Calibri"/>
          <w:color w:val="000000"/>
        </w:rPr>
      </w:pPr>
      <w:r w:rsidRPr="008B6D21">
        <w:rPr>
          <w:rFonts w:asciiTheme="minorHAnsi" w:eastAsia="Calibri" w:hAnsiTheme="minorHAnsi"/>
          <w:b/>
          <w:color w:val="000000"/>
        </w:rPr>
        <w:t>Data collection from the field</w:t>
      </w:r>
      <w:r w:rsidR="008B6D21" w:rsidRPr="008B6D21">
        <w:rPr>
          <w:rFonts w:asciiTheme="minorHAnsi" w:eastAsia="Calibri" w:hAnsiTheme="minorHAnsi"/>
          <w:b/>
          <w:color w:val="000000"/>
        </w:rPr>
        <w:t xml:space="preserve">: </w:t>
      </w:r>
      <w:r w:rsidR="009A7991" w:rsidRPr="008B6D21">
        <w:rPr>
          <w:rFonts w:eastAsia="Calibri"/>
          <w:color w:val="000000"/>
        </w:rPr>
        <w:t xml:space="preserve">Using questionnaires and other tools, M&amp;E </w:t>
      </w:r>
      <w:r w:rsidR="008B6D21">
        <w:rPr>
          <w:rFonts w:eastAsia="Calibri"/>
          <w:color w:val="000000"/>
        </w:rPr>
        <w:t xml:space="preserve">team </w:t>
      </w:r>
      <w:r w:rsidR="009A7991" w:rsidRPr="008B6D21">
        <w:rPr>
          <w:rFonts w:eastAsia="Calibri"/>
          <w:color w:val="000000"/>
        </w:rPr>
        <w:t>will conduct interviews</w:t>
      </w:r>
      <w:r w:rsidR="009B0EBA" w:rsidRPr="008B6D21">
        <w:rPr>
          <w:rFonts w:eastAsia="Calibri"/>
          <w:color w:val="000000"/>
        </w:rPr>
        <w:t xml:space="preserve"> </w:t>
      </w:r>
      <w:r w:rsidR="009A7991" w:rsidRPr="008B6D21">
        <w:rPr>
          <w:rFonts w:eastAsia="Calibri"/>
          <w:color w:val="000000"/>
        </w:rPr>
        <w:t xml:space="preserve">with selected beneficiaries with the aim to objectively verify the equitability and transparency of provided assistance and capture deviations, key lessons and success stories (if any). Ethical considerations including ensuring confidentiality of the data </w:t>
      </w:r>
      <w:r w:rsidR="001E7573" w:rsidRPr="008B6D21">
        <w:rPr>
          <w:rFonts w:eastAsia="Calibri"/>
          <w:color w:val="000000"/>
        </w:rPr>
        <w:t xml:space="preserve">and beneficiary consent </w:t>
      </w:r>
      <w:r w:rsidR="009A7991" w:rsidRPr="008B6D21">
        <w:rPr>
          <w:rFonts w:eastAsia="Calibri"/>
          <w:color w:val="000000"/>
        </w:rPr>
        <w:t xml:space="preserve">shall be the </w:t>
      </w:r>
      <w:r w:rsidR="00F6748A">
        <w:rPr>
          <w:rFonts w:eastAsia="Calibri"/>
          <w:color w:val="000000"/>
        </w:rPr>
        <w:t xml:space="preserve">primary </w:t>
      </w:r>
      <w:r w:rsidR="009A7991" w:rsidRPr="008B6D21">
        <w:rPr>
          <w:rFonts w:eastAsia="Calibri"/>
          <w:color w:val="000000"/>
        </w:rPr>
        <w:t>responsibility of M&amp;E team</w:t>
      </w:r>
      <w:r w:rsidR="00F6748A">
        <w:rPr>
          <w:rFonts w:eastAsia="Calibri"/>
          <w:color w:val="000000"/>
        </w:rPr>
        <w:t xml:space="preserve">. </w:t>
      </w:r>
      <w:r w:rsidR="009A7991" w:rsidRPr="008B6D21">
        <w:rPr>
          <w:rFonts w:eastAsia="Calibri"/>
          <w:color w:val="000000"/>
        </w:rPr>
        <w:t>At the initial stage, M&amp;E team will use a single format developed for monitoring of activities (attached in appendix VI). However, customized tools shall be developed as the interaction with beneficiaries</w:t>
      </w:r>
      <w:r w:rsidR="00F6748A">
        <w:rPr>
          <w:rFonts w:eastAsia="Calibri"/>
          <w:color w:val="000000"/>
        </w:rPr>
        <w:t xml:space="preserve"> </w:t>
      </w:r>
      <w:r w:rsidR="009A7991" w:rsidRPr="008B6D21">
        <w:rPr>
          <w:rFonts w:eastAsia="Calibri"/>
          <w:color w:val="000000"/>
        </w:rPr>
        <w:t>and program staff increases</w:t>
      </w:r>
      <w:r w:rsidR="00F6748A">
        <w:rPr>
          <w:rFonts w:eastAsia="Calibri"/>
          <w:color w:val="000000"/>
        </w:rPr>
        <w:t xml:space="preserve">. </w:t>
      </w:r>
      <w:r w:rsidR="009A7991" w:rsidRPr="008B6D21">
        <w:rPr>
          <w:rFonts w:eastAsia="Calibri"/>
          <w:color w:val="000000"/>
        </w:rPr>
        <w:t xml:space="preserve">Data collection means will entail </w:t>
      </w:r>
      <w:r w:rsidR="008B6D21">
        <w:rPr>
          <w:rFonts w:eastAsia="Calibri"/>
          <w:color w:val="000000"/>
        </w:rPr>
        <w:t xml:space="preserve">review of available literature, </w:t>
      </w:r>
      <w:r w:rsidR="009A7991" w:rsidRPr="008B6D21">
        <w:rPr>
          <w:rFonts w:eastAsia="Calibri"/>
          <w:color w:val="000000"/>
        </w:rPr>
        <w:t>direct/personal observation</w:t>
      </w:r>
      <w:r w:rsidR="008B6D21">
        <w:rPr>
          <w:rFonts w:eastAsia="Calibri"/>
          <w:color w:val="000000"/>
        </w:rPr>
        <w:t xml:space="preserve">, </w:t>
      </w:r>
      <w:r w:rsidR="00D1097A" w:rsidRPr="008B6D21">
        <w:rPr>
          <w:rFonts w:eastAsia="Calibri"/>
          <w:color w:val="000000"/>
        </w:rPr>
        <w:t>Focus Group Discussions (FGDs)</w:t>
      </w:r>
      <w:r w:rsidR="009A7991" w:rsidRPr="008B6D21">
        <w:rPr>
          <w:rFonts w:eastAsia="Calibri"/>
          <w:color w:val="000000"/>
        </w:rPr>
        <w:t xml:space="preserve">, </w:t>
      </w:r>
      <w:r w:rsidR="008B6D21">
        <w:rPr>
          <w:rFonts w:eastAsia="Calibri"/>
          <w:color w:val="000000"/>
        </w:rPr>
        <w:t>Key Informant Interviews</w:t>
      </w:r>
      <w:r w:rsidR="00F6748A">
        <w:rPr>
          <w:rFonts w:eastAsia="Calibri"/>
          <w:color w:val="000000"/>
        </w:rPr>
        <w:t xml:space="preserve"> </w:t>
      </w:r>
      <w:r w:rsidR="008B6D21">
        <w:rPr>
          <w:rFonts w:eastAsia="Calibri"/>
          <w:color w:val="000000"/>
        </w:rPr>
        <w:t xml:space="preserve">(KIIs), indirect interviews such as </w:t>
      </w:r>
      <w:r w:rsidR="009A7991" w:rsidRPr="008B6D21">
        <w:rPr>
          <w:rFonts w:eastAsia="Calibri"/>
          <w:color w:val="000000"/>
        </w:rPr>
        <w:t>telephonic interviews</w:t>
      </w:r>
      <w:r w:rsidR="008B6D21">
        <w:rPr>
          <w:rFonts w:eastAsia="Calibri"/>
          <w:color w:val="000000"/>
        </w:rPr>
        <w:t xml:space="preserve"> </w:t>
      </w:r>
      <w:r w:rsidR="009A7991" w:rsidRPr="008B6D21">
        <w:rPr>
          <w:rFonts w:eastAsia="Calibri"/>
          <w:color w:val="000000"/>
        </w:rPr>
        <w:t>in case if beneficiaries are inaccessible owing to unavoidable reason</w:t>
      </w:r>
      <w:r w:rsidR="008B6D21">
        <w:rPr>
          <w:rFonts w:eastAsia="Calibri"/>
          <w:color w:val="000000"/>
        </w:rPr>
        <w:t>s, etc</w:t>
      </w:r>
      <w:r w:rsidR="00F6748A">
        <w:rPr>
          <w:rFonts w:eastAsia="Calibri"/>
          <w:color w:val="000000"/>
        </w:rPr>
        <w:t xml:space="preserve">. </w:t>
      </w:r>
      <w:r w:rsidR="009A7991" w:rsidRPr="008B6D21">
        <w:rPr>
          <w:rFonts w:eastAsia="Calibri"/>
          <w:color w:val="000000"/>
        </w:rPr>
        <w:t xml:space="preserve">Means of verification shall include but not be limited to </w:t>
      </w:r>
      <w:r w:rsidR="00F6748A">
        <w:rPr>
          <w:rFonts w:eastAsia="Calibri"/>
          <w:color w:val="000000"/>
        </w:rPr>
        <w:t xml:space="preserve">selection procedures, activity reports, certification or endorsement by government counterparts, community representatives, etc.  </w:t>
      </w:r>
    </w:p>
    <w:p w14:paraId="2A54358D" w14:textId="77777777" w:rsidR="009820BA" w:rsidRPr="00D858BD" w:rsidRDefault="009820BA" w:rsidP="00B21D6F">
      <w:pPr>
        <w:spacing w:after="0"/>
        <w:ind w:left="360"/>
        <w:jc w:val="both"/>
        <w:rPr>
          <w:rFonts w:eastAsia="Calibri" w:cs="Times New Roman"/>
          <w:color w:val="000000"/>
        </w:rPr>
      </w:pPr>
    </w:p>
    <w:p w14:paraId="7B973C35" w14:textId="77777777" w:rsidR="00BF3E3B" w:rsidRPr="00F6748A" w:rsidRDefault="005B797F" w:rsidP="00B21D6F">
      <w:pPr>
        <w:pStyle w:val="ListParagraph"/>
        <w:numPr>
          <w:ilvl w:val="0"/>
          <w:numId w:val="34"/>
        </w:numPr>
        <w:spacing w:after="0" w:line="240" w:lineRule="auto"/>
        <w:jc w:val="both"/>
        <w:rPr>
          <w:rFonts w:eastAsia="Calibri"/>
          <w:color w:val="000000"/>
        </w:rPr>
      </w:pPr>
      <w:r w:rsidRPr="00F6748A">
        <w:rPr>
          <w:rFonts w:asciiTheme="minorHAnsi" w:eastAsia="Calibri" w:hAnsiTheme="minorHAnsi"/>
          <w:b/>
          <w:color w:val="000000"/>
        </w:rPr>
        <w:t>Data Compilation</w:t>
      </w:r>
      <w:r w:rsidR="00F6748A">
        <w:rPr>
          <w:rFonts w:asciiTheme="minorHAnsi" w:eastAsia="Calibri" w:hAnsiTheme="minorHAnsi"/>
          <w:b/>
          <w:color w:val="000000"/>
        </w:rPr>
        <w:t xml:space="preserve">: </w:t>
      </w:r>
      <w:r w:rsidR="00C40361" w:rsidRPr="00F6748A">
        <w:rPr>
          <w:rFonts w:eastAsia="Calibri"/>
          <w:color w:val="000000"/>
        </w:rPr>
        <w:t xml:space="preserve">M&amp;E </w:t>
      </w:r>
      <w:r w:rsidR="00F6748A">
        <w:rPr>
          <w:rFonts w:eastAsia="Calibri"/>
          <w:color w:val="000000"/>
        </w:rPr>
        <w:t xml:space="preserve">team </w:t>
      </w:r>
      <w:r w:rsidR="00C40361" w:rsidRPr="00F6748A">
        <w:rPr>
          <w:rFonts w:eastAsia="Calibri"/>
          <w:color w:val="000000"/>
        </w:rPr>
        <w:t xml:space="preserve">will compile all </w:t>
      </w:r>
      <w:r w:rsidR="00F6748A">
        <w:rPr>
          <w:rFonts w:eastAsia="Calibri"/>
          <w:color w:val="000000"/>
        </w:rPr>
        <w:t xml:space="preserve">recorded </w:t>
      </w:r>
      <w:r w:rsidR="00C40361" w:rsidRPr="00F6748A">
        <w:rPr>
          <w:rFonts w:eastAsia="Calibri"/>
          <w:color w:val="000000"/>
        </w:rPr>
        <w:t xml:space="preserve">details of the </w:t>
      </w:r>
      <w:r w:rsidR="00F6748A">
        <w:rPr>
          <w:rFonts w:eastAsia="Calibri"/>
          <w:color w:val="000000"/>
        </w:rPr>
        <w:t xml:space="preserve">interviews, discussions and meetings with beneficiaries or on-site verification </w:t>
      </w:r>
      <w:r w:rsidR="00C40361" w:rsidRPr="00F6748A">
        <w:rPr>
          <w:rFonts w:eastAsia="Calibri"/>
          <w:color w:val="000000"/>
        </w:rPr>
        <w:t>of the cases</w:t>
      </w:r>
      <w:r w:rsidR="00F6748A">
        <w:rPr>
          <w:rFonts w:eastAsia="Calibri"/>
          <w:color w:val="000000"/>
        </w:rPr>
        <w:t xml:space="preserve"> by </w:t>
      </w:r>
      <w:r w:rsidR="00C40361" w:rsidRPr="00F6748A">
        <w:rPr>
          <w:rFonts w:eastAsia="Calibri"/>
          <w:color w:val="000000"/>
        </w:rPr>
        <w:t>sum</w:t>
      </w:r>
      <w:r w:rsidR="00F6748A">
        <w:rPr>
          <w:rFonts w:eastAsia="Calibri"/>
          <w:color w:val="000000"/>
        </w:rPr>
        <w:t xml:space="preserve">ming </w:t>
      </w:r>
      <w:r w:rsidR="00C40361" w:rsidRPr="00F6748A">
        <w:rPr>
          <w:rFonts w:eastAsia="Calibri"/>
          <w:color w:val="000000"/>
        </w:rPr>
        <w:t xml:space="preserve">up the </w:t>
      </w:r>
      <w:r w:rsidR="00F6748A">
        <w:rPr>
          <w:rFonts w:eastAsia="Calibri"/>
          <w:color w:val="000000"/>
        </w:rPr>
        <w:t>key analysis</w:t>
      </w:r>
      <w:r w:rsidR="00C40361" w:rsidRPr="00F6748A">
        <w:rPr>
          <w:rFonts w:eastAsia="Calibri"/>
          <w:color w:val="000000"/>
        </w:rPr>
        <w:t xml:space="preserve"> </w:t>
      </w:r>
      <w:r w:rsidR="00F6748A">
        <w:rPr>
          <w:rFonts w:eastAsia="Calibri"/>
          <w:color w:val="000000"/>
        </w:rPr>
        <w:t>(</w:t>
      </w:r>
      <w:r w:rsidR="001555DA">
        <w:rPr>
          <w:rFonts w:eastAsia="Calibri"/>
          <w:color w:val="000000"/>
        </w:rPr>
        <w:t xml:space="preserve">i.e. </w:t>
      </w:r>
      <w:r w:rsidR="00F6748A">
        <w:rPr>
          <w:rFonts w:eastAsia="Calibri"/>
          <w:color w:val="000000"/>
        </w:rPr>
        <w:t xml:space="preserve">qualitative and quantitative) in </w:t>
      </w:r>
      <w:r w:rsidR="001555DA">
        <w:rPr>
          <w:rFonts w:eastAsia="Calibri"/>
          <w:color w:val="000000"/>
        </w:rPr>
        <w:t xml:space="preserve">a </w:t>
      </w:r>
      <w:r w:rsidR="00C40361" w:rsidRPr="00F6748A">
        <w:rPr>
          <w:rFonts w:eastAsia="Calibri"/>
          <w:color w:val="000000"/>
        </w:rPr>
        <w:t xml:space="preserve">report </w:t>
      </w:r>
      <w:r w:rsidR="00F6748A">
        <w:rPr>
          <w:rFonts w:eastAsia="Calibri"/>
          <w:color w:val="000000"/>
        </w:rPr>
        <w:t xml:space="preserve">on prescribed </w:t>
      </w:r>
      <w:r w:rsidR="001555DA">
        <w:rPr>
          <w:rFonts w:eastAsia="Calibri"/>
          <w:color w:val="000000"/>
        </w:rPr>
        <w:t xml:space="preserve">format </w:t>
      </w:r>
      <w:r w:rsidR="00C40361" w:rsidRPr="00F6748A">
        <w:rPr>
          <w:rFonts w:eastAsia="Calibri"/>
          <w:color w:val="000000"/>
        </w:rPr>
        <w:t xml:space="preserve">along with the evidences </w:t>
      </w:r>
      <w:r w:rsidR="00F6748A">
        <w:rPr>
          <w:rFonts w:eastAsia="Calibri"/>
          <w:color w:val="000000"/>
        </w:rPr>
        <w:t xml:space="preserve">such as </w:t>
      </w:r>
      <w:r w:rsidR="001555DA">
        <w:rPr>
          <w:rFonts w:eastAsia="Calibri"/>
          <w:color w:val="000000"/>
        </w:rPr>
        <w:t xml:space="preserve">geo-coded data </w:t>
      </w:r>
      <w:r w:rsidR="00F6748A">
        <w:rPr>
          <w:rFonts w:eastAsia="Calibri"/>
          <w:color w:val="000000"/>
        </w:rPr>
        <w:t xml:space="preserve">captured through GPS enabled mobiles and </w:t>
      </w:r>
      <w:r w:rsidR="00C40361" w:rsidRPr="00F6748A">
        <w:rPr>
          <w:rFonts w:eastAsia="Calibri"/>
          <w:color w:val="000000"/>
        </w:rPr>
        <w:t>other testimonials</w:t>
      </w:r>
      <w:r w:rsidR="00F6748A">
        <w:rPr>
          <w:rFonts w:eastAsia="Calibri"/>
          <w:color w:val="000000"/>
        </w:rPr>
        <w:t xml:space="preserve"> as indicated in section ‘e’</w:t>
      </w:r>
      <w:r w:rsidR="001555DA">
        <w:rPr>
          <w:rFonts w:eastAsia="Calibri"/>
          <w:color w:val="000000"/>
        </w:rPr>
        <w:t xml:space="preserve">. </w:t>
      </w:r>
    </w:p>
    <w:p w14:paraId="73EDC339" w14:textId="77777777" w:rsidR="009820BA" w:rsidRPr="00D858BD" w:rsidRDefault="009820BA" w:rsidP="00B21D6F">
      <w:pPr>
        <w:spacing w:after="0"/>
        <w:ind w:left="360"/>
        <w:jc w:val="both"/>
        <w:rPr>
          <w:rFonts w:eastAsia="Calibri" w:cs="Times New Roman"/>
          <w:color w:val="000000"/>
        </w:rPr>
      </w:pPr>
    </w:p>
    <w:p w14:paraId="03675939" w14:textId="77777777" w:rsidR="00F50F05" w:rsidRPr="001555DA" w:rsidRDefault="00860024" w:rsidP="00B21D6F">
      <w:pPr>
        <w:pStyle w:val="ListParagraph"/>
        <w:numPr>
          <w:ilvl w:val="0"/>
          <w:numId w:val="34"/>
        </w:numPr>
        <w:spacing w:after="0" w:line="240" w:lineRule="auto"/>
        <w:jc w:val="both"/>
        <w:rPr>
          <w:rFonts w:eastAsia="Calibri"/>
          <w:color w:val="000000"/>
        </w:rPr>
      </w:pPr>
      <w:r w:rsidRPr="001555DA">
        <w:rPr>
          <w:rFonts w:asciiTheme="minorHAnsi" w:eastAsia="Calibri" w:hAnsiTheme="minorHAnsi"/>
          <w:b/>
          <w:color w:val="000000"/>
        </w:rPr>
        <w:t>Post-Desk Review</w:t>
      </w:r>
      <w:r w:rsidR="001555DA">
        <w:rPr>
          <w:rFonts w:asciiTheme="minorHAnsi" w:eastAsia="Calibri" w:hAnsiTheme="minorHAnsi"/>
          <w:b/>
          <w:color w:val="000000"/>
        </w:rPr>
        <w:t xml:space="preserve">: </w:t>
      </w:r>
      <w:r w:rsidR="009A7991" w:rsidRPr="001555DA">
        <w:rPr>
          <w:rFonts w:eastAsia="Calibri"/>
          <w:color w:val="000000"/>
        </w:rPr>
        <w:t xml:space="preserve">M&amp;E Officers under the supervision of Senior M&amp;E Officer and Senior M&amp;E specialist will </w:t>
      </w:r>
      <w:r w:rsidR="001555DA">
        <w:rPr>
          <w:rFonts w:eastAsia="Calibri"/>
          <w:color w:val="000000"/>
        </w:rPr>
        <w:t xml:space="preserve">compile the monitoring reports after careful review and analysis and mutual consultations. </w:t>
      </w:r>
      <w:r w:rsidR="009A7991" w:rsidRPr="001555DA">
        <w:rPr>
          <w:rFonts w:eastAsia="Calibri"/>
          <w:color w:val="000000"/>
        </w:rPr>
        <w:t xml:space="preserve">By doing so, data quality and precision will be </w:t>
      </w:r>
      <w:r w:rsidR="001555DA">
        <w:rPr>
          <w:rFonts w:eastAsia="Calibri"/>
          <w:color w:val="000000"/>
        </w:rPr>
        <w:t xml:space="preserve">ensured. </w:t>
      </w:r>
    </w:p>
    <w:p w14:paraId="2ED68865" w14:textId="77777777" w:rsidR="009820BA" w:rsidRPr="00D858BD" w:rsidRDefault="009820BA" w:rsidP="00B21D6F">
      <w:pPr>
        <w:spacing w:after="0"/>
        <w:ind w:left="360"/>
        <w:jc w:val="both"/>
        <w:rPr>
          <w:rFonts w:eastAsia="Calibri" w:cs="Times New Roman"/>
          <w:color w:val="000000"/>
        </w:rPr>
      </w:pPr>
    </w:p>
    <w:p w14:paraId="773B565E" w14:textId="77777777" w:rsidR="00166BDA" w:rsidRPr="001555DA" w:rsidRDefault="00EF2CA6" w:rsidP="00B21D6F">
      <w:pPr>
        <w:pStyle w:val="ListParagraph"/>
        <w:numPr>
          <w:ilvl w:val="0"/>
          <w:numId w:val="34"/>
        </w:numPr>
        <w:spacing w:after="0" w:line="240" w:lineRule="auto"/>
        <w:jc w:val="both"/>
        <w:rPr>
          <w:rFonts w:eastAsia="Calibri"/>
          <w:color w:val="000000"/>
        </w:rPr>
      </w:pPr>
      <w:r w:rsidRPr="001555DA">
        <w:rPr>
          <w:rFonts w:asciiTheme="minorHAnsi" w:eastAsia="Calibri" w:hAnsiTheme="minorHAnsi"/>
          <w:b/>
          <w:color w:val="000000"/>
        </w:rPr>
        <w:t>Data analysis</w:t>
      </w:r>
      <w:r w:rsidR="001555DA" w:rsidRPr="001555DA">
        <w:rPr>
          <w:rFonts w:asciiTheme="minorHAnsi" w:eastAsia="Calibri" w:hAnsiTheme="minorHAnsi"/>
          <w:b/>
          <w:color w:val="000000"/>
        </w:rPr>
        <w:t xml:space="preserve">: </w:t>
      </w:r>
      <w:r w:rsidR="00C40361" w:rsidRPr="001555DA">
        <w:rPr>
          <w:rFonts w:eastAsia="Calibri"/>
          <w:color w:val="000000"/>
        </w:rPr>
        <w:t xml:space="preserve">The M&amp;E Officers will share compiled </w:t>
      </w:r>
      <w:r w:rsidR="00336E5F">
        <w:rPr>
          <w:rFonts w:eastAsia="Calibri"/>
          <w:color w:val="000000"/>
        </w:rPr>
        <w:t xml:space="preserve">reports </w:t>
      </w:r>
      <w:r w:rsidR="00C40361" w:rsidRPr="001555DA">
        <w:rPr>
          <w:rFonts w:eastAsia="Calibri"/>
          <w:color w:val="000000"/>
        </w:rPr>
        <w:t xml:space="preserve">with Senior M&amp;E Officer </w:t>
      </w:r>
      <w:r w:rsidR="005F0D21">
        <w:rPr>
          <w:rFonts w:eastAsia="Calibri"/>
          <w:color w:val="000000"/>
        </w:rPr>
        <w:t xml:space="preserve">within </w:t>
      </w:r>
      <w:r w:rsidR="00336E5F">
        <w:rPr>
          <w:rFonts w:eastAsia="Calibri"/>
          <w:color w:val="000000"/>
        </w:rPr>
        <w:t xml:space="preserve">given </w:t>
      </w:r>
      <w:r w:rsidR="005F0D21">
        <w:rPr>
          <w:rFonts w:eastAsia="Calibri"/>
          <w:color w:val="000000"/>
        </w:rPr>
        <w:t>timeframe</w:t>
      </w:r>
      <w:r w:rsidR="00336E5F">
        <w:rPr>
          <w:rFonts w:eastAsia="Calibri"/>
          <w:color w:val="000000"/>
        </w:rPr>
        <w:t xml:space="preserve">. S/he will </w:t>
      </w:r>
      <w:r w:rsidR="00C40361" w:rsidRPr="001555DA">
        <w:rPr>
          <w:rFonts w:eastAsia="Calibri"/>
          <w:color w:val="000000"/>
        </w:rPr>
        <w:t xml:space="preserve">further </w:t>
      </w:r>
      <w:r w:rsidR="00CC07FC">
        <w:rPr>
          <w:rFonts w:eastAsia="Calibri"/>
          <w:color w:val="000000"/>
        </w:rPr>
        <w:t xml:space="preserve">consolidate and up-scale </w:t>
      </w:r>
      <w:r w:rsidR="00336E5F">
        <w:rPr>
          <w:rFonts w:eastAsia="Calibri"/>
          <w:color w:val="000000"/>
        </w:rPr>
        <w:t xml:space="preserve">the </w:t>
      </w:r>
      <w:r w:rsidR="00CC07FC">
        <w:rPr>
          <w:rFonts w:eastAsia="Calibri"/>
          <w:color w:val="000000"/>
        </w:rPr>
        <w:t xml:space="preserve">reports </w:t>
      </w:r>
      <w:r w:rsidR="00336E5F">
        <w:rPr>
          <w:rFonts w:eastAsia="Calibri"/>
          <w:color w:val="000000"/>
        </w:rPr>
        <w:t xml:space="preserve">and if need be ask the M&amp;E officers for another verification of data provided, before s/he submits the report to </w:t>
      </w:r>
      <w:r w:rsidR="00336E5F" w:rsidRPr="001555DA">
        <w:rPr>
          <w:rFonts w:eastAsia="Calibri"/>
          <w:color w:val="000000"/>
        </w:rPr>
        <w:t>Senior M&amp;E Specialist</w:t>
      </w:r>
      <w:r w:rsidR="00336E5F">
        <w:rPr>
          <w:rFonts w:eastAsia="Calibri"/>
          <w:color w:val="000000"/>
        </w:rPr>
        <w:t xml:space="preserve">. </w:t>
      </w:r>
      <w:r w:rsidR="00336E5F" w:rsidRPr="001555DA">
        <w:rPr>
          <w:rFonts w:eastAsia="Calibri"/>
          <w:color w:val="000000"/>
        </w:rPr>
        <w:t>Senior M&amp;E Specialist</w:t>
      </w:r>
      <w:r w:rsidR="00336E5F">
        <w:rPr>
          <w:rFonts w:eastAsia="Calibri"/>
          <w:color w:val="000000"/>
        </w:rPr>
        <w:t xml:space="preserve"> will be responsible for final/overall data quality assurance. S/he will ensure </w:t>
      </w:r>
      <w:r w:rsidR="005F0D21">
        <w:rPr>
          <w:rFonts w:eastAsia="Calibri"/>
          <w:color w:val="000000"/>
        </w:rPr>
        <w:t>appropriateness</w:t>
      </w:r>
      <w:r w:rsidR="00336E5F">
        <w:rPr>
          <w:rFonts w:eastAsia="Calibri"/>
          <w:color w:val="000000"/>
        </w:rPr>
        <w:t xml:space="preserve"> and </w:t>
      </w:r>
      <w:r w:rsidR="005F0D21">
        <w:rPr>
          <w:rFonts w:eastAsia="Calibri"/>
          <w:color w:val="000000"/>
        </w:rPr>
        <w:t xml:space="preserve">relevance </w:t>
      </w:r>
      <w:r w:rsidR="00336E5F">
        <w:rPr>
          <w:rFonts w:eastAsia="Calibri"/>
          <w:color w:val="000000"/>
        </w:rPr>
        <w:t xml:space="preserve">of the data </w:t>
      </w:r>
      <w:r w:rsidR="005F0D21">
        <w:rPr>
          <w:rFonts w:eastAsia="Calibri"/>
          <w:color w:val="000000"/>
        </w:rPr>
        <w:t xml:space="preserve">analysis </w:t>
      </w:r>
      <w:r w:rsidR="00336E5F">
        <w:rPr>
          <w:rFonts w:eastAsia="Calibri"/>
          <w:color w:val="000000"/>
        </w:rPr>
        <w:t xml:space="preserve">and quality presentation, before s/he submits the final report </w:t>
      </w:r>
      <w:r w:rsidR="005F0D21">
        <w:rPr>
          <w:rFonts w:eastAsia="Calibri"/>
          <w:color w:val="000000"/>
        </w:rPr>
        <w:t>to DCOP/COP</w:t>
      </w:r>
      <w:r w:rsidR="00336E5F">
        <w:rPr>
          <w:rFonts w:eastAsia="Calibri"/>
          <w:color w:val="000000"/>
        </w:rPr>
        <w:t xml:space="preserve">. </w:t>
      </w:r>
    </w:p>
    <w:p w14:paraId="3A6D3F85" w14:textId="77777777" w:rsidR="009820BA" w:rsidRPr="00D858BD" w:rsidRDefault="009820BA" w:rsidP="00B21D6F">
      <w:pPr>
        <w:spacing w:after="0"/>
        <w:ind w:left="360"/>
        <w:jc w:val="both"/>
        <w:rPr>
          <w:rFonts w:eastAsia="Calibri" w:cs="Times New Roman"/>
          <w:color w:val="000000"/>
        </w:rPr>
      </w:pPr>
    </w:p>
    <w:p w14:paraId="0C2AB666" w14:textId="77777777" w:rsidR="00A023C9" w:rsidRPr="00776F93" w:rsidRDefault="00776F93" w:rsidP="00B21D6F">
      <w:pPr>
        <w:pStyle w:val="ListParagraph"/>
        <w:numPr>
          <w:ilvl w:val="0"/>
          <w:numId w:val="34"/>
        </w:numPr>
        <w:spacing w:after="0" w:line="240" w:lineRule="auto"/>
        <w:jc w:val="both"/>
        <w:rPr>
          <w:rFonts w:eastAsia="Calibri"/>
          <w:color w:val="000000"/>
        </w:rPr>
      </w:pPr>
      <w:r>
        <w:rPr>
          <w:rFonts w:asciiTheme="minorHAnsi" w:eastAsia="Calibri" w:hAnsiTheme="minorHAnsi"/>
          <w:b/>
          <w:color w:val="000000"/>
        </w:rPr>
        <w:t>M&amp;E reports backward integration</w:t>
      </w:r>
      <w:r w:rsidR="00250BBE">
        <w:rPr>
          <w:rFonts w:asciiTheme="minorHAnsi" w:eastAsia="Calibri" w:hAnsiTheme="minorHAnsi"/>
          <w:b/>
          <w:color w:val="000000"/>
        </w:rPr>
        <w:t xml:space="preserve">: </w:t>
      </w:r>
      <w:r w:rsidR="009A7991" w:rsidRPr="00776F93">
        <w:rPr>
          <w:rFonts w:eastAsia="Calibri"/>
          <w:color w:val="000000"/>
        </w:rPr>
        <w:t>Final reports will be shared wit</w:t>
      </w:r>
      <w:r w:rsidR="00250BBE">
        <w:rPr>
          <w:rFonts w:eastAsia="Calibri"/>
          <w:color w:val="000000"/>
        </w:rPr>
        <w:t xml:space="preserve">h COP, DCOP and </w:t>
      </w:r>
      <w:r w:rsidR="009A7991" w:rsidRPr="00776F93">
        <w:rPr>
          <w:rFonts w:eastAsia="Calibri"/>
          <w:color w:val="000000"/>
        </w:rPr>
        <w:t>field coordinators</w:t>
      </w:r>
      <w:r w:rsidR="00250BBE">
        <w:rPr>
          <w:rFonts w:eastAsia="Calibri"/>
          <w:color w:val="000000"/>
        </w:rPr>
        <w:t xml:space="preserve">. Under the supervision of DCOP, the program team members will </w:t>
      </w:r>
      <w:r w:rsidR="009A7991" w:rsidRPr="00776F93">
        <w:rPr>
          <w:rFonts w:eastAsia="Calibri"/>
          <w:color w:val="000000"/>
        </w:rPr>
        <w:t>develop course correction plan</w:t>
      </w:r>
      <w:r w:rsidR="00250BBE">
        <w:rPr>
          <w:rFonts w:eastAsia="Calibri"/>
          <w:color w:val="000000"/>
        </w:rPr>
        <w:t>s</w:t>
      </w:r>
      <w:r w:rsidR="009A7991" w:rsidRPr="00776F93">
        <w:rPr>
          <w:rFonts w:eastAsia="Calibri"/>
          <w:color w:val="000000"/>
        </w:rPr>
        <w:t xml:space="preserve"> as part of bridging the gaps</w:t>
      </w:r>
      <w:r w:rsidR="00250BBE">
        <w:rPr>
          <w:rFonts w:eastAsia="Calibri"/>
          <w:color w:val="000000"/>
        </w:rPr>
        <w:t xml:space="preserve"> </w:t>
      </w:r>
      <w:r w:rsidR="00250BBE" w:rsidRPr="00776F93">
        <w:rPr>
          <w:rFonts w:eastAsia="Calibri"/>
          <w:color w:val="000000"/>
        </w:rPr>
        <w:t>identified</w:t>
      </w:r>
      <w:r w:rsidR="00250BBE">
        <w:rPr>
          <w:rFonts w:eastAsia="Calibri"/>
          <w:color w:val="000000"/>
        </w:rPr>
        <w:t xml:space="preserve"> in the M&amp;E reports. </w:t>
      </w:r>
      <w:r w:rsidR="009A7991" w:rsidRPr="00776F93">
        <w:rPr>
          <w:rFonts w:eastAsia="Calibri"/>
          <w:color w:val="000000"/>
        </w:rPr>
        <w:t xml:space="preserve">The same </w:t>
      </w:r>
      <w:r w:rsidR="00250BBE">
        <w:rPr>
          <w:rFonts w:eastAsia="Calibri"/>
          <w:color w:val="000000"/>
        </w:rPr>
        <w:t xml:space="preserve">data monitoring </w:t>
      </w:r>
      <w:r w:rsidR="009A7991" w:rsidRPr="00776F93">
        <w:rPr>
          <w:rFonts w:eastAsia="Calibri"/>
          <w:color w:val="000000"/>
        </w:rPr>
        <w:t>cycle</w:t>
      </w:r>
      <w:r w:rsidR="00250BBE">
        <w:rPr>
          <w:rFonts w:eastAsia="Calibri"/>
          <w:color w:val="000000"/>
        </w:rPr>
        <w:t xml:space="preserve"> </w:t>
      </w:r>
      <w:r w:rsidR="009A7991" w:rsidRPr="00776F93">
        <w:rPr>
          <w:rFonts w:eastAsia="Calibri"/>
          <w:color w:val="000000"/>
        </w:rPr>
        <w:t>as reported earlier shall be followed to monitor and report on the course correction plan</w:t>
      </w:r>
      <w:r w:rsidR="00250BBE">
        <w:rPr>
          <w:rFonts w:eastAsia="Calibri"/>
          <w:color w:val="000000"/>
        </w:rPr>
        <w:t xml:space="preserve">s developed and shared by the program team. </w:t>
      </w:r>
    </w:p>
    <w:p w14:paraId="5DA41BCD" w14:textId="77777777" w:rsidR="00922550" w:rsidRPr="00D858BD" w:rsidRDefault="00922550" w:rsidP="00DD1A00">
      <w:pPr>
        <w:spacing w:after="0"/>
        <w:jc w:val="both"/>
        <w:rPr>
          <w:rFonts w:eastAsia="Calibri" w:cs="Times New Roman"/>
          <w:color w:val="000000"/>
        </w:rPr>
      </w:pPr>
      <w:r w:rsidRPr="00D858BD">
        <w:rPr>
          <w:noProof/>
        </w:rPr>
        <w:lastRenderedPageBreak/>
        <w:drawing>
          <wp:inline distT="0" distB="0" distL="0" distR="0" wp14:anchorId="585043B9" wp14:editId="1A42FFEE">
            <wp:extent cx="6019800" cy="430530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6015034" cy="4301892"/>
                    </a:xfrm>
                    <a:prstGeom prst="rect">
                      <a:avLst/>
                    </a:prstGeom>
                  </pic:spPr>
                </pic:pic>
              </a:graphicData>
            </a:graphic>
          </wp:inline>
        </w:drawing>
      </w:r>
    </w:p>
    <w:p w14:paraId="7BCB82E0" w14:textId="77777777" w:rsidR="007C7DCA" w:rsidRPr="00D858BD" w:rsidRDefault="00F2638D" w:rsidP="00DD1A00">
      <w:pPr>
        <w:pStyle w:val="Heading1"/>
        <w:spacing w:after="0"/>
        <w:rPr>
          <w:rFonts w:asciiTheme="minorHAnsi" w:hAnsiTheme="minorHAnsi"/>
          <w:color w:val="auto"/>
          <w:sz w:val="22"/>
          <w:szCs w:val="22"/>
        </w:rPr>
      </w:pPr>
      <w:bookmarkStart w:id="27" w:name="_Toc421190216"/>
      <w:r w:rsidRPr="00D858BD">
        <w:rPr>
          <w:rFonts w:asciiTheme="minorHAnsi" w:hAnsiTheme="minorHAnsi"/>
          <w:color w:val="auto"/>
          <w:sz w:val="22"/>
          <w:szCs w:val="22"/>
        </w:rPr>
        <w:t>3</w:t>
      </w:r>
      <w:r w:rsidR="0033515D" w:rsidRPr="00D858BD">
        <w:rPr>
          <w:rFonts w:asciiTheme="minorHAnsi" w:hAnsiTheme="minorHAnsi"/>
          <w:color w:val="auto"/>
          <w:sz w:val="22"/>
          <w:szCs w:val="22"/>
        </w:rPr>
        <w:t xml:space="preserve">. </w:t>
      </w:r>
      <w:r w:rsidR="007C7DCA" w:rsidRPr="00D858BD">
        <w:rPr>
          <w:rFonts w:asciiTheme="minorHAnsi" w:hAnsiTheme="minorHAnsi"/>
          <w:color w:val="auto"/>
          <w:sz w:val="22"/>
          <w:szCs w:val="22"/>
        </w:rPr>
        <w:t>baseline</w:t>
      </w:r>
      <w:bookmarkEnd w:id="27"/>
    </w:p>
    <w:p w14:paraId="4968D1CC" w14:textId="77777777" w:rsidR="009820BA" w:rsidRPr="00D858BD" w:rsidRDefault="009820BA" w:rsidP="00DD1A00">
      <w:pPr>
        <w:spacing w:after="0"/>
        <w:jc w:val="both"/>
        <w:rPr>
          <w:rFonts w:cs="Times New Roman"/>
        </w:rPr>
      </w:pPr>
    </w:p>
    <w:p w14:paraId="554553DA" w14:textId="77777777" w:rsidR="00075AC0" w:rsidRPr="00D858BD" w:rsidRDefault="00515DC1" w:rsidP="00DD1A00">
      <w:pPr>
        <w:spacing w:after="0"/>
        <w:jc w:val="both"/>
        <w:rPr>
          <w:rFonts w:cs="Times New Roman"/>
        </w:rPr>
      </w:pPr>
      <w:r w:rsidRPr="00D858BD">
        <w:rPr>
          <w:rFonts w:cs="Times New Roman"/>
        </w:rPr>
        <w:t xml:space="preserve">The baseline study will measure initial values for all </w:t>
      </w:r>
      <w:r w:rsidR="009B4193" w:rsidRPr="009B4193">
        <w:rPr>
          <w:rFonts w:cs="Times New Roman"/>
        </w:rPr>
        <w:t>FATA ESP</w:t>
      </w:r>
      <w:r w:rsidR="00B21D6F">
        <w:rPr>
          <w:rFonts w:cs="Times New Roman"/>
        </w:rPr>
        <w:t xml:space="preserve"> </w:t>
      </w:r>
      <w:r w:rsidRPr="00D858BD">
        <w:rPr>
          <w:rFonts w:cs="Times New Roman"/>
        </w:rPr>
        <w:t>indicators,</w:t>
      </w:r>
      <w:r w:rsidR="00B21D6F">
        <w:rPr>
          <w:rFonts w:cs="Times New Roman"/>
        </w:rPr>
        <w:t xml:space="preserve"> </w:t>
      </w:r>
      <w:r w:rsidRPr="00D858BD">
        <w:rPr>
          <w:rFonts w:cs="Times New Roman"/>
        </w:rPr>
        <w:t xml:space="preserve">identify and provide </w:t>
      </w:r>
      <w:r w:rsidR="00A820CB" w:rsidRPr="00D858BD">
        <w:rPr>
          <w:rFonts w:cs="Times New Roman"/>
        </w:rPr>
        <w:t xml:space="preserve">background analysis </w:t>
      </w:r>
      <w:r w:rsidRPr="00D858BD">
        <w:rPr>
          <w:rFonts w:cs="Times New Roman"/>
        </w:rPr>
        <w:t xml:space="preserve">of potential </w:t>
      </w:r>
      <w:r w:rsidR="00EB5F41" w:rsidRPr="00D858BD">
        <w:rPr>
          <w:rFonts w:cs="Times New Roman"/>
        </w:rPr>
        <w:t xml:space="preserve">beneficiaries and capture </w:t>
      </w:r>
      <w:r w:rsidRPr="00D858BD">
        <w:rPr>
          <w:rFonts w:cs="Times New Roman"/>
        </w:rPr>
        <w:t>snapshot of</w:t>
      </w:r>
      <w:r w:rsidR="00B21D6F">
        <w:rPr>
          <w:rFonts w:cs="Times New Roman"/>
        </w:rPr>
        <w:t xml:space="preserve"> </w:t>
      </w:r>
      <w:r w:rsidRPr="00D858BD">
        <w:rPr>
          <w:rFonts w:cs="Times New Roman"/>
        </w:rPr>
        <w:t>any existing provision of similar or related assistance by USAID or others</w:t>
      </w:r>
      <w:r w:rsidR="00EB5F41" w:rsidRPr="00D858BD">
        <w:rPr>
          <w:rFonts w:cs="Times New Roman"/>
        </w:rPr>
        <w:t xml:space="preserve"> in the focus areas</w:t>
      </w:r>
      <w:r w:rsidR="00B21D6F">
        <w:rPr>
          <w:rFonts w:cs="Times New Roman"/>
        </w:rPr>
        <w:t xml:space="preserve">. </w:t>
      </w:r>
      <w:r w:rsidRPr="00D858BD">
        <w:rPr>
          <w:rFonts w:cs="Times New Roman"/>
        </w:rPr>
        <w:t xml:space="preserve">This study will be repeated at the midway and end of </w:t>
      </w:r>
      <w:r w:rsidR="009B4193" w:rsidRPr="009B4193">
        <w:rPr>
          <w:rFonts w:cs="Times New Roman"/>
        </w:rPr>
        <w:t>FATA ESP</w:t>
      </w:r>
      <w:r w:rsidRPr="00D858BD">
        <w:rPr>
          <w:rFonts w:cs="Times New Roman"/>
        </w:rPr>
        <w:t xml:space="preserve"> to obtain measurements of change</w:t>
      </w:r>
      <w:r w:rsidR="00B21D6F">
        <w:rPr>
          <w:rFonts w:cs="Times New Roman"/>
        </w:rPr>
        <w:t xml:space="preserve">. </w:t>
      </w:r>
      <w:r w:rsidRPr="00D858BD">
        <w:rPr>
          <w:rFonts w:cs="Times New Roman"/>
        </w:rPr>
        <w:t>The studies will target</w:t>
      </w:r>
      <w:r w:rsidR="00B21D6F">
        <w:rPr>
          <w:rFonts w:cs="Times New Roman"/>
        </w:rPr>
        <w:t xml:space="preserve"> </w:t>
      </w:r>
      <w:r w:rsidRPr="00D858BD">
        <w:rPr>
          <w:rFonts w:cs="Times New Roman"/>
        </w:rPr>
        <w:t xml:space="preserve">treatment and control groups and employ qualitative and quantitative techniques </w:t>
      </w:r>
      <w:r w:rsidR="00B21D6F">
        <w:rPr>
          <w:rFonts w:cs="Times New Roman"/>
        </w:rPr>
        <w:t xml:space="preserve">known as mix-method </w:t>
      </w:r>
      <w:r w:rsidRPr="00D858BD">
        <w:rPr>
          <w:rFonts w:cs="Times New Roman"/>
        </w:rPr>
        <w:t xml:space="preserve">in order to generate </w:t>
      </w:r>
      <w:r w:rsidR="001332B5" w:rsidRPr="00D858BD">
        <w:rPr>
          <w:rFonts w:cs="Times New Roman"/>
        </w:rPr>
        <w:t xml:space="preserve">attributable </w:t>
      </w:r>
      <w:r w:rsidRPr="00D858BD">
        <w:rPr>
          <w:rFonts w:cs="Times New Roman"/>
        </w:rPr>
        <w:t>evidences</w:t>
      </w:r>
      <w:r w:rsidR="00B21D6F">
        <w:rPr>
          <w:rFonts w:cs="Times New Roman"/>
        </w:rPr>
        <w:t xml:space="preserve">. Following issuance of NOC by the government, </w:t>
      </w:r>
      <w:r w:rsidR="00B21D6F" w:rsidRPr="00D858BD">
        <w:rPr>
          <w:rFonts w:cs="Times New Roman"/>
        </w:rPr>
        <w:t xml:space="preserve">during </w:t>
      </w:r>
      <w:r w:rsidR="009A7991" w:rsidRPr="00D858BD">
        <w:rPr>
          <w:rFonts w:cs="Times New Roman"/>
        </w:rPr>
        <w:t>first six months,</w:t>
      </w:r>
      <w:r w:rsidR="00B21D6F">
        <w:rPr>
          <w:rFonts w:cs="Times New Roman"/>
        </w:rPr>
        <w:t xml:space="preserve"> </w:t>
      </w:r>
      <w:r w:rsidR="009B4193" w:rsidRPr="009B4193">
        <w:rPr>
          <w:rFonts w:cs="Times New Roman"/>
        </w:rPr>
        <w:t>FATA ESP</w:t>
      </w:r>
      <w:r w:rsidR="009A7991" w:rsidRPr="00D858BD">
        <w:rPr>
          <w:rFonts w:cs="Times New Roman"/>
        </w:rPr>
        <w:t xml:space="preserve"> will collect baseline data</w:t>
      </w:r>
      <w:r w:rsidR="006B35DE">
        <w:rPr>
          <w:rFonts w:cs="Times New Roman"/>
        </w:rPr>
        <w:t xml:space="preserve">. </w:t>
      </w:r>
      <w:r w:rsidR="009A7991" w:rsidRPr="00D858BD">
        <w:rPr>
          <w:rFonts w:cs="Times New Roman"/>
        </w:rPr>
        <w:t xml:space="preserve">It is </w:t>
      </w:r>
      <w:r w:rsidR="006B35DE">
        <w:rPr>
          <w:rFonts w:cs="Times New Roman"/>
        </w:rPr>
        <w:t xml:space="preserve">assumed </w:t>
      </w:r>
      <w:r w:rsidR="009A7991" w:rsidRPr="00D858BD">
        <w:rPr>
          <w:rFonts w:cs="Times New Roman"/>
        </w:rPr>
        <w:t xml:space="preserve">that </w:t>
      </w:r>
      <w:r w:rsidR="009B4193" w:rsidRPr="009B4193">
        <w:rPr>
          <w:rFonts w:cs="Times New Roman"/>
        </w:rPr>
        <w:t>FATA ESP</w:t>
      </w:r>
      <w:r w:rsidR="009B4193">
        <w:rPr>
          <w:rFonts w:cs="Times New Roman"/>
        </w:rPr>
        <w:t>’s</w:t>
      </w:r>
      <w:r w:rsidR="009A7991" w:rsidRPr="00D858BD">
        <w:rPr>
          <w:rFonts w:cs="Times New Roman"/>
        </w:rPr>
        <w:t xml:space="preserve"> activities will kick start only after the baseline </w:t>
      </w:r>
      <w:r w:rsidR="00634603">
        <w:rPr>
          <w:rFonts w:cs="Times New Roman"/>
        </w:rPr>
        <w:t xml:space="preserve">study has been completed. </w:t>
      </w:r>
      <w:r w:rsidR="006B35DE">
        <w:rPr>
          <w:rFonts w:cs="Times New Roman"/>
        </w:rPr>
        <w:t>However, if activities are implemented in parallel</w:t>
      </w:r>
      <w:r w:rsidR="00634603">
        <w:rPr>
          <w:rFonts w:cs="Times New Roman"/>
        </w:rPr>
        <w:t xml:space="preserve"> to or ahead of baseline survey, where necessary, </w:t>
      </w:r>
      <w:r w:rsidR="006B35DE">
        <w:rPr>
          <w:rFonts w:cs="Times New Roman"/>
        </w:rPr>
        <w:t xml:space="preserve">recall method shall be used to capture the pre- project conditions against </w:t>
      </w:r>
      <w:r w:rsidR="00634603">
        <w:rPr>
          <w:rFonts w:cs="Times New Roman"/>
        </w:rPr>
        <w:t xml:space="preserve">certain </w:t>
      </w:r>
      <w:r w:rsidR="006B35DE">
        <w:rPr>
          <w:rFonts w:cs="Times New Roman"/>
        </w:rPr>
        <w:t>indicators</w:t>
      </w:r>
      <w:r w:rsidR="00634603">
        <w:rPr>
          <w:rFonts w:cs="Times New Roman"/>
        </w:rPr>
        <w:t xml:space="preserve">. </w:t>
      </w:r>
    </w:p>
    <w:p w14:paraId="5FAEBCBE" w14:textId="77777777" w:rsidR="009820BA" w:rsidRPr="00D858BD" w:rsidRDefault="009820BA" w:rsidP="00DD1A00">
      <w:pPr>
        <w:spacing w:after="0"/>
        <w:jc w:val="both"/>
        <w:rPr>
          <w:rFonts w:cs="Times New Roman"/>
        </w:rPr>
      </w:pPr>
    </w:p>
    <w:p w14:paraId="4D8BAA1A" w14:textId="77777777" w:rsidR="00C61BD8" w:rsidRPr="00D858BD" w:rsidRDefault="009A7991" w:rsidP="00DD1A00">
      <w:pPr>
        <w:spacing w:after="0"/>
        <w:jc w:val="both"/>
        <w:rPr>
          <w:rFonts w:cs="Times New Roman"/>
        </w:rPr>
      </w:pPr>
      <w:r w:rsidRPr="00D858BD">
        <w:rPr>
          <w:rFonts w:cs="Times New Roman"/>
        </w:rPr>
        <w:t>Upon completion of baseline study, the baseline values will be incorporated in the Indicators Tracking Sheet (ITS) and Performance Indicators Reference Sheets (PIRS), and later on, the M&amp;E team will track performance against the baseline values. Baseline data,</w:t>
      </w:r>
      <w:r w:rsidR="00634603">
        <w:rPr>
          <w:rFonts w:cs="Times New Roman"/>
        </w:rPr>
        <w:t xml:space="preserve"> </w:t>
      </w:r>
      <w:r w:rsidRPr="00D858BD">
        <w:rPr>
          <w:rFonts w:cs="Times New Roman"/>
        </w:rPr>
        <w:t xml:space="preserve">a mix of both, determinate and indeterminate, will be collected in strict compliance with </w:t>
      </w:r>
      <w:r w:rsidR="00634603">
        <w:rPr>
          <w:rFonts w:cs="Times New Roman"/>
        </w:rPr>
        <w:t xml:space="preserve">already </w:t>
      </w:r>
      <w:r w:rsidRPr="00D858BD">
        <w:rPr>
          <w:rFonts w:cs="Times New Roman"/>
        </w:rPr>
        <w:t>proposed methodology</w:t>
      </w:r>
      <w:r w:rsidR="00634603">
        <w:rPr>
          <w:rFonts w:cs="Times New Roman"/>
        </w:rPr>
        <w:t xml:space="preserve">. </w:t>
      </w:r>
      <w:r w:rsidRPr="00D858BD">
        <w:rPr>
          <w:rFonts w:cs="Times New Roman"/>
        </w:rPr>
        <w:t xml:space="preserve">Baseline study will be </w:t>
      </w:r>
      <w:r w:rsidR="00634603">
        <w:rPr>
          <w:rFonts w:cs="Times New Roman"/>
        </w:rPr>
        <w:t xml:space="preserve">implemented </w:t>
      </w:r>
      <w:r w:rsidRPr="00D858BD">
        <w:rPr>
          <w:rFonts w:cs="Times New Roman"/>
        </w:rPr>
        <w:t>by an external/third party</w:t>
      </w:r>
      <w:r w:rsidR="00634603">
        <w:rPr>
          <w:rFonts w:cs="Times New Roman"/>
        </w:rPr>
        <w:t xml:space="preserve"> on behalf of </w:t>
      </w:r>
      <w:r w:rsidR="009B4193" w:rsidRPr="009B4193">
        <w:rPr>
          <w:rFonts w:cs="Times New Roman"/>
        </w:rPr>
        <w:t>FATA ESP</w:t>
      </w:r>
      <w:r w:rsidR="00634603">
        <w:rPr>
          <w:rFonts w:cs="Times New Roman"/>
        </w:rPr>
        <w:t xml:space="preserve">. </w:t>
      </w:r>
      <w:r w:rsidR="0080749B" w:rsidRPr="00D858BD">
        <w:rPr>
          <w:rFonts w:cs="Times New Roman"/>
        </w:rPr>
        <w:t xml:space="preserve">The qualitative study part of the </w:t>
      </w:r>
      <w:r w:rsidR="004C4AB9" w:rsidRPr="00D858BD">
        <w:rPr>
          <w:rFonts w:cs="Times New Roman"/>
        </w:rPr>
        <w:t>baseline will</w:t>
      </w:r>
      <w:r w:rsidR="00634603">
        <w:rPr>
          <w:rFonts w:cs="Times New Roman"/>
        </w:rPr>
        <w:t xml:space="preserve"> </w:t>
      </w:r>
      <w:r w:rsidR="0080749B" w:rsidRPr="00D858BD">
        <w:rPr>
          <w:rFonts w:cs="Times New Roman"/>
        </w:rPr>
        <w:t>also address under-mentioned</w:t>
      </w:r>
      <w:r w:rsidR="00951E67" w:rsidRPr="00D858BD">
        <w:rPr>
          <w:rFonts w:cs="Times New Roman"/>
        </w:rPr>
        <w:t>:</w:t>
      </w:r>
    </w:p>
    <w:p w14:paraId="02098290" w14:textId="77777777" w:rsidR="003B37CB" w:rsidRPr="00D858BD" w:rsidRDefault="003B37CB"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lastRenderedPageBreak/>
        <w:t xml:space="preserve">Present qualitative </w:t>
      </w:r>
      <w:r w:rsidR="00951E67" w:rsidRPr="00D858BD">
        <w:rPr>
          <w:rFonts w:asciiTheme="minorHAnsi" w:eastAsiaTheme="minorEastAsia" w:hAnsiTheme="minorHAnsi"/>
        </w:rPr>
        <w:t>and</w:t>
      </w:r>
      <w:r w:rsidRPr="00D858BD">
        <w:rPr>
          <w:rFonts w:asciiTheme="minorHAnsi" w:eastAsiaTheme="minorEastAsia" w:hAnsiTheme="minorHAnsi"/>
        </w:rPr>
        <w:t xml:space="preserve"> quantitative analysis of the characteristics of existing on-farm </w:t>
      </w:r>
      <w:r w:rsidR="00951E67" w:rsidRPr="00D858BD">
        <w:rPr>
          <w:rFonts w:asciiTheme="minorHAnsi" w:eastAsiaTheme="minorEastAsia" w:hAnsiTheme="minorHAnsi"/>
        </w:rPr>
        <w:t>and</w:t>
      </w:r>
      <w:r w:rsidRPr="00D858BD">
        <w:rPr>
          <w:rFonts w:asciiTheme="minorHAnsi" w:eastAsiaTheme="minorEastAsia" w:hAnsiTheme="minorHAnsi"/>
        </w:rPr>
        <w:t xml:space="preserve"> off-farm job markets </w:t>
      </w:r>
      <w:r w:rsidR="00951E67" w:rsidRPr="00D858BD">
        <w:rPr>
          <w:rFonts w:asciiTheme="minorHAnsi" w:eastAsiaTheme="minorEastAsia" w:hAnsiTheme="minorHAnsi"/>
        </w:rPr>
        <w:t>and</w:t>
      </w:r>
      <w:r w:rsidRPr="00D858BD">
        <w:rPr>
          <w:rFonts w:asciiTheme="minorHAnsi" w:eastAsiaTheme="minorEastAsia" w:hAnsiTheme="minorHAnsi"/>
        </w:rPr>
        <w:t xml:space="preserve"> their current absorption capacity, besides classification and mapping of potential beneficiaries. </w:t>
      </w:r>
    </w:p>
    <w:p w14:paraId="41E27CFE" w14:textId="77777777" w:rsidR="002F1B3C" w:rsidRPr="00D858BD" w:rsidRDefault="003B37CB"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t xml:space="preserve">An analytical review of existing/traditional means of farming being employed and potential for replacing them with contextually relevant technologies and management practices, enabling farmers to become food security agents as opposed to their present condition as food crisis victims. </w:t>
      </w:r>
    </w:p>
    <w:p w14:paraId="28E1FC56" w14:textId="77777777" w:rsidR="003B37CB" w:rsidRPr="00D858BD" w:rsidRDefault="002F1B3C"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t>M</w:t>
      </w:r>
      <w:r w:rsidR="003B37CB" w:rsidRPr="00D858BD">
        <w:rPr>
          <w:rFonts w:asciiTheme="minorHAnsi" w:eastAsiaTheme="minorEastAsia" w:hAnsiTheme="minorHAnsi"/>
        </w:rPr>
        <w:t xml:space="preserve">ap rural and vulnerable farmers and agricultural land for </w:t>
      </w:r>
      <w:r w:rsidR="00634603">
        <w:rPr>
          <w:rFonts w:asciiTheme="minorHAnsi" w:eastAsiaTheme="minorEastAsia" w:hAnsiTheme="minorHAnsi"/>
        </w:rPr>
        <w:t xml:space="preserve">possible </w:t>
      </w:r>
      <w:r w:rsidR="003B37CB" w:rsidRPr="00D858BD">
        <w:rPr>
          <w:rFonts w:asciiTheme="minorHAnsi" w:eastAsiaTheme="minorEastAsia" w:hAnsiTheme="minorHAnsi"/>
        </w:rPr>
        <w:t xml:space="preserve">targeting under </w:t>
      </w:r>
      <w:r w:rsidR="009B4193" w:rsidRPr="009B4193">
        <w:rPr>
          <w:rFonts w:asciiTheme="minorHAnsi" w:hAnsiTheme="minorHAnsi"/>
        </w:rPr>
        <w:t>FATA ESP</w:t>
      </w:r>
      <w:r w:rsidR="003B37CB" w:rsidRPr="00D858BD">
        <w:rPr>
          <w:rFonts w:asciiTheme="minorHAnsi" w:eastAsiaTheme="minorEastAsia" w:hAnsiTheme="minorHAnsi"/>
        </w:rPr>
        <w:t xml:space="preserve">. </w:t>
      </w:r>
    </w:p>
    <w:p w14:paraId="009A347B" w14:textId="77777777" w:rsidR="003B37CB" w:rsidRPr="00D858BD" w:rsidRDefault="003B37CB"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t>Present analysis of the status of available road infrastructure</w:t>
      </w:r>
      <w:r w:rsidR="00634603">
        <w:rPr>
          <w:rFonts w:asciiTheme="minorHAnsi" w:eastAsiaTheme="minorEastAsia" w:hAnsiTheme="minorHAnsi"/>
        </w:rPr>
        <w:t xml:space="preserve"> in relation to </w:t>
      </w:r>
      <w:r w:rsidR="009E4F81" w:rsidRPr="00D858BD">
        <w:rPr>
          <w:rFonts w:asciiTheme="minorHAnsi" w:hAnsiTheme="minorHAnsi"/>
        </w:rPr>
        <w:t>farmers’</w:t>
      </w:r>
      <w:r w:rsidRPr="00D858BD">
        <w:rPr>
          <w:rFonts w:asciiTheme="minorHAnsi" w:eastAsiaTheme="minorEastAsia" w:hAnsiTheme="minorHAnsi"/>
        </w:rPr>
        <w:t xml:space="preserve"> </w:t>
      </w:r>
      <w:r w:rsidR="00634603">
        <w:rPr>
          <w:rFonts w:asciiTheme="minorHAnsi" w:eastAsiaTheme="minorEastAsia" w:hAnsiTheme="minorHAnsi"/>
        </w:rPr>
        <w:t xml:space="preserve">current accessibility to </w:t>
      </w:r>
      <w:r w:rsidRPr="00D858BD">
        <w:rPr>
          <w:rFonts w:asciiTheme="minorHAnsi" w:eastAsiaTheme="minorEastAsia" w:hAnsiTheme="minorHAnsi"/>
        </w:rPr>
        <w:t>market</w:t>
      </w:r>
      <w:r w:rsidR="00634603">
        <w:rPr>
          <w:rFonts w:asciiTheme="minorHAnsi" w:eastAsiaTheme="minorEastAsia" w:hAnsiTheme="minorHAnsi"/>
        </w:rPr>
        <w:t xml:space="preserve">s, </w:t>
      </w:r>
      <w:r w:rsidRPr="00D858BD">
        <w:rPr>
          <w:rFonts w:asciiTheme="minorHAnsi" w:eastAsiaTheme="minorEastAsia" w:hAnsiTheme="minorHAnsi"/>
        </w:rPr>
        <w:t xml:space="preserve">besides identifying potential pockets/sites/communities for such interventions. </w:t>
      </w:r>
    </w:p>
    <w:p w14:paraId="36DBFFDE" w14:textId="77777777" w:rsidR="003B37CB" w:rsidRPr="00D858BD" w:rsidRDefault="00634603" w:rsidP="006041CA">
      <w:pPr>
        <w:pStyle w:val="ListParagraph"/>
        <w:numPr>
          <w:ilvl w:val="0"/>
          <w:numId w:val="11"/>
        </w:numPr>
        <w:spacing w:after="0"/>
        <w:jc w:val="both"/>
        <w:rPr>
          <w:rFonts w:asciiTheme="minorHAnsi" w:eastAsiaTheme="minorEastAsia" w:hAnsiTheme="minorHAnsi"/>
        </w:rPr>
      </w:pPr>
      <w:r>
        <w:rPr>
          <w:rFonts w:asciiTheme="minorHAnsi" w:eastAsiaTheme="minorEastAsia" w:hAnsiTheme="minorHAnsi"/>
        </w:rPr>
        <w:t xml:space="preserve">Identify to </w:t>
      </w:r>
      <w:r w:rsidRPr="00D858BD">
        <w:rPr>
          <w:rFonts w:asciiTheme="minorHAnsi" w:eastAsiaTheme="minorEastAsia" w:hAnsiTheme="minorHAnsi"/>
        </w:rPr>
        <w:t xml:space="preserve">provide </w:t>
      </w:r>
      <w:r>
        <w:rPr>
          <w:rFonts w:asciiTheme="minorHAnsi" w:eastAsiaTheme="minorEastAsia" w:hAnsiTheme="minorHAnsi"/>
        </w:rPr>
        <w:t xml:space="preserve">a </w:t>
      </w:r>
      <w:r w:rsidR="003B37CB" w:rsidRPr="00D858BD">
        <w:rPr>
          <w:rFonts w:asciiTheme="minorHAnsi" w:eastAsiaTheme="minorEastAsia" w:hAnsiTheme="minorHAnsi"/>
        </w:rPr>
        <w:t xml:space="preserve">review of related trainings given in past/being given at present (by others) in the target regions, besides identifying most common </w:t>
      </w:r>
      <w:r w:rsidR="00951E67" w:rsidRPr="00D858BD">
        <w:rPr>
          <w:rFonts w:asciiTheme="minorHAnsi" w:eastAsiaTheme="minorEastAsia" w:hAnsiTheme="minorHAnsi"/>
        </w:rPr>
        <w:t>and</w:t>
      </w:r>
      <w:r w:rsidR="003B37CB" w:rsidRPr="00D858BD">
        <w:rPr>
          <w:rFonts w:asciiTheme="minorHAnsi" w:eastAsiaTheme="minorEastAsia" w:hAnsiTheme="minorHAnsi"/>
        </w:rPr>
        <w:t xml:space="preserve"> prioritized skill and knowledge enhancement needs/gaps of the potential beneficiaries (farmers </w:t>
      </w:r>
      <w:r w:rsidR="00951E67" w:rsidRPr="00D858BD">
        <w:rPr>
          <w:rFonts w:asciiTheme="minorHAnsi" w:eastAsiaTheme="minorEastAsia" w:hAnsiTheme="minorHAnsi"/>
        </w:rPr>
        <w:t>and</w:t>
      </w:r>
      <w:r w:rsidR="003B37CB" w:rsidRPr="00D858BD">
        <w:rPr>
          <w:rFonts w:asciiTheme="minorHAnsi" w:eastAsiaTheme="minorEastAsia" w:hAnsiTheme="minorHAnsi"/>
        </w:rPr>
        <w:t xml:space="preserve"> MSMEs). </w:t>
      </w:r>
    </w:p>
    <w:p w14:paraId="30F3AF6F" w14:textId="77777777" w:rsidR="003B37CB" w:rsidRPr="00D858BD" w:rsidRDefault="003B37CB"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t xml:space="preserve">Map and provide profiles of local for-profit food security private enterprises, producers’ organizations, water users associations, women’s groups, trade and business associations and community-based organizations for their potential targeting under </w:t>
      </w:r>
      <w:r w:rsidR="009B4193" w:rsidRPr="009B4193">
        <w:rPr>
          <w:rFonts w:asciiTheme="minorHAnsi" w:hAnsiTheme="minorHAnsi"/>
        </w:rPr>
        <w:t>FATA ESP</w:t>
      </w:r>
      <w:r w:rsidRPr="00D858BD">
        <w:rPr>
          <w:rFonts w:asciiTheme="minorHAnsi" w:eastAsiaTheme="minorEastAsia" w:hAnsiTheme="minorHAnsi"/>
        </w:rPr>
        <w:t xml:space="preserve">. </w:t>
      </w:r>
    </w:p>
    <w:p w14:paraId="0F9DF4B8" w14:textId="77777777" w:rsidR="003B37CB" w:rsidRPr="00D858BD" w:rsidRDefault="003B37CB"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t xml:space="preserve">Identify (by mapping), besides providing arguable reasons for focusing specific rural and vulnerable clusters of households under </w:t>
      </w:r>
      <w:r w:rsidR="009B4193" w:rsidRPr="009B4193">
        <w:rPr>
          <w:rFonts w:asciiTheme="minorHAnsi" w:hAnsiTheme="minorHAnsi"/>
        </w:rPr>
        <w:t>FATA ESP</w:t>
      </w:r>
      <w:r w:rsidRPr="00D858BD">
        <w:rPr>
          <w:rFonts w:asciiTheme="minorHAnsi" w:eastAsiaTheme="minorEastAsia" w:hAnsiTheme="minorHAnsi"/>
        </w:rPr>
        <w:t xml:space="preserve">. </w:t>
      </w:r>
    </w:p>
    <w:p w14:paraId="39C1DD95" w14:textId="77777777" w:rsidR="00A74EBD" w:rsidRPr="00D858BD" w:rsidRDefault="003B37CB"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t>Identify (map) types, nature and scope of work</w:t>
      </w:r>
      <w:r w:rsidR="00634603">
        <w:rPr>
          <w:rFonts w:asciiTheme="minorHAnsi" w:eastAsiaTheme="minorEastAsia" w:hAnsiTheme="minorHAnsi"/>
        </w:rPr>
        <w:t xml:space="preserve"> </w:t>
      </w:r>
      <w:r w:rsidRPr="00D858BD">
        <w:rPr>
          <w:rFonts w:asciiTheme="minorHAnsi" w:eastAsiaTheme="minorEastAsia" w:hAnsiTheme="minorHAnsi"/>
        </w:rPr>
        <w:t>of existing MSMEs</w:t>
      </w:r>
      <w:r w:rsidR="00A74EBD" w:rsidRPr="00D858BD">
        <w:rPr>
          <w:rFonts w:asciiTheme="minorHAnsi" w:eastAsiaTheme="minorEastAsia" w:hAnsiTheme="minorHAnsi"/>
        </w:rPr>
        <w:t xml:space="preserve"> </w:t>
      </w:r>
      <w:r w:rsidR="00634603">
        <w:rPr>
          <w:rFonts w:asciiTheme="minorHAnsi" w:eastAsiaTheme="minorEastAsia" w:hAnsiTheme="minorHAnsi"/>
        </w:rPr>
        <w:t xml:space="preserve">in focus agencies. </w:t>
      </w:r>
    </w:p>
    <w:p w14:paraId="5D5E7372" w14:textId="77777777" w:rsidR="003B37CB" w:rsidRPr="00D858BD" w:rsidRDefault="00634603" w:rsidP="006041CA">
      <w:pPr>
        <w:pStyle w:val="ListParagraph"/>
        <w:numPr>
          <w:ilvl w:val="0"/>
          <w:numId w:val="11"/>
        </w:numPr>
        <w:spacing w:after="0"/>
        <w:jc w:val="both"/>
        <w:rPr>
          <w:rFonts w:asciiTheme="minorHAnsi" w:eastAsiaTheme="minorEastAsia" w:hAnsiTheme="minorHAnsi"/>
        </w:rPr>
      </w:pPr>
      <w:r>
        <w:rPr>
          <w:rFonts w:asciiTheme="minorHAnsi" w:eastAsiaTheme="minorEastAsia" w:hAnsiTheme="minorHAnsi"/>
        </w:rPr>
        <w:t xml:space="preserve">Map existing and </w:t>
      </w:r>
      <w:r w:rsidR="003B37CB" w:rsidRPr="00D858BD">
        <w:rPr>
          <w:rFonts w:asciiTheme="minorHAnsi" w:eastAsiaTheme="minorEastAsia" w:hAnsiTheme="minorHAnsi"/>
        </w:rPr>
        <w:t xml:space="preserve">explore </w:t>
      </w:r>
      <w:r>
        <w:rPr>
          <w:rFonts w:asciiTheme="minorHAnsi" w:eastAsiaTheme="minorEastAsia" w:hAnsiTheme="minorHAnsi"/>
        </w:rPr>
        <w:t xml:space="preserve">future </w:t>
      </w:r>
      <w:r w:rsidR="003B37CB" w:rsidRPr="00D858BD">
        <w:rPr>
          <w:rFonts w:asciiTheme="minorHAnsi" w:eastAsiaTheme="minorEastAsia" w:hAnsiTheme="minorHAnsi"/>
        </w:rPr>
        <w:t xml:space="preserve">potential </w:t>
      </w:r>
      <w:r>
        <w:rPr>
          <w:rFonts w:asciiTheme="minorHAnsi" w:eastAsiaTheme="minorEastAsia" w:hAnsiTheme="minorHAnsi"/>
        </w:rPr>
        <w:t xml:space="preserve">for </w:t>
      </w:r>
      <w:r w:rsidR="003B37CB" w:rsidRPr="00D858BD">
        <w:rPr>
          <w:rFonts w:asciiTheme="minorHAnsi" w:eastAsiaTheme="minorEastAsia" w:hAnsiTheme="minorHAnsi"/>
        </w:rPr>
        <w:t xml:space="preserve">linkages between </w:t>
      </w:r>
      <w:r w:rsidR="007A25B0" w:rsidRPr="00D858BD">
        <w:rPr>
          <w:rFonts w:asciiTheme="minorHAnsi" w:eastAsiaTheme="minorEastAsia" w:hAnsiTheme="minorHAnsi"/>
        </w:rPr>
        <w:t>agro</w:t>
      </w:r>
      <w:r w:rsidR="003B37CB" w:rsidRPr="00D858BD">
        <w:rPr>
          <w:rFonts w:asciiTheme="minorHAnsi" w:eastAsiaTheme="minorEastAsia" w:hAnsiTheme="minorHAnsi"/>
        </w:rPr>
        <w:t>-base and marketplace</w:t>
      </w:r>
      <w:r>
        <w:rPr>
          <w:rFonts w:asciiTheme="minorHAnsi" w:eastAsiaTheme="minorEastAsia" w:hAnsiTheme="minorHAnsi"/>
        </w:rPr>
        <w:t xml:space="preserve">. </w:t>
      </w:r>
    </w:p>
    <w:p w14:paraId="0B7FBFD9" w14:textId="77777777" w:rsidR="00C61BD8" w:rsidRPr="00D858BD" w:rsidRDefault="003B37CB" w:rsidP="006041CA">
      <w:pPr>
        <w:pStyle w:val="ListParagraph"/>
        <w:numPr>
          <w:ilvl w:val="0"/>
          <w:numId w:val="11"/>
        </w:numPr>
        <w:spacing w:after="0"/>
        <w:jc w:val="both"/>
        <w:rPr>
          <w:rFonts w:asciiTheme="minorHAnsi" w:eastAsiaTheme="minorEastAsia" w:hAnsiTheme="minorHAnsi"/>
        </w:rPr>
      </w:pPr>
      <w:r w:rsidRPr="00D858BD">
        <w:rPr>
          <w:rFonts w:asciiTheme="minorHAnsi" w:eastAsiaTheme="minorEastAsia" w:hAnsiTheme="minorHAnsi"/>
        </w:rPr>
        <w:t xml:space="preserve">Map existing </w:t>
      </w:r>
      <w:r w:rsidR="00634603">
        <w:rPr>
          <w:rFonts w:asciiTheme="minorHAnsi" w:eastAsiaTheme="minorEastAsia" w:hAnsiTheme="minorHAnsi"/>
        </w:rPr>
        <w:t xml:space="preserve">agriculture and livestock </w:t>
      </w:r>
      <w:r w:rsidRPr="00D858BD">
        <w:rPr>
          <w:rFonts w:asciiTheme="minorHAnsi" w:eastAsiaTheme="minorEastAsia" w:hAnsiTheme="minorHAnsi"/>
        </w:rPr>
        <w:t xml:space="preserve">extension workers (private </w:t>
      </w:r>
      <w:r w:rsidR="00951E67" w:rsidRPr="00D858BD">
        <w:rPr>
          <w:rFonts w:asciiTheme="minorHAnsi" w:eastAsiaTheme="minorEastAsia" w:hAnsiTheme="minorHAnsi"/>
        </w:rPr>
        <w:t>and</w:t>
      </w:r>
      <w:r w:rsidRPr="00D858BD">
        <w:rPr>
          <w:rFonts w:asciiTheme="minorHAnsi" w:eastAsiaTheme="minorEastAsia" w:hAnsiTheme="minorHAnsi"/>
        </w:rPr>
        <w:t xml:space="preserve"> government)</w:t>
      </w:r>
      <w:r w:rsidR="00634603">
        <w:rPr>
          <w:rFonts w:asciiTheme="minorHAnsi" w:eastAsiaTheme="minorEastAsia" w:hAnsiTheme="minorHAnsi"/>
        </w:rPr>
        <w:t xml:space="preserve"> </w:t>
      </w:r>
      <w:r w:rsidRPr="00D858BD">
        <w:rPr>
          <w:rFonts w:asciiTheme="minorHAnsi" w:eastAsiaTheme="minorEastAsia" w:hAnsiTheme="minorHAnsi"/>
        </w:rPr>
        <w:t xml:space="preserve">and </w:t>
      </w:r>
      <w:r w:rsidR="001860B4">
        <w:rPr>
          <w:rFonts w:asciiTheme="minorHAnsi" w:eastAsiaTheme="minorEastAsia" w:hAnsiTheme="minorHAnsi"/>
        </w:rPr>
        <w:t xml:space="preserve">identify potential for their capacity building </w:t>
      </w:r>
      <w:r w:rsidRPr="00D858BD">
        <w:rPr>
          <w:rFonts w:asciiTheme="minorHAnsi" w:eastAsiaTheme="minorEastAsia" w:hAnsiTheme="minorHAnsi"/>
        </w:rPr>
        <w:t xml:space="preserve">under </w:t>
      </w:r>
      <w:r w:rsidR="009B4193" w:rsidRPr="009B4193">
        <w:rPr>
          <w:rFonts w:asciiTheme="minorHAnsi" w:hAnsiTheme="minorHAnsi"/>
        </w:rPr>
        <w:t>FATA ESP</w:t>
      </w:r>
      <w:r w:rsidR="001860B4">
        <w:rPr>
          <w:rFonts w:asciiTheme="minorHAnsi" w:eastAsiaTheme="minorEastAsia" w:hAnsiTheme="minorHAnsi"/>
        </w:rPr>
        <w:t xml:space="preserve">. </w:t>
      </w:r>
    </w:p>
    <w:p w14:paraId="3EEF9CBB" w14:textId="77777777" w:rsidR="009820BA" w:rsidRPr="00D858BD" w:rsidRDefault="009820BA" w:rsidP="009820BA">
      <w:pPr>
        <w:pStyle w:val="ListParagraph"/>
        <w:spacing w:after="0"/>
        <w:jc w:val="both"/>
        <w:rPr>
          <w:rFonts w:asciiTheme="minorHAnsi" w:eastAsiaTheme="minorEastAsia" w:hAnsiTheme="minorHAnsi"/>
        </w:rPr>
      </w:pPr>
    </w:p>
    <w:p w14:paraId="095C94EB" w14:textId="77777777" w:rsidR="00606979" w:rsidRPr="00D858BD" w:rsidRDefault="000D1147" w:rsidP="00DD1A00">
      <w:pPr>
        <w:spacing w:after="0"/>
        <w:jc w:val="both"/>
        <w:rPr>
          <w:rFonts w:cs="Times New Roman"/>
        </w:rPr>
      </w:pPr>
      <w:r w:rsidRPr="00D858BD">
        <w:rPr>
          <w:rFonts w:cs="Times New Roman"/>
          <w:b/>
        </w:rPr>
        <w:t xml:space="preserve">Important </w:t>
      </w:r>
      <w:r w:rsidR="00B7102E" w:rsidRPr="00D858BD">
        <w:rPr>
          <w:rFonts w:cs="Times New Roman"/>
          <w:b/>
        </w:rPr>
        <w:t>Note:</w:t>
      </w:r>
      <w:r w:rsidR="006E12DB">
        <w:rPr>
          <w:rFonts w:cs="Times New Roman"/>
          <w:b/>
        </w:rPr>
        <w:t xml:space="preserve"> </w:t>
      </w:r>
      <w:r w:rsidR="00606979" w:rsidRPr="00D858BD">
        <w:rPr>
          <w:rFonts w:cs="Times New Roman"/>
        </w:rPr>
        <w:t xml:space="preserve">At one point (in the proposal), </w:t>
      </w:r>
      <w:r w:rsidR="009B4193" w:rsidRPr="009B4193">
        <w:rPr>
          <w:rFonts w:cs="Times New Roman"/>
        </w:rPr>
        <w:t>FATA ESP</w:t>
      </w:r>
      <w:r w:rsidR="009B4193" w:rsidRPr="00D858BD">
        <w:rPr>
          <w:rFonts w:cs="Times New Roman"/>
        </w:rPr>
        <w:t xml:space="preserve"> </w:t>
      </w:r>
      <w:r w:rsidR="00606979" w:rsidRPr="00D858BD">
        <w:rPr>
          <w:rFonts w:cs="Times New Roman"/>
        </w:rPr>
        <w:t>demonstrates commitment to paying special attention to creating/allowing employment opportunities for women</w:t>
      </w:r>
      <w:r w:rsidR="00951E67" w:rsidRPr="00D858BD">
        <w:rPr>
          <w:rFonts w:cs="Times New Roman"/>
        </w:rPr>
        <w:t>,</w:t>
      </w:r>
      <w:r w:rsidR="00606979" w:rsidRPr="00D858BD">
        <w:rPr>
          <w:rFonts w:cs="Times New Roman"/>
        </w:rPr>
        <w:t xml:space="preserve"> youth and </w:t>
      </w:r>
      <w:r w:rsidR="00951E67" w:rsidRPr="00D858BD">
        <w:rPr>
          <w:rFonts w:cs="Times New Roman"/>
        </w:rPr>
        <w:t>i</w:t>
      </w:r>
      <w:r w:rsidR="004448E1" w:rsidRPr="00D858BD">
        <w:rPr>
          <w:rFonts w:cs="Times New Roman"/>
        </w:rPr>
        <w:t xml:space="preserve">nternally </w:t>
      </w:r>
      <w:r w:rsidR="00951E67" w:rsidRPr="00D858BD">
        <w:rPr>
          <w:rFonts w:cs="Times New Roman"/>
        </w:rPr>
        <w:t>d</w:t>
      </w:r>
      <w:r w:rsidR="004448E1" w:rsidRPr="00D858BD">
        <w:rPr>
          <w:rFonts w:cs="Times New Roman"/>
        </w:rPr>
        <w:t xml:space="preserve">isplaced </w:t>
      </w:r>
      <w:r w:rsidR="00951E67" w:rsidRPr="00D858BD">
        <w:rPr>
          <w:rFonts w:cs="Times New Roman"/>
        </w:rPr>
        <w:t>p</w:t>
      </w:r>
      <w:r w:rsidR="004448E1" w:rsidRPr="00D858BD">
        <w:rPr>
          <w:rFonts w:cs="Times New Roman"/>
        </w:rPr>
        <w:t>ersons (</w:t>
      </w:r>
      <w:r w:rsidR="00606979" w:rsidRPr="00D858BD">
        <w:rPr>
          <w:rFonts w:cs="Times New Roman"/>
        </w:rPr>
        <w:t>IDPs</w:t>
      </w:r>
      <w:r w:rsidR="004448E1" w:rsidRPr="00D858BD">
        <w:rPr>
          <w:rFonts w:cs="Times New Roman"/>
        </w:rPr>
        <w:t>)</w:t>
      </w:r>
      <w:r w:rsidR="00606979" w:rsidRPr="00D858BD">
        <w:rPr>
          <w:rFonts w:cs="Times New Roman"/>
        </w:rPr>
        <w:t xml:space="preserve"> in particular. This will be carefully assessed </w:t>
      </w:r>
      <w:r w:rsidR="00951E67" w:rsidRPr="00D858BD">
        <w:rPr>
          <w:rFonts w:cs="Times New Roman"/>
        </w:rPr>
        <w:t xml:space="preserve">and </w:t>
      </w:r>
      <w:r w:rsidR="00606979" w:rsidRPr="00D858BD">
        <w:rPr>
          <w:rFonts w:cs="Times New Roman"/>
        </w:rPr>
        <w:t xml:space="preserve">tracked during the life of the program by first establishing the baseline values for already employed women, youth and IDPs and also identifying where and in which professions </w:t>
      </w:r>
      <w:r w:rsidR="00834E90" w:rsidRPr="00D858BD">
        <w:rPr>
          <w:rFonts w:cs="Times New Roman"/>
        </w:rPr>
        <w:t xml:space="preserve">they </w:t>
      </w:r>
      <w:r w:rsidR="00606979" w:rsidRPr="00D858BD">
        <w:rPr>
          <w:rFonts w:cs="Times New Roman"/>
        </w:rPr>
        <w:t>are engaged. In the baseline study, through incorporating questions on the employment status of these specific beneficiary groups, baseline values will be determined</w:t>
      </w:r>
      <w:r w:rsidR="001860B4">
        <w:rPr>
          <w:rFonts w:cs="Times New Roman"/>
        </w:rPr>
        <w:t xml:space="preserve">. </w:t>
      </w:r>
    </w:p>
    <w:p w14:paraId="3FC9ACD3" w14:textId="77777777" w:rsidR="009820BA" w:rsidRPr="001860B4" w:rsidRDefault="009820BA" w:rsidP="00DD1A00">
      <w:pPr>
        <w:spacing w:after="0"/>
        <w:jc w:val="both"/>
        <w:rPr>
          <w:rFonts w:cstheme="minorHAnsi"/>
        </w:rPr>
      </w:pPr>
    </w:p>
    <w:p w14:paraId="36F7EFFF" w14:textId="77777777" w:rsidR="00DB4E52" w:rsidRPr="001860B4" w:rsidRDefault="00F2638D" w:rsidP="00DD1A00">
      <w:pPr>
        <w:pStyle w:val="Heading2"/>
        <w:spacing w:after="0"/>
        <w:rPr>
          <w:rFonts w:asciiTheme="minorHAnsi" w:hAnsiTheme="minorHAnsi" w:cstheme="minorHAnsi"/>
          <w:color w:val="auto"/>
          <w:sz w:val="22"/>
          <w:szCs w:val="22"/>
        </w:rPr>
      </w:pPr>
      <w:bookmarkStart w:id="28" w:name="_Toc421190217"/>
      <w:r w:rsidRPr="001860B4">
        <w:rPr>
          <w:rFonts w:asciiTheme="minorHAnsi" w:hAnsiTheme="minorHAnsi" w:cstheme="minorHAnsi"/>
          <w:color w:val="auto"/>
          <w:sz w:val="22"/>
          <w:szCs w:val="22"/>
        </w:rPr>
        <w:t>3</w:t>
      </w:r>
      <w:r w:rsidR="00754E7F" w:rsidRPr="001860B4">
        <w:rPr>
          <w:rFonts w:asciiTheme="minorHAnsi" w:hAnsiTheme="minorHAnsi" w:cstheme="minorHAnsi"/>
          <w:color w:val="auto"/>
          <w:sz w:val="22"/>
          <w:szCs w:val="22"/>
        </w:rPr>
        <w:t xml:space="preserve">.1 </w:t>
      </w:r>
      <w:r w:rsidR="00DB4E52" w:rsidRPr="001860B4">
        <w:rPr>
          <w:rFonts w:asciiTheme="minorHAnsi" w:hAnsiTheme="minorHAnsi" w:cstheme="minorHAnsi"/>
          <w:color w:val="auto"/>
          <w:sz w:val="22"/>
          <w:szCs w:val="22"/>
        </w:rPr>
        <w:t>Public opinion/perception surveys</w:t>
      </w:r>
      <w:bookmarkEnd w:id="28"/>
    </w:p>
    <w:p w14:paraId="60BEDF34" w14:textId="77777777" w:rsidR="009820BA" w:rsidRPr="001860B4" w:rsidRDefault="009820BA" w:rsidP="00DD1A00">
      <w:pPr>
        <w:spacing w:after="0"/>
        <w:jc w:val="both"/>
        <w:rPr>
          <w:rFonts w:cstheme="minorHAnsi"/>
        </w:rPr>
      </w:pPr>
    </w:p>
    <w:p w14:paraId="1585B85E" w14:textId="77777777" w:rsidR="00DB4E52" w:rsidRPr="00D858BD" w:rsidRDefault="00D72924" w:rsidP="00DD1A00">
      <w:pPr>
        <w:spacing w:after="0"/>
        <w:jc w:val="both"/>
        <w:rPr>
          <w:rFonts w:cs="Times New Roman"/>
        </w:rPr>
      </w:pPr>
      <w:r w:rsidRPr="001860B4">
        <w:rPr>
          <w:rFonts w:cstheme="minorHAnsi"/>
        </w:rPr>
        <w:t>Depending</w:t>
      </w:r>
      <w:r w:rsidRPr="00D858BD">
        <w:rPr>
          <w:rFonts w:cs="Times New Roman"/>
        </w:rPr>
        <w:t xml:space="preserve"> on the need and budget</w:t>
      </w:r>
      <w:r w:rsidR="002C55C4" w:rsidRPr="00D858BD">
        <w:rPr>
          <w:rFonts w:cs="Times New Roman"/>
        </w:rPr>
        <w:t xml:space="preserve"> availability, </w:t>
      </w:r>
      <w:r w:rsidR="00951E67" w:rsidRPr="00D858BD">
        <w:rPr>
          <w:rFonts w:cs="Times New Roman"/>
        </w:rPr>
        <w:t xml:space="preserve">the </w:t>
      </w:r>
      <w:r w:rsidRPr="00D858BD">
        <w:rPr>
          <w:rFonts w:cs="Times New Roman"/>
        </w:rPr>
        <w:t>M&amp;E team will undertake public opinion/perception surveys in targeted communities. For example, public opinion surveys will track and measure any changes in public’s perception of the GoP’s ability to provide essential services</w:t>
      </w:r>
      <w:r w:rsidR="001860B4">
        <w:rPr>
          <w:rFonts w:cs="Times New Roman"/>
        </w:rPr>
        <w:t>,</w:t>
      </w:r>
      <w:r w:rsidR="006109B7" w:rsidRPr="00D858BD">
        <w:rPr>
          <w:rFonts w:cs="Times New Roman"/>
        </w:rPr>
        <w:t xml:space="preserve"> i.e. the </w:t>
      </w:r>
      <w:r w:rsidR="001860B4">
        <w:rPr>
          <w:rFonts w:cs="Times New Roman"/>
        </w:rPr>
        <w:t>GoP</w:t>
      </w:r>
      <w:r w:rsidR="00AA1FC5">
        <w:rPr>
          <w:rFonts w:cs="Times New Roman"/>
        </w:rPr>
        <w:t>’</w:t>
      </w:r>
      <w:r w:rsidR="001860B4">
        <w:rPr>
          <w:rFonts w:cs="Times New Roman"/>
        </w:rPr>
        <w:t xml:space="preserve">s </w:t>
      </w:r>
      <w:r w:rsidRPr="00D858BD">
        <w:rPr>
          <w:rFonts w:cs="Times New Roman"/>
        </w:rPr>
        <w:t xml:space="preserve">ability to enable </w:t>
      </w:r>
      <w:r w:rsidR="001860B4">
        <w:rPr>
          <w:rFonts w:cs="Times New Roman"/>
        </w:rPr>
        <w:t xml:space="preserve">producers </w:t>
      </w:r>
      <w:r w:rsidRPr="00D858BD">
        <w:rPr>
          <w:rFonts w:cs="Times New Roman"/>
        </w:rPr>
        <w:t>access to markets and market information</w:t>
      </w:r>
      <w:r w:rsidR="001860B4">
        <w:rPr>
          <w:rFonts w:cs="Times New Roman"/>
        </w:rPr>
        <w:t xml:space="preserve"> </w:t>
      </w:r>
      <w:r w:rsidRPr="00D858BD">
        <w:rPr>
          <w:rFonts w:cs="Times New Roman"/>
        </w:rPr>
        <w:t>and</w:t>
      </w:r>
      <w:r w:rsidR="001860B4">
        <w:rPr>
          <w:rFonts w:cs="Times New Roman"/>
        </w:rPr>
        <w:t xml:space="preserve"> </w:t>
      </w:r>
      <w:r w:rsidRPr="00D858BD">
        <w:rPr>
          <w:rFonts w:cs="Times New Roman"/>
        </w:rPr>
        <w:t xml:space="preserve">agricultural </w:t>
      </w:r>
      <w:r w:rsidR="001860B4">
        <w:rPr>
          <w:rFonts w:cs="Times New Roman"/>
        </w:rPr>
        <w:t xml:space="preserve">and livestock </w:t>
      </w:r>
      <w:r w:rsidRPr="00D858BD">
        <w:rPr>
          <w:rFonts w:cs="Times New Roman"/>
        </w:rPr>
        <w:t>extension services</w:t>
      </w:r>
      <w:r w:rsidR="001860B4">
        <w:rPr>
          <w:rFonts w:cs="Times New Roman"/>
        </w:rPr>
        <w:t xml:space="preserve">. </w:t>
      </w:r>
      <w:r w:rsidRPr="00D858BD">
        <w:rPr>
          <w:rFonts w:cs="Times New Roman"/>
        </w:rPr>
        <w:t>Data collected through Equal Access</w:t>
      </w:r>
      <w:r w:rsidR="001860B4">
        <w:rPr>
          <w:rFonts w:cs="Times New Roman"/>
        </w:rPr>
        <w:t xml:space="preserve">’s </w:t>
      </w:r>
      <w:r w:rsidRPr="00D858BD">
        <w:rPr>
          <w:rFonts w:cs="Times New Roman"/>
        </w:rPr>
        <w:t xml:space="preserve">(EA) </w:t>
      </w:r>
      <w:r w:rsidR="007E0B64">
        <w:rPr>
          <w:rFonts w:cs="Times New Roman"/>
        </w:rPr>
        <w:t xml:space="preserve">Interactive Voice Response Program </w:t>
      </w:r>
      <w:r w:rsidRPr="00D858BD">
        <w:rPr>
          <w:rFonts w:cs="Times New Roman"/>
        </w:rPr>
        <w:t>(IVRP</w:t>
      </w:r>
      <w:r w:rsidR="00596F92" w:rsidRPr="00D858BD">
        <w:rPr>
          <w:rFonts w:cs="Times New Roman"/>
        </w:rPr>
        <w:t>) will</w:t>
      </w:r>
      <w:r w:rsidRPr="00D858BD">
        <w:rPr>
          <w:rFonts w:cs="Times New Roman"/>
        </w:rPr>
        <w:t xml:space="preserve"> also be used to </w:t>
      </w:r>
      <w:r w:rsidR="006109B7" w:rsidRPr="00D858BD">
        <w:rPr>
          <w:rFonts w:cs="Times New Roman"/>
        </w:rPr>
        <w:t xml:space="preserve">gauge </w:t>
      </w:r>
      <w:r w:rsidRPr="00D858BD">
        <w:rPr>
          <w:rFonts w:cs="Times New Roman"/>
        </w:rPr>
        <w:t>public opinion. Such critical studies shall be managed internally as well as through external resources</w:t>
      </w:r>
      <w:r w:rsidR="005F759C">
        <w:rPr>
          <w:rFonts w:cs="Times New Roman"/>
        </w:rPr>
        <w:t xml:space="preserve"> </w:t>
      </w:r>
      <w:r w:rsidRPr="00D858BD">
        <w:rPr>
          <w:rFonts w:cs="Times New Roman"/>
        </w:rPr>
        <w:t>(by individuals/consulting firms specializing in the areas of public opinion/perception surveys)</w:t>
      </w:r>
      <w:r w:rsidR="005F759C">
        <w:rPr>
          <w:rFonts w:cs="Times New Roman"/>
        </w:rPr>
        <w:t xml:space="preserve">. </w:t>
      </w:r>
      <w:r w:rsidRPr="00D858BD">
        <w:rPr>
          <w:rFonts w:cs="Times New Roman"/>
        </w:rPr>
        <w:t xml:space="preserve"> </w:t>
      </w:r>
    </w:p>
    <w:p w14:paraId="45FEA5E5" w14:textId="77777777" w:rsidR="00D72924" w:rsidRPr="00D858BD" w:rsidRDefault="0000798B" w:rsidP="00DD1A00">
      <w:pPr>
        <w:spacing w:after="0"/>
        <w:jc w:val="both"/>
        <w:rPr>
          <w:rFonts w:cs="Times New Roman"/>
        </w:rPr>
      </w:pPr>
      <w:r w:rsidRPr="00D858BD">
        <w:rPr>
          <w:rFonts w:cs="Times New Roman"/>
          <w:b/>
        </w:rPr>
        <w:t>Person responsible:</w:t>
      </w:r>
      <w:r w:rsidR="005F759C">
        <w:rPr>
          <w:rFonts w:cs="Times New Roman"/>
          <w:b/>
        </w:rPr>
        <w:t xml:space="preserve"> </w:t>
      </w:r>
      <w:r w:rsidR="00D72924" w:rsidRPr="00D858BD">
        <w:rPr>
          <w:rFonts w:cs="Times New Roman"/>
        </w:rPr>
        <w:t>In the case of community level surveys, Field M&amp;E</w:t>
      </w:r>
      <w:r w:rsidR="005F759C">
        <w:rPr>
          <w:rFonts w:cs="Times New Roman"/>
        </w:rPr>
        <w:t xml:space="preserve"> </w:t>
      </w:r>
      <w:r w:rsidR="00D72924" w:rsidRPr="00D858BD">
        <w:rPr>
          <w:rFonts w:cs="Times New Roman"/>
        </w:rPr>
        <w:t xml:space="preserve">Officers will be responsible to administer them under the overall supervision of Senior M&amp;E Specialist or Senior M&amp;E Officer. However, </w:t>
      </w:r>
      <w:r w:rsidR="00D72924" w:rsidRPr="00D858BD">
        <w:rPr>
          <w:rFonts w:cs="Times New Roman"/>
        </w:rPr>
        <w:lastRenderedPageBreak/>
        <w:t xml:space="preserve">in case of focus group surveys </w:t>
      </w:r>
      <w:r w:rsidR="006109B7" w:rsidRPr="00D858BD">
        <w:rPr>
          <w:rFonts w:cs="Times New Roman"/>
        </w:rPr>
        <w:t xml:space="preserve">involving </w:t>
      </w:r>
      <w:r w:rsidR="00D72924" w:rsidRPr="00D858BD">
        <w:rPr>
          <w:rFonts w:cs="Times New Roman"/>
        </w:rPr>
        <w:t>participants of meetings/seminars/workshops held at Peshawar, Islamabad or other major cities, Senior M&amp;E Specialist or Senior M&amp;E Officer will be responsible to lead/administer them.</w:t>
      </w:r>
    </w:p>
    <w:p w14:paraId="552F216D" w14:textId="77777777" w:rsidR="009820BA" w:rsidRPr="00D858BD" w:rsidRDefault="009820BA" w:rsidP="00DD1A00">
      <w:pPr>
        <w:spacing w:after="0" w:line="240" w:lineRule="auto"/>
        <w:jc w:val="both"/>
        <w:rPr>
          <w:rFonts w:cs="Times New Roman"/>
          <w:b/>
        </w:rPr>
      </w:pPr>
    </w:p>
    <w:p w14:paraId="0C222745" w14:textId="77777777" w:rsidR="00043737" w:rsidRPr="00D858BD" w:rsidRDefault="00514CF3" w:rsidP="00DD1A00">
      <w:pPr>
        <w:spacing w:after="0" w:line="240" w:lineRule="auto"/>
        <w:jc w:val="both"/>
        <w:rPr>
          <w:rFonts w:cs="Times New Roman"/>
        </w:rPr>
      </w:pPr>
      <w:r w:rsidRPr="00D858BD">
        <w:rPr>
          <w:rFonts w:cs="Times New Roman"/>
          <w:b/>
        </w:rPr>
        <w:t>Questionnaire</w:t>
      </w:r>
      <w:r w:rsidR="00834E90" w:rsidRPr="00D858BD">
        <w:rPr>
          <w:rFonts w:cs="Times New Roman"/>
          <w:b/>
        </w:rPr>
        <w:t>s</w:t>
      </w:r>
      <w:r w:rsidRPr="00D858BD">
        <w:rPr>
          <w:rFonts w:cs="Times New Roman"/>
          <w:b/>
        </w:rPr>
        <w:t>:</w:t>
      </w:r>
      <w:r w:rsidR="005F759C">
        <w:rPr>
          <w:rFonts w:cs="Times New Roman"/>
          <w:b/>
        </w:rPr>
        <w:t xml:space="preserve"> </w:t>
      </w:r>
      <w:r w:rsidR="00C07D70" w:rsidRPr="00D858BD">
        <w:rPr>
          <w:rFonts w:cs="Times New Roman"/>
        </w:rPr>
        <w:t xml:space="preserve">In consultation with the project implementation team, </w:t>
      </w:r>
      <w:r w:rsidR="00951E67" w:rsidRPr="00D858BD">
        <w:rPr>
          <w:rFonts w:cs="Times New Roman"/>
        </w:rPr>
        <w:t xml:space="preserve">the </w:t>
      </w:r>
      <w:r w:rsidR="00C07D70" w:rsidRPr="00D858BD">
        <w:rPr>
          <w:rFonts w:cs="Times New Roman"/>
        </w:rPr>
        <w:t>M&amp;E team will develop customized questionnaires for such surveys</w:t>
      </w:r>
      <w:r w:rsidR="00043737" w:rsidRPr="00D858BD">
        <w:rPr>
          <w:rFonts w:cs="Times New Roman"/>
        </w:rPr>
        <w:t>.</w:t>
      </w:r>
      <w:r w:rsidR="005F759C">
        <w:rPr>
          <w:rFonts w:cs="Times New Roman"/>
        </w:rPr>
        <w:t xml:space="preserve"> </w:t>
      </w:r>
      <w:r w:rsidR="006109B7" w:rsidRPr="00D858BD">
        <w:rPr>
          <w:rFonts w:cs="Times New Roman"/>
        </w:rPr>
        <w:t>The survey forms will be pre tested in order to bridge gaps</w:t>
      </w:r>
      <w:r w:rsidR="005F759C">
        <w:rPr>
          <w:rFonts w:cs="Times New Roman"/>
        </w:rPr>
        <w:t>,</w:t>
      </w:r>
      <w:r w:rsidR="006109B7" w:rsidRPr="00D858BD">
        <w:rPr>
          <w:rFonts w:cs="Times New Roman"/>
        </w:rPr>
        <w:t xml:space="preserve"> </w:t>
      </w:r>
      <w:r w:rsidR="005F759C">
        <w:rPr>
          <w:rFonts w:cs="Times New Roman"/>
        </w:rPr>
        <w:t xml:space="preserve">if any, </w:t>
      </w:r>
      <w:r w:rsidR="006109B7" w:rsidRPr="00D858BD">
        <w:rPr>
          <w:rFonts w:cs="Times New Roman"/>
        </w:rPr>
        <w:t xml:space="preserve">before </w:t>
      </w:r>
      <w:r w:rsidR="005F759C">
        <w:rPr>
          <w:rFonts w:cs="Times New Roman"/>
        </w:rPr>
        <w:t xml:space="preserve">they are used in the field. </w:t>
      </w:r>
    </w:p>
    <w:p w14:paraId="15493F49" w14:textId="77777777" w:rsidR="00587DC3" w:rsidRPr="00D858BD" w:rsidRDefault="00587DC3" w:rsidP="00DD1A00">
      <w:pPr>
        <w:spacing w:after="0" w:line="240" w:lineRule="auto"/>
        <w:jc w:val="both"/>
        <w:rPr>
          <w:rFonts w:cs="Times New Roman"/>
        </w:rPr>
      </w:pPr>
    </w:p>
    <w:p w14:paraId="360D965B" w14:textId="77777777" w:rsidR="00FD601F" w:rsidRPr="00D858BD" w:rsidRDefault="009542A6" w:rsidP="00DD1A00">
      <w:pPr>
        <w:pStyle w:val="Heading1"/>
        <w:spacing w:after="0" w:line="240" w:lineRule="auto"/>
        <w:rPr>
          <w:rFonts w:asciiTheme="minorHAnsi" w:hAnsiTheme="minorHAnsi"/>
          <w:color w:val="auto"/>
          <w:sz w:val="22"/>
          <w:szCs w:val="22"/>
        </w:rPr>
      </w:pPr>
      <w:bookmarkStart w:id="29" w:name="_Toc421190218"/>
      <w:r w:rsidRPr="00D858BD">
        <w:rPr>
          <w:rFonts w:asciiTheme="minorHAnsi" w:hAnsiTheme="minorHAnsi"/>
          <w:caps w:val="0"/>
          <w:color w:val="auto"/>
          <w:sz w:val="22"/>
          <w:szCs w:val="22"/>
        </w:rPr>
        <w:t>4. Data Collection Plan</w:t>
      </w:r>
      <w:bookmarkEnd w:id="29"/>
    </w:p>
    <w:p w14:paraId="424DFBCC" w14:textId="77777777" w:rsidR="00587DC3" w:rsidRPr="00D858BD" w:rsidRDefault="00587DC3" w:rsidP="00DD1A00">
      <w:pPr>
        <w:spacing w:after="0" w:line="240" w:lineRule="auto"/>
        <w:jc w:val="both"/>
        <w:rPr>
          <w:rFonts w:cs="Times New Roman"/>
        </w:rPr>
      </w:pPr>
    </w:p>
    <w:p w14:paraId="44C199AD" w14:textId="77777777" w:rsidR="00FD601F" w:rsidRPr="00D858BD" w:rsidRDefault="009B4193" w:rsidP="00DD1A00">
      <w:pPr>
        <w:spacing w:after="0" w:line="240" w:lineRule="auto"/>
        <w:jc w:val="both"/>
        <w:rPr>
          <w:rFonts w:cs="Times New Roman"/>
        </w:rPr>
      </w:pPr>
      <w:r w:rsidRPr="009B4193">
        <w:rPr>
          <w:rFonts w:cs="Times New Roman"/>
        </w:rPr>
        <w:t>FATA ESP</w:t>
      </w:r>
      <w:r w:rsidRPr="00D858BD">
        <w:rPr>
          <w:rFonts w:cs="Times New Roman"/>
        </w:rPr>
        <w:t xml:space="preserve"> </w:t>
      </w:r>
      <w:r w:rsidR="00FD601F" w:rsidRPr="00D858BD">
        <w:rPr>
          <w:rFonts w:cs="Times New Roman"/>
        </w:rPr>
        <w:t>will use web-based reporting (first year is MS Excel based</w:t>
      </w:r>
      <w:r w:rsidR="00951E67" w:rsidRPr="00D858BD">
        <w:rPr>
          <w:rFonts w:cs="Times New Roman"/>
        </w:rPr>
        <w:t>; a web-based system is currently under development</w:t>
      </w:r>
      <w:r w:rsidR="00FD601F" w:rsidRPr="00D858BD">
        <w:rPr>
          <w:rFonts w:cs="Times New Roman"/>
        </w:rPr>
        <w:t>) and a mobile data collection approach</w:t>
      </w:r>
      <w:r w:rsidR="005F759C">
        <w:rPr>
          <w:rFonts w:cs="Times New Roman"/>
        </w:rPr>
        <w:t xml:space="preserve">. </w:t>
      </w:r>
      <w:r w:rsidR="00FD601F" w:rsidRPr="00D858BD">
        <w:rPr>
          <w:rFonts w:cs="Times New Roman"/>
        </w:rPr>
        <w:t xml:space="preserve">For example, Field </w:t>
      </w:r>
      <w:r w:rsidR="007415E9" w:rsidRPr="00D858BD">
        <w:rPr>
          <w:rFonts w:cs="Times New Roman"/>
        </w:rPr>
        <w:t xml:space="preserve">M&amp;E </w:t>
      </w:r>
      <w:r w:rsidR="00FD601F" w:rsidRPr="00D858BD">
        <w:rPr>
          <w:rFonts w:cs="Times New Roman"/>
        </w:rPr>
        <w:t>Officers will use GPS-enabled mobile phones to take time-stamped and geocoded photos of visited sites/observed tangible evidences. An Integrated Database Management System (IDMS) will also be employed to further transparency, knowledge management and facilitate data warehousing</w:t>
      </w:r>
      <w:r w:rsidR="00587DC3" w:rsidRPr="00D858BD">
        <w:rPr>
          <w:rFonts w:cs="Times New Roman"/>
        </w:rPr>
        <w:t xml:space="preserve">. </w:t>
      </w:r>
      <w:r w:rsidR="00FD601F" w:rsidRPr="00D858BD">
        <w:rPr>
          <w:rFonts w:cs="Times New Roman"/>
        </w:rPr>
        <w:t>IDMS will capture M&amp;E data across all beneficiaries, which will:</w:t>
      </w:r>
    </w:p>
    <w:p w14:paraId="52315026" w14:textId="77777777" w:rsidR="00587DC3" w:rsidRPr="00D858BD" w:rsidRDefault="00587DC3" w:rsidP="00DD1A00">
      <w:pPr>
        <w:spacing w:after="0" w:line="240" w:lineRule="auto"/>
        <w:jc w:val="both"/>
        <w:rPr>
          <w:rFonts w:cs="Times New Roman"/>
        </w:rPr>
      </w:pPr>
    </w:p>
    <w:p w14:paraId="48DC9486" w14:textId="77777777" w:rsidR="00FD601F" w:rsidRPr="00D858BD" w:rsidRDefault="00FD601F" w:rsidP="006041CA">
      <w:pPr>
        <w:pStyle w:val="ListParagraph"/>
        <w:numPr>
          <w:ilvl w:val="0"/>
          <w:numId w:val="7"/>
        </w:numPr>
        <w:spacing w:after="0"/>
        <w:jc w:val="both"/>
        <w:rPr>
          <w:rFonts w:asciiTheme="minorHAnsi" w:hAnsiTheme="minorHAnsi"/>
        </w:rPr>
      </w:pPr>
      <w:r w:rsidRPr="00D858BD">
        <w:rPr>
          <w:rFonts w:asciiTheme="minorHAnsi" w:hAnsiTheme="minorHAnsi"/>
        </w:rPr>
        <w:t>Allow project staff to access the system from any location;</w:t>
      </w:r>
    </w:p>
    <w:p w14:paraId="513AC6E6" w14:textId="77777777" w:rsidR="00FD601F" w:rsidRPr="00D858BD" w:rsidRDefault="00FD601F" w:rsidP="006041CA">
      <w:pPr>
        <w:pStyle w:val="ListParagraph"/>
        <w:numPr>
          <w:ilvl w:val="0"/>
          <w:numId w:val="7"/>
        </w:numPr>
        <w:spacing w:after="0"/>
        <w:jc w:val="both"/>
        <w:rPr>
          <w:rFonts w:asciiTheme="minorHAnsi" w:hAnsiTheme="minorHAnsi"/>
        </w:rPr>
      </w:pPr>
      <w:r w:rsidRPr="00D858BD">
        <w:rPr>
          <w:rFonts w:asciiTheme="minorHAnsi" w:hAnsiTheme="minorHAnsi"/>
        </w:rPr>
        <w:t>Permit updates from a single location but applicable for all users;</w:t>
      </w:r>
    </w:p>
    <w:p w14:paraId="56ED46CF" w14:textId="77777777" w:rsidR="00FD601F" w:rsidRPr="00D858BD" w:rsidRDefault="00FD601F" w:rsidP="006041CA">
      <w:pPr>
        <w:pStyle w:val="ListParagraph"/>
        <w:numPr>
          <w:ilvl w:val="0"/>
          <w:numId w:val="7"/>
        </w:numPr>
        <w:spacing w:after="0"/>
        <w:jc w:val="both"/>
        <w:rPr>
          <w:rFonts w:asciiTheme="minorHAnsi" w:hAnsiTheme="minorHAnsi"/>
        </w:rPr>
      </w:pPr>
      <w:r w:rsidRPr="00D858BD">
        <w:rPr>
          <w:rFonts w:asciiTheme="minorHAnsi" w:hAnsiTheme="minorHAnsi"/>
        </w:rPr>
        <w:t xml:space="preserve">Contribute to data quality and reliability; and </w:t>
      </w:r>
    </w:p>
    <w:p w14:paraId="67C26A8F" w14:textId="77777777" w:rsidR="00FD601F" w:rsidRPr="00D858BD" w:rsidRDefault="00FD601F" w:rsidP="006041CA">
      <w:pPr>
        <w:pStyle w:val="ListParagraph"/>
        <w:numPr>
          <w:ilvl w:val="0"/>
          <w:numId w:val="7"/>
        </w:numPr>
        <w:spacing w:after="0"/>
        <w:jc w:val="both"/>
        <w:rPr>
          <w:rFonts w:asciiTheme="minorHAnsi" w:hAnsiTheme="minorHAnsi"/>
        </w:rPr>
      </w:pPr>
      <w:r w:rsidRPr="00D858BD">
        <w:rPr>
          <w:rFonts w:asciiTheme="minorHAnsi" w:hAnsiTheme="minorHAnsi"/>
        </w:rPr>
        <w:t>Facilitate timely reporting for knowledge management and decision-making.</w:t>
      </w:r>
    </w:p>
    <w:p w14:paraId="287ED75A" w14:textId="77777777" w:rsidR="009820BA" w:rsidRPr="00D858BD" w:rsidRDefault="009820BA" w:rsidP="00DD1A00">
      <w:pPr>
        <w:spacing w:after="0"/>
        <w:jc w:val="both"/>
      </w:pPr>
    </w:p>
    <w:p w14:paraId="251864A6" w14:textId="77777777" w:rsidR="00FD601F" w:rsidRPr="00D858BD" w:rsidRDefault="00FD601F" w:rsidP="005F759C">
      <w:pPr>
        <w:spacing w:after="0" w:line="240" w:lineRule="auto"/>
        <w:jc w:val="both"/>
      </w:pPr>
      <w:r w:rsidRPr="00D858BD">
        <w:t>Abacus will be trained by Creative on the use of IDMS</w:t>
      </w:r>
      <w:r w:rsidR="005F759C">
        <w:t xml:space="preserve">. </w:t>
      </w:r>
      <w:r w:rsidRPr="00D858BD">
        <w:t xml:space="preserve">Abacus staff will train relevant </w:t>
      </w:r>
      <w:r w:rsidR="007415E9" w:rsidRPr="00D858BD">
        <w:t xml:space="preserve">Field M&amp;E </w:t>
      </w:r>
      <w:r w:rsidRPr="00D858BD">
        <w:t>staff</w:t>
      </w:r>
      <w:r w:rsidR="007415E9" w:rsidRPr="00D858BD">
        <w:t>,</w:t>
      </w:r>
      <w:r w:rsidRPr="00D858BD">
        <w:t xml:space="preserve"> as needed. Creative will be responsible for the maintenance of IDMS.</w:t>
      </w:r>
    </w:p>
    <w:p w14:paraId="33D9FCB0" w14:textId="77777777" w:rsidR="00A023C9" w:rsidRPr="005F759C" w:rsidRDefault="00A023C9" w:rsidP="005F759C">
      <w:pPr>
        <w:spacing w:after="0" w:line="240" w:lineRule="auto"/>
        <w:rPr>
          <w:rFonts w:cstheme="minorHAnsi"/>
        </w:rPr>
      </w:pPr>
    </w:p>
    <w:p w14:paraId="4CBFB13F" w14:textId="77777777" w:rsidR="00FD601F" w:rsidRPr="005F759C" w:rsidRDefault="00F2638D" w:rsidP="005F759C">
      <w:pPr>
        <w:pStyle w:val="Heading2"/>
        <w:spacing w:after="0" w:line="240" w:lineRule="auto"/>
        <w:rPr>
          <w:rFonts w:asciiTheme="minorHAnsi" w:hAnsiTheme="minorHAnsi" w:cstheme="minorHAnsi"/>
          <w:color w:val="auto"/>
          <w:sz w:val="22"/>
          <w:szCs w:val="22"/>
        </w:rPr>
      </w:pPr>
      <w:bookmarkStart w:id="30" w:name="_Toc421190219"/>
      <w:r w:rsidRPr="005F759C">
        <w:rPr>
          <w:rFonts w:asciiTheme="minorHAnsi" w:hAnsiTheme="minorHAnsi" w:cstheme="minorHAnsi"/>
          <w:color w:val="auto"/>
          <w:sz w:val="22"/>
          <w:szCs w:val="22"/>
        </w:rPr>
        <w:t>4</w:t>
      </w:r>
      <w:r w:rsidR="00FD601F" w:rsidRPr="005F759C">
        <w:rPr>
          <w:rFonts w:asciiTheme="minorHAnsi" w:hAnsiTheme="minorHAnsi" w:cstheme="minorHAnsi"/>
          <w:color w:val="auto"/>
          <w:sz w:val="22"/>
          <w:szCs w:val="22"/>
        </w:rPr>
        <w:t xml:space="preserve">.1. Data </w:t>
      </w:r>
      <w:r w:rsidR="009A7991" w:rsidRPr="005F759C">
        <w:rPr>
          <w:rFonts w:asciiTheme="minorHAnsi" w:hAnsiTheme="minorHAnsi" w:cstheme="minorHAnsi"/>
          <w:color w:val="auto"/>
          <w:sz w:val="22"/>
          <w:szCs w:val="22"/>
        </w:rPr>
        <w:t xml:space="preserve">collection </w:t>
      </w:r>
      <w:r w:rsidR="00FD601F" w:rsidRPr="005F759C">
        <w:rPr>
          <w:rFonts w:asciiTheme="minorHAnsi" w:hAnsiTheme="minorHAnsi" w:cstheme="minorHAnsi"/>
          <w:color w:val="auto"/>
          <w:sz w:val="22"/>
          <w:szCs w:val="22"/>
        </w:rPr>
        <w:t xml:space="preserve">against the </w:t>
      </w:r>
      <w:r w:rsidR="007415E9" w:rsidRPr="005F759C">
        <w:rPr>
          <w:rFonts w:asciiTheme="minorHAnsi" w:hAnsiTheme="minorHAnsi" w:cstheme="minorHAnsi"/>
          <w:color w:val="auto"/>
          <w:sz w:val="22"/>
          <w:szCs w:val="22"/>
        </w:rPr>
        <w:t>Indicators</w:t>
      </w:r>
      <w:bookmarkEnd w:id="30"/>
    </w:p>
    <w:p w14:paraId="70FF9866" w14:textId="77777777" w:rsidR="009820BA" w:rsidRPr="005F759C" w:rsidRDefault="009820BA" w:rsidP="005F759C">
      <w:pPr>
        <w:spacing w:after="0" w:line="240" w:lineRule="auto"/>
        <w:jc w:val="both"/>
        <w:rPr>
          <w:rFonts w:cstheme="minorHAnsi"/>
        </w:rPr>
      </w:pPr>
    </w:p>
    <w:p w14:paraId="18866B15" w14:textId="77777777" w:rsidR="00FD601F" w:rsidRDefault="00196229" w:rsidP="005F759C">
      <w:pPr>
        <w:spacing w:after="0" w:line="240" w:lineRule="auto"/>
        <w:jc w:val="both"/>
      </w:pPr>
      <w:r w:rsidRPr="005F759C">
        <w:rPr>
          <w:rFonts w:cstheme="minorHAnsi"/>
        </w:rPr>
        <w:t>Th</w:t>
      </w:r>
      <w:r w:rsidRPr="00D858BD">
        <w:t xml:space="preserve">e monitoring team will collect data against </w:t>
      </w:r>
      <w:r w:rsidR="009B4193" w:rsidRPr="009B4193">
        <w:rPr>
          <w:rFonts w:cs="Times New Roman"/>
        </w:rPr>
        <w:t>FATA ESP</w:t>
      </w:r>
      <w:r w:rsidR="00974813">
        <w:t xml:space="preserve"> custom and MSF indicators. </w:t>
      </w:r>
      <w:r w:rsidRPr="00D858BD">
        <w:t xml:space="preserve">Data collection against each indicator will depend on the frequency of their corresponding activities. Data against some of the indicators will be collected quarterly whereas for others it will either be semiannual or annual, and, in case of </w:t>
      </w:r>
      <w:r w:rsidR="00974813">
        <w:t>outcome and impact</w:t>
      </w:r>
      <w:r w:rsidRPr="00D858BD">
        <w:t xml:space="preserve"> level indicators it will be done thri</w:t>
      </w:r>
      <w:r w:rsidR="007C48E1" w:rsidRPr="00D858BD">
        <w:t>c</w:t>
      </w:r>
      <w:r w:rsidRPr="00D858BD">
        <w:t xml:space="preserve">e over the </w:t>
      </w:r>
      <w:r w:rsidR="007C48E1" w:rsidRPr="00D858BD">
        <w:t xml:space="preserve">entire </w:t>
      </w:r>
      <w:r w:rsidRPr="00D858BD">
        <w:t xml:space="preserve">life of </w:t>
      </w:r>
      <w:r w:rsidR="009B4193" w:rsidRPr="009B4193">
        <w:rPr>
          <w:rFonts w:cs="Times New Roman"/>
        </w:rPr>
        <w:t>FATA ESP</w:t>
      </w:r>
      <w:r w:rsidR="009B4193" w:rsidRPr="00D858BD">
        <w:t xml:space="preserve"> </w:t>
      </w:r>
      <w:r w:rsidRPr="00D858BD">
        <w:t xml:space="preserve">including at the time of baseline, mid-line and </w:t>
      </w:r>
      <w:r w:rsidR="0045710D" w:rsidRPr="00D858BD">
        <w:t>end line</w:t>
      </w:r>
      <w:r w:rsidRPr="00D858BD">
        <w:t xml:space="preserve">. </w:t>
      </w:r>
      <w:r w:rsidR="00FD601F" w:rsidRPr="00D858BD">
        <w:t xml:space="preserve">Contextually relevant and robust monitoring tools will be created soon after </w:t>
      </w:r>
      <w:r w:rsidR="00974813">
        <w:t xml:space="preserve">the approval of </w:t>
      </w:r>
      <w:r w:rsidR="00FD601F" w:rsidRPr="00D858BD">
        <w:t xml:space="preserve">Work Breakdown Structure (WBS) </w:t>
      </w:r>
      <w:r w:rsidR="00974813">
        <w:t xml:space="preserve">or Work Plan by USAID. </w:t>
      </w:r>
      <w:r w:rsidR="00FD601F" w:rsidRPr="00D858BD">
        <w:t xml:space="preserve">The WBS entailing activities drilled down to minute levels will </w:t>
      </w:r>
      <w:r w:rsidR="003B0877">
        <w:t xml:space="preserve">allow for creation of </w:t>
      </w:r>
      <w:r w:rsidR="00FD601F" w:rsidRPr="00D858BD">
        <w:t xml:space="preserve">customized data quality </w:t>
      </w:r>
      <w:r w:rsidR="000463E6" w:rsidRPr="00D858BD">
        <w:t>assessment</w:t>
      </w:r>
      <w:r w:rsidR="00FD601F" w:rsidRPr="00D858BD">
        <w:t>/control, collection and validation/verification tools</w:t>
      </w:r>
      <w:r w:rsidR="003B0877">
        <w:t xml:space="preserve">. </w:t>
      </w:r>
      <w:r w:rsidR="00F43E06">
        <w:t xml:space="preserve">Besides collecting attributable data against the </w:t>
      </w:r>
      <w:r w:rsidR="00FD601F" w:rsidRPr="00D858BD">
        <w:t>baseline values</w:t>
      </w:r>
      <w:r w:rsidR="00F43E06">
        <w:t xml:space="preserve">, </w:t>
      </w:r>
      <w:r w:rsidR="00FD601F" w:rsidRPr="00D858BD">
        <w:t>monitoring team will also assess efficacy and rele</w:t>
      </w:r>
      <w:r w:rsidR="00F43E06">
        <w:t xml:space="preserve">vance of the beneficiary </w:t>
      </w:r>
      <w:r w:rsidR="00395C3E">
        <w:t xml:space="preserve">selection </w:t>
      </w:r>
      <w:r w:rsidR="00FD601F" w:rsidRPr="00D858BD">
        <w:t xml:space="preserve">criterion </w:t>
      </w:r>
      <w:r w:rsidR="00395C3E">
        <w:t>vis-à-vis the principles of equitability</w:t>
      </w:r>
      <w:r w:rsidR="00FC0980">
        <w:t>. M</w:t>
      </w:r>
      <w:r w:rsidR="00FD601F" w:rsidRPr="00D858BD">
        <w:t xml:space="preserve">onitoring team shall document/capture higher level results in the form of field stories and case studies and continuously assess, analyze and report on context and program </w:t>
      </w:r>
      <w:r w:rsidR="00FC0980">
        <w:t xml:space="preserve">level </w:t>
      </w:r>
      <w:r w:rsidR="00FD601F" w:rsidRPr="00D858BD">
        <w:t>indicators</w:t>
      </w:r>
      <w:r w:rsidR="00FC0980">
        <w:t xml:space="preserve">. </w:t>
      </w:r>
      <w:r w:rsidR="00FD601F" w:rsidRPr="00D858BD">
        <w:t>For Pak-info</w:t>
      </w:r>
      <w:r w:rsidR="00D2381E" w:rsidRPr="00D858BD">
        <w:rPr>
          <w:rStyle w:val="FootnoteReference"/>
        </w:rPr>
        <w:footnoteReference w:id="1"/>
      </w:r>
      <w:r w:rsidR="00FC0980">
        <w:t xml:space="preserve">after </w:t>
      </w:r>
      <w:r w:rsidR="00FD601F" w:rsidRPr="00D858BD">
        <w:t xml:space="preserve">the credentials are </w:t>
      </w:r>
      <w:r w:rsidR="00FC0980">
        <w:t xml:space="preserve">provided </w:t>
      </w:r>
      <w:r w:rsidR="00FD601F" w:rsidRPr="00D858BD">
        <w:t>to the M&amp;E team</w:t>
      </w:r>
      <w:r w:rsidR="00FC0980">
        <w:t xml:space="preserve">, </w:t>
      </w:r>
      <w:r w:rsidR="00FD601F" w:rsidRPr="00D858BD">
        <w:t xml:space="preserve">data will be collected and reported against </w:t>
      </w:r>
      <w:r w:rsidR="00FC0980">
        <w:t xml:space="preserve">MSF </w:t>
      </w:r>
      <w:r w:rsidR="00FD601F" w:rsidRPr="00D858BD">
        <w:t xml:space="preserve">indicators </w:t>
      </w:r>
      <w:r w:rsidR="00FC0980">
        <w:t xml:space="preserve">as per the requirement. Reporting in PakInfo will </w:t>
      </w:r>
      <w:r w:rsidR="0049420B" w:rsidRPr="00D858BD">
        <w:t xml:space="preserve">mainly </w:t>
      </w:r>
      <w:r w:rsidR="00F20718" w:rsidRPr="00D858BD">
        <w:t>depend</w:t>
      </w:r>
      <w:r w:rsidR="00FC0980">
        <w:t xml:space="preserve"> </w:t>
      </w:r>
      <w:r w:rsidR="00F20718" w:rsidRPr="00D858BD">
        <w:t>on the frequency of activities</w:t>
      </w:r>
      <w:r w:rsidR="00FD601F" w:rsidRPr="00D858BD">
        <w:t xml:space="preserve">. </w:t>
      </w:r>
    </w:p>
    <w:p w14:paraId="77C6B900" w14:textId="77777777" w:rsidR="00782A0F" w:rsidRDefault="00782A0F" w:rsidP="005F759C">
      <w:pPr>
        <w:spacing w:after="0" w:line="240" w:lineRule="auto"/>
        <w:jc w:val="both"/>
      </w:pPr>
    </w:p>
    <w:p w14:paraId="1DB433EE" w14:textId="77777777" w:rsidR="00782A0F" w:rsidRDefault="00782A0F" w:rsidP="005F759C">
      <w:pPr>
        <w:spacing w:after="0" w:line="240" w:lineRule="auto"/>
        <w:jc w:val="both"/>
      </w:pPr>
    </w:p>
    <w:p w14:paraId="2538FFEA" w14:textId="77777777" w:rsidR="00FD601F" w:rsidRPr="00FC0980" w:rsidRDefault="0063765F" w:rsidP="00DD1A00">
      <w:pPr>
        <w:pStyle w:val="Heading2"/>
        <w:spacing w:after="0"/>
        <w:rPr>
          <w:rFonts w:asciiTheme="minorHAnsi" w:hAnsiTheme="minorHAnsi" w:cstheme="minorHAnsi"/>
          <w:color w:val="auto"/>
          <w:sz w:val="22"/>
          <w:szCs w:val="22"/>
        </w:rPr>
      </w:pPr>
      <w:bookmarkStart w:id="31" w:name="_Toc421190220"/>
      <w:r w:rsidRPr="00FC0980">
        <w:rPr>
          <w:rFonts w:asciiTheme="minorHAnsi" w:hAnsiTheme="minorHAnsi" w:cstheme="minorHAnsi"/>
          <w:color w:val="auto"/>
          <w:sz w:val="22"/>
          <w:szCs w:val="22"/>
        </w:rPr>
        <w:lastRenderedPageBreak/>
        <w:t>4</w:t>
      </w:r>
      <w:r w:rsidR="00FD601F" w:rsidRPr="00FC0980">
        <w:rPr>
          <w:rFonts w:asciiTheme="minorHAnsi" w:hAnsiTheme="minorHAnsi" w:cstheme="minorHAnsi"/>
          <w:color w:val="auto"/>
          <w:sz w:val="22"/>
          <w:szCs w:val="22"/>
        </w:rPr>
        <w:t xml:space="preserve">.2 Data </w:t>
      </w:r>
      <w:r w:rsidR="00FC0980" w:rsidRPr="00FC0980">
        <w:rPr>
          <w:rFonts w:asciiTheme="minorHAnsi" w:hAnsiTheme="minorHAnsi" w:cstheme="minorHAnsi"/>
          <w:color w:val="auto"/>
          <w:sz w:val="22"/>
          <w:szCs w:val="22"/>
        </w:rPr>
        <w:t>Handling</w:t>
      </w:r>
      <w:bookmarkEnd w:id="31"/>
    </w:p>
    <w:p w14:paraId="16BE6E4E" w14:textId="77777777" w:rsidR="009820BA" w:rsidRPr="00FC0980" w:rsidRDefault="009820BA" w:rsidP="00DD1A00">
      <w:pPr>
        <w:spacing w:after="0" w:line="240" w:lineRule="auto"/>
        <w:jc w:val="both"/>
        <w:rPr>
          <w:rFonts w:eastAsia="Calibri" w:cstheme="minorHAnsi"/>
          <w:color w:val="000000"/>
        </w:rPr>
      </w:pPr>
    </w:p>
    <w:p w14:paraId="229A65F4" w14:textId="77777777" w:rsidR="00FD601F" w:rsidRPr="00FC0980" w:rsidRDefault="00FD601F" w:rsidP="00DD1A00">
      <w:pPr>
        <w:spacing w:after="0" w:line="240" w:lineRule="auto"/>
        <w:jc w:val="both"/>
        <w:rPr>
          <w:rFonts w:eastAsia="Calibri" w:cstheme="minorHAnsi"/>
          <w:color w:val="000000"/>
        </w:rPr>
      </w:pPr>
      <w:r w:rsidRPr="00FC0980">
        <w:rPr>
          <w:rFonts w:eastAsia="Calibri" w:cstheme="minorHAnsi"/>
          <w:color w:val="000000"/>
        </w:rPr>
        <w:t>M&amp;E team will seek to maintain</w:t>
      </w:r>
      <w:r w:rsidR="00FC0980">
        <w:rPr>
          <w:rFonts w:eastAsia="Calibri" w:cstheme="minorHAnsi"/>
          <w:color w:val="000000"/>
        </w:rPr>
        <w:t xml:space="preserve"> </w:t>
      </w:r>
      <w:r w:rsidRPr="00FC0980">
        <w:rPr>
          <w:rFonts w:eastAsia="Calibri" w:cstheme="minorHAnsi"/>
          <w:color w:val="000000"/>
        </w:rPr>
        <w:t>a high degree of consistency and uniformity in its implementation to ensure accuracy and authenticity of data quality from the field. Towards this end, soon after the</w:t>
      </w:r>
      <w:r w:rsidRPr="00D858BD">
        <w:rPr>
          <w:rFonts w:eastAsia="Calibri" w:cs="Times New Roman"/>
          <w:color w:val="000000"/>
        </w:rPr>
        <w:t xml:space="preserve"> inception of </w:t>
      </w:r>
      <w:r w:rsidR="009B4193" w:rsidRPr="009B4193">
        <w:rPr>
          <w:rFonts w:cs="Times New Roman"/>
        </w:rPr>
        <w:t>FATA ESP</w:t>
      </w:r>
      <w:r w:rsidRPr="00D858BD">
        <w:rPr>
          <w:rFonts w:eastAsia="Calibri" w:cs="Times New Roman"/>
          <w:color w:val="000000"/>
        </w:rPr>
        <w:t xml:space="preserve">, a detailed working strategy will be formulated. In the working strategy, the broader </w:t>
      </w:r>
      <w:r w:rsidRPr="00FC0980">
        <w:rPr>
          <w:rFonts w:eastAsia="Calibri" w:cstheme="minorHAnsi"/>
          <w:color w:val="000000"/>
        </w:rPr>
        <w:t xml:space="preserve">contours </w:t>
      </w:r>
      <w:r w:rsidR="007938B0">
        <w:rPr>
          <w:rFonts w:eastAsia="Calibri" w:cstheme="minorHAnsi"/>
          <w:color w:val="000000"/>
        </w:rPr>
        <w:t xml:space="preserve">as well as specific data requirements against each indicator shall be </w:t>
      </w:r>
      <w:r w:rsidR="00A616F0">
        <w:rPr>
          <w:rFonts w:eastAsia="Calibri" w:cstheme="minorHAnsi"/>
          <w:color w:val="000000"/>
        </w:rPr>
        <w:t>sorted</w:t>
      </w:r>
      <w:r w:rsidR="007938B0">
        <w:rPr>
          <w:rFonts w:eastAsia="Calibri" w:cstheme="minorHAnsi"/>
          <w:color w:val="000000"/>
        </w:rPr>
        <w:t xml:space="preserve"> out. </w:t>
      </w:r>
    </w:p>
    <w:p w14:paraId="1845FD49" w14:textId="77777777" w:rsidR="00587DC3" w:rsidRPr="00FC0980" w:rsidRDefault="00587DC3" w:rsidP="00DD1A00">
      <w:pPr>
        <w:spacing w:after="0" w:line="240" w:lineRule="auto"/>
        <w:jc w:val="both"/>
        <w:rPr>
          <w:rFonts w:eastAsia="Calibri" w:cstheme="minorHAnsi"/>
          <w:color w:val="000000"/>
        </w:rPr>
      </w:pPr>
    </w:p>
    <w:p w14:paraId="5012A379" w14:textId="77777777" w:rsidR="00FD601F" w:rsidRPr="00FC0980" w:rsidRDefault="0063765F" w:rsidP="00DD1A00">
      <w:pPr>
        <w:pStyle w:val="Heading2"/>
        <w:spacing w:after="0"/>
        <w:rPr>
          <w:rFonts w:asciiTheme="minorHAnsi" w:hAnsiTheme="minorHAnsi" w:cstheme="minorHAnsi"/>
          <w:color w:val="auto"/>
          <w:sz w:val="22"/>
          <w:szCs w:val="22"/>
        </w:rPr>
      </w:pPr>
      <w:bookmarkStart w:id="32" w:name="_Toc421190221"/>
      <w:r w:rsidRPr="00FC0980">
        <w:rPr>
          <w:rFonts w:asciiTheme="minorHAnsi" w:hAnsiTheme="minorHAnsi" w:cstheme="minorHAnsi"/>
          <w:color w:val="auto"/>
          <w:sz w:val="22"/>
          <w:szCs w:val="22"/>
        </w:rPr>
        <w:t>4</w:t>
      </w:r>
      <w:r w:rsidR="00FD601F" w:rsidRPr="00FC0980">
        <w:rPr>
          <w:rFonts w:asciiTheme="minorHAnsi" w:hAnsiTheme="minorHAnsi" w:cstheme="minorHAnsi"/>
          <w:color w:val="auto"/>
          <w:sz w:val="22"/>
          <w:szCs w:val="22"/>
        </w:rPr>
        <w:t xml:space="preserve">.3 Data </w:t>
      </w:r>
      <w:r w:rsidR="00FC0980" w:rsidRPr="00FC0980">
        <w:rPr>
          <w:rFonts w:asciiTheme="minorHAnsi" w:hAnsiTheme="minorHAnsi" w:cstheme="minorHAnsi"/>
          <w:color w:val="auto"/>
          <w:sz w:val="22"/>
          <w:szCs w:val="22"/>
        </w:rPr>
        <w:t>Storage</w:t>
      </w:r>
      <w:bookmarkEnd w:id="32"/>
    </w:p>
    <w:p w14:paraId="76163D82" w14:textId="77777777" w:rsidR="009820BA" w:rsidRPr="00FC0980" w:rsidRDefault="009820BA" w:rsidP="00DD1A00">
      <w:pPr>
        <w:spacing w:after="0"/>
        <w:jc w:val="both"/>
        <w:rPr>
          <w:rFonts w:eastAsia="Calibri" w:cstheme="minorHAnsi"/>
          <w:color w:val="000000"/>
        </w:rPr>
      </w:pPr>
    </w:p>
    <w:p w14:paraId="4E429B49" w14:textId="77777777" w:rsidR="00FD601F" w:rsidRPr="00FC0980" w:rsidRDefault="009A7991" w:rsidP="00DD1A00">
      <w:pPr>
        <w:spacing w:after="0"/>
        <w:jc w:val="both"/>
        <w:rPr>
          <w:rFonts w:eastAsia="Calibri" w:cstheme="minorHAnsi"/>
          <w:color w:val="000000"/>
        </w:rPr>
      </w:pPr>
      <w:r w:rsidRPr="00FC0980">
        <w:rPr>
          <w:rFonts w:eastAsia="Calibri" w:cstheme="minorHAnsi"/>
          <w:color w:val="000000"/>
        </w:rPr>
        <w:t>To ensure compliance with USAID ADS 502.3.4.9 database handlers at Creative are well equipped to recover data in case of loss or system crash. The M&amp;E staff at Abacus will be provided with computers in which registered antivirus for data safety shall be installed. Before re-issuance of any computer system, data will be preserved in data bank (back-up)</w:t>
      </w:r>
      <w:r w:rsidR="00161A8F">
        <w:rPr>
          <w:rFonts w:eastAsia="Calibri" w:cstheme="minorHAnsi"/>
          <w:color w:val="000000"/>
        </w:rPr>
        <w:t xml:space="preserve">. </w:t>
      </w:r>
    </w:p>
    <w:p w14:paraId="6C4C317C" w14:textId="77777777" w:rsidR="009820BA" w:rsidRPr="00FC0980" w:rsidRDefault="009820BA" w:rsidP="00DD1A00">
      <w:pPr>
        <w:pStyle w:val="Heading2"/>
        <w:spacing w:after="0"/>
        <w:rPr>
          <w:rFonts w:asciiTheme="minorHAnsi" w:hAnsiTheme="minorHAnsi" w:cstheme="minorHAnsi"/>
          <w:color w:val="auto"/>
          <w:sz w:val="22"/>
          <w:szCs w:val="22"/>
        </w:rPr>
      </w:pPr>
    </w:p>
    <w:p w14:paraId="42134673" w14:textId="77777777" w:rsidR="00FD601F" w:rsidRPr="00FC0980" w:rsidRDefault="0063765F" w:rsidP="00DD1A00">
      <w:pPr>
        <w:pStyle w:val="Heading2"/>
        <w:spacing w:after="0"/>
        <w:rPr>
          <w:rFonts w:asciiTheme="minorHAnsi" w:hAnsiTheme="minorHAnsi" w:cstheme="minorHAnsi"/>
          <w:color w:val="auto"/>
          <w:sz w:val="22"/>
          <w:szCs w:val="22"/>
        </w:rPr>
      </w:pPr>
      <w:bookmarkStart w:id="33" w:name="_Toc421190222"/>
      <w:r w:rsidRPr="00FC0980">
        <w:rPr>
          <w:rFonts w:asciiTheme="minorHAnsi" w:hAnsiTheme="minorHAnsi" w:cstheme="minorHAnsi"/>
          <w:color w:val="auto"/>
          <w:sz w:val="22"/>
          <w:szCs w:val="22"/>
        </w:rPr>
        <w:t>4</w:t>
      </w:r>
      <w:r w:rsidR="00FD601F" w:rsidRPr="00FC0980">
        <w:rPr>
          <w:rFonts w:asciiTheme="minorHAnsi" w:hAnsiTheme="minorHAnsi" w:cstheme="minorHAnsi"/>
          <w:color w:val="auto"/>
          <w:sz w:val="22"/>
          <w:szCs w:val="22"/>
        </w:rPr>
        <w:t xml:space="preserve">.4 Data </w:t>
      </w:r>
      <w:r w:rsidR="00161A8F" w:rsidRPr="00FC0980">
        <w:rPr>
          <w:rFonts w:asciiTheme="minorHAnsi" w:hAnsiTheme="minorHAnsi" w:cstheme="minorHAnsi"/>
          <w:color w:val="auto"/>
          <w:sz w:val="22"/>
          <w:szCs w:val="22"/>
        </w:rPr>
        <w:t xml:space="preserve">Confidentiality </w:t>
      </w:r>
      <w:r w:rsidR="00FD601F" w:rsidRPr="00FC0980">
        <w:rPr>
          <w:rFonts w:asciiTheme="minorHAnsi" w:hAnsiTheme="minorHAnsi" w:cstheme="minorHAnsi"/>
          <w:color w:val="auto"/>
          <w:sz w:val="22"/>
          <w:szCs w:val="22"/>
        </w:rPr>
        <w:t xml:space="preserve">and </w:t>
      </w:r>
      <w:r w:rsidR="00161A8F" w:rsidRPr="00FC0980">
        <w:rPr>
          <w:rFonts w:asciiTheme="minorHAnsi" w:hAnsiTheme="minorHAnsi" w:cstheme="minorHAnsi"/>
          <w:color w:val="auto"/>
          <w:sz w:val="22"/>
          <w:szCs w:val="22"/>
        </w:rPr>
        <w:t>Security</w:t>
      </w:r>
      <w:bookmarkEnd w:id="33"/>
    </w:p>
    <w:p w14:paraId="788292E6" w14:textId="77777777" w:rsidR="009820BA" w:rsidRPr="00FC0980" w:rsidRDefault="009820BA" w:rsidP="00DD1A00">
      <w:pPr>
        <w:shd w:val="clear" w:color="auto" w:fill="FFFFFF"/>
        <w:spacing w:after="0" w:line="240" w:lineRule="auto"/>
        <w:jc w:val="both"/>
        <w:rPr>
          <w:rFonts w:eastAsia="Calibri" w:cstheme="minorHAnsi"/>
          <w:color w:val="000000"/>
        </w:rPr>
      </w:pPr>
    </w:p>
    <w:p w14:paraId="444A7BB0" w14:textId="77777777" w:rsidR="00FD601F" w:rsidRPr="00D858BD" w:rsidRDefault="009A7991" w:rsidP="00DD1A00">
      <w:pPr>
        <w:shd w:val="clear" w:color="auto" w:fill="FFFFFF"/>
        <w:spacing w:after="0" w:line="240" w:lineRule="auto"/>
        <w:jc w:val="both"/>
        <w:rPr>
          <w:rFonts w:eastAsia="Calibri" w:cs="Times New Roman"/>
          <w:color w:val="000000"/>
        </w:rPr>
      </w:pPr>
      <w:r w:rsidRPr="00FC0980">
        <w:rPr>
          <w:rFonts w:eastAsia="Calibri" w:cstheme="minorHAnsi"/>
          <w:color w:val="000000"/>
        </w:rPr>
        <w:t>Confidentiality</w:t>
      </w:r>
      <w:r w:rsidRPr="00D858BD">
        <w:rPr>
          <w:rFonts w:eastAsia="Calibri" w:cs="Times New Roman"/>
          <w:color w:val="000000"/>
        </w:rPr>
        <w:t>, safety and security of all types of data will be the primary consideration of M&amp;E team. The data confidentiality will be ensured at both field and office level. Standing instructions shall be issued to the field M&amp;E team to refrain from sharing any information provided by the respondents with unauthorized individuals/organizations</w:t>
      </w:r>
      <w:r w:rsidR="00161A8F">
        <w:rPr>
          <w:rFonts w:eastAsia="Calibri" w:cs="Times New Roman"/>
          <w:color w:val="000000"/>
        </w:rPr>
        <w:t xml:space="preserve">. By including special clauses in the employees contracts, data protection, confidentiality and security shall be made binding on the staff. </w:t>
      </w:r>
    </w:p>
    <w:p w14:paraId="7877EBC5" w14:textId="77777777" w:rsidR="00587DC3" w:rsidRPr="00D858BD" w:rsidRDefault="00587DC3" w:rsidP="00DD1A00">
      <w:pPr>
        <w:shd w:val="clear" w:color="auto" w:fill="FFFFFF"/>
        <w:spacing w:after="0" w:line="240" w:lineRule="auto"/>
        <w:jc w:val="both"/>
        <w:rPr>
          <w:rFonts w:eastAsia="Calibri" w:cs="Times New Roman"/>
          <w:color w:val="000000"/>
        </w:rPr>
      </w:pPr>
    </w:p>
    <w:p w14:paraId="2B9CE6CB" w14:textId="77777777" w:rsidR="001437D0" w:rsidRPr="00D858BD" w:rsidRDefault="00240362" w:rsidP="00DD1A00">
      <w:pPr>
        <w:pStyle w:val="Heading1"/>
        <w:spacing w:after="0" w:line="240" w:lineRule="auto"/>
        <w:rPr>
          <w:rFonts w:asciiTheme="minorHAnsi" w:hAnsiTheme="minorHAnsi"/>
          <w:caps w:val="0"/>
          <w:color w:val="000000"/>
          <w:kern w:val="0"/>
          <w:sz w:val="22"/>
          <w:szCs w:val="22"/>
        </w:rPr>
      </w:pPr>
      <w:bookmarkStart w:id="34" w:name="_Toc307171902"/>
      <w:bookmarkStart w:id="35" w:name="_Toc421190223"/>
      <w:r w:rsidRPr="00D858BD">
        <w:rPr>
          <w:rFonts w:asciiTheme="minorHAnsi" w:hAnsiTheme="minorHAnsi"/>
          <w:caps w:val="0"/>
          <w:color w:val="000000"/>
          <w:kern w:val="0"/>
          <w:sz w:val="22"/>
          <w:szCs w:val="22"/>
        </w:rPr>
        <w:t>5</w:t>
      </w:r>
      <w:r w:rsidR="001437D0" w:rsidRPr="00D858BD">
        <w:rPr>
          <w:rFonts w:asciiTheme="minorHAnsi" w:hAnsiTheme="minorHAnsi"/>
          <w:caps w:val="0"/>
          <w:color w:val="000000"/>
          <w:kern w:val="0"/>
          <w:sz w:val="22"/>
          <w:szCs w:val="22"/>
        </w:rPr>
        <w:t>. Data Quality</w:t>
      </w:r>
      <w:bookmarkEnd w:id="34"/>
      <w:bookmarkEnd w:id="35"/>
    </w:p>
    <w:p w14:paraId="3D4EC7E6" w14:textId="77777777" w:rsidR="00587DC3" w:rsidRPr="00D858BD" w:rsidRDefault="00587DC3" w:rsidP="00DD1A00">
      <w:pPr>
        <w:spacing w:after="0" w:line="240" w:lineRule="auto"/>
        <w:jc w:val="both"/>
        <w:rPr>
          <w:rFonts w:eastAsia="Calibri" w:cs="Times New Roman"/>
          <w:color w:val="000000"/>
        </w:rPr>
      </w:pPr>
    </w:p>
    <w:p w14:paraId="12578758" w14:textId="77777777" w:rsidR="00B21AB7" w:rsidRPr="00D858BD" w:rsidRDefault="00376089" w:rsidP="00DD1A00">
      <w:pPr>
        <w:spacing w:after="0" w:line="240" w:lineRule="auto"/>
        <w:jc w:val="both"/>
        <w:rPr>
          <w:rFonts w:eastAsia="Calibri" w:cs="Times New Roman"/>
          <w:color w:val="000000"/>
        </w:rPr>
      </w:pPr>
      <w:r w:rsidRPr="00D858BD">
        <w:rPr>
          <w:rFonts w:eastAsia="Calibri" w:cs="Times New Roman"/>
          <w:color w:val="000000"/>
        </w:rPr>
        <w:t>In strict compliance with USAID ADS 203.3.11</w:t>
      </w:r>
      <w:r w:rsidR="001075EC" w:rsidRPr="00D858BD">
        <w:rPr>
          <w:rFonts w:eastAsia="Calibri" w:cs="Times New Roman"/>
          <w:color w:val="000000"/>
        </w:rPr>
        <w:t xml:space="preserve"> that underlines five </w:t>
      </w:r>
      <w:r w:rsidRPr="00D858BD">
        <w:rPr>
          <w:rFonts w:eastAsia="Calibri" w:cs="Times New Roman"/>
          <w:color w:val="000000"/>
        </w:rPr>
        <w:t>data quality standards</w:t>
      </w:r>
      <w:r w:rsidR="00161A8F">
        <w:rPr>
          <w:rFonts w:eastAsia="Calibri" w:cs="Times New Roman"/>
          <w:color w:val="000000"/>
        </w:rPr>
        <w:t xml:space="preserve"> </w:t>
      </w:r>
      <w:r w:rsidR="001075EC" w:rsidRPr="00D858BD">
        <w:rPr>
          <w:rFonts w:eastAsia="Calibri" w:cs="Times New Roman"/>
          <w:color w:val="000000"/>
        </w:rPr>
        <w:t xml:space="preserve">namely </w:t>
      </w:r>
      <w:r w:rsidRPr="00D858BD">
        <w:rPr>
          <w:rFonts w:eastAsia="Calibri" w:cs="Times New Roman"/>
          <w:color w:val="000000"/>
        </w:rPr>
        <w:t>Validity, Integrity, Precision, Reliability, and Timeliness</w:t>
      </w:r>
      <w:r w:rsidR="001075EC" w:rsidRPr="00D858BD">
        <w:rPr>
          <w:rFonts w:eastAsia="Calibri" w:cs="Times New Roman"/>
          <w:color w:val="000000"/>
        </w:rPr>
        <w:t xml:space="preserve">, </w:t>
      </w:r>
      <w:r w:rsidR="009B4193" w:rsidRPr="009B4193">
        <w:rPr>
          <w:rFonts w:cs="Times New Roman"/>
        </w:rPr>
        <w:t>FATA ESP</w:t>
      </w:r>
      <w:r w:rsidR="009B4193" w:rsidRPr="00D858BD">
        <w:rPr>
          <w:rFonts w:eastAsia="Calibri" w:cs="Times New Roman"/>
          <w:color w:val="000000"/>
        </w:rPr>
        <w:t xml:space="preserve"> </w:t>
      </w:r>
      <w:r w:rsidR="001075EC" w:rsidRPr="00D858BD">
        <w:rPr>
          <w:rFonts w:eastAsia="Calibri" w:cs="Times New Roman"/>
          <w:color w:val="000000"/>
        </w:rPr>
        <w:t xml:space="preserve">will generate </w:t>
      </w:r>
      <w:r w:rsidRPr="00D858BD">
        <w:rPr>
          <w:rFonts w:eastAsia="Calibri" w:cs="Times New Roman"/>
          <w:color w:val="000000"/>
        </w:rPr>
        <w:t>credible evidences</w:t>
      </w:r>
      <w:r w:rsidR="00161A8F">
        <w:rPr>
          <w:rFonts w:eastAsia="Calibri" w:cs="Times New Roman"/>
          <w:color w:val="000000"/>
        </w:rPr>
        <w:t xml:space="preserve"> meeting USAID’s data quality benchmarks. </w:t>
      </w:r>
    </w:p>
    <w:p w14:paraId="42EFE4B4" w14:textId="77777777" w:rsidR="009820BA" w:rsidRPr="00D858BD" w:rsidRDefault="009820BA" w:rsidP="00DD1A00">
      <w:pPr>
        <w:pStyle w:val="Heading2"/>
        <w:spacing w:after="0"/>
        <w:rPr>
          <w:rStyle w:val="Heading2Char"/>
          <w:rFonts w:asciiTheme="minorHAnsi" w:hAnsiTheme="minorHAnsi"/>
          <w:b/>
          <w:color w:val="auto"/>
          <w:sz w:val="22"/>
          <w:szCs w:val="22"/>
        </w:rPr>
      </w:pPr>
    </w:p>
    <w:p w14:paraId="0825ADE7" w14:textId="77777777" w:rsidR="00183568" w:rsidRPr="00D858BD" w:rsidRDefault="00183568" w:rsidP="00DD1A00">
      <w:pPr>
        <w:pStyle w:val="Heading2"/>
        <w:spacing w:after="0"/>
        <w:rPr>
          <w:rStyle w:val="Heading2Char"/>
          <w:rFonts w:asciiTheme="minorHAnsi" w:hAnsiTheme="minorHAnsi"/>
          <w:b/>
          <w:bCs/>
          <w:color w:val="auto"/>
          <w:sz w:val="22"/>
          <w:szCs w:val="22"/>
        </w:rPr>
      </w:pPr>
      <w:bookmarkStart w:id="36" w:name="_Toc421190224"/>
      <w:r w:rsidRPr="00D858BD">
        <w:rPr>
          <w:rStyle w:val="Heading2Char"/>
          <w:rFonts w:asciiTheme="minorHAnsi" w:hAnsiTheme="minorHAnsi"/>
          <w:b/>
          <w:color w:val="auto"/>
          <w:sz w:val="22"/>
          <w:szCs w:val="22"/>
        </w:rPr>
        <w:t>5.1 Data Quality Control</w:t>
      </w:r>
      <w:bookmarkEnd w:id="36"/>
    </w:p>
    <w:p w14:paraId="288D2899" w14:textId="77777777" w:rsidR="009820BA" w:rsidRPr="00D858BD" w:rsidRDefault="009820BA" w:rsidP="00DD1A00">
      <w:pPr>
        <w:spacing w:after="0"/>
        <w:jc w:val="both"/>
        <w:rPr>
          <w:rFonts w:cs="Arial"/>
        </w:rPr>
      </w:pPr>
      <w:bookmarkStart w:id="37" w:name="_Toc314304518"/>
    </w:p>
    <w:p w14:paraId="4A5B3977" w14:textId="77777777" w:rsidR="00A023C9" w:rsidRDefault="009A7991" w:rsidP="00A023C9">
      <w:pPr>
        <w:spacing w:after="0"/>
        <w:jc w:val="both"/>
        <w:rPr>
          <w:rFonts w:cs="Arial"/>
        </w:rPr>
      </w:pPr>
      <w:r w:rsidRPr="00D858BD">
        <w:rPr>
          <w:rFonts w:cs="Arial"/>
        </w:rPr>
        <w:t xml:space="preserve">To ensure that data accurately represents the results of activities and to maintain an independent oversight vis-à-vis five data quality benchmarks highlighted above, </w:t>
      </w:r>
      <w:r w:rsidR="009B4193" w:rsidRPr="009B4193">
        <w:rPr>
          <w:rFonts w:cs="Times New Roman"/>
        </w:rPr>
        <w:t>FATA ESP</w:t>
      </w:r>
      <w:r w:rsidR="009B4193" w:rsidRPr="00D858BD">
        <w:rPr>
          <w:rFonts w:cs="Arial"/>
        </w:rPr>
        <w:t xml:space="preserve"> </w:t>
      </w:r>
      <w:r w:rsidRPr="00D858BD">
        <w:rPr>
          <w:rFonts w:cs="Arial"/>
        </w:rPr>
        <w:t>will optimally benefit from Community Monitoring (CM) and USAID Monitoring. This will further ensure Quality Assurance/Quality Control (QA</w:t>
      </w:r>
      <w:r w:rsidR="00D5563E" w:rsidRPr="00D858BD">
        <w:rPr>
          <w:rFonts w:cs="Arial"/>
        </w:rPr>
        <w:t>/</w:t>
      </w:r>
      <w:r w:rsidRPr="00D858BD">
        <w:rPr>
          <w:rFonts w:cs="Arial"/>
        </w:rPr>
        <w:t>QC) and independent verification of reported activities and data. Data obtained at various tiers and in different ways will allow</w:t>
      </w:r>
      <w:r w:rsidR="00161A8F">
        <w:rPr>
          <w:rFonts w:cs="Arial"/>
        </w:rPr>
        <w:t xml:space="preserve"> </w:t>
      </w:r>
      <w:r w:rsidRPr="00D858BD">
        <w:rPr>
          <w:rFonts w:cs="Arial"/>
        </w:rPr>
        <w:t xml:space="preserve">for triangulation </w:t>
      </w:r>
      <w:r w:rsidR="00161A8F">
        <w:rPr>
          <w:rFonts w:cs="Arial"/>
        </w:rPr>
        <w:t xml:space="preserve">and more so for </w:t>
      </w:r>
      <w:r w:rsidRPr="00D858BD">
        <w:rPr>
          <w:rFonts w:cs="Arial"/>
        </w:rPr>
        <w:t>correlation ensuring accuracy, precision and relevance</w:t>
      </w:r>
      <w:r w:rsidR="00161A8F">
        <w:rPr>
          <w:rFonts w:cs="Arial"/>
        </w:rPr>
        <w:t xml:space="preserve">. </w:t>
      </w:r>
    </w:p>
    <w:p w14:paraId="28B879CD" w14:textId="77777777" w:rsidR="00161A8F" w:rsidRPr="00D858BD" w:rsidRDefault="00161A8F" w:rsidP="00A023C9">
      <w:pPr>
        <w:spacing w:after="0"/>
        <w:jc w:val="both"/>
        <w:rPr>
          <w:rFonts w:cs="Arial"/>
          <w:b/>
          <w:bCs/>
        </w:rPr>
      </w:pPr>
    </w:p>
    <w:p w14:paraId="482572B5" w14:textId="77777777" w:rsidR="00183568" w:rsidRDefault="002926A6" w:rsidP="00DD1A00">
      <w:pPr>
        <w:keepNext/>
        <w:spacing w:after="0"/>
        <w:rPr>
          <w:rFonts w:cs="Arial"/>
          <w:b/>
          <w:bCs/>
        </w:rPr>
      </w:pPr>
      <w:r w:rsidRPr="00D858BD">
        <w:rPr>
          <w:rFonts w:cs="Arial"/>
          <w:b/>
          <w:bCs/>
        </w:rPr>
        <w:t>Table</w:t>
      </w:r>
      <w:r w:rsidR="00183568" w:rsidRPr="00D858BD">
        <w:rPr>
          <w:rFonts w:cs="Arial"/>
          <w:b/>
          <w:bCs/>
        </w:rPr>
        <w:t xml:space="preserve">: </w:t>
      </w:r>
      <w:r w:rsidR="009B4193" w:rsidRPr="009B4193">
        <w:rPr>
          <w:rFonts w:cs="Arial"/>
          <w:b/>
          <w:bCs/>
        </w:rPr>
        <w:t>FATA ESP</w:t>
      </w:r>
      <w:r w:rsidR="009B4193" w:rsidRPr="00D858BD">
        <w:rPr>
          <w:rFonts w:cs="Arial"/>
          <w:b/>
          <w:bCs/>
        </w:rPr>
        <w:t xml:space="preserve"> </w:t>
      </w:r>
      <w:r w:rsidR="00183568" w:rsidRPr="00D858BD">
        <w:rPr>
          <w:rFonts w:cs="Arial"/>
          <w:b/>
          <w:bCs/>
        </w:rPr>
        <w:t>Data Quality Plan</w:t>
      </w:r>
      <w:bookmarkEnd w:id="37"/>
    </w:p>
    <w:p w14:paraId="5FAE5D4C" w14:textId="77777777" w:rsidR="00567EB3" w:rsidRPr="00D858BD" w:rsidRDefault="00567EB3" w:rsidP="00DD1A00">
      <w:pPr>
        <w:keepNext/>
        <w:spacing w:after="0"/>
        <w:rPr>
          <w:rFonts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46"/>
        <w:gridCol w:w="6474"/>
        <w:gridCol w:w="1430"/>
      </w:tblGrid>
      <w:tr w:rsidR="00183568" w:rsidRPr="00D858BD" w14:paraId="39FF1ACC" w14:textId="77777777" w:rsidTr="00567EB3">
        <w:trPr>
          <w:trHeight w:val="467"/>
          <w:tblHeader/>
        </w:trPr>
        <w:tc>
          <w:tcPr>
            <w:tcW w:w="1458" w:type="dxa"/>
            <w:shd w:val="clear" w:color="auto" w:fill="002A6C"/>
            <w:vAlign w:val="center"/>
          </w:tcPr>
          <w:p w14:paraId="3F3E1AC1" w14:textId="77777777" w:rsidR="00183568" w:rsidRPr="00D858BD" w:rsidRDefault="00183568" w:rsidP="00DD1A00">
            <w:pPr>
              <w:spacing w:after="0"/>
              <w:rPr>
                <w:rFonts w:cs="Arial"/>
                <w:b/>
                <w:smallCaps/>
                <w:color w:val="FFFFFF"/>
              </w:rPr>
            </w:pPr>
            <w:r w:rsidRPr="00D858BD">
              <w:rPr>
                <w:rFonts w:cs="Arial"/>
                <w:b/>
                <w:smallCaps/>
                <w:color w:val="FFFFFF"/>
              </w:rPr>
              <w:t>Data Quality Parameter</w:t>
            </w:r>
          </w:p>
        </w:tc>
        <w:tc>
          <w:tcPr>
            <w:tcW w:w="6660" w:type="dxa"/>
            <w:shd w:val="clear" w:color="auto" w:fill="002A6C"/>
            <w:vAlign w:val="center"/>
          </w:tcPr>
          <w:p w14:paraId="4C953867" w14:textId="77777777" w:rsidR="00183568" w:rsidRPr="00D858BD" w:rsidRDefault="00183568" w:rsidP="00DD1A00">
            <w:pPr>
              <w:spacing w:after="0"/>
              <w:ind w:left="214" w:hanging="214"/>
              <w:rPr>
                <w:rFonts w:cs="Arial"/>
                <w:b/>
                <w:smallCaps/>
                <w:color w:val="FFFFFF"/>
              </w:rPr>
            </w:pPr>
            <w:r w:rsidRPr="00D858BD">
              <w:rPr>
                <w:rFonts w:cs="Arial"/>
                <w:b/>
                <w:smallCaps/>
                <w:color w:val="FFFFFF"/>
              </w:rPr>
              <w:t>Measures taken to ensure quality</w:t>
            </w:r>
          </w:p>
        </w:tc>
        <w:tc>
          <w:tcPr>
            <w:tcW w:w="1440" w:type="dxa"/>
            <w:shd w:val="clear" w:color="auto" w:fill="002A6C"/>
            <w:vAlign w:val="center"/>
          </w:tcPr>
          <w:p w14:paraId="13A19C8A" w14:textId="77777777" w:rsidR="00183568" w:rsidRPr="00D858BD" w:rsidRDefault="00183568" w:rsidP="00DD1A00">
            <w:pPr>
              <w:spacing w:after="0"/>
              <w:rPr>
                <w:rFonts w:cs="Arial"/>
                <w:b/>
                <w:smallCaps/>
                <w:color w:val="FFFFFF"/>
              </w:rPr>
            </w:pPr>
            <w:r w:rsidRPr="00D858BD">
              <w:rPr>
                <w:rFonts w:cs="Arial"/>
                <w:b/>
                <w:smallCaps/>
                <w:color w:val="FFFFFF"/>
              </w:rPr>
              <w:t>Individual responsible</w:t>
            </w:r>
          </w:p>
        </w:tc>
      </w:tr>
      <w:tr w:rsidR="00183568" w:rsidRPr="00D858BD" w14:paraId="7A0ACFD2" w14:textId="77777777" w:rsidTr="00567EB3">
        <w:trPr>
          <w:trHeight w:val="350"/>
        </w:trPr>
        <w:tc>
          <w:tcPr>
            <w:tcW w:w="1458" w:type="dxa"/>
          </w:tcPr>
          <w:p w14:paraId="0AB3D496" w14:textId="77777777" w:rsidR="00183568" w:rsidRPr="00D858BD" w:rsidRDefault="00183568" w:rsidP="00DD1A00">
            <w:pPr>
              <w:spacing w:after="0"/>
              <w:rPr>
                <w:rFonts w:cs="Arial"/>
                <w:b/>
              </w:rPr>
            </w:pPr>
            <w:r w:rsidRPr="00D858BD">
              <w:rPr>
                <w:rFonts w:cs="Arial"/>
                <w:b/>
              </w:rPr>
              <w:t>Validity</w:t>
            </w:r>
          </w:p>
        </w:tc>
        <w:tc>
          <w:tcPr>
            <w:tcW w:w="6660" w:type="dxa"/>
          </w:tcPr>
          <w:p w14:paraId="2FEF351E" w14:textId="77777777" w:rsidR="00335304" w:rsidRPr="00D858BD" w:rsidRDefault="00335304" w:rsidP="006041CA">
            <w:pPr>
              <w:numPr>
                <w:ilvl w:val="0"/>
                <w:numId w:val="13"/>
              </w:numPr>
              <w:spacing w:after="0" w:line="240" w:lineRule="auto"/>
              <w:ind w:left="214" w:hanging="214"/>
              <w:jc w:val="both"/>
              <w:rPr>
                <w:rFonts w:cs="Arial"/>
              </w:rPr>
            </w:pPr>
            <w:r w:rsidRPr="00D858BD">
              <w:rPr>
                <w:rFonts w:cs="Arial"/>
              </w:rPr>
              <w:t xml:space="preserve">Identification of measureable, quantifiable, traceable and attributable means of verification of </w:t>
            </w:r>
            <w:r w:rsidR="009B4193" w:rsidRPr="009B4193">
              <w:rPr>
                <w:rFonts w:cs="Times New Roman"/>
              </w:rPr>
              <w:t>FATA ESP</w:t>
            </w:r>
            <w:r w:rsidR="009B4193" w:rsidRPr="00D858BD">
              <w:rPr>
                <w:rFonts w:cs="Arial"/>
              </w:rPr>
              <w:t xml:space="preserve"> </w:t>
            </w:r>
            <w:r w:rsidRPr="00D858BD">
              <w:rPr>
                <w:rFonts w:cs="Arial"/>
              </w:rPr>
              <w:t>activities;</w:t>
            </w:r>
          </w:p>
          <w:p w14:paraId="06D58356" w14:textId="77777777" w:rsidR="00335304" w:rsidRPr="00D858BD" w:rsidRDefault="00C12396" w:rsidP="006041CA">
            <w:pPr>
              <w:numPr>
                <w:ilvl w:val="0"/>
                <w:numId w:val="13"/>
              </w:numPr>
              <w:spacing w:after="0" w:line="240" w:lineRule="auto"/>
              <w:ind w:left="214" w:hanging="214"/>
              <w:jc w:val="both"/>
              <w:rPr>
                <w:rFonts w:cs="Arial"/>
              </w:rPr>
            </w:pPr>
            <w:r w:rsidRPr="00D858BD">
              <w:rPr>
                <w:rFonts w:cs="Arial"/>
              </w:rPr>
              <w:t xml:space="preserve">Translation of </w:t>
            </w:r>
            <w:r w:rsidR="00335304" w:rsidRPr="00D858BD">
              <w:rPr>
                <w:rFonts w:cs="Arial"/>
              </w:rPr>
              <w:t xml:space="preserve">program development theory </w:t>
            </w:r>
            <w:r w:rsidRPr="00D858BD">
              <w:rPr>
                <w:rFonts w:cs="Arial"/>
              </w:rPr>
              <w:t xml:space="preserve">into </w:t>
            </w:r>
            <w:r w:rsidR="00335304" w:rsidRPr="00D858BD">
              <w:rPr>
                <w:rFonts w:cs="Arial"/>
              </w:rPr>
              <w:t>Results Framework;</w:t>
            </w:r>
          </w:p>
          <w:p w14:paraId="481C4000" w14:textId="77777777" w:rsidR="00183568" w:rsidRPr="00D858BD" w:rsidRDefault="00335304" w:rsidP="006041CA">
            <w:pPr>
              <w:numPr>
                <w:ilvl w:val="0"/>
                <w:numId w:val="13"/>
              </w:numPr>
              <w:spacing w:after="0" w:line="240" w:lineRule="auto"/>
              <w:ind w:left="214" w:hanging="214"/>
              <w:jc w:val="both"/>
              <w:rPr>
                <w:rFonts w:cs="Arial"/>
              </w:rPr>
            </w:pPr>
            <w:r w:rsidRPr="00D858BD">
              <w:rPr>
                <w:rFonts w:cs="Arial"/>
              </w:rPr>
              <w:lastRenderedPageBreak/>
              <w:t>Data collection directly from the primary source</w:t>
            </w:r>
            <w:r w:rsidR="00C12396" w:rsidRPr="00D858BD">
              <w:rPr>
                <w:rFonts w:cs="Arial"/>
              </w:rPr>
              <w:t xml:space="preserve">/recipients of </w:t>
            </w:r>
            <w:r w:rsidR="009B4193" w:rsidRPr="009B4193">
              <w:rPr>
                <w:rFonts w:cs="Times New Roman"/>
              </w:rPr>
              <w:t>FATA ESP</w:t>
            </w:r>
            <w:r w:rsidR="009B4193" w:rsidRPr="00D858BD">
              <w:rPr>
                <w:rFonts w:cs="Arial"/>
              </w:rPr>
              <w:t xml:space="preserve"> </w:t>
            </w:r>
            <w:r w:rsidR="00C12396" w:rsidRPr="00D858BD">
              <w:rPr>
                <w:rFonts w:cs="Arial"/>
              </w:rPr>
              <w:t>interventions</w:t>
            </w:r>
            <w:r w:rsidRPr="00D858BD">
              <w:rPr>
                <w:rFonts w:cs="Arial"/>
              </w:rPr>
              <w:t>;</w:t>
            </w:r>
          </w:p>
          <w:p w14:paraId="7ED01DF5" w14:textId="77777777" w:rsidR="00335304" w:rsidRPr="00D858BD" w:rsidRDefault="00C07D70" w:rsidP="006041CA">
            <w:pPr>
              <w:numPr>
                <w:ilvl w:val="0"/>
                <w:numId w:val="13"/>
              </w:numPr>
              <w:spacing w:after="0" w:line="240" w:lineRule="auto"/>
              <w:ind w:left="214" w:hanging="214"/>
              <w:jc w:val="both"/>
              <w:rPr>
                <w:rFonts w:cs="Arial"/>
              </w:rPr>
            </w:pPr>
            <w:r w:rsidRPr="00D858BD">
              <w:rPr>
                <w:rFonts w:cs="Arial"/>
              </w:rPr>
              <w:t>Addressing issues of data quality and attribution through triangulation</w:t>
            </w:r>
            <w:r w:rsidR="00335304" w:rsidRPr="00D858BD">
              <w:rPr>
                <w:rFonts w:cs="Arial"/>
              </w:rPr>
              <w:t xml:space="preserve">; </w:t>
            </w:r>
          </w:p>
        </w:tc>
        <w:tc>
          <w:tcPr>
            <w:tcW w:w="1440" w:type="dxa"/>
          </w:tcPr>
          <w:p w14:paraId="111A37AB" w14:textId="77777777" w:rsidR="00655554" w:rsidRPr="00D858BD" w:rsidRDefault="00655554" w:rsidP="00DD1A00">
            <w:pPr>
              <w:spacing w:after="0"/>
              <w:rPr>
                <w:rFonts w:cs="Arial"/>
              </w:rPr>
            </w:pPr>
            <w:r w:rsidRPr="00D858BD">
              <w:rPr>
                <w:rFonts w:cs="Arial"/>
              </w:rPr>
              <w:lastRenderedPageBreak/>
              <w:t xml:space="preserve">Senior M&amp;E Specialist, </w:t>
            </w:r>
            <w:r w:rsidRPr="00D858BD">
              <w:rPr>
                <w:rFonts w:cs="Arial"/>
              </w:rPr>
              <w:lastRenderedPageBreak/>
              <w:t>Senior M&amp;E Officer,</w:t>
            </w:r>
          </w:p>
          <w:p w14:paraId="35D651BF" w14:textId="77777777" w:rsidR="00183568" w:rsidRPr="00D858BD" w:rsidRDefault="00655554" w:rsidP="00DD1A00">
            <w:pPr>
              <w:spacing w:after="0"/>
              <w:rPr>
                <w:rFonts w:cs="Arial"/>
              </w:rPr>
            </w:pPr>
            <w:r w:rsidRPr="00D858BD">
              <w:rPr>
                <w:rFonts w:cs="Arial"/>
              </w:rPr>
              <w:t>Field M&amp;E Staff</w:t>
            </w:r>
          </w:p>
        </w:tc>
      </w:tr>
      <w:tr w:rsidR="00183568" w:rsidRPr="00D858BD" w14:paraId="217909C6" w14:textId="77777777" w:rsidTr="00567EB3">
        <w:tc>
          <w:tcPr>
            <w:tcW w:w="1458" w:type="dxa"/>
          </w:tcPr>
          <w:p w14:paraId="0BD3976A" w14:textId="77777777" w:rsidR="00183568" w:rsidRPr="00D858BD" w:rsidRDefault="00183568" w:rsidP="00DD1A00">
            <w:pPr>
              <w:spacing w:after="0"/>
              <w:rPr>
                <w:rFonts w:cs="Arial"/>
                <w:b/>
              </w:rPr>
            </w:pPr>
            <w:r w:rsidRPr="00D858BD">
              <w:rPr>
                <w:rFonts w:cs="Arial"/>
                <w:b/>
              </w:rPr>
              <w:lastRenderedPageBreak/>
              <w:t>Reliability</w:t>
            </w:r>
          </w:p>
        </w:tc>
        <w:tc>
          <w:tcPr>
            <w:tcW w:w="6660" w:type="dxa"/>
          </w:tcPr>
          <w:p w14:paraId="4F64752E" w14:textId="77777777" w:rsidR="00C12396" w:rsidRPr="00D858BD" w:rsidRDefault="00C12396" w:rsidP="006041CA">
            <w:pPr>
              <w:numPr>
                <w:ilvl w:val="0"/>
                <w:numId w:val="14"/>
              </w:numPr>
              <w:spacing w:after="0" w:line="240" w:lineRule="auto"/>
              <w:ind w:left="214" w:hanging="214"/>
              <w:jc w:val="both"/>
              <w:rPr>
                <w:rFonts w:cs="Arial"/>
              </w:rPr>
            </w:pPr>
            <w:r w:rsidRPr="00D858BD">
              <w:rPr>
                <w:rFonts w:cs="Arial"/>
              </w:rPr>
              <w:t xml:space="preserve">Data Management Processes (DMP) are </w:t>
            </w:r>
            <w:r w:rsidR="00952380" w:rsidRPr="00D858BD">
              <w:rPr>
                <w:rFonts w:cs="Arial"/>
              </w:rPr>
              <w:t>extensively elaborated</w:t>
            </w:r>
            <w:r w:rsidRPr="00D858BD">
              <w:rPr>
                <w:rFonts w:cs="Arial"/>
              </w:rPr>
              <w:t xml:space="preserve"> in the </w:t>
            </w:r>
            <w:r w:rsidR="00F7308D">
              <w:rPr>
                <w:rFonts w:eastAsia="Calibri" w:cs="Times New Roman"/>
                <w:color w:val="000000"/>
              </w:rPr>
              <w:t>M&amp;E</w:t>
            </w:r>
            <w:r w:rsidR="00CD7D69">
              <w:rPr>
                <w:rFonts w:eastAsia="Calibri" w:cs="Times New Roman"/>
                <w:color w:val="000000"/>
              </w:rPr>
              <w:t xml:space="preserve">P </w:t>
            </w:r>
            <w:r w:rsidR="00952380" w:rsidRPr="00D858BD">
              <w:rPr>
                <w:rFonts w:cs="Arial"/>
              </w:rPr>
              <w:t>and</w:t>
            </w:r>
            <w:r w:rsidRPr="00D858BD">
              <w:rPr>
                <w:rFonts w:cs="Arial"/>
              </w:rPr>
              <w:t xml:space="preserve"> </w:t>
            </w:r>
            <w:r w:rsidR="00952380" w:rsidRPr="00D858BD">
              <w:rPr>
                <w:rFonts w:cs="Arial"/>
              </w:rPr>
              <w:t>are applied</w:t>
            </w:r>
            <w:r w:rsidRPr="00D858BD">
              <w:rPr>
                <w:rFonts w:cs="Arial"/>
              </w:rPr>
              <w:t xml:space="preserve"> consistently across all focus regions;</w:t>
            </w:r>
          </w:p>
          <w:p w14:paraId="5BF03DFA" w14:textId="77777777" w:rsidR="00C12396" w:rsidRPr="00D858BD" w:rsidRDefault="00C07D70" w:rsidP="006041CA">
            <w:pPr>
              <w:numPr>
                <w:ilvl w:val="0"/>
                <w:numId w:val="14"/>
              </w:numPr>
              <w:spacing w:after="0" w:line="240" w:lineRule="auto"/>
              <w:ind w:left="214" w:hanging="214"/>
              <w:jc w:val="both"/>
              <w:rPr>
                <w:rFonts w:cs="Arial"/>
              </w:rPr>
            </w:pPr>
            <w:r w:rsidRPr="00D858BD">
              <w:rPr>
                <w:rFonts w:cs="Arial"/>
              </w:rPr>
              <w:t>Data are managed using tracking sheets and their reliability is tested through validation/triangulation</w:t>
            </w:r>
            <w:r w:rsidR="00C12396" w:rsidRPr="00D858BD">
              <w:rPr>
                <w:rFonts w:cs="Arial"/>
              </w:rPr>
              <w:t>;</w:t>
            </w:r>
          </w:p>
          <w:p w14:paraId="2A86789D" w14:textId="77777777" w:rsidR="00C12396" w:rsidRPr="00D858BD" w:rsidRDefault="00C12396" w:rsidP="006041CA">
            <w:pPr>
              <w:numPr>
                <w:ilvl w:val="0"/>
                <w:numId w:val="14"/>
              </w:numPr>
              <w:spacing w:after="0" w:line="240" w:lineRule="auto"/>
              <w:ind w:left="214" w:hanging="214"/>
              <w:jc w:val="both"/>
              <w:rPr>
                <w:rFonts w:cs="Arial"/>
              </w:rPr>
            </w:pPr>
            <w:r w:rsidRPr="00D858BD">
              <w:rPr>
                <w:rFonts w:cs="Arial"/>
              </w:rPr>
              <w:t>Time-bound data collection/management is adhered to;</w:t>
            </w:r>
          </w:p>
          <w:p w14:paraId="03CDDBE2" w14:textId="77777777" w:rsidR="00C12396" w:rsidRPr="00D858BD" w:rsidRDefault="00C12396" w:rsidP="006041CA">
            <w:pPr>
              <w:numPr>
                <w:ilvl w:val="0"/>
                <w:numId w:val="14"/>
              </w:numPr>
              <w:spacing w:after="0" w:line="240" w:lineRule="auto"/>
              <w:ind w:left="214" w:hanging="214"/>
              <w:jc w:val="both"/>
              <w:rPr>
                <w:rFonts w:cs="Arial"/>
              </w:rPr>
            </w:pPr>
            <w:r w:rsidRPr="00D858BD">
              <w:rPr>
                <w:rFonts w:cs="Arial"/>
              </w:rPr>
              <w:t>Team members interacting with M&amp;E system have been trained;</w:t>
            </w:r>
          </w:p>
          <w:p w14:paraId="0B790D19" w14:textId="77777777" w:rsidR="00183568" w:rsidRPr="00D858BD" w:rsidRDefault="00C12396" w:rsidP="006041CA">
            <w:pPr>
              <w:numPr>
                <w:ilvl w:val="0"/>
                <w:numId w:val="14"/>
              </w:numPr>
              <w:spacing w:after="0" w:line="240" w:lineRule="auto"/>
              <w:ind w:left="214" w:hanging="214"/>
              <w:jc w:val="both"/>
              <w:rPr>
                <w:rFonts w:cs="Arial"/>
              </w:rPr>
            </w:pPr>
            <w:r w:rsidRPr="00D858BD">
              <w:rPr>
                <w:rFonts w:cs="Arial"/>
              </w:rPr>
              <w:t>Data quality control is auditable from one step in the DMS to the next;</w:t>
            </w:r>
          </w:p>
        </w:tc>
        <w:tc>
          <w:tcPr>
            <w:tcW w:w="1440" w:type="dxa"/>
          </w:tcPr>
          <w:p w14:paraId="3DF84110" w14:textId="77777777" w:rsidR="00655554" w:rsidRPr="00D858BD" w:rsidRDefault="00655554" w:rsidP="00DD1A00">
            <w:pPr>
              <w:spacing w:after="0"/>
              <w:rPr>
                <w:rFonts w:cs="Arial"/>
              </w:rPr>
            </w:pPr>
            <w:r w:rsidRPr="00D858BD">
              <w:rPr>
                <w:rFonts w:cs="Arial"/>
              </w:rPr>
              <w:t>Senior M&amp;E Specialist, Senior M&amp;E Officer,</w:t>
            </w:r>
          </w:p>
          <w:p w14:paraId="77E4D980" w14:textId="77777777" w:rsidR="00183568" w:rsidRPr="00D858BD" w:rsidRDefault="00655554" w:rsidP="00DD1A00">
            <w:pPr>
              <w:spacing w:after="0"/>
              <w:rPr>
                <w:rFonts w:cs="Arial"/>
              </w:rPr>
            </w:pPr>
            <w:r w:rsidRPr="00D858BD">
              <w:rPr>
                <w:rFonts w:cs="Arial"/>
              </w:rPr>
              <w:t>Field M&amp;E Staff</w:t>
            </w:r>
          </w:p>
        </w:tc>
      </w:tr>
      <w:tr w:rsidR="00183568" w:rsidRPr="00D858BD" w14:paraId="3FFC0647" w14:textId="77777777" w:rsidTr="00567EB3">
        <w:tc>
          <w:tcPr>
            <w:tcW w:w="1458" w:type="dxa"/>
          </w:tcPr>
          <w:p w14:paraId="3B78B796" w14:textId="77777777" w:rsidR="00183568" w:rsidRPr="00D858BD" w:rsidRDefault="00183568" w:rsidP="00DD1A00">
            <w:pPr>
              <w:spacing w:after="0"/>
              <w:rPr>
                <w:rFonts w:cs="Arial"/>
                <w:b/>
              </w:rPr>
            </w:pPr>
            <w:r w:rsidRPr="00D858BD">
              <w:rPr>
                <w:rFonts w:cs="Arial"/>
                <w:b/>
              </w:rPr>
              <w:t>Integrity</w:t>
            </w:r>
          </w:p>
        </w:tc>
        <w:tc>
          <w:tcPr>
            <w:tcW w:w="6660" w:type="dxa"/>
          </w:tcPr>
          <w:p w14:paraId="2127DA59" w14:textId="77777777" w:rsidR="00400B88" w:rsidRPr="00D858BD" w:rsidRDefault="00400B88" w:rsidP="006041CA">
            <w:pPr>
              <w:numPr>
                <w:ilvl w:val="0"/>
                <w:numId w:val="14"/>
              </w:numPr>
              <w:spacing w:after="0" w:line="240" w:lineRule="auto"/>
              <w:ind w:left="214" w:hanging="214"/>
              <w:rPr>
                <w:rFonts w:cs="Arial"/>
              </w:rPr>
            </w:pPr>
            <w:r w:rsidRPr="00D858BD">
              <w:rPr>
                <w:rFonts w:cs="Arial"/>
              </w:rPr>
              <w:t>Third party monitoring;</w:t>
            </w:r>
          </w:p>
          <w:p w14:paraId="10F04E8B" w14:textId="77777777" w:rsidR="00400B88" w:rsidRPr="00D858BD" w:rsidRDefault="00400B88" w:rsidP="006041CA">
            <w:pPr>
              <w:numPr>
                <w:ilvl w:val="0"/>
                <w:numId w:val="14"/>
              </w:numPr>
              <w:spacing w:after="0" w:line="240" w:lineRule="auto"/>
              <w:ind w:left="214" w:hanging="214"/>
              <w:jc w:val="both"/>
              <w:rPr>
                <w:rFonts w:cs="Arial"/>
              </w:rPr>
            </w:pPr>
            <w:r w:rsidRPr="00D858BD">
              <w:rPr>
                <w:rFonts w:cs="Arial"/>
              </w:rPr>
              <w:t>Data collected directly from the source with auditable processes;</w:t>
            </w:r>
          </w:p>
          <w:p w14:paraId="6E01E589" w14:textId="77777777" w:rsidR="00400B88" w:rsidRPr="00D858BD" w:rsidRDefault="00400B88" w:rsidP="006041CA">
            <w:pPr>
              <w:numPr>
                <w:ilvl w:val="0"/>
                <w:numId w:val="14"/>
              </w:numPr>
              <w:spacing w:after="0" w:line="240" w:lineRule="auto"/>
              <w:ind w:left="214" w:hanging="214"/>
              <w:jc w:val="both"/>
              <w:rPr>
                <w:rFonts w:cs="Arial"/>
              </w:rPr>
            </w:pPr>
            <w:r w:rsidRPr="00D858BD">
              <w:rPr>
                <w:rFonts w:cs="Arial"/>
              </w:rPr>
              <w:t>Multiple signatures required on data collection and collation forms;</w:t>
            </w:r>
          </w:p>
          <w:p w14:paraId="59CFBE11" w14:textId="77777777" w:rsidR="00400B88" w:rsidRPr="00D858BD" w:rsidRDefault="00BF32FC" w:rsidP="006041CA">
            <w:pPr>
              <w:numPr>
                <w:ilvl w:val="0"/>
                <w:numId w:val="14"/>
              </w:numPr>
              <w:spacing w:after="0" w:line="240" w:lineRule="auto"/>
              <w:ind w:left="214" w:hanging="214"/>
              <w:jc w:val="both"/>
              <w:rPr>
                <w:rFonts w:cs="Arial"/>
              </w:rPr>
            </w:pPr>
            <w:r w:rsidRPr="00D858BD">
              <w:rPr>
                <w:rFonts w:cs="Arial"/>
              </w:rPr>
              <w:t xml:space="preserve">Data quality </w:t>
            </w:r>
            <w:r w:rsidR="000463E6" w:rsidRPr="00D858BD">
              <w:rPr>
                <w:rFonts w:cs="Arial"/>
              </w:rPr>
              <w:t xml:space="preserve">assessment </w:t>
            </w:r>
            <w:r w:rsidRPr="00D858BD">
              <w:rPr>
                <w:rFonts w:cs="Arial"/>
              </w:rPr>
              <w:t>procedures including peer/cross sectional comparisons and data attribution checks in the form of triangulation reducing chances of manipulation</w:t>
            </w:r>
            <w:r w:rsidR="00400B88" w:rsidRPr="00D858BD">
              <w:rPr>
                <w:rFonts w:cs="Arial"/>
              </w:rPr>
              <w:t>;</w:t>
            </w:r>
          </w:p>
          <w:p w14:paraId="11BB716A" w14:textId="77777777" w:rsidR="00183568" w:rsidRPr="00D858BD" w:rsidRDefault="00400B88" w:rsidP="006041CA">
            <w:pPr>
              <w:numPr>
                <w:ilvl w:val="0"/>
                <w:numId w:val="14"/>
              </w:numPr>
              <w:spacing w:after="0" w:line="240" w:lineRule="auto"/>
              <w:ind w:left="214" w:hanging="214"/>
              <w:rPr>
                <w:rFonts w:cs="Arial"/>
              </w:rPr>
            </w:pPr>
            <w:r w:rsidRPr="00D858BD">
              <w:rPr>
                <w:rFonts w:cs="Arial"/>
              </w:rPr>
              <w:t>Regular/random (unplanned) on-site monitoring and data verification visits;</w:t>
            </w:r>
          </w:p>
        </w:tc>
        <w:tc>
          <w:tcPr>
            <w:tcW w:w="1440" w:type="dxa"/>
          </w:tcPr>
          <w:p w14:paraId="5EFA9DD0" w14:textId="77777777" w:rsidR="00655554" w:rsidRPr="00D858BD" w:rsidRDefault="00655554" w:rsidP="00DD1A00">
            <w:pPr>
              <w:spacing w:after="0"/>
              <w:rPr>
                <w:rFonts w:cs="Arial"/>
              </w:rPr>
            </w:pPr>
            <w:r w:rsidRPr="00D858BD">
              <w:rPr>
                <w:rFonts w:cs="Arial"/>
              </w:rPr>
              <w:t>Senior M&amp;E Specialist, Senior M&amp;E Officer,</w:t>
            </w:r>
          </w:p>
          <w:p w14:paraId="4F851824" w14:textId="77777777" w:rsidR="00183568" w:rsidRPr="00D858BD" w:rsidRDefault="00655554" w:rsidP="00DD1A00">
            <w:pPr>
              <w:spacing w:after="0"/>
              <w:rPr>
                <w:rFonts w:cs="Arial"/>
              </w:rPr>
            </w:pPr>
            <w:r w:rsidRPr="00D858BD">
              <w:rPr>
                <w:rFonts w:cs="Arial"/>
              </w:rPr>
              <w:t>Field M&amp;E Staff</w:t>
            </w:r>
          </w:p>
        </w:tc>
      </w:tr>
      <w:tr w:rsidR="00183568" w:rsidRPr="00D858BD" w14:paraId="12EE5AC6" w14:textId="77777777" w:rsidTr="00567EB3">
        <w:tc>
          <w:tcPr>
            <w:tcW w:w="1458" w:type="dxa"/>
          </w:tcPr>
          <w:p w14:paraId="4289AC88" w14:textId="77777777" w:rsidR="00183568" w:rsidRPr="00D858BD" w:rsidRDefault="00183568" w:rsidP="00DD1A00">
            <w:pPr>
              <w:spacing w:after="0"/>
              <w:rPr>
                <w:rFonts w:cs="Arial"/>
                <w:b/>
              </w:rPr>
            </w:pPr>
            <w:r w:rsidRPr="00D858BD">
              <w:rPr>
                <w:rFonts w:cs="Arial"/>
                <w:b/>
              </w:rPr>
              <w:t>Precision</w:t>
            </w:r>
          </w:p>
        </w:tc>
        <w:tc>
          <w:tcPr>
            <w:tcW w:w="6660" w:type="dxa"/>
          </w:tcPr>
          <w:p w14:paraId="36ACB5F9" w14:textId="77777777" w:rsidR="00E8302F" w:rsidRPr="00D858BD" w:rsidRDefault="00BF32FC" w:rsidP="006041CA">
            <w:pPr>
              <w:numPr>
                <w:ilvl w:val="0"/>
                <w:numId w:val="14"/>
              </w:numPr>
              <w:spacing w:after="0" w:line="240" w:lineRule="auto"/>
              <w:ind w:left="214" w:hanging="214"/>
              <w:jc w:val="both"/>
              <w:rPr>
                <w:rFonts w:cs="Arial"/>
              </w:rPr>
            </w:pPr>
            <w:r w:rsidRPr="00D858BD">
              <w:rPr>
                <w:rFonts w:cs="Arial"/>
              </w:rPr>
              <w:t xml:space="preserve">Quality control forms designed following LFA and WBS logic enables ‘from one step to the next </w:t>
            </w:r>
            <w:r w:rsidR="00BC02B9" w:rsidRPr="00D858BD">
              <w:rPr>
                <w:rFonts w:cs="Arial"/>
              </w:rPr>
              <w:t>surveillance</w:t>
            </w:r>
            <w:r w:rsidR="00BC02B9">
              <w:rPr>
                <w:rFonts w:cs="Arial"/>
              </w:rPr>
              <w:t xml:space="preserve"> </w:t>
            </w:r>
            <w:r w:rsidR="00BC02B9" w:rsidRPr="00D858BD">
              <w:rPr>
                <w:rFonts w:cs="Arial"/>
              </w:rPr>
              <w:t>and</w:t>
            </w:r>
            <w:r w:rsidRPr="00D858BD">
              <w:rPr>
                <w:rFonts w:cs="Arial"/>
              </w:rPr>
              <w:t xml:space="preserve"> increases likelihood of detecting duplicate/erroneous data reporting</w:t>
            </w:r>
            <w:r w:rsidR="00E8302F" w:rsidRPr="00D858BD">
              <w:rPr>
                <w:rFonts w:cs="Arial"/>
              </w:rPr>
              <w:t xml:space="preserve">; </w:t>
            </w:r>
          </w:p>
          <w:p w14:paraId="1ACDDFC2" w14:textId="77777777" w:rsidR="00E8302F" w:rsidRPr="00D858BD" w:rsidRDefault="00DD455B" w:rsidP="006041CA">
            <w:pPr>
              <w:numPr>
                <w:ilvl w:val="0"/>
                <w:numId w:val="14"/>
              </w:numPr>
              <w:spacing w:after="0" w:line="240" w:lineRule="auto"/>
              <w:ind w:left="214" w:hanging="214"/>
              <w:jc w:val="both"/>
              <w:rPr>
                <w:rFonts w:cs="Arial"/>
              </w:rPr>
            </w:pPr>
            <w:r w:rsidRPr="00D858BD">
              <w:rPr>
                <w:rFonts w:cs="Arial"/>
              </w:rPr>
              <w:t>Data quality control is auditable from one step in the DMS to the next</w:t>
            </w:r>
            <w:r w:rsidR="00E8302F" w:rsidRPr="00D858BD">
              <w:rPr>
                <w:rFonts w:cs="Arial"/>
              </w:rPr>
              <w:t>;</w:t>
            </w:r>
          </w:p>
          <w:p w14:paraId="670DE832" w14:textId="77777777" w:rsidR="00E8302F" w:rsidRPr="00D858BD" w:rsidRDefault="00E8302F" w:rsidP="006041CA">
            <w:pPr>
              <w:numPr>
                <w:ilvl w:val="0"/>
                <w:numId w:val="14"/>
              </w:numPr>
              <w:spacing w:after="0" w:line="240" w:lineRule="auto"/>
              <w:ind w:left="214" w:hanging="214"/>
              <w:jc w:val="both"/>
              <w:rPr>
                <w:rFonts w:cs="Arial"/>
              </w:rPr>
            </w:pPr>
            <w:r w:rsidRPr="00D858BD">
              <w:rPr>
                <w:rFonts w:cs="Arial"/>
              </w:rPr>
              <w:t>The tracking sheets contain inbuilt controls to pre-empt erroneous reporting;</w:t>
            </w:r>
          </w:p>
          <w:p w14:paraId="1B91B463" w14:textId="77777777" w:rsidR="00183568" w:rsidRPr="00D858BD" w:rsidRDefault="00DD455B" w:rsidP="006041CA">
            <w:pPr>
              <w:numPr>
                <w:ilvl w:val="0"/>
                <w:numId w:val="14"/>
              </w:numPr>
              <w:spacing w:after="0" w:line="240" w:lineRule="auto"/>
              <w:ind w:left="214" w:hanging="214"/>
              <w:jc w:val="both"/>
              <w:rPr>
                <w:rFonts w:cs="Arial"/>
              </w:rPr>
            </w:pPr>
            <w:r w:rsidRPr="00D858BD">
              <w:rPr>
                <w:rFonts w:cs="Arial"/>
              </w:rPr>
              <w:t>Processes are designed holistically minimizing room for inconsistent/extraneous reporting</w:t>
            </w:r>
            <w:r w:rsidR="00E8302F" w:rsidRPr="00D858BD">
              <w:rPr>
                <w:rFonts w:cs="Arial"/>
              </w:rPr>
              <w:t>;</w:t>
            </w:r>
          </w:p>
        </w:tc>
        <w:tc>
          <w:tcPr>
            <w:tcW w:w="1440" w:type="dxa"/>
          </w:tcPr>
          <w:p w14:paraId="3FC1F4DC" w14:textId="77777777" w:rsidR="00655554" w:rsidRPr="00D858BD" w:rsidRDefault="00655554" w:rsidP="00DD1A00">
            <w:pPr>
              <w:spacing w:after="0"/>
              <w:rPr>
                <w:rFonts w:cs="Arial"/>
              </w:rPr>
            </w:pPr>
            <w:r w:rsidRPr="00D858BD">
              <w:rPr>
                <w:rFonts w:cs="Arial"/>
              </w:rPr>
              <w:t>Senior M&amp;E Specialist, Senior M&amp;E Officer,</w:t>
            </w:r>
          </w:p>
          <w:p w14:paraId="0EDB6CEC" w14:textId="77777777" w:rsidR="00183568" w:rsidRPr="00D858BD" w:rsidRDefault="00655554" w:rsidP="00DD1A00">
            <w:pPr>
              <w:spacing w:after="0"/>
              <w:rPr>
                <w:rFonts w:cs="Arial"/>
              </w:rPr>
            </w:pPr>
            <w:r w:rsidRPr="00D858BD">
              <w:rPr>
                <w:rFonts w:cs="Arial"/>
              </w:rPr>
              <w:t>Field M&amp;E Staff</w:t>
            </w:r>
          </w:p>
        </w:tc>
      </w:tr>
      <w:tr w:rsidR="00183568" w:rsidRPr="00D858BD" w14:paraId="70C9C6AE" w14:textId="77777777" w:rsidTr="00567EB3">
        <w:tc>
          <w:tcPr>
            <w:tcW w:w="1458" w:type="dxa"/>
          </w:tcPr>
          <w:p w14:paraId="5D1D2AE1" w14:textId="77777777" w:rsidR="00183568" w:rsidRPr="00D858BD" w:rsidRDefault="00183568" w:rsidP="00DD1A00">
            <w:pPr>
              <w:spacing w:after="0"/>
              <w:jc w:val="both"/>
              <w:rPr>
                <w:rFonts w:cs="Arial"/>
                <w:b/>
              </w:rPr>
            </w:pPr>
            <w:r w:rsidRPr="00D858BD">
              <w:rPr>
                <w:rFonts w:cs="Arial"/>
                <w:b/>
              </w:rPr>
              <w:t>Timeliness</w:t>
            </w:r>
          </w:p>
        </w:tc>
        <w:tc>
          <w:tcPr>
            <w:tcW w:w="6660" w:type="dxa"/>
          </w:tcPr>
          <w:p w14:paraId="4302E87C" w14:textId="77777777" w:rsidR="000F15B1" w:rsidRPr="00D858BD" w:rsidRDefault="00DD455B" w:rsidP="006041CA">
            <w:pPr>
              <w:numPr>
                <w:ilvl w:val="0"/>
                <w:numId w:val="15"/>
              </w:numPr>
              <w:spacing w:after="0" w:line="240" w:lineRule="auto"/>
              <w:ind w:left="214" w:hanging="180"/>
              <w:jc w:val="both"/>
              <w:rPr>
                <w:rFonts w:cs="Arial"/>
              </w:rPr>
            </w:pPr>
            <w:r w:rsidRPr="00D858BD">
              <w:rPr>
                <w:rFonts w:cs="Arial"/>
              </w:rPr>
              <w:t>Data is gleaned &amp;</w:t>
            </w:r>
            <w:r w:rsidR="008E1AAB">
              <w:rPr>
                <w:rFonts w:cs="Arial"/>
              </w:rPr>
              <w:t xml:space="preserve"> </w:t>
            </w:r>
            <w:r w:rsidRPr="00D858BD">
              <w:rPr>
                <w:rFonts w:cs="Arial"/>
              </w:rPr>
              <w:t xml:space="preserve">reported in the reporting period in which activities take place. This is ensured through regular supervisions of </w:t>
            </w:r>
            <w:r w:rsidR="009B4193" w:rsidRPr="009B4193">
              <w:rPr>
                <w:rFonts w:cs="Times New Roman"/>
              </w:rPr>
              <w:t>FATA ESP</w:t>
            </w:r>
            <w:r w:rsidR="009B4193" w:rsidRPr="00D858BD">
              <w:rPr>
                <w:rFonts w:cs="Arial"/>
              </w:rPr>
              <w:t xml:space="preserve"> </w:t>
            </w:r>
            <w:r w:rsidRPr="00D858BD">
              <w:rPr>
                <w:rFonts w:cs="Arial"/>
              </w:rPr>
              <w:t>implementation plans that enable devising data collection checklists/ensuring collection of evidences of activities managed/being managed in the reporting period</w:t>
            </w:r>
            <w:r w:rsidR="000F15B1" w:rsidRPr="00D858BD">
              <w:rPr>
                <w:rFonts w:cs="Arial"/>
              </w:rPr>
              <w:t xml:space="preserve">; </w:t>
            </w:r>
          </w:p>
          <w:p w14:paraId="619DA25B" w14:textId="77777777" w:rsidR="000F15B1" w:rsidRPr="00D858BD" w:rsidRDefault="000F15B1" w:rsidP="006041CA">
            <w:pPr>
              <w:numPr>
                <w:ilvl w:val="0"/>
                <w:numId w:val="15"/>
              </w:numPr>
              <w:spacing w:after="0" w:line="240" w:lineRule="auto"/>
              <w:ind w:left="214" w:hanging="180"/>
              <w:jc w:val="both"/>
              <w:rPr>
                <w:rFonts w:cs="Arial"/>
              </w:rPr>
            </w:pPr>
            <w:r w:rsidRPr="00D858BD">
              <w:rPr>
                <w:rFonts w:cs="Arial"/>
              </w:rPr>
              <w:t xml:space="preserve">All data for the reporting </w:t>
            </w:r>
            <w:r w:rsidR="008E1AAB" w:rsidRPr="00D858BD">
              <w:rPr>
                <w:rFonts w:cs="Arial"/>
              </w:rPr>
              <w:t>period is</w:t>
            </w:r>
            <w:r w:rsidRPr="00D858BD">
              <w:rPr>
                <w:rFonts w:cs="Arial"/>
              </w:rPr>
              <w:t xml:space="preserve"> captured in tracker spreadsheets;</w:t>
            </w:r>
          </w:p>
          <w:p w14:paraId="776A5792" w14:textId="77777777" w:rsidR="000F15B1" w:rsidRPr="00D858BD" w:rsidRDefault="000F15B1" w:rsidP="006041CA">
            <w:pPr>
              <w:numPr>
                <w:ilvl w:val="0"/>
                <w:numId w:val="15"/>
              </w:numPr>
              <w:spacing w:after="0" w:line="240" w:lineRule="auto"/>
              <w:ind w:left="214" w:hanging="180"/>
              <w:jc w:val="both"/>
              <w:rPr>
                <w:rFonts w:cs="Arial"/>
              </w:rPr>
            </w:pPr>
            <w:r w:rsidRPr="00D858BD">
              <w:rPr>
                <w:rFonts w:cs="Arial"/>
              </w:rPr>
              <w:t>Consolidated data is reported quarterly by the 30</w:t>
            </w:r>
            <w:r w:rsidRPr="00D858BD">
              <w:rPr>
                <w:rFonts w:cs="Arial"/>
                <w:vertAlign w:val="superscript"/>
              </w:rPr>
              <w:t>th</w:t>
            </w:r>
            <w:r w:rsidRPr="00D858BD">
              <w:rPr>
                <w:rFonts w:cs="Arial"/>
              </w:rPr>
              <w:t xml:space="preserve"> day of the month following the reporting quarter;</w:t>
            </w:r>
          </w:p>
          <w:p w14:paraId="45AE6610" w14:textId="77777777" w:rsidR="00183568" w:rsidRPr="00D858BD" w:rsidRDefault="000F15B1" w:rsidP="006041CA">
            <w:pPr>
              <w:numPr>
                <w:ilvl w:val="0"/>
                <w:numId w:val="13"/>
              </w:numPr>
              <w:spacing w:after="0" w:line="240" w:lineRule="auto"/>
              <w:ind w:left="214" w:hanging="214"/>
              <w:jc w:val="both"/>
              <w:rPr>
                <w:rFonts w:cs="Arial"/>
              </w:rPr>
            </w:pPr>
            <w:r w:rsidRPr="00D858BD">
              <w:rPr>
                <w:rFonts w:cs="Arial"/>
              </w:rPr>
              <w:t>Data is reported annually by the 30</w:t>
            </w:r>
            <w:r w:rsidRPr="00D858BD">
              <w:rPr>
                <w:rFonts w:cs="Arial"/>
                <w:vertAlign w:val="superscript"/>
              </w:rPr>
              <w:t>th</w:t>
            </w:r>
            <w:r w:rsidRPr="00D858BD">
              <w:rPr>
                <w:rFonts w:cs="Arial"/>
              </w:rPr>
              <w:t xml:space="preserve"> day of the month following the reporting year;</w:t>
            </w:r>
          </w:p>
        </w:tc>
        <w:tc>
          <w:tcPr>
            <w:tcW w:w="1440" w:type="dxa"/>
          </w:tcPr>
          <w:p w14:paraId="4E8E4E8D" w14:textId="77777777" w:rsidR="000F15B1" w:rsidRPr="00D858BD" w:rsidRDefault="000F15B1" w:rsidP="00DD1A00">
            <w:pPr>
              <w:spacing w:after="0"/>
              <w:rPr>
                <w:rFonts w:cs="Arial"/>
              </w:rPr>
            </w:pPr>
            <w:r w:rsidRPr="00D858BD">
              <w:rPr>
                <w:rFonts w:cs="Arial"/>
              </w:rPr>
              <w:t xml:space="preserve">Senior M&amp;E Specialist, </w:t>
            </w:r>
            <w:r w:rsidR="00655554" w:rsidRPr="00D858BD">
              <w:rPr>
                <w:rFonts w:cs="Arial"/>
              </w:rPr>
              <w:t>Senior M&amp;E Officer,</w:t>
            </w:r>
          </w:p>
          <w:p w14:paraId="44684FCA" w14:textId="77777777" w:rsidR="00183568" w:rsidRPr="00D858BD" w:rsidRDefault="000F15B1" w:rsidP="00DD1A00">
            <w:pPr>
              <w:spacing w:after="0"/>
              <w:jc w:val="both"/>
              <w:rPr>
                <w:rFonts w:cs="Arial"/>
              </w:rPr>
            </w:pPr>
            <w:r w:rsidRPr="00D858BD">
              <w:rPr>
                <w:rFonts w:cs="Arial"/>
              </w:rPr>
              <w:t>Field M&amp;E Staff</w:t>
            </w:r>
          </w:p>
        </w:tc>
      </w:tr>
    </w:tbl>
    <w:p w14:paraId="07D7FA4C" w14:textId="77777777" w:rsidR="00567EB3" w:rsidRDefault="00567EB3" w:rsidP="00DD1A00">
      <w:pPr>
        <w:spacing w:after="0"/>
        <w:jc w:val="both"/>
        <w:rPr>
          <w:rStyle w:val="Heading2Char"/>
          <w:rFonts w:asciiTheme="minorHAnsi" w:hAnsiTheme="minorHAnsi"/>
          <w:color w:val="auto"/>
          <w:sz w:val="22"/>
          <w:szCs w:val="22"/>
        </w:rPr>
      </w:pPr>
    </w:p>
    <w:p w14:paraId="03A9FD78" w14:textId="77777777" w:rsidR="009542A6" w:rsidRPr="00D858BD" w:rsidRDefault="00183568" w:rsidP="00DD1A00">
      <w:pPr>
        <w:spacing w:after="0"/>
        <w:jc w:val="both"/>
        <w:rPr>
          <w:rStyle w:val="Heading2Char"/>
          <w:rFonts w:asciiTheme="minorHAnsi" w:hAnsiTheme="minorHAnsi"/>
          <w:color w:val="auto"/>
          <w:sz w:val="22"/>
          <w:szCs w:val="22"/>
        </w:rPr>
      </w:pPr>
      <w:bookmarkStart w:id="38" w:name="_Toc421190225"/>
      <w:r w:rsidRPr="00D858BD">
        <w:rPr>
          <w:rStyle w:val="Heading2Char"/>
          <w:rFonts w:asciiTheme="minorHAnsi" w:hAnsiTheme="minorHAnsi"/>
          <w:color w:val="auto"/>
          <w:sz w:val="22"/>
          <w:szCs w:val="22"/>
        </w:rPr>
        <w:t xml:space="preserve">5.2 </w:t>
      </w:r>
      <w:r w:rsidR="00963FC2" w:rsidRPr="00D858BD">
        <w:rPr>
          <w:rStyle w:val="Heading2Char"/>
          <w:rFonts w:asciiTheme="minorHAnsi" w:hAnsiTheme="minorHAnsi"/>
          <w:color w:val="auto"/>
          <w:sz w:val="22"/>
          <w:szCs w:val="22"/>
        </w:rPr>
        <w:t xml:space="preserve">Data Quality </w:t>
      </w:r>
      <w:r w:rsidR="000463E6" w:rsidRPr="00D858BD">
        <w:rPr>
          <w:rStyle w:val="Heading2Char"/>
          <w:rFonts w:asciiTheme="minorHAnsi" w:hAnsiTheme="minorHAnsi"/>
          <w:color w:val="auto"/>
          <w:sz w:val="22"/>
          <w:szCs w:val="22"/>
        </w:rPr>
        <w:t>Assessments</w:t>
      </w:r>
      <w:bookmarkEnd w:id="38"/>
    </w:p>
    <w:p w14:paraId="2B6D9F7D" w14:textId="77777777" w:rsidR="009820BA" w:rsidRPr="00D858BD" w:rsidRDefault="009820BA" w:rsidP="00DD1A00">
      <w:pPr>
        <w:spacing w:after="0"/>
        <w:jc w:val="both"/>
        <w:rPr>
          <w:bCs/>
        </w:rPr>
      </w:pPr>
    </w:p>
    <w:p w14:paraId="278C4F69" w14:textId="77777777" w:rsidR="00F311F4" w:rsidRPr="00D858BD" w:rsidRDefault="009B0CB2" w:rsidP="00DD1A00">
      <w:pPr>
        <w:spacing w:after="0"/>
        <w:jc w:val="both"/>
        <w:rPr>
          <w:rFonts w:cs="Times New Roman"/>
        </w:rPr>
      </w:pPr>
      <w:r w:rsidRPr="00D858BD">
        <w:rPr>
          <w:bCs/>
        </w:rPr>
        <w:t xml:space="preserve">The M&amp;E team </w:t>
      </w:r>
      <w:r w:rsidR="00963FC2" w:rsidRPr="00D858BD">
        <w:rPr>
          <w:bCs/>
        </w:rPr>
        <w:t>will consult Creative for the selection of the</w:t>
      </w:r>
      <w:r w:rsidR="00963FC2" w:rsidRPr="00D858BD">
        <w:rPr>
          <w:rFonts w:cs="Times New Roman"/>
        </w:rPr>
        <w:t xml:space="preserve"> indicators and locations where the DQA</w:t>
      </w:r>
      <w:r w:rsidR="004A1D20" w:rsidRPr="00D858BD">
        <w:rPr>
          <w:rFonts w:cs="Times New Roman"/>
        </w:rPr>
        <w:t>s</w:t>
      </w:r>
      <w:r w:rsidR="00963FC2" w:rsidRPr="00D858BD">
        <w:rPr>
          <w:rFonts w:cs="Times New Roman"/>
        </w:rPr>
        <w:t xml:space="preserve"> will be conducted. A report, including action items, will be drafted for each DQA exercise</w:t>
      </w:r>
      <w:r w:rsidR="00655554" w:rsidRPr="00D858BD">
        <w:rPr>
          <w:rFonts w:cs="Times New Roman"/>
        </w:rPr>
        <w:t xml:space="preserve">. Apart from the </w:t>
      </w:r>
      <w:r w:rsidR="00655554" w:rsidRPr="00D858BD">
        <w:rPr>
          <w:rFonts w:cs="Times New Roman"/>
        </w:rPr>
        <w:lastRenderedPageBreak/>
        <w:t xml:space="preserve">scheduled DQAs, special </w:t>
      </w:r>
      <w:r w:rsidR="00963FC2" w:rsidRPr="00D858BD">
        <w:rPr>
          <w:rFonts w:cs="Times New Roman"/>
        </w:rPr>
        <w:t>follow-up DQ</w:t>
      </w:r>
      <w:r w:rsidR="00514376" w:rsidRPr="00D858BD">
        <w:rPr>
          <w:rFonts w:cs="Times New Roman"/>
        </w:rPr>
        <w:t>As will be conducted</w:t>
      </w:r>
      <w:r w:rsidRPr="00D858BD">
        <w:rPr>
          <w:rFonts w:cs="Times New Roman"/>
        </w:rPr>
        <w:t xml:space="preserve"> depending on the need</w:t>
      </w:r>
      <w:r w:rsidR="007967E3">
        <w:rPr>
          <w:rFonts w:cs="Times New Roman"/>
        </w:rPr>
        <w:t xml:space="preserve">/instructions of Creative and USAID. </w:t>
      </w:r>
    </w:p>
    <w:p w14:paraId="4CCF302F" w14:textId="77777777" w:rsidR="009820BA" w:rsidRPr="00D858BD" w:rsidRDefault="009820BA" w:rsidP="00DD1A00">
      <w:pPr>
        <w:pStyle w:val="Heading1"/>
        <w:spacing w:after="0" w:line="240" w:lineRule="auto"/>
        <w:rPr>
          <w:rFonts w:asciiTheme="minorHAnsi" w:hAnsiTheme="minorHAnsi"/>
          <w:caps w:val="0"/>
          <w:color w:val="000000"/>
          <w:kern w:val="0"/>
          <w:sz w:val="22"/>
          <w:szCs w:val="22"/>
        </w:rPr>
      </w:pPr>
    </w:p>
    <w:p w14:paraId="43784807" w14:textId="77777777" w:rsidR="00F311F4" w:rsidRPr="00D858BD" w:rsidRDefault="00F311F4" w:rsidP="00DD1A00">
      <w:pPr>
        <w:pStyle w:val="Heading1"/>
        <w:spacing w:after="0" w:line="240" w:lineRule="auto"/>
        <w:rPr>
          <w:rFonts w:asciiTheme="minorHAnsi" w:hAnsiTheme="minorHAnsi"/>
          <w:caps w:val="0"/>
          <w:color w:val="000000"/>
          <w:kern w:val="0"/>
          <w:sz w:val="22"/>
          <w:szCs w:val="22"/>
        </w:rPr>
      </w:pPr>
      <w:bookmarkStart w:id="39" w:name="_Toc421190226"/>
      <w:r w:rsidRPr="00D858BD">
        <w:rPr>
          <w:rFonts w:asciiTheme="minorHAnsi" w:hAnsiTheme="minorHAnsi"/>
          <w:caps w:val="0"/>
          <w:color w:val="000000"/>
          <w:kern w:val="0"/>
          <w:sz w:val="22"/>
          <w:szCs w:val="22"/>
        </w:rPr>
        <w:t>6 Program M&amp;E Team and Reporting</w:t>
      </w:r>
      <w:bookmarkEnd w:id="39"/>
    </w:p>
    <w:p w14:paraId="786FFCEC" w14:textId="77777777" w:rsidR="009542A6" w:rsidRPr="00D858BD" w:rsidRDefault="009542A6" w:rsidP="00DD1A00">
      <w:pPr>
        <w:pStyle w:val="Heading2"/>
        <w:spacing w:after="0"/>
        <w:rPr>
          <w:rFonts w:asciiTheme="minorHAnsi" w:eastAsiaTheme="minorEastAsia" w:hAnsiTheme="minorHAnsi"/>
          <w:b w:val="0"/>
          <w:bCs w:val="0"/>
          <w:color w:val="auto"/>
          <w:sz w:val="22"/>
          <w:szCs w:val="22"/>
        </w:rPr>
      </w:pPr>
      <w:bookmarkStart w:id="40" w:name="_Toc375598538"/>
      <w:bookmarkStart w:id="41" w:name="_Toc375599337"/>
      <w:bookmarkStart w:id="42" w:name="_Toc342471725"/>
    </w:p>
    <w:p w14:paraId="7B46D567" w14:textId="77777777" w:rsidR="00F311F4" w:rsidRPr="00D858BD" w:rsidRDefault="00F311F4" w:rsidP="00DD1A00">
      <w:pPr>
        <w:pStyle w:val="Heading2"/>
        <w:spacing w:after="0"/>
        <w:rPr>
          <w:rFonts w:asciiTheme="minorHAnsi" w:hAnsiTheme="minorHAnsi"/>
          <w:sz w:val="22"/>
          <w:szCs w:val="22"/>
        </w:rPr>
      </w:pPr>
      <w:bookmarkStart w:id="43" w:name="_Toc421190227"/>
      <w:r w:rsidRPr="00D858BD">
        <w:rPr>
          <w:rFonts w:asciiTheme="minorHAnsi" w:hAnsiTheme="minorHAnsi"/>
          <w:color w:val="auto"/>
          <w:sz w:val="22"/>
          <w:szCs w:val="22"/>
        </w:rPr>
        <w:t>6.1 Program M&amp;E Team</w:t>
      </w:r>
      <w:bookmarkEnd w:id="40"/>
      <w:bookmarkEnd w:id="41"/>
      <w:bookmarkEnd w:id="42"/>
      <w:bookmarkEnd w:id="43"/>
    </w:p>
    <w:p w14:paraId="6775D15E" w14:textId="77777777" w:rsidR="009820BA" w:rsidRPr="00D858BD" w:rsidRDefault="009820BA" w:rsidP="00DD1A00">
      <w:pPr>
        <w:spacing w:after="0" w:line="240" w:lineRule="auto"/>
        <w:jc w:val="both"/>
        <w:rPr>
          <w:rFonts w:cs="Times New Roman"/>
        </w:rPr>
      </w:pPr>
    </w:p>
    <w:p w14:paraId="2DEDF437" w14:textId="77777777" w:rsidR="007F2841" w:rsidRPr="00D858BD" w:rsidRDefault="00655554" w:rsidP="007967E3">
      <w:pPr>
        <w:spacing w:after="0" w:line="240" w:lineRule="auto"/>
        <w:jc w:val="both"/>
        <w:rPr>
          <w:bCs/>
        </w:rPr>
      </w:pPr>
      <w:r w:rsidRPr="00D858BD">
        <w:rPr>
          <w:rFonts w:cs="Times New Roman"/>
        </w:rPr>
        <w:t xml:space="preserve">The </w:t>
      </w:r>
      <w:r w:rsidR="009B4193" w:rsidRPr="009B4193">
        <w:rPr>
          <w:rFonts w:cs="Times New Roman"/>
        </w:rPr>
        <w:t>FATA ESP</w:t>
      </w:r>
      <w:r w:rsidR="009B4193" w:rsidRPr="00D858BD">
        <w:rPr>
          <w:rFonts w:cs="Times New Roman"/>
        </w:rPr>
        <w:t xml:space="preserve"> </w:t>
      </w:r>
      <w:r w:rsidRPr="00D858BD">
        <w:rPr>
          <w:rFonts w:cs="Times New Roman"/>
        </w:rPr>
        <w:t xml:space="preserve">M&amp;E Team </w:t>
      </w:r>
      <w:r w:rsidR="00396CF7" w:rsidRPr="00D858BD">
        <w:rPr>
          <w:rFonts w:cs="Times New Roman"/>
        </w:rPr>
        <w:t xml:space="preserve">will be led </w:t>
      </w:r>
      <w:r w:rsidRPr="00D858BD">
        <w:rPr>
          <w:rFonts w:cs="Times New Roman"/>
        </w:rPr>
        <w:t xml:space="preserve">by Senior M&amp;E specialist based in Islamabad. </w:t>
      </w:r>
      <w:r w:rsidR="007967E3">
        <w:rPr>
          <w:rFonts w:cs="Times New Roman"/>
        </w:rPr>
        <w:t>S/h</w:t>
      </w:r>
      <w:r w:rsidRPr="00D858BD">
        <w:rPr>
          <w:rFonts w:cs="Times New Roman"/>
        </w:rPr>
        <w:t xml:space="preserve">e </w:t>
      </w:r>
      <w:r w:rsidR="00396CF7" w:rsidRPr="00D858BD">
        <w:rPr>
          <w:rFonts w:cs="Times New Roman"/>
        </w:rPr>
        <w:t xml:space="preserve">will be further </w:t>
      </w:r>
      <w:r w:rsidRPr="00D858BD">
        <w:rPr>
          <w:rFonts w:cs="Times New Roman"/>
        </w:rPr>
        <w:t xml:space="preserve">assisted by </w:t>
      </w:r>
      <w:r w:rsidR="00396CF7" w:rsidRPr="00D858BD">
        <w:rPr>
          <w:rFonts w:cs="Times New Roman"/>
        </w:rPr>
        <w:t xml:space="preserve">a </w:t>
      </w:r>
      <w:r w:rsidRPr="00D858BD">
        <w:rPr>
          <w:rFonts w:cs="Times New Roman"/>
        </w:rPr>
        <w:t>Senior M&amp;E Officer</w:t>
      </w:r>
      <w:r w:rsidR="00396CF7" w:rsidRPr="00D858BD">
        <w:rPr>
          <w:rFonts w:cs="Times New Roman"/>
        </w:rPr>
        <w:t>,</w:t>
      </w:r>
      <w:r w:rsidRPr="00D858BD">
        <w:rPr>
          <w:rFonts w:cs="Times New Roman"/>
        </w:rPr>
        <w:t xml:space="preserve"> </w:t>
      </w:r>
      <w:r w:rsidR="00B96A71">
        <w:rPr>
          <w:rFonts w:cs="Times New Roman"/>
        </w:rPr>
        <w:t xml:space="preserve">two </w:t>
      </w:r>
      <w:r w:rsidRPr="00D858BD">
        <w:rPr>
          <w:rFonts w:cs="Times New Roman"/>
        </w:rPr>
        <w:t xml:space="preserve">M&amp;E officers and </w:t>
      </w:r>
      <w:r w:rsidR="00B96A71">
        <w:rPr>
          <w:rFonts w:cs="Times New Roman"/>
        </w:rPr>
        <w:t xml:space="preserve">four </w:t>
      </w:r>
      <w:r w:rsidRPr="00D858BD">
        <w:rPr>
          <w:rFonts w:cs="Times New Roman"/>
        </w:rPr>
        <w:t>M&amp;E assistant</w:t>
      </w:r>
      <w:r w:rsidR="00B96A71">
        <w:rPr>
          <w:rFonts w:cs="Times New Roman"/>
        </w:rPr>
        <w:t xml:space="preserve">s. The </w:t>
      </w:r>
      <w:r w:rsidR="00B96A71" w:rsidRPr="00D858BD">
        <w:rPr>
          <w:rFonts w:cs="Times New Roman"/>
        </w:rPr>
        <w:t>M&amp;E officers and M&amp;E assistant</w:t>
      </w:r>
      <w:r w:rsidR="00B96A71">
        <w:rPr>
          <w:rFonts w:cs="Times New Roman"/>
        </w:rPr>
        <w:t>s</w:t>
      </w:r>
      <w:r w:rsidR="00B96A71" w:rsidRPr="00D858BD">
        <w:rPr>
          <w:rFonts w:cs="Times New Roman"/>
        </w:rPr>
        <w:t xml:space="preserve"> </w:t>
      </w:r>
      <w:r w:rsidR="00396CF7" w:rsidRPr="00D858BD">
        <w:rPr>
          <w:rFonts w:cs="Times New Roman"/>
        </w:rPr>
        <w:t xml:space="preserve">will </w:t>
      </w:r>
      <w:r w:rsidR="00B96A71">
        <w:rPr>
          <w:rFonts w:cs="Times New Roman"/>
        </w:rPr>
        <w:t xml:space="preserve">frequently travel within the agencies </w:t>
      </w:r>
      <w:r w:rsidR="00396CF7" w:rsidRPr="00D858BD">
        <w:rPr>
          <w:rFonts w:cs="Times New Roman"/>
        </w:rPr>
        <w:t xml:space="preserve">i.e. </w:t>
      </w:r>
      <w:r w:rsidR="00AA1FC5" w:rsidRPr="00D858BD">
        <w:rPr>
          <w:rFonts w:cs="Times New Roman"/>
        </w:rPr>
        <w:t>Bajaur</w:t>
      </w:r>
      <w:r w:rsidRPr="00D858BD">
        <w:rPr>
          <w:rFonts w:cs="Times New Roman"/>
        </w:rPr>
        <w:t xml:space="preserve">, Mohmand and South Waziristan for the </w:t>
      </w:r>
      <w:r w:rsidR="00B96A71">
        <w:rPr>
          <w:rFonts w:cs="Times New Roman"/>
        </w:rPr>
        <w:t xml:space="preserve">regular </w:t>
      </w:r>
      <w:r w:rsidRPr="00D858BD">
        <w:rPr>
          <w:rFonts w:cs="Times New Roman"/>
        </w:rPr>
        <w:t xml:space="preserve">monitoring of </w:t>
      </w:r>
      <w:r w:rsidR="009B4193" w:rsidRPr="009B4193">
        <w:rPr>
          <w:rFonts w:cs="Times New Roman"/>
        </w:rPr>
        <w:t>FATA ESP</w:t>
      </w:r>
      <w:r w:rsidR="009B4193" w:rsidRPr="00D858BD">
        <w:rPr>
          <w:rFonts w:cs="Times New Roman"/>
        </w:rPr>
        <w:t xml:space="preserve"> </w:t>
      </w:r>
      <w:r w:rsidRPr="00D858BD">
        <w:rPr>
          <w:rFonts w:cs="Times New Roman"/>
        </w:rPr>
        <w:t xml:space="preserve">implementation </w:t>
      </w:r>
      <w:r w:rsidR="00B96A71">
        <w:rPr>
          <w:rFonts w:cs="Times New Roman"/>
        </w:rPr>
        <w:t xml:space="preserve">(data collection and validation) </w:t>
      </w:r>
      <w:r w:rsidRPr="00D858BD">
        <w:rPr>
          <w:rFonts w:cs="Times New Roman"/>
        </w:rPr>
        <w:t>on ground</w:t>
      </w:r>
      <w:bookmarkStart w:id="44" w:name="_Toc375598539"/>
      <w:bookmarkStart w:id="45" w:name="_Toc375599338"/>
      <w:bookmarkStart w:id="46" w:name="_Toc342471726"/>
      <w:r w:rsidR="00B96A71">
        <w:rPr>
          <w:rFonts w:cs="Times New Roman"/>
        </w:rPr>
        <w:t xml:space="preserve">. Senior M&amp;E Officer will be responsible for </w:t>
      </w:r>
      <w:r w:rsidR="002017A5">
        <w:rPr>
          <w:rFonts w:cs="Times New Roman"/>
        </w:rPr>
        <w:t xml:space="preserve">the quality check and overseeing of the </w:t>
      </w:r>
      <w:r w:rsidR="00B96A71">
        <w:rPr>
          <w:rFonts w:cs="Times New Roman"/>
        </w:rPr>
        <w:t xml:space="preserve">planning, implementation and reporting of field-based M&amp;E by the M&amp;E Officers and M&amp;E Assistants and supervision of their day-to-day affairs at the Peshawar office. </w:t>
      </w:r>
      <w:r w:rsidR="003E4B72" w:rsidRPr="00D858BD">
        <w:rPr>
          <w:bCs/>
        </w:rPr>
        <w:t>Key responsibilities of the M&amp;E team members are as under</w:t>
      </w:r>
      <w:r w:rsidR="00B96A71">
        <w:rPr>
          <w:bCs/>
        </w:rPr>
        <w:t xml:space="preserve">: </w:t>
      </w:r>
    </w:p>
    <w:p w14:paraId="1CBEBF7E" w14:textId="77777777" w:rsidR="00587DC3" w:rsidRPr="00D858BD" w:rsidRDefault="00587DC3" w:rsidP="007967E3">
      <w:pPr>
        <w:spacing w:after="0" w:line="240" w:lineRule="auto"/>
        <w:jc w:val="both"/>
        <w:rPr>
          <w:rFonts w:cs="Times New Roman"/>
        </w:rPr>
      </w:pPr>
    </w:p>
    <w:p w14:paraId="5CC5129F" w14:textId="77777777" w:rsidR="003E4B72" w:rsidRPr="00D858BD" w:rsidRDefault="003E4B72" w:rsidP="007967E3">
      <w:pPr>
        <w:spacing w:after="0" w:line="240" w:lineRule="auto"/>
        <w:jc w:val="both"/>
        <w:rPr>
          <w:rFonts w:cs="Times New Roman"/>
        </w:rPr>
      </w:pPr>
      <w:r w:rsidRPr="007967E3">
        <w:rPr>
          <w:rFonts w:cs="Times New Roman"/>
          <w:b/>
        </w:rPr>
        <w:t>Senior M&amp;E Specialist</w:t>
      </w:r>
      <w:r w:rsidR="00B96A71">
        <w:rPr>
          <w:rFonts w:cs="Times New Roman"/>
          <w:b/>
        </w:rPr>
        <w:t xml:space="preserve">: </w:t>
      </w:r>
      <w:r w:rsidR="00B96A71" w:rsidRPr="00B96A71">
        <w:rPr>
          <w:rFonts w:cs="Times New Roman"/>
        </w:rPr>
        <w:t>Report to the CoP or DCOP</w:t>
      </w:r>
      <w:r w:rsidR="00B96A71">
        <w:rPr>
          <w:rFonts w:cs="Times New Roman"/>
        </w:rPr>
        <w:t xml:space="preserve">; </w:t>
      </w:r>
      <w:r w:rsidRPr="00D858BD">
        <w:rPr>
          <w:rFonts w:cs="Times New Roman"/>
        </w:rPr>
        <w:t xml:space="preserve">Provide technical leadership in designing, updating and utilizing </w:t>
      </w:r>
      <w:r w:rsidR="00F7308D">
        <w:rPr>
          <w:rFonts w:eastAsia="Calibri" w:cs="Times New Roman"/>
          <w:color w:val="000000"/>
        </w:rPr>
        <w:t>M&amp;EP</w:t>
      </w:r>
      <w:r w:rsidR="0019340A">
        <w:rPr>
          <w:rFonts w:eastAsia="Calibri" w:cs="Times New Roman"/>
          <w:color w:val="000000"/>
        </w:rPr>
        <w:t xml:space="preserve"> and </w:t>
      </w:r>
      <w:r w:rsidRPr="00D858BD">
        <w:rPr>
          <w:rFonts w:cs="Times New Roman"/>
        </w:rPr>
        <w:t>customized data collection tools</w:t>
      </w:r>
      <w:r w:rsidR="0025371C" w:rsidRPr="00D858BD">
        <w:rPr>
          <w:rFonts w:cs="Times New Roman"/>
        </w:rPr>
        <w:t xml:space="preserve">; </w:t>
      </w:r>
      <w:r w:rsidR="00D5563E" w:rsidRPr="00D858BD">
        <w:rPr>
          <w:rFonts w:cs="Times New Roman"/>
        </w:rPr>
        <w:t>s</w:t>
      </w:r>
      <w:r w:rsidR="0025371C" w:rsidRPr="00D858BD">
        <w:rPr>
          <w:rFonts w:cs="Times New Roman"/>
        </w:rPr>
        <w:t>erve</w:t>
      </w:r>
      <w:r w:rsidRPr="00D858BD">
        <w:rPr>
          <w:rFonts w:cs="Times New Roman"/>
        </w:rPr>
        <w:t xml:space="preserve"> as the M&amp;E technical point of contact for </w:t>
      </w:r>
      <w:r w:rsidR="009B4193" w:rsidRPr="009B4193">
        <w:rPr>
          <w:rFonts w:cs="Times New Roman"/>
        </w:rPr>
        <w:t>FATA ESP</w:t>
      </w:r>
      <w:r w:rsidR="009B4193" w:rsidRPr="00D858BD">
        <w:rPr>
          <w:rFonts w:cs="Times New Roman"/>
        </w:rPr>
        <w:t xml:space="preserve"> </w:t>
      </w:r>
      <w:r w:rsidR="0025371C" w:rsidRPr="00D858BD">
        <w:rPr>
          <w:rFonts w:cs="Times New Roman"/>
        </w:rPr>
        <w:t xml:space="preserve">in terms of engagement </w:t>
      </w:r>
      <w:r w:rsidRPr="00D858BD">
        <w:rPr>
          <w:rFonts w:cs="Times New Roman"/>
        </w:rPr>
        <w:t>and supervision of third party services</w:t>
      </w:r>
      <w:r w:rsidR="00214824" w:rsidRPr="00D858BD">
        <w:rPr>
          <w:rFonts w:cs="Times New Roman"/>
        </w:rPr>
        <w:t xml:space="preserve">, as and when required </w:t>
      </w:r>
      <w:r w:rsidR="0025371C" w:rsidRPr="00D858BD">
        <w:rPr>
          <w:rFonts w:cs="Times New Roman"/>
        </w:rPr>
        <w:t>(M&amp;E specific only)</w:t>
      </w:r>
      <w:r w:rsidRPr="00D858BD">
        <w:rPr>
          <w:rFonts w:cs="Times New Roman"/>
        </w:rPr>
        <w:t xml:space="preserve">; </w:t>
      </w:r>
      <w:r w:rsidR="00D5563E" w:rsidRPr="00D858BD">
        <w:rPr>
          <w:rFonts w:cs="Times New Roman"/>
        </w:rPr>
        <w:t>s</w:t>
      </w:r>
      <w:r w:rsidRPr="00D858BD">
        <w:rPr>
          <w:rFonts w:cs="Times New Roman"/>
        </w:rPr>
        <w:t xml:space="preserve">ubmit timely and accurate </w:t>
      </w:r>
      <w:r w:rsidR="0025371C" w:rsidRPr="00D858BD">
        <w:rPr>
          <w:rFonts w:cs="Times New Roman"/>
        </w:rPr>
        <w:t xml:space="preserve">monitoring data/reports as per the agreed </w:t>
      </w:r>
      <w:r w:rsidRPr="00D858BD">
        <w:rPr>
          <w:rFonts w:cs="Times New Roman"/>
        </w:rPr>
        <w:t>formats and frequency</w:t>
      </w:r>
      <w:r w:rsidR="005F2232" w:rsidRPr="00D858BD">
        <w:rPr>
          <w:rFonts w:cs="Times New Roman"/>
        </w:rPr>
        <w:t xml:space="preserve">; </w:t>
      </w:r>
      <w:r w:rsidR="00D5563E" w:rsidRPr="00D858BD">
        <w:rPr>
          <w:rFonts w:cs="Times New Roman"/>
        </w:rPr>
        <w:t>c</w:t>
      </w:r>
      <w:r w:rsidRPr="00D858BD">
        <w:rPr>
          <w:rFonts w:cs="Times New Roman"/>
        </w:rPr>
        <w:t xml:space="preserve">ompliment the work of program areas </w:t>
      </w:r>
      <w:r w:rsidR="005F2232" w:rsidRPr="00D858BD">
        <w:rPr>
          <w:rFonts w:cs="Times New Roman"/>
        </w:rPr>
        <w:t xml:space="preserve">(particularly in developing/realigning work plans based on M&amp;E data/findings/recommendations) </w:t>
      </w:r>
      <w:r w:rsidRPr="00D858BD">
        <w:rPr>
          <w:rFonts w:cs="Times New Roman"/>
        </w:rPr>
        <w:t>as and when required</w:t>
      </w:r>
      <w:r w:rsidR="003E5C4C">
        <w:rPr>
          <w:rFonts w:cs="Times New Roman"/>
        </w:rPr>
        <w:t xml:space="preserve">; </w:t>
      </w:r>
      <w:r w:rsidR="003E5C4C" w:rsidRPr="00D858BD">
        <w:rPr>
          <w:rFonts w:cs="Times New Roman"/>
        </w:rPr>
        <w:t xml:space="preserve">provide regular technical assistance </w:t>
      </w:r>
      <w:r w:rsidR="003E5C4C">
        <w:rPr>
          <w:rFonts w:cs="Times New Roman"/>
        </w:rPr>
        <w:t xml:space="preserve">to the </w:t>
      </w:r>
      <w:r w:rsidR="003E5C4C" w:rsidRPr="00D858BD">
        <w:rPr>
          <w:rFonts w:cs="Times New Roman"/>
        </w:rPr>
        <w:t xml:space="preserve">program </w:t>
      </w:r>
      <w:r w:rsidR="003E5C4C">
        <w:rPr>
          <w:rFonts w:cs="Times New Roman"/>
        </w:rPr>
        <w:t xml:space="preserve">staff </w:t>
      </w:r>
      <w:r w:rsidR="003E5C4C" w:rsidRPr="00D858BD">
        <w:rPr>
          <w:rFonts w:cs="Times New Roman"/>
        </w:rPr>
        <w:t xml:space="preserve">on </w:t>
      </w:r>
      <w:r w:rsidR="003E5C4C">
        <w:rPr>
          <w:rFonts w:cs="Times New Roman"/>
        </w:rPr>
        <w:t xml:space="preserve">performance reporting; </w:t>
      </w:r>
      <w:r w:rsidR="00D5563E" w:rsidRPr="00D858BD">
        <w:rPr>
          <w:rFonts w:cs="Times New Roman"/>
        </w:rPr>
        <w:t>l</w:t>
      </w:r>
      <w:r w:rsidR="005A2434" w:rsidRPr="00D858BD">
        <w:rPr>
          <w:rFonts w:cs="Times New Roman"/>
        </w:rPr>
        <w:t xml:space="preserve">ead </w:t>
      </w:r>
      <w:r w:rsidR="005F2232" w:rsidRPr="00D858BD">
        <w:rPr>
          <w:rFonts w:cs="Times New Roman"/>
        </w:rPr>
        <w:t>M&amp;E team</w:t>
      </w:r>
      <w:r w:rsidR="005A2434" w:rsidRPr="00D858BD">
        <w:rPr>
          <w:rFonts w:cs="Times New Roman"/>
        </w:rPr>
        <w:t xml:space="preserve"> by </w:t>
      </w:r>
      <w:r w:rsidR="0019340A">
        <w:rPr>
          <w:rFonts w:cs="Times New Roman"/>
        </w:rPr>
        <w:t xml:space="preserve">continuously honing their capacities </w:t>
      </w:r>
      <w:r w:rsidR="005A2434" w:rsidRPr="00D858BD">
        <w:rPr>
          <w:rFonts w:cs="Times New Roman"/>
        </w:rPr>
        <w:t>to produce quality</w:t>
      </w:r>
      <w:r w:rsidR="00C42A2B">
        <w:rPr>
          <w:rFonts w:cs="Times New Roman"/>
        </w:rPr>
        <w:t xml:space="preserve"> and </w:t>
      </w:r>
      <w:r w:rsidR="005A2434" w:rsidRPr="00D858BD">
        <w:rPr>
          <w:rFonts w:cs="Times New Roman"/>
        </w:rPr>
        <w:t xml:space="preserve">timely </w:t>
      </w:r>
      <w:r w:rsidR="008E1AAB" w:rsidRPr="00D858BD">
        <w:rPr>
          <w:rFonts w:cs="Times New Roman"/>
        </w:rPr>
        <w:t xml:space="preserve">outputs; </w:t>
      </w:r>
      <w:r w:rsidR="003E5C4C">
        <w:rPr>
          <w:rFonts w:cs="Times New Roman"/>
        </w:rPr>
        <w:t xml:space="preserve">effectively supervise the overall </w:t>
      </w:r>
      <w:r w:rsidR="003E5C4C" w:rsidRPr="00D858BD">
        <w:rPr>
          <w:rFonts w:cs="Times New Roman"/>
        </w:rPr>
        <w:t>M&amp;E team</w:t>
      </w:r>
      <w:r w:rsidR="003E5C4C">
        <w:rPr>
          <w:rFonts w:cs="Times New Roman"/>
        </w:rPr>
        <w:t xml:space="preserve"> for the successful achievement of desired outcome. </w:t>
      </w:r>
    </w:p>
    <w:p w14:paraId="0F685367" w14:textId="77777777" w:rsidR="00587DC3" w:rsidRPr="00D858BD" w:rsidRDefault="00587DC3" w:rsidP="007967E3">
      <w:pPr>
        <w:spacing w:after="0" w:line="240" w:lineRule="auto"/>
        <w:jc w:val="both"/>
        <w:rPr>
          <w:rFonts w:cs="Times New Roman"/>
        </w:rPr>
      </w:pPr>
    </w:p>
    <w:p w14:paraId="305450A3" w14:textId="77777777" w:rsidR="005F2232" w:rsidRPr="00D858BD" w:rsidRDefault="002017A5" w:rsidP="007967E3">
      <w:pPr>
        <w:spacing w:after="0" w:line="240" w:lineRule="auto"/>
        <w:jc w:val="both"/>
        <w:rPr>
          <w:rFonts w:cs="Times New Roman"/>
        </w:rPr>
      </w:pPr>
      <w:r>
        <w:rPr>
          <w:rFonts w:cs="Times New Roman"/>
          <w:b/>
        </w:rPr>
        <w:t xml:space="preserve">Senior </w:t>
      </w:r>
      <w:r w:rsidR="005F2232" w:rsidRPr="007967E3">
        <w:rPr>
          <w:rFonts w:cs="Times New Roman"/>
          <w:b/>
        </w:rPr>
        <w:t xml:space="preserve">M&amp;E </w:t>
      </w:r>
      <w:r>
        <w:rPr>
          <w:rFonts w:cs="Times New Roman"/>
          <w:b/>
        </w:rPr>
        <w:t>Officer</w:t>
      </w:r>
      <w:r w:rsidR="00B96A71">
        <w:rPr>
          <w:rFonts w:cs="Times New Roman"/>
          <w:b/>
        </w:rPr>
        <w:t xml:space="preserve">: </w:t>
      </w:r>
      <w:r>
        <w:rPr>
          <w:rFonts w:cs="Times New Roman"/>
        </w:rPr>
        <w:t xml:space="preserve">Report to the Senior </w:t>
      </w:r>
      <w:r w:rsidR="00B96A71" w:rsidRPr="00B96A71">
        <w:rPr>
          <w:rFonts w:cs="Times New Roman"/>
        </w:rPr>
        <w:t>M&amp;E Specialist</w:t>
      </w:r>
      <w:r>
        <w:rPr>
          <w:rFonts w:cs="Times New Roman"/>
        </w:rPr>
        <w:t xml:space="preserve"> and </w:t>
      </w:r>
      <w:r w:rsidRPr="00D858BD">
        <w:rPr>
          <w:rFonts w:cs="Times New Roman"/>
        </w:rPr>
        <w:t xml:space="preserve">assist </w:t>
      </w:r>
      <w:r>
        <w:rPr>
          <w:rFonts w:cs="Times New Roman"/>
        </w:rPr>
        <w:t xml:space="preserve">him/her </w:t>
      </w:r>
      <w:r w:rsidR="005F2232" w:rsidRPr="00D858BD">
        <w:rPr>
          <w:rFonts w:cs="Times New Roman"/>
        </w:rPr>
        <w:t>in designing</w:t>
      </w:r>
      <w:r w:rsidR="00CF6788" w:rsidRPr="00D858BD">
        <w:rPr>
          <w:rFonts w:cs="Times New Roman"/>
        </w:rPr>
        <w:t xml:space="preserve"> and </w:t>
      </w:r>
      <w:r w:rsidR="005F2232" w:rsidRPr="00D858BD">
        <w:rPr>
          <w:rFonts w:cs="Times New Roman"/>
        </w:rPr>
        <w:t>updating</w:t>
      </w:r>
      <w:r w:rsidR="008E1AAB">
        <w:rPr>
          <w:rFonts w:cs="Times New Roman"/>
        </w:rPr>
        <w:t xml:space="preserve"> </w:t>
      </w:r>
      <w:r w:rsidR="00F7308D">
        <w:rPr>
          <w:rFonts w:eastAsia="Calibri" w:cs="Times New Roman"/>
          <w:color w:val="000000"/>
        </w:rPr>
        <w:t>M&amp;E</w:t>
      </w:r>
      <w:r w:rsidR="00CD7D69">
        <w:rPr>
          <w:rFonts w:eastAsia="Calibri" w:cs="Times New Roman"/>
          <w:color w:val="000000"/>
        </w:rPr>
        <w:t>P</w:t>
      </w:r>
      <w:r w:rsidR="00C42A2B">
        <w:rPr>
          <w:rFonts w:cs="Times New Roman"/>
        </w:rPr>
        <w:t xml:space="preserve">, </w:t>
      </w:r>
      <w:r w:rsidR="005F2232" w:rsidRPr="00D858BD">
        <w:rPr>
          <w:rFonts w:cs="Times New Roman"/>
        </w:rPr>
        <w:t>customized data collection tools</w:t>
      </w:r>
      <w:r w:rsidR="00EB7B13" w:rsidRPr="00D858BD">
        <w:rPr>
          <w:rFonts w:cs="Times New Roman"/>
        </w:rPr>
        <w:t xml:space="preserve"> </w:t>
      </w:r>
      <w:r w:rsidR="00C42A2B">
        <w:rPr>
          <w:rFonts w:cs="Times New Roman"/>
        </w:rPr>
        <w:t xml:space="preserve">and </w:t>
      </w:r>
      <w:r w:rsidR="004B436E" w:rsidRPr="00D858BD">
        <w:rPr>
          <w:rFonts w:cs="Times New Roman"/>
        </w:rPr>
        <w:t>Terms Of Reference (TOR) for</w:t>
      </w:r>
      <w:r w:rsidR="00EB7B13" w:rsidRPr="00D858BD">
        <w:rPr>
          <w:rFonts w:cs="Times New Roman"/>
        </w:rPr>
        <w:t xml:space="preserve"> </w:t>
      </w:r>
      <w:r w:rsidR="00C42A2B">
        <w:rPr>
          <w:rFonts w:cs="Times New Roman"/>
        </w:rPr>
        <w:t xml:space="preserve">M&amp;E consultants; </w:t>
      </w:r>
      <w:r w:rsidR="00D5563E" w:rsidRPr="00D858BD">
        <w:rPr>
          <w:rFonts w:cs="Times New Roman"/>
        </w:rPr>
        <w:t>e</w:t>
      </w:r>
      <w:r w:rsidR="00EB7B13" w:rsidRPr="00D858BD">
        <w:rPr>
          <w:rFonts w:cs="Times New Roman"/>
        </w:rPr>
        <w:t xml:space="preserve">nsure timely </w:t>
      </w:r>
      <w:r w:rsidR="00C42A2B">
        <w:rPr>
          <w:rFonts w:cs="Times New Roman"/>
        </w:rPr>
        <w:t xml:space="preserve">collation and validation of data from the field for </w:t>
      </w:r>
      <w:r w:rsidR="00214824" w:rsidRPr="00D858BD">
        <w:rPr>
          <w:rFonts w:cs="Times New Roman"/>
        </w:rPr>
        <w:t xml:space="preserve">necessary analysis </w:t>
      </w:r>
      <w:r w:rsidR="00C42A2B">
        <w:rPr>
          <w:rFonts w:cs="Times New Roman"/>
        </w:rPr>
        <w:t xml:space="preserve">and reporting into </w:t>
      </w:r>
      <w:r w:rsidR="00EB7B13" w:rsidRPr="00D858BD">
        <w:rPr>
          <w:rFonts w:cs="Times New Roman"/>
        </w:rPr>
        <w:t>PakInfo &amp; IDMs</w:t>
      </w:r>
      <w:r w:rsidR="00C42A2B">
        <w:rPr>
          <w:rFonts w:cs="Times New Roman"/>
        </w:rPr>
        <w:t xml:space="preserve"> and monthly or quarterly reporting to Creative and USAID; identify and report </w:t>
      </w:r>
      <w:r w:rsidR="004B436E" w:rsidRPr="00D858BD">
        <w:rPr>
          <w:rFonts w:cs="Times New Roman"/>
        </w:rPr>
        <w:t xml:space="preserve">best practices and lesson </w:t>
      </w:r>
      <w:r w:rsidR="008E1AAB" w:rsidRPr="00D858BD">
        <w:rPr>
          <w:rFonts w:cs="Times New Roman"/>
        </w:rPr>
        <w:t>learn</w:t>
      </w:r>
      <w:r w:rsidR="00C42A2B">
        <w:rPr>
          <w:rFonts w:cs="Times New Roman"/>
        </w:rPr>
        <w:t xml:space="preserve">t and </w:t>
      </w:r>
      <w:r w:rsidR="004B436E" w:rsidRPr="00D858BD">
        <w:rPr>
          <w:rFonts w:cs="Times New Roman"/>
        </w:rPr>
        <w:t>minor</w:t>
      </w:r>
      <w:r w:rsidR="008E1AAB">
        <w:rPr>
          <w:rFonts w:cs="Times New Roman"/>
        </w:rPr>
        <w:t xml:space="preserve"> </w:t>
      </w:r>
      <w:r w:rsidR="00C42A2B">
        <w:rPr>
          <w:rFonts w:cs="Times New Roman"/>
        </w:rPr>
        <w:t xml:space="preserve">or </w:t>
      </w:r>
      <w:r w:rsidR="004B436E" w:rsidRPr="00D858BD">
        <w:rPr>
          <w:rFonts w:cs="Times New Roman"/>
        </w:rPr>
        <w:t xml:space="preserve">major deviations to </w:t>
      </w:r>
      <w:r w:rsidR="005A2434" w:rsidRPr="00D858BD">
        <w:rPr>
          <w:rFonts w:cs="Times New Roman"/>
        </w:rPr>
        <w:t xml:space="preserve">timely </w:t>
      </w:r>
      <w:r w:rsidR="004B436E" w:rsidRPr="00D858BD">
        <w:rPr>
          <w:rFonts w:cs="Times New Roman"/>
        </w:rPr>
        <w:t xml:space="preserve">compliment </w:t>
      </w:r>
      <w:r w:rsidR="005F2232" w:rsidRPr="00D858BD">
        <w:rPr>
          <w:rFonts w:cs="Times New Roman"/>
        </w:rPr>
        <w:t xml:space="preserve">the work of </w:t>
      </w:r>
      <w:r w:rsidR="009B4193" w:rsidRPr="009B4193">
        <w:rPr>
          <w:rFonts w:cs="Times New Roman"/>
        </w:rPr>
        <w:t>FATA ESP</w:t>
      </w:r>
      <w:r w:rsidR="00C42A2B">
        <w:rPr>
          <w:rFonts w:cs="Times New Roman"/>
        </w:rPr>
        <w:t xml:space="preserve">; Effectively supervise the Peshawar Office based </w:t>
      </w:r>
      <w:r w:rsidR="005A2434" w:rsidRPr="00D858BD">
        <w:rPr>
          <w:rFonts w:cs="Times New Roman"/>
        </w:rPr>
        <w:t>M&amp;E team</w:t>
      </w:r>
      <w:r w:rsidR="00C42A2B">
        <w:rPr>
          <w:rFonts w:cs="Times New Roman"/>
        </w:rPr>
        <w:t xml:space="preserve"> for the successful achievement of desired outcome. </w:t>
      </w:r>
    </w:p>
    <w:p w14:paraId="2DA65C3A" w14:textId="77777777" w:rsidR="00587DC3" w:rsidRPr="00D858BD" w:rsidRDefault="00587DC3" w:rsidP="007967E3">
      <w:pPr>
        <w:spacing w:after="0" w:line="240" w:lineRule="auto"/>
        <w:jc w:val="both"/>
        <w:rPr>
          <w:rFonts w:cs="Times New Roman"/>
        </w:rPr>
      </w:pPr>
    </w:p>
    <w:p w14:paraId="622CDCD5" w14:textId="77777777" w:rsidR="00BF3E3B" w:rsidRDefault="00137AD3" w:rsidP="007967E3">
      <w:pPr>
        <w:spacing w:after="0" w:line="240" w:lineRule="auto"/>
        <w:jc w:val="both"/>
        <w:rPr>
          <w:rFonts w:cs="Times New Roman"/>
        </w:rPr>
      </w:pPr>
      <w:r w:rsidRPr="007967E3">
        <w:rPr>
          <w:rFonts w:cs="Times New Roman"/>
          <w:b/>
        </w:rPr>
        <w:t>M&amp;E Officer</w:t>
      </w:r>
      <w:r w:rsidR="002017A5">
        <w:rPr>
          <w:rFonts w:cs="Times New Roman"/>
          <w:b/>
        </w:rPr>
        <w:t>s</w:t>
      </w:r>
      <w:r w:rsidRPr="007967E3">
        <w:rPr>
          <w:rFonts w:cs="Times New Roman"/>
          <w:b/>
        </w:rPr>
        <w:t>:</w:t>
      </w:r>
      <w:r w:rsidR="007967E3" w:rsidRPr="007967E3">
        <w:rPr>
          <w:rFonts w:cs="Times New Roman"/>
          <w:b/>
        </w:rPr>
        <w:t xml:space="preserve"> </w:t>
      </w:r>
      <w:r w:rsidR="005004AA" w:rsidRPr="00B96A71">
        <w:rPr>
          <w:rFonts w:cs="Times New Roman"/>
        </w:rPr>
        <w:t xml:space="preserve">Report to the Senior M&amp;E </w:t>
      </w:r>
      <w:r w:rsidR="005004AA">
        <w:rPr>
          <w:rFonts w:cs="Times New Roman"/>
        </w:rPr>
        <w:t xml:space="preserve">Officer; </w:t>
      </w:r>
      <w:r w:rsidR="00E4220B" w:rsidRPr="00D858BD">
        <w:rPr>
          <w:rFonts w:cs="Times New Roman"/>
        </w:rPr>
        <w:t>Regular</w:t>
      </w:r>
      <w:r w:rsidR="003E5C4C">
        <w:rPr>
          <w:rFonts w:cs="Times New Roman"/>
        </w:rPr>
        <w:t>ly</w:t>
      </w:r>
      <w:r w:rsidR="00E4220B" w:rsidRPr="00D858BD">
        <w:rPr>
          <w:rFonts w:cs="Times New Roman"/>
        </w:rPr>
        <w:t xml:space="preserve"> collect</w:t>
      </w:r>
      <w:r w:rsidR="003E5C4C">
        <w:rPr>
          <w:rFonts w:cs="Times New Roman"/>
        </w:rPr>
        <w:t xml:space="preserve"> </w:t>
      </w:r>
      <w:r w:rsidR="00E4220B" w:rsidRPr="00D858BD">
        <w:rPr>
          <w:rFonts w:cs="Times New Roman"/>
        </w:rPr>
        <w:t>monitoring d</w:t>
      </w:r>
      <w:r w:rsidR="00A11FE2" w:rsidRPr="00D858BD">
        <w:rPr>
          <w:rFonts w:cs="Times New Roman"/>
        </w:rPr>
        <w:t xml:space="preserve">ata </w:t>
      </w:r>
      <w:r w:rsidR="00E4220B" w:rsidRPr="00D858BD">
        <w:rPr>
          <w:rFonts w:cs="Times New Roman"/>
        </w:rPr>
        <w:t>from field on prescribed templates</w:t>
      </w:r>
      <w:r w:rsidR="003E5C4C">
        <w:rPr>
          <w:rFonts w:cs="Times New Roman"/>
        </w:rPr>
        <w:t xml:space="preserve">; analyze the data before reporting it on the prescribed format; </w:t>
      </w:r>
      <w:r w:rsidR="00D5563E" w:rsidRPr="00D858BD">
        <w:rPr>
          <w:rFonts w:cs="Times New Roman"/>
        </w:rPr>
        <w:t>i</w:t>
      </w:r>
      <w:r w:rsidR="00A11FE2" w:rsidRPr="00D858BD">
        <w:rPr>
          <w:rFonts w:cs="Times New Roman"/>
        </w:rPr>
        <w:t xml:space="preserve">dentify issues hampering </w:t>
      </w:r>
      <w:r w:rsidR="003E5C4C">
        <w:rPr>
          <w:rFonts w:cs="Times New Roman"/>
        </w:rPr>
        <w:t xml:space="preserve">program </w:t>
      </w:r>
      <w:r w:rsidR="00A11FE2" w:rsidRPr="00D858BD">
        <w:rPr>
          <w:rFonts w:cs="Times New Roman"/>
        </w:rPr>
        <w:t xml:space="preserve">performance and </w:t>
      </w:r>
      <w:r w:rsidR="00E4220B" w:rsidRPr="00D858BD">
        <w:rPr>
          <w:rFonts w:cs="Times New Roman"/>
        </w:rPr>
        <w:t xml:space="preserve">report them </w:t>
      </w:r>
      <w:r w:rsidR="003E5C4C">
        <w:rPr>
          <w:rFonts w:cs="Times New Roman"/>
        </w:rPr>
        <w:t xml:space="preserve">immediately </w:t>
      </w:r>
      <w:r w:rsidR="00E4220B" w:rsidRPr="00D858BD">
        <w:rPr>
          <w:rFonts w:cs="Times New Roman"/>
        </w:rPr>
        <w:t xml:space="preserve">along with </w:t>
      </w:r>
      <w:r w:rsidR="00A11FE2" w:rsidRPr="00D858BD">
        <w:rPr>
          <w:rFonts w:cs="Times New Roman"/>
        </w:rPr>
        <w:t xml:space="preserve">recommendations for </w:t>
      </w:r>
      <w:r w:rsidRPr="00D858BD">
        <w:rPr>
          <w:rFonts w:cs="Times New Roman"/>
        </w:rPr>
        <w:t xml:space="preserve">course </w:t>
      </w:r>
      <w:r w:rsidR="008E1AAB" w:rsidRPr="00D858BD">
        <w:rPr>
          <w:rFonts w:cs="Times New Roman"/>
        </w:rPr>
        <w:t>correction</w:t>
      </w:r>
      <w:r w:rsidR="003E5C4C">
        <w:rPr>
          <w:rFonts w:cs="Times New Roman"/>
        </w:rPr>
        <w:t xml:space="preserve">; </w:t>
      </w:r>
      <w:r w:rsidR="008E1AAB" w:rsidRPr="00D858BD">
        <w:rPr>
          <w:rFonts w:cs="Times New Roman"/>
        </w:rPr>
        <w:t>develop</w:t>
      </w:r>
      <w:r w:rsidR="00A5234E" w:rsidRPr="00D858BD">
        <w:rPr>
          <w:rFonts w:cs="Times New Roman"/>
        </w:rPr>
        <w:t xml:space="preserve">/document best practices and lessons learnt </w:t>
      </w:r>
      <w:r w:rsidR="003E5C4C">
        <w:rPr>
          <w:rFonts w:cs="Times New Roman"/>
        </w:rPr>
        <w:t xml:space="preserve">(case studies) </w:t>
      </w:r>
      <w:r w:rsidR="00A5234E" w:rsidRPr="00D858BD">
        <w:rPr>
          <w:rFonts w:cs="Times New Roman"/>
        </w:rPr>
        <w:t xml:space="preserve">and report them regularly; </w:t>
      </w:r>
      <w:r w:rsidR="003E5C4C">
        <w:rPr>
          <w:rFonts w:cs="Times New Roman"/>
        </w:rPr>
        <w:t xml:space="preserve">collate, analyze and report data for </w:t>
      </w:r>
      <w:r w:rsidR="00A11FE2" w:rsidRPr="00D858BD">
        <w:rPr>
          <w:rFonts w:cs="Times New Roman"/>
        </w:rPr>
        <w:t>quarterly</w:t>
      </w:r>
      <w:r w:rsidR="003E5C4C">
        <w:rPr>
          <w:rFonts w:cs="Times New Roman"/>
        </w:rPr>
        <w:t xml:space="preserve">, </w:t>
      </w:r>
      <w:r w:rsidR="00E4220B" w:rsidRPr="00D858BD">
        <w:rPr>
          <w:rFonts w:cs="Times New Roman"/>
        </w:rPr>
        <w:t>semiannual</w:t>
      </w:r>
      <w:r w:rsidR="003E5C4C">
        <w:rPr>
          <w:rFonts w:cs="Times New Roman"/>
        </w:rPr>
        <w:t xml:space="preserve">, </w:t>
      </w:r>
      <w:r w:rsidR="00587DC3" w:rsidRPr="00D858BD">
        <w:rPr>
          <w:rFonts w:cs="Times New Roman"/>
        </w:rPr>
        <w:t>annual</w:t>
      </w:r>
      <w:r w:rsidR="003E5C4C">
        <w:rPr>
          <w:rFonts w:cs="Times New Roman"/>
        </w:rPr>
        <w:t xml:space="preserve"> and any other </w:t>
      </w:r>
      <w:r w:rsidR="00A11FE2" w:rsidRPr="00D858BD">
        <w:rPr>
          <w:rFonts w:cs="Times New Roman"/>
        </w:rPr>
        <w:t>reports</w:t>
      </w:r>
      <w:r w:rsidR="003E5C4C">
        <w:rPr>
          <w:rFonts w:cs="Times New Roman"/>
        </w:rPr>
        <w:t xml:space="preserve"> as required by Creative and USAID. </w:t>
      </w:r>
    </w:p>
    <w:p w14:paraId="6E20C752" w14:textId="77777777" w:rsidR="00587DC3" w:rsidRPr="00D858BD" w:rsidRDefault="00587DC3" w:rsidP="00DD1A00">
      <w:pPr>
        <w:spacing w:after="0" w:line="240" w:lineRule="auto"/>
        <w:jc w:val="both"/>
        <w:rPr>
          <w:rFonts w:cs="Times New Roman"/>
        </w:rPr>
      </w:pPr>
    </w:p>
    <w:p w14:paraId="7A8B7CDC" w14:textId="77777777" w:rsidR="00A5234E" w:rsidRDefault="00A5234E" w:rsidP="00DD1A00">
      <w:pPr>
        <w:spacing w:after="0" w:line="240" w:lineRule="auto"/>
        <w:jc w:val="both"/>
        <w:rPr>
          <w:rFonts w:cs="Times New Roman"/>
        </w:rPr>
      </w:pPr>
      <w:r w:rsidRPr="007967E3">
        <w:rPr>
          <w:rFonts w:cs="Times New Roman"/>
          <w:b/>
        </w:rPr>
        <w:t>Assistant M&amp;E Officer</w:t>
      </w:r>
      <w:r w:rsidR="00F70F18">
        <w:rPr>
          <w:rFonts w:cs="Times New Roman"/>
          <w:b/>
        </w:rPr>
        <w:t>s</w:t>
      </w:r>
      <w:r w:rsidRPr="007967E3">
        <w:rPr>
          <w:rFonts w:cs="Times New Roman"/>
          <w:b/>
        </w:rPr>
        <w:t>:</w:t>
      </w:r>
      <w:r w:rsidR="007967E3">
        <w:rPr>
          <w:rFonts w:cs="Times New Roman"/>
          <w:b/>
        </w:rPr>
        <w:t xml:space="preserve"> </w:t>
      </w:r>
      <w:r w:rsidR="005004AA" w:rsidRPr="00B96A71">
        <w:rPr>
          <w:rFonts w:cs="Times New Roman"/>
        </w:rPr>
        <w:t xml:space="preserve">Report to the Senior M&amp;E </w:t>
      </w:r>
      <w:r w:rsidR="005004AA">
        <w:rPr>
          <w:rFonts w:cs="Times New Roman"/>
        </w:rPr>
        <w:t xml:space="preserve">Officer; </w:t>
      </w:r>
      <w:r w:rsidRPr="00D858BD">
        <w:rPr>
          <w:rFonts w:cs="Times New Roman"/>
        </w:rPr>
        <w:t>Provide support in implementation of M&amp;E activities</w:t>
      </w:r>
      <w:r w:rsidR="00214824" w:rsidRPr="00D858BD">
        <w:rPr>
          <w:rFonts w:cs="Times New Roman"/>
        </w:rPr>
        <w:t xml:space="preserve"> in the field i.e. </w:t>
      </w:r>
      <w:r w:rsidRPr="00D858BD">
        <w:rPr>
          <w:rFonts w:cs="Times New Roman"/>
        </w:rPr>
        <w:t xml:space="preserve">data collection and analysis; </w:t>
      </w:r>
      <w:r w:rsidR="00D5563E" w:rsidRPr="00D858BD">
        <w:rPr>
          <w:rFonts w:cs="Times New Roman"/>
        </w:rPr>
        <w:t>c</w:t>
      </w:r>
      <w:r w:rsidRPr="00D858BD">
        <w:rPr>
          <w:rFonts w:cs="Times New Roman"/>
        </w:rPr>
        <w:t>onduct field monitoring visits while keeping focus on program/financial aspects</w:t>
      </w:r>
      <w:r w:rsidR="003E5C4C">
        <w:rPr>
          <w:rFonts w:cs="Times New Roman"/>
        </w:rPr>
        <w:t xml:space="preserve">; </w:t>
      </w:r>
      <w:r w:rsidR="00D5563E" w:rsidRPr="00D858BD">
        <w:rPr>
          <w:rFonts w:cs="Times New Roman"/>
        </w:rPr>
        <w:t>i</w:t>
      </w:r>
      <w:r w:rsidR="00214824" w:rsidRPr="00D858BD">
        <w:rPr>
          <w:rFonts w:cs="Times New Roman"/>
        </w:rPr>
        <w:t xml:space="preserve">dentify/gather information about </w:t>
      </w:r>
      <w:r w:rsidRPr="00D858BD">
        <w:rPr>
          <w:rFonts w:cs="Times New Roman"/>
        </w:rPr>
        <w:t xml:space="preserve">best practices, lessons learnt, </w:t>
      </w:r>
      <w:r w:rsidR="00AA1FC5" w:rsidRPr="00D858BD">
        <w:rPr>
          <w:rFonts w:cs="Times New Roman"/>
        </w:rPr>
        <w:t>etc.</w:t>
      </w:r>
      <w:r w:rsidRPr="00D858BD">
        <w:rPr>
          <w:rFonts w:cs="Times New Roman"/>
        </w:rPr>
        <w:t xml:space="preserve">; </w:t>
      </w:r>
      <w:r w:rsidR="00D5563E" w:rsidRPr="00D858BD">
        <w:rPr>
          <w:rFonts w:cs="Times New Roman"/>
        </w:rPr>
        <w:t>e</w:t>
      </w:r>
      <w:r w:rsidRPr="00D858BD">
        <w:rPr>
          <w:rFonts w:cs="Times New Roman"/>
        </w:rPr>
        <w:t>nsure timely completion of all above and other related tasks assigned</w:t>
      </w:r>
      <w:r w:rsidR="003E5C4C">
        <w:rPr>
          <w:rFonts w:cs="Times New Roman"/>
        </w:rPr>
        <w:t xml:space="preserve">. </w:t>
      </w:r>
    </w:p>
    <w:p w14:paraId="54420FAA" w14:textId="77777777" w:rsidR="00F311F4" w:rsidRPr="00D858BD" w:rsidRDefault="00F311F4" w:rsidP="00DD1A00">
      <w:pPr>
        <w:pStyle w:val="Heading2"/>
        <w:spacing w:after="0"/>
        <w:rPr>
          <w:rFonts w:asciiTheme="minorHAnsi" w:hAnsiTheme="minorHAnsi"/>
          <w:color w:val="auto"/>
          <w:sz w:val="22"/>
          <w:szCs w:val="22"/>
        </w:rPr>
      </w:pPr>
      <w:bookmarkStart w:id="47" w:name="_Toc421190228"/>
      <w:r w:rsidRPr="00D858BD">
        <w:rPr>
          <w:rFonts w:asciiTheme="minorHAnsi" w:hAnsiTheme="minorHAnsi"/>
          <w:color w:val="auto"/>
          <w:sz w:val="22"/>
          <w:szCs w:val="22"/>
        </w:rPr>
        <w:t>6.2 Field Visit Procedures</w:t>
      </w:r>
      <w:bookmarkEnd w:id="44"/>
      <w:bookmarkEnd w:id="45"/>
      <w:bookmarkEnd w:id="46"/>
      <w:bookmarkEnd w:id="47"/>
    </w:p>
    <w:p w14:paraId="055FBD76" w14:textId="77777777" w:rsidR="009820BA" w:rsidRPr="006B018A" w:rsidRDefault="009820BA" w:rsidP="00DD1A00">
      <w:pPr>
        <w:spacing w:after="0"/>
        <w:jc w:val="both"/>
        <w:rPr>
          <w:rFonts w:cs="Times New Roman"/>
        </w:rPr>
      </w:pPr>
    </w:p>
    <w:p w14:paraId="44F3FD08" w14:textId="77777777" w:rsidR="009F1A22" w:rsidRPr="006B018A" w:rsidRDefault="00F311F4" w:rsidP="00DD1A00">
      <w:pPr>
        <w:spacing w:after="0"/>
        <w:jc w:val="both"/>
        <w:rPr>
          <w:rFonts w:cs="Times New Roman"/>
        </w:rPr>
      </w:pPr>
      <w:r w:rsidRPr="006B018A">
        <w:rPr>
          <w:rFonts w:cs="Times New Roman"/>
          <w:b/>
        </w:rPr>
        <w:t>Field Assessment Procedure:</w:t>
      </w:r>
      <w:r w:rsidR="007967E3" w:rsidRPr="006B018A">
        <w:rPr>
          <w:rFonts w:cs="Times New Roman"/>
          <w:b/>
        </w:rPr>
        <w:t xml:space="preserve"> </w:t>
      </w:r>
      <w:r w:rsidR="009F1A22" w:rsidRPr="006B018A">
        <w:rPr>
          <w:rFonts w:cs="Times New Roman"/>
        </w:rPr>
        <w:t>The M&amp;E team will monitor</w:t>
      </w:r>
      <w:r w:rsidR="000C5453" w:rsidRPr="006B018A">
        <w:rPr>
          <w:rFonts w:cs="Times New Roman"/>
        </w:rPr>
        <w:t xml:space="preserve"> </w:t>
      </w:r>
      <w:r w:rsidR="009B4193" w:rsidRPr="009B4193">
        <w:rPr>
          <w:rFonts w:cs="Times New Roman"/>
        </w:rPr>
        <w:t>FATA ESP</w:t>
      </w:r>
      <w:r w:rsidR="009B4193">
        <w:rPr>
          <w:rFonts w:cs="Times New Roman"/>
        </w:rPr>
        <w:t xml:space="preserve">’s </w:t>
      </w:r>
      <w:r w:rsidR="007F2841" w:rsidRPr="006B018A">
        <w:rPr>
          <w:rFonts w:cs="Times New Roman"/>
        </w:rPr>
        <w:t>activities</w:t>
      </w:r>
      <w:r w:rsidR="000C5453" w:rsidRPr="006B018A">
        <w:rPr>
          <w:rFonts w:cs="Times New Roman"/>
        </w:rPr>
        <w:t xml:space="preserve"> </w:t>
      </w:r>
      <w:r w:rsidR="009F1A22" w:rsidRPr="006B018A">
        <w:rPr>
          <w:rFonts w:cs="Times New Roman"/>
        </w:rPr>
        <w:t xml:space="preserve">through field visits and interviews with beneficiaries. In line with the guidance from the senior M&amp;E Specialist and Senior M&amp;E </w:t>
      </w:r>
      <w:r w:rsidR="009F1A22" w:rsidRPr="006B018A">
        <w:rPr>
          <w:rFonts w:cs="Times New Roman"/>
        </w:rPr>
        <w:lastRenderedPageBreak/>
        <w:t xml:space="preserve">Officer, beneficiaries from different areas will be selected randomly to plan/conduct interviews </w:t>
      </w:r>
      <w:r w:rsidR="009B0957" w:rsidRPr="006B018A">
        <w:rPr>
          <w:rFonts w:cs="Times New Roman"/>
        </w:rPr>
        <w:t>subsequently</w:t>
      </w:r>
      <w:r w:rsidR="009F1A22" w:rsidRPr="006B018A">
        <w:rPr>
          <w:rFonts w:cs="Times New Roman"/>
        </w:rPr>
        <w:t xml:space="preserve">. Besides regular monitoring of planned and agreed activities, the </w:t>
      </w:r>
      <w:r w:rsidR="004F69F1" w:rsidRPr="006B018A">
        <w:rPr>
          <w:rFonts w:cs="Times New Roman"/>
        </w:rPr>
        <w:t xml:space="preserve">team </w:t>
      </w:r>
      <w:r w:rsidR="009F1A22" w:rsidRPr="006B018A">
        <w:rPr>
          <w:rFonts w:cs="Times New Roman"/>
        </w:rPr>
        <w:t xml:space="preserve">will </w:t>
      </w:r>
      <w:r w:rsidR="004F69F1" w:rsidRPr="006B018A">
        <w:rPr>
          <w:rFonts w:cs="Times New Roman"/>
        </w:rPr>
        <w:t xml:space="preserve">also </w:t>
      </w:r>
      <w:r w:rsidR="009F1A22" w:rsidRPr="006B018A">
        <w:rPr>
          <w:rFonts w:cs="Times New Roman"/>
        </w:rPr>
        <w:t xml:space="preserve">undertake monitoring assignments directed by COP, DCOP and USAID. </w:t>
      </w:r>
    </w:p>
    <w:p w14:paraId="5F3EF957" w14:textId="77777777" w:rsidR="009820BA" w:rsidRPr="006B018A" w:rsidRDefault="009820BA" w:rsidP="00DD1A00">
      <w:pPr>
        <w:spacing w:after="0"/>
        <w:jc w:val="both"/>
        <w:rPr>
          <w:rFonts w:cs="Times New Roman"/>
        </w:rPr>
      </w:pPr>
    </w:p>
    <w:p w14:paraId="0DF06BDB" w14:textId="77777777" w:rsidR="00596F92" w:rsidRPr="006B018A" w:rsidRDefault="00F311F4" w:rsidP="00DD1A00">
      <w:pPr>
        <w:spacing w:after="0"/>
        <w:jc w:val="both"/>
        <w:rPr>
          <w:rFonts w:cs="Times New Roman"/>
        </w:rPr>
      </w:pPr>
      <w:r w:rsidRPr="006B018A">
        <w:rPr>
          <w:rFonts w:cs="Times New Roman"/>
          <w:b/>
        </w:rPr>
        <w:t>Methodology:</w:t>
      </w:r>
      <w:r w:rsidR="007967E3" w:rsidRPr="006B018A">
        <w:rPr>
          <w:rFonts w:cs="Times New Roman"/>
          <w:b/>
        </w:rPr>
        <w:t xml:space="preserve"> </w:t>
      </w:r>
      <w:r w:rsidR="00EA6D2B" w:rsidRPr="006B018A">
        <w:rPr>
          <w:rFonts w:cs="Times New Roman"/>
        </w:rPr>
        <w:t xml:space="preserve">Desk reviews, </w:t>
      </w:r>
      <w:r w:rsidR="00D1097A" w:rsidRPr="006B018A">
        <w:rPr>
          <w:rFonts w:cs="Times New Roman"/>
        </w:rPr>
        <w:t>KIIs</w:t>
      </w:r>
      <w:r w:rsidR="00EA6D2B" w:rsidRPr="006B018A">
        <w:rPr>
          <w:rFonts w:cs="Times New Roman"/>
        </w:rPr>
        <w:t xml:space="preserve">, </w:t>
      </w:r>
      <w:r w:rsidR="00D1097A" w:rsidRPr="006B018A">
        <w:rPr>
          <w:rFonts w:cs="Times New Roman"/>
        </w:rPr>
        <w:t>FGDs</w:t>
      </w:r>
      <w:r w:rsidR="00EA6D2B" w:rsidRPr="006B018A">
        <w:rPr>
          <w:rFonts w:cs="Times New Roman"/>
        </w:rPr>
        <w:t>, panel meetings/discussions (with a small group of learned/informed people), social mapping (where respondents are illiterate/uneducated), village forums/community meetings, small surveys, onsite verification, direct observation, etc</w:t>
      </w:r>
      <w:r w:rsidR="004253EE" w:rsidRPr="006B018A">
        <w:rPr>
          <w:rFonts w:cs="Times New Roman"/>
        </w:rPr>
        <w:t>.</w:t>
      </w:r>
      <w:r w:rsidR="00EA6D2B" w:rsidRPr="006B018A">
        <w:rPr>
          <w:rFonts w:cs="Times New Roman"/>
        </w:rPr>
        <w:t xml:space="preserve"> will be employed as methods of monitoring for data collection, verification</w:t>
      </w:r>
      <w:r w:rsidR="007967E3" w:rsidRPr="006B018A">
        <w:rPr>
          <w:rFonts w:cs="Times New Roman"/>
        </w:rPr>
        <w:t xml:space="preserve"> and </w:t>
      </w:r>
      <w:r w:rsidR="00EA6D2B" w:rsidRPr="006B018A">
        <w:rPr>
          <w:rFonts w:cs="Times New Roman"/>
        </w:rPr>
        <w:t>validation</w:t>
      </w:r>
      <w:r w:rsidR="007967E3" w:rsidRPr="006B018A">
        <w:rPr>
          <w:rFonts w:cs="Times New Roman"/>
        </w:rPr>
        <w:t xml:space="preserve"> to determine </w:t>
      </w:r>
      <w:r w:rsidR="00EA6D2B" w:rsidRPr="006B018A">
        <w:rPr>
          <w:rFonts w:cs="Times New Roman"/>
        </w:rPr>
        <w:t>justifiable attributes</w:t>
      </w:r>
      <w:r w:rsidR="007967E3" w:rsidRPr="006B018A">
        <w:rPr>
          <w:rFonts w:cs="Times New Roman"/>
        </w:rPr>
        <w:t xml:space="preserve">. </w:t>
      </w:r>
    </w:p>
    <w:p w14:paraId="5B665D97" w14:textId="77777777" w:rsidR="009820BA" w:rsidRPr="006B018A" w:rsidRDefault="009820BA" w:rsidP="00DD1A00">
      <w:pPr>
        <w:spacing w:after="0"/>
        <w:jc w:val="both"/>
        <w:rPr>
          <w:rFonts w:cs="Times New Roman"/>
        </w:rPr>
      </w:pPr>
    </w:p>
    <w:p w14:paraId="01214A11" w14:textId="77777777" w:rsidR="00875B26" w:rsidRPr="006B018A" w:rsidRDefault="00F311F4" w:rsidP="00DD1A00">
      <w:pPr>
        <w:spacing w:after="0"/>
        <w:jc w:val="both"/>
        <w:rPr>
          <w:rFonts w:cs="Times New Roman"/>
        </w:rPr>
      </w:pPr>
      <w:r w:rsidRPr="006B018A">
        <w:rPr>
          <w:rFonts w:cs="Times New Roman"/>
          <w:b/>
        </w:rPr>
        <w:t>Field Visit Plan:</w:t>
      </w:r>
      <w:r w:rsidR="007967E3" w:rsidRPr="006B018A">
        <w:rPr>
          <w:rFonts w:cs="Times New Roman"/>
          <w:b/>
        </w:rPr>
        <w:t xml:space="preserve"> </w:t>
      </w:r>
      <w:r w:rsidR="008A6B65" w:rsidRPr="006B018A">
        <w:rPr>
          <w:rFonts w:cs="Times New Roman"/>
        </w:rPr>
        <w:t>M&amp;E visit plans will be developed/</w:t>
      </w:r>
      <w:r w:rsidR="000C5453" w:rsidRPr="006B018A">
        <w:rPr>
          <w:rFonts w:cs="Times New Roman"/>
        </w:rPr>
        <w:t xml:space="preserve"> </w:t>
      </w:r>
      <w:r w:rsidR="008A6B65" w:rsidRPr="006B018A">
        <w:rPr>
          <w:rFonts w:cs="Times New Roman"/>
        </w:rPr>
        <w:t>coordinated</w:t>
      </w:r>
      <w:r w:rsidR="000C5453" w:rsidRPr="006B018A">
        <w:rPr>
          <w:rFonts w:cs="Times New Roman"/>
        </w:rPr>
        <w:t xml:space="preserve"> </w:t>
      </w:r>
      <w:r w:rsidR="008A6B65" w:rsidRPr="006B018A">
        <w:rPr>
          <w:rFonts w:cs="Times New Roman"/>
        </w:rPr>
        <w:t xml:space="preserve">by the Senior M&amp;E Officer and upon the approval of Senior M&amp;E Specialist; they will be </w:t>
      </w:r>
      <w:r w:rsidR="007967E3" w:rsidRPr="006B018A">
        <w:rPr>
          <w:rFonts w:cs="Times New Roman"/>
        </w:rPr>
        <w:t xml:space="preserve">shared with </w:t>
      </w:r>
      <w:r w:rsidR="008A6B65" w:rsidRPr="006B018A">
        <w:rPr>
          <w:rFonts w:cs="Times New Roman"/>
        </w:rPr>
        <w:t>program teams for their comment/concurrence and necessary facilitation by them. The program teams at regional and field level will facilitate</w:t>
      </w:r>
      <w:r w:rsidR="000C5453" w:rsidRPr="006B018A">
        <w:rPr>
          <w:rFonts w:cs="Times New Roman"/>
        </w:rPr>
        <w:t xml:space="preserve"> </w:t>
      </w:r>
      <w:r w:rsidR="008A6B65" w:rsidRPr="006B018A">
        <w:rPr>
          <w:rFonts w:cs="Times New Roman"/>
        </w:rPr>
        <w:t xml:space="preserve">the M&amp;E team in arranging and holding meetings with </w:t>
      </w:r>
      <w:r w:rsidR="00EA6D2B" w:rsidRPr="006B018A">
        <w:rPr>
          <w:rFonts w:cs="Times New Roman"/>
        </w:rPr>
        <w:t>the respondents/</w:t>
      </w:r>
      <w:r w:rsidR="008A6B65" w:rsidRPr="006B018A">
        <w:rPr>
          <w:rFonts w:cs="Times New Roman"/>
        </w:rPr>
        <w:t>beneficiaries</w:t>
      </w:r>
      <w:r w:rsidR="007857C5" w:rsidRPr="006B018A">
        <w:rPr>
          <w:rFonts w:cs="Times New Roman"/>
        </w:rPr>
        <w:t xml:space="preserve">. </w:t>
      </w:r>
    </w:p>
    <w:p w14:paraId="75232A57" w14:textId="77777777" w:rsidR="009820BA" w:rsidRPr="006B018A" w:rsidRDefault="009820BA" w:rsidP="00DD1A00">
      <w:pPr>
        <w:spacing w:after="0"/>
        <w:jc w:val="both"/>
        <w:rPr>
          <w:rFonts w:cs="Times New Roman"/>
        </w:rPr>
      </w:pPr>
    </w:p>
    <w:p w14:paraId="611C4656" w14:textId="77777777" w:rsidR="001349E0" w:rsidRPr="006B018A" w:rsidRDefault="00F311F4" w:rsidP="00DD1A00">
      <w:pPr>
        <w:spacing w:after="0"/>
        <w:jc w:val="both"/>
        <w:rPr>
          <w:rFonts w:cs="Times New Roman"/>
        </w:rPr>
      </w:pPr>
      <w:r w:rsidRPr="006B018A">
        <w:rPr>
          <w:rFonts w:cs="Times New Roman"/>
          <w:b/>
        </w:rPr>
        <w:t>Security Check:</w:t>
      </w:r>
      <w:r w:rsidR="007857C5" w:rsidRPr="006B018A">
        <w:rPr>
          <w:rFonts w:cs="Times New Roman"/>
        </w:rPr>
        <w:t xml:space="preserve"> </w:t>
      </w:r>
      <w:r w:rsidR="001349E0" w:rsidRPr="006B018A">
        <w:rPr>
          <w:rFonts w:cs="Times New Roman"/>
        </w:rPr>
        <w:t xml:space="preserve">Security related SOPs developed for </w:t>
      </w:r>
      <w:r w:rsidR="009B4193" w:rsidRPr="009B4193">
        <w:rPr>
          <w:rFonts w:cs="Times New Roman"/>
        </w:rPr>
        <w:t>FATA ESP</w:t>
      </w:r>
      <w:r w:rsidR="009B4193" w:rsidRPr="006B018A">
        <w:rPr>
          <w:rFonts w:cs="Times New Roman"/>
        </w:rPr>
        <w:t xml:space="preserve"> </w:t>
      </w:r>
      <w:r w:rsidR="001349E0" w:rsidRPr="006B018A">
        <w:rPr>
          <w:rFonts w:cs="Times New Roman"/>
        </w:rPr>
        <w:t xml:space="preserve">will be strictly followed by the M&amp;E team. M&amp;E team will </w:t>
      </w:r>
      <w:r w:rsidR="000C5453" w:rsidRPr="006B018A">
        <w:rPr>
          <w:rFonts w:cs="Times New Roman"/>
        </w:rPr>
        <w:t>share its</w:t>
      </w:r>
      <w:r w:rsidR="001349E0" w:rsidRPr="006B018A">
        <w:rPr>
          <w:rFonts w:cs="Times New Roman"/>
        </w:rPr>
        <w:t xml:space="preserve"> plans with the Security Department (SD) in advance. </w:t>
      </w:r>
      <w:r w:rsidR="004253EE" w:rsidRPr="006B018A">
        <w:rPr>
          <w:rFonts w:cs="Times New Roman"/>
        </w:rPr>
        <w:t xml:space="preserve">The </w:t>
      </w:r>
      <w:r w:rsidR="001349E0" w:rsidRPr="006B018A">
        <w:rPr>
          <w:rFonts w:cs="Times New Roman"/>
        </w:rPr>
        <w:t xml:space="preserve">SD will </w:t>
      </w:r>
      <w:r w:rsidR="000C5453" w:rsidRPr="006B018A">
        <w:rPr>
          <w:rFonts w:cs="Times New Roman"/>
        </w:rPr>
        <w:t>assess the</w:t>
      </w:r>
      <w:r w:rsidR="001349E0" w:rsidRPr="006B018A">
        <w:rPr>
          <w:rFonts w:cs="Times New Roman"/>
        </w:rPr>
        <w:t xml:space="preserve"> ground situation to issue necessary instructions regarding whether or not to undertake a particular visit and</w:t>
      </w:r>
      <w:r w:rsidR="006B018A" w:rsidRPr="006B018A">
        <w:rPr>
          <w:rFonts w:cs="Times New Roman"/>
        </w:rPr>
        <w:t xml:space="preserve"> </w:t>
      </w:r>
      <w:r w:rsidR="001349E0" w:rsidRPr="006B018A">
        <w:rPr>
          <w:rFonts w:cs="Times New Roman"/>
        </w:rPr>
        <w:t xml:space="preserve">essential dos and don’ts. </w:t>
      </w:r>
    </w:p>
    <w:p w14:paraId="14C34ADB" w14:textId="77777777" w:rsidR="009820BA" w:rsidRPr="006B018A" w:rsidRDefault="009820BA" w:rsidP="00DD1A00">
      <w:pPr>
        <w:spacing w:after="0"/>
        <w:jc w:val="both"/>
        <w:rPr>
          <w:rFonts w:cs="Times New Roman"/>
        </w:rPr>
      </w:pPr>
    </w:p>
    <w:p w14:paraId="231B5F78" w14:textId="77777777" w:rsidR="001349E0" w:rsidRPr="006B018A" w:rsidRDefault="00F311F4" w:rsidP="00DD1A00">
      <w:pPr>
        <w:spacing w:after="0"/>
        <w:jc w:val="both"/>
        <w:rPr>
          <w:rStyle w:val="NoSpacingChar"/>
          <w:rFonts w:asciiTheme="minorHAnsi" w:eastAsia="Calibri" w:hAnsiTheme="minorHAnsi"/>
          <w:sz w:val="22"/>
          <w:szCs w:val="22"/>
        </w:rPr>
      </w:pPr>
      <w:r w:rsidRPr="006B018A">
        <w:rPr>
          <w:rFonts w:cs="Times New Roman"/>
          <w:b/>
        </w:rPr>
        <w:t>Scope of Site Visits:</w:t>
      </w:r>
      <w:r w:rsidR="006B018A" w:rsidRPr="006B018A">
        <w:rPr>
          <w:rFonts w:cs="Times New Roman"/>
          <w:b/>
        </w:rPr>
        <w:t xml:space="preserve"> </w:t>
      </w:r>
      <w:r w:rsidR="001349E0" w:rsidRPr="006B018A">
        <w:rPr>
          <w:rStyle w:val="NoSpacingChar"/>
          <w:rFonts w:asciiTheme="minorHAnsi" w:eastAsia="Calibri" w:hAnsiTheme="minorHAnsi"/>
          <w:sz w:val="22"/>
          <w:szCs w:val="22"/>
        </w:rPr>
        <w:t xml:space="preserve">The M&amp;E team will </w:t>
      </w:r>
      <w:r w:rsidR="000C5453" w:rsidRPr="006B018A">
        <w:rPr>
          <w:rStyle w:val="NoSpacingChar"/>
          <w:rFonts w:asciiTheme="minorHAnsi" w:eastAsia="Calibri" w:hAnsiTheme="minorHAnsi"/>
          <w:sz w:val="22"/>
          <w:szCs w:val="22"/>
        </w:rPr>
        <w:t>ensure proper</w:t>
      </w:r>
      <w:r w:rsidR="001349E0" w:rsidRPr="006B018A">
        <w:rPr>
          <w:rStyle w:val="NoSpacingChar"/>
          <w:rFonts w:asciiTheme="minorHAnsi" w:eastAsia="Calibri" w:hAnsiTheme="minorHAnsi"/>
          <w:sz w:val="22"/>
          <w:szCs w:val="22"/>
        </w:rPr>
        <w:t xml:space="preserve"> monitoring of all activities selected for the visits and </w:t>
      </w:r>
      <w:r w:rsidR="000C5453" w:rsidRPr="006B018A">
        <w:rPr>
          <w:rStyle w:val="NoSpacingChar"/>
          <w:rFonts w:asciiTheme="minorHAnsi" w:eastAsia="Calibri" w:hAnsiTheme="minorHAnsi"/>
          <w:sz w:val="22"/>
          <w:szCs w:val="22"/>
        </w:rPr>
        <w:t xml:space="preserve">report </w:t>
      </w:r>
      <w:r w:rsidR="001349E0" w:rsidRPr="006B018A">
        <w:rPr>
          <w:rStyle w:val="NoSpacingChar"/>
          <w:rFonts w:asciiTheme="minorHAnsi" w:eastAsia="Calibri" w:hAnsiTheme="minorHAnsi"/>
          <w:sz w:val="22"/>
          <w:szCs w:val="22"/>
        </w:rPr>
        <w:t xml:space="preserve">progress and performance in accordance with the </w:t>
      </w:r>
      <w:r w:rsidR="006B018A" w:rsidRPr="006B018A">
        <w:rPr>
          <w:rStyle w:val="NoSpacingChar"/>
          <w:rFonts w:asciiTheme="minorHAnsi" w:eastAsia="Calibri" w:hAnsiTheme="minorHAnsi"/>
          <w:sz w:val="22"/>
          <w:szCs w:val="22"/>
        </w:rPr>
        <w:t>predetermined plan</w:t>
      </w:r>
      <w:r w:rsidR="001349E0" w:rsidRPr="006B018A">
        <w:rPr>
          <w:rStyle w:val="NoSpacingChar"/>
          <w:rFonts w:asciiTheme="minorHAnsi" w:eastAsia="Calibri" w:hAnsiTheme="minorHAnsi"/>
          <w:sz w:val="22"/>
          <w:szCs w:val="22"/>
        </w:rPr>
        <w:t xml:space="preserve">. During visits, the M&amp;E team will also lookout for success stories, challenges and constraints faced in implementation and lessons learned during the process. Reports of the monitoring visits will be submitted within four working days to the Senior M&amp;E Officer who after </w:t>
      </w:r>
      <w:r w:rsidR="006B018A" w:rsidRPr="006B018A">
        <w:rPr>
          <w:rStyle w:val="NoSpacingChar"/>
          <w:rFonts w:asciiTheme="minorHAnsi" w:eastAsia="Calibri" w:hAnsiTheme="minorHAnsi"/>
          <w:sz w:val="22"/>
          <w:szCs w:val="22"/>
        </w:rPr>
        <w:t xml:space="preserve">ensuring quality, relevance, precision and demonstration of actual evidence will submit such reports to the </w:t>
      </w:r>
      <w:r w:rsidR="001349E0" w:rsidRPr="006B018A">
        <w:rPr>
          <w:rStyle w:val="NoSpacingChar"/>
          <w:rFonts w:asciiTheme="minorHAnsi" w:eastAsia="Calibri" w:hAnsiTheme="minorHAnsi"/>
          <w:sz w:val="22"/>
          <w:szCs w:val="22"/>
        </w:rPr>
        <w:t>Senior M&amp;E specialist</w:t>
      </w:r>
      <w:r w:rsidR="006B018A" w:rsidRPr="006B018A">
        <w:rPr>
          <w:rStyle w:val="NoSpacingChar"/>
          <w:rFonts w:asciiTheme="minorHAnsi" w:eastAsia="Calibri" w:hAnsiTheme="minorHAnsi"/>
          <w:sz w:val="22"/>
          <w:szCs w:val="22"/>
        </w:rPr>
        <w:t xml:space="preserve">. S/he after ensuring validity, reliability, integrity, relevance and timeliness, submit such reports to </w:t>
      </w:r>
      <w:r w:rsidR="001349E0" w:rsidRPr="006B018A">
        <w:rPr>
          <w:rStyle w:val="NoSpacingChar"/>
          <w:rFonts w:asciiTheme="minorHAnsi" w:eastAsia="Calibri" w:hAnsiTheme="minorHAnsi"/>
          <w:sz w:val="22"/>
          <w:szCs w:val="22"/>
        </w:rPr>
        <w:t>DCOP and COP</w:t>
      </w:r>
      <w:r w:rsidR="006B018A" w:rsidRPr="006B018A">
        <w:rPr>
          <w:rStyle w:val="NoSpacingChar"/>
          <w:rFonts w:asciiTheme="minorHAnsi" w:eastAsia="Calibri" w:hAnsiTheme="minorHAnsi"/>
          <w:sz w:val="22"/>
          <w:szCs w:val="22"/>
        </w:rPr>
        <w:t xml:space="preserve">. </w:t>
      </w:r>
    </w:p>
    <w:p w14:paraId="6C2A4300" w14:textId="77777777" w:rsidR="009820BA" w:rsidRPr="00D858BD" w:rsidRDefault="009820BA" w:rsidP="00DD1A00">
      <w:pPr>
        <w:pStyle w:val="Heading2"/>
        <w:spacing w:after="0"/>
        <w:rPr>
          <w:rFonts w:asciiTheme="minorHAnsi" w:hAnsiTheme="minorHAnsi"/>
          <w:color w:val="auto"/>
          <w:sz w:val="22"/>
          <w:szCs w:val="22"/>
        </w:rPr>
      </w:pPr>
      <w:bookmarkStart w:id="48" w:name="_Toc336862159"/>
      <w:bookmarkStart w:id="49" w:name="_Toc375598540"/>
      <w:bookmarkStart w:id="50" w:name="_Toc375599339"/>
      <w:bookmarkStart w:id="51" w:name="_Toc342471727"/>
    </w:p>
    <w:p w14:paraId="2C5950FC" w14:textId="77777777" w:rsidR="00F311F4" w:rsidRPr="00D858BD" w:rsidRDefault="00F311F4" w:rsidP="00DD1A00">
      <w:pPr>
        <w:pStyle w:val="Heading2"/>
        <w:spacing w:after="0"/>
        <w:rPr>
          <w:rFonts w:asciiTheme="minorHAnsi" w:hAnsiTheme="minorHAnsi"/>
          <w:color w:val="auto"/>
          <w:sz w:val="22"/>
          <w:szCs w:val="22"/>
        </w:rPr>
      </w:pPr>
      <w:bookmarkStart w:id="52" w:name="_Toc421190229"/>
      <w:r w:rsidRPr="00D858BD">
        <w:rPr>
          <w:rFonts w:asciiTheme="minorHAnsi" w:hAnsiTheme="minorHAnsi"/>
          <w:color w:val="auto"/>
          <w:sz w:val="22"/>
          <w:szCs w:val="22"/>
        </w:rPr>
        <w:t>6.</w:t>
      </w:r>
      <w:r w:rsidR="00AD66E4" w:rsidRPr="00D858BD">
        <w:rPr>
          <w:rFonts w:asciiTheme="minorHAnsi" w:hAnsiTheme="minorHAnsi"/>
          <w:color w:val="auto"/>
          <w:sz w:val="22"/>
          <w:szCs w:val="22"/>
        </w:rPr>
        <w:t>3</w:t>
      </w:r>
      <w:bookmarkEnd w:id="48"/>
      <w:r w:rsidR="006B018A">
        <w:rPr>
          <w:rFonts w:asciiTheme="minorHAnsi" w:hAnsiTheme="minorHAnsi"/>
          <w:color w:val="auto"/>
          <w:sz w:val="22"/>
          <w:szCs w:val="22"/>
        </w:rPr>
        <w:t xml:space="preserve"> </w:t>
      </w:r>
      <w:r w:rsidRPr="00D858BD">
        <w:rPr>
          <w:rFonts w:asciiTheme="minorHAnsi" w:hAnsiTheme="minorHAnsi"/>
          <w:color w:val="auto"/>
          <w:sz w:val="22"/>
          <w:szCs w:val="22"/>
        </w:rPr>
        <w:t>Reporting Requirements</w:t>
      </w:r>
      <w:bookmarkEnd w:id="49"/>
      <w:bookmarkEnd w:id="50"/>
      <w:bookmarkEnd w:id="51"/>
      <w:bookmarkEnd w:id="52"/>
    </w:p>
    <w:p w14:paraId="7984A24B" w14:textId="77777777" w:rsidR="009820BA" w:rsidRPr="00D858BD" w:rsidRDefault="009820BA" w:rsidP="00DD1A00">
      <w:pPr>
        <w:widowControl w:val="0"/>
        <w:autoSpaceDE w:val="0"/>
        <w:autoSpaceDN w:val="0"/>
        <w:adjustRightInd w:val="0"/>
        <w:spacing w:after="0"/>
        <w:jc w:val="both"/>
        <w:rPr>
          <w:i/>
        </w:rPr>
      </w:pPr>
      <w:bookmarkStart w:id="53" w:name="_Toc337726374"/>
    </w:p>
    <w:p w14:paraId="705313C6" w14:textId="77777777" w:rsidR="00F311F4" w:rsidRPr="00D858BD" w:rsidRDefault="00E248B1" w:rsidP="00DD1A00">
      <w:pPr>
        <w:widowControl w:val="0"/>
        <w:autoSpaceDE w:val="0"/>
        <w:autoSpaceDN w:val="0"/>
        <w:adjustRightInd w:val="0"/>
        <w:spacing w:after="0"/>
        <w:jc w:val="both"/>
        <w:rPr>
          <w:rFonts w:cs="Arial"/>
        </w:rPr>
      </w:pPr>
      <w:r w:rsidRPr="00385F8F">
        <w:rPr>
          <w:b/>
          <w:i/>
        </w:rPr>
        <w:t>USAID/Pak Info</w:t>
      </w:r>
      <w:r w:rsidRPr="00385F8F">
        <w:rPr>
          <w:b/>
        </w:rPr>
        <w:t>:</w:t>
      </w:r>
      <w:r w:rsidR="000C5453">
        <w:t xml:space="preserve"> </w:t>
      </w:r>
      <w:r w:rsidRPr="00D858BD">
        <w:rPr>
          <w:rFonts w:cs="Arial"/>
        </w:rPr>
        <w:t xml:space="preserve">To comply with the requirements of USAID/Pakistan </w:t>
      </w:r>
      <w:r w:rsidR="00385F8F" w:rsidRPr="00D858BD">
        <w:rPr>
          <w:rFonts w:cs="Arial"/>
        </w:rPr>
        <w:t>Management Information System</w:t>
      </w:r>
      <w:r w:rsidRPr="00D858BD">
        <w:rPr>
          <w:rFonts w:cs="Arial"/>
        </w:rPr>
        <w:t xml:space="preserve"> (MIS), Creative will provide quarterly progress updates vis-à-vis implementation of activities</w:t>
      </w:r>
      <w:bookmarkEnd w:id="53"/>
      <w:r w:rsidR="00385F8F">
        <w:rPr>
          <w:rFonts w:cs="Arial"/>
        </w:rPr>
        <w:t xml:space="preserve">. </w:t>
      </w:r>
    </w:p>
    <w:p w14:paraId="3E2A8EF0" w14:textId="77777777" w:rsidR="009820BA" w:rsidRPr="00D858BD" w:rsidRDefault="009820BA" w:rsidP="00DD1A00">
      <w:pPr>
        <w:spacing w:after="0"/>
        <w:jc w:val="both"/>
      </w:pPr>
    </w:p>
    <w:p w14:paraId="01BA5858" w14:textId="77777777" w:rsidR="00F311F4" w:rsidRDefault="00F311F4" w:rsidP="00DD1A00">
      <w:pPr>
        <w:spacing w:after="0"/>
        <w:jc w:val="both"/>
        <w:rPr>
          <w:rFonts w:cs="Arial"/>
        </w:rPr>
      </w:pPr>
      <w:r w:rsidRPr="00385F8F">
        <w:rPr>
          <w:b/>
        </w:rPr>
        <w:t>Program Performance Reports</w:t>
      </w:r>
      <w:r w:rsidRPr="00385F8F">
        <w:rPr>
          <w:rStyle w:val="Heading3Char"/>
          <w:rFonts w:asciiTheme="minorHAnsi" w:eastAsia="Calibri" w:hAnsiTheme="minorHAnsi"/>
          <w:b w:val="0"/>
          <w:i/>
          <w:szCs w:val="22"/>
        </w:rPr>
        <w:t>:</w:t>
      </w:r>
      <w:r w:rsidRPr="00D858BD">
        <w:rPr>
          <w:rStyle w:val="Heading3Char"/>
          <w:rFonts w:asciiTheme="minorHAnsi" w:eastAsia="Calibri" w:hAnsiTheme="minorHAnsi"/>
          <w:i/>
          <w:szCs w:val="22"/>
        </w:rPr>
        <w:t xml:space="preserve"> </w:t>
      </w:r>
      <w:r w:rsidRPr="00D858BD">
        <w:rPr>
          <w:rFonts w:cs="Arial"/>
        </w:rPr>
        <w:t xml:space="preserve">As per the Cooperative Agreement, </w:t>
      </w:r>
      <w:r w:rsidR="00E248B1" w:rsidRPr="00D858BD">
        <w:rPr>
          <w:rFonts w:cs="Arial"/>
        </w:rPr>
        <w:t xml:space="preserve">Creative will </w:t>
      </w:r>
      <w:r w:rsidR="00385F8F">
        <w:rPr>
          <w:rFonts w:cs="Arial"/>
        </w:rPr>
        <w:t xml:space="preserve">ensure submission of </w:t>
      </w:r>
      <w:r w:rsidRPr="00D858BD">
        <w:rPr>
          <w:rFonts w:cs="Arial"/>
        </w:rPr>
        <w:t>following reporting requirements</w:t>
      </w:r>
      <w:r w:rsidR="00385F8F">
        <w:rPr>
          <w:rFonts w:cs="Arial"/>
        </w:rPr>
        <w:t xml:space="preserve">: </w:t>
      </w:r>
    </w:p>
    <w:p w14:paraId="64DBE290" w14:textId="77777777" w:rsidR="00385F8F" w:rsidRPr="00D858BD" w:rsidRDefault="00385F8F" w:rsidP="00DD1A00">
      <w:pPr>
        <w:spacing w:after="0"/>
        <w:jc w:val="both"/>
        <w:rPr>
          <w:rFonts w:eastAsia="Calibri" w:cs="Times New Roman"/>
          <w:iCs/>
        </w:rPr>
      </w:pPr>
    </w:p>
    <w:p w14:paraId="628F89CD" w14:textId="77777777" w:rsidR="00F311F4" w:rsidRPr="00D858BD" w:rsidRDefault="00F311F4" w:rsidP="006041CA">
      <w:pPr>
        <w:pStyle w:val="BodyText2"/>
        <w:numPr>
          <w:ilvl w:val="0"/>
          <w:numId w:val="16"/>
        </w:numPr>
        <w:spacing w:after="0" w:line="240" w:lineRule="auto"/>
        <w:ind w:left="714" w:hanging="357"/>
        <w:jc w:val="both"/>
        <w:rPr>
          <w:rFonts w:cs="Arial"/>
        </w:rPr>
      </w:pPr>
      <w:r w:rsidRPr="00D858BD">
        <w:rPr>
          <w:rFonts w:cs="Arial"/>
        </w:rPr>
        <w:t>Annual Work Plans</w:t>
      </w:r>
      <w:r w:rsidR="00782A0F">
        <w:rPr>
          <w:rFonts w:cs="Arial"/>
        </w:rPr>
        <w:t xml:space="preserve"> for next year, </w:t>
      </w:r>
      <w:r w:rsidRPr="00D858BD">
        <w:rPr>
          <w:rFonts w:cs="Arial"/>
        </w:rPr>
        <w:t xml:space="preserve">30 </w:t>
      </w:r>
      <w:r w:rsidR="00AD66E4" w:rsidRPr="00D858BD">
        <w:rPr>
          <w:rFonts w:cs="Arial"/>
        </w:rPr>
        <w:t xml:space="preserve">days </w:t>
      </w:r>
      <w:r w:rsidR="00782A0F">
        <w:rPr>
          <w:rFonts w:cs="Arial"/>
        </w:rPr>
        <w:t xml:space="preserve">before completion </w:t>
      </w:r>
      <w:r w:rsidRPr="00D858BD">
        <w:rPr>
          <w:rFonts w:cs="Arial"/>
        </w:rPr>
        <w:t xml:space="preserve">of the </w:t>
      </w:r>
      <w:r w:rsidR="00782A0F">
        <w:rPr>
          <w:rFonts w:cs="Arial"/>
        </w:rPr>
        <w:t xml:space="preserve">current reporting </w:t>
      </w:r>
      <w:r w:rsidRPr="00D858BD">
        <w:rPr>
          <w:rFonts w:cs="Arial"/>
        </w:rPr>
        <w:t>year.</w:t>
      </w:r>
    </w:p>
    <w:p w14:paraId="37A66600" w14:textId="77777777" w:rsidR="00E248B1" w:rsidRPr="00D858BD" w:rsidRDefault="00F311F4" w:rsidP="006041CA">
      <w:pPr>
        <w:pStyle w:val="BodyText2"/>
        <w:numPr>
          <w:ilvl w:val="0"/>
          <w:numId w:val="16"/>
        </w:numPr>
        <w:spacing w:after="0" w:line="240" w:lineRule="auto"/>
        <w:ind w:left="714" w:hanging="357"/>
        <w:jc w:val="both"/>
        <w:rPr>
          <w:rFonts w:cs="Arial"/>
        </w:rPr>
      </w:pPr>
      <w:r w:rsidRPr="00D858BD">
        <w:rPr>
          <w:rFonts w:cs="Arial"/>
        </w:rPr>
        <w:t xml:space="preserve">Quarterly Performance Reports within 30 days following the end </w:t>
      </w:r>
      <w:r w:rsidR="0086611F">
        <w:rPr>
          <w:rFonts w:cs="Arial"/>
        </w:rPr>
        <w:t xml:space="preserve">of reporting </w:t>
      </w:r>
      <w:r w:rsidR="00E248B1" w:rsidRPr="00D858BD">
        <w:rPr>
          <w:rFonts w:cs="Arial"/>
        </w:rPr>
        <w:t>quarter</w:t>
      </w:r>
      <w:r w:rsidRPr="00D858BD">
        <w:rPr>
          <w:rFonts w:cs="Arial"/>
        </w:rPr>
        <w:t xml:space="preserve">. </w:t>
      </w:r>
    </w:p>
    <w:p w14:paraId="05A3D064" w14:textId="77777777" w:rsidR="00F311F4" w:rsidRPr="00D858BD" w:rsidRDefault="00F311F4" w:rsidP="006041CA">
      <w:pPr>
        <w:pStyle w:val="BodyText2"/>
        <w:numPr>
          <w:ilvl w:val="0"/>
          <w:numId w:val="16"/>
        </w:numPr>
        <w:spacing w:after="0" w:line="240" w:lineRule="auto"/>
        <w:ind w:left="714" w:hanging="357"/>
        <w:jc w:val="both"/>
        <w:rPr>
          <w:rFonts w:cs="Arial"/>
        </w:rPr>
      </w:pPr>
      <w:r w:rsidRPr="00D858BD">
        <w:rPr>
          <w:rFonts w:cs="Arial"/>
        </w:rPr>
        <w:t>There will be no independent fourth quarter report. Instead, each fourth quarter progress report will be incorporated in the Annual Performance Progress Report. Annual Performance Progress Reports, no later than 30 days of the end of the program year, incorporating the final quarter data with greater emphasis and detail.</w:t>
      </w:r>
    </w:p>
    <w:p w14:paraId="787E3D41" w14:textId="77777777" w:rsidR="00596F92" w:rsidRPr="00D858BD" w:rsidRDefault="00596F92" w:rsidP="00DD1A00">
      <w:pPr>
        <w:pStyle w:val="BodyText2"/>
        <w:spacing w:after="0" w:line="240" w:lineRule="auto"/>
        <w:jc w:val="both"/>
        <w:rPr>
          <w:rFonts w:cs="Arial"/>
        </w:rPr>
      </w:pPr>
    </w:p>
    <w:p w14:paraId="1E00D7E8" w14:textId="77777777" w:rsidR="00E271B8" w:rsidRPr="00D858BD" w:rsidRDefault="00E77580" w:rsidP="00DD1A00">
      <w:pPr>
        <w:pStyle w:val="Heading2"/>
        <w:spacing w:after="0"/>
        <w:rPr>
          <w:rFonts w:asciiTheme="minorHAnsi" w:hAnsiTheme="minorHAnsi"/>
          <w:color w:val="auto"/>
          <w:sz w:val="22"/>
          <w:szCs w:val="22"/>
        </w:rPr>
      </w:pPr>
      <w:bookmarkStart w:id="54" w:name="_Toc421190230"/>
      <w:r w:rsidRPr="00D858BD">
        <w:rPr>
          <w:rFonts w:asciiTheme="minorHAnsi" w:hAnsiTheme="minorHAnsi"/>
          <w:color w:val="auto"/>
          <w:sz w:val="22"/>
          <w:szCs w:val="22"/>
        </w:rPr>
        <w:lastRenderedPageBreak/>
        <w:t>6</w:t>
      </w:r>
      <w:r w:rsidR="00E271B8" w:rsidRPr="00D858BD">
        <w:rPr>
          <w:rFonts w:asciiTheme="minorHAnsi" w:hAnsiTheme="minorHAnsi"/>
          <w:color w:val="auto"/>
          <w:sz w:val="22"/>
          <w:szCs w:val="22"/>
        </w:rPr>
        <w:t xml:space="preserve">. </w:t>
      </w:r>
      <w:r w:rsidR="00AD66E4" w:rsidRPr="00D858BD">
        <w:rPr>
          <w:rFonts w:asciiTheme="minorHAnsi" w:hAnsiTheme="minorHAnsi"/>
          <w:color w:val="auto"/>
          <w:sz w:val="22"/>
          <w:szCs w:val="22"/>
        </w:rPr>
        <w:t xml:space="preserve">4 </w:t>
      </w:r>
      <w:r w:rsidR="00E271B8" w:rsidRPr="00D858BD">
        <w:rPr>
          <w:rFonts w:asciiTheme="minorHAnsi" w:hAnsiTheme="minorHAnsi"/>
          <w:color w:val="auto"/>
          <w:sz w:val="22"/>
          <w:szCs w:val="22"/>
        </w:rPr>
        <w:t>Reporting Plan</w:t>
      </w:r>
      <w:bookmarkEnd w:id="54"/>
    </w:p>
    <w:p w14:paraId="2167AB56" w14:textId="77777777" w:rsidR="00DD1A00" w:rsidRPr="00D858BD" w:rsidRDefault="00DD1A00" w:rsidP="00DD1A00">
      <w:pPr>
        <w:pStyle w:val="Heading2"/>
        <w:spacing w:after="0" w:line="240" w:lineRule="auto"/>
        <w:rPr>
          <w:rFonts w:asciiTheme="minorHAnsi" w:eastAsiaTheme="minorEastAsia" w:hAnsiTheme="minorHAnsi" w:cs="Arial"/>
          <w:b w:val="0"/>
          <w:bCs w:val="0"/>
          <w:color w:val="auto"/>
          <w:sz w:val="22"/>
          <w:szCs w:val="22"/>
        </w:rPr>
      </w:pPr>
    </w:p>
    <w:p w14:paraId="2124C3BB" w14:textId="77777777" w:rsidR="004C0684" w:rsidRPr="00D858BD" w:rsidRDefault="009B0661" w:rsidP="00DD1A00">
      <w:pPr>
        <w:spacing w:after="0" w:line="240" w:lineRule="auto"/>
        <w:ind w:left="60"/>
        <w:jc w:val="both"/>
        <w:rPr>
          <w:rFonts w:cs="Arial"/>
        </w:rPr>
      </w:pPr>
      <w:r w:rsidRPr="00D858BD">
        <w:rPr>
          <w:rFonts w:cs="Arial"/>
        </w:rPr>
        <w:t xml:space="preserve">Following steps describe </w:t>
      </w:r>
      <w:r w:rsidR="00D271D1" w:rsidRPr="00D858BD">
        <w:rPr>
          <w:rFonts w:cs="Arial"/>
        </w:rPr>
        <w:t>the flow of monitoring data from the field to the USAID Pakistan office.</w:t>
      </w:r>
    </w:p>
    <w:p w14:paraId="1A75AD56" w14:textId="77777777" w:rsidR="00596F92" w:rsidRPr="00D858BD" w:rsidRDefault="00596F92" w:rsidP="00DD1A00">
      <w:pPr>
        <w:spacing w:after="0" w:line="240" w:lineRule="auto"/>
        <w:ind w:left="60"/>
        <w:jc w:val="both"/>
        <w:rPr>
          <w:rFonts w:cs="Arial"/>
        </w:rPr>
      </w:pPr>
    </w:p>
    <w:p w14:paraId="2F876BE6" w14:textId="77777777" w:rsidR="00D271D1" w:rsidRPr="00D858BD" w:rsidRDefault="00963FC2" w:rsidP="006041CA">
      <w:pPr>
        <w:pStyle w:val="ListParagraph"/>
        <w:numPr>
          <w:ilvl w:val="0"/>
          <w:numId w:val="8"/>
        </w:numPr>
        <w:spacing w:after="0" w:line="240" w:lineRule="auto"/>
        <w:jc w:val="both"/>
        <w:rPr>
          <w:rFonts w:asciiTheme="minorHAnsi" w:eastAsiaTheme="minorEastAsia" w:hAnsiTheme="minorHAnsi" w:cs="Arial"/>
        </w:rPr>
      </w:pPr>
      <w:r w:rsidRPr="00D858BD">
        <w:rPr>
          <w:rFonts w:asciiTheme="minorHAnsi" w:eastAsiaTheme="minorEastAsia" w:hAnsiTheme="minorHAnsi" w:cs="Arial"/>
        </w:rPr>
        <w:t>Project implementation staff will send the data on monthly basis to the M&amp;E Field officer</w:t>
      </w:r>
      <w:r w:rsidR="00E248B1" w:rsidRPr="00D858BD">
        <w:rPr>
          <w:rFonts w:asciiTheme="minorHAnsi" w:eastAsiaTheme="minorEastAsia" w:hAnsiTheme="minorHAnsi" w:cs="Arial"/>
        </w:rPr>
        <w:t>s</w:t>
      </w:r>
      <w:r w:rsidRPr="00D858BD">
        <w:rPr>
          <w:rFonts w:asciiTheme="minorHAnsi" w:eastAsiaTheme="minorEastAsia" w:hAnsiTheme="minorHAnsi" w:cs="Arial"/>
        </w:rPr>
        <w:t xml:space="preserve"> who will quality check the data and then send it to M&amp;E office in Peshawar.</w:t>
      </w:r>
    </w:p>
    <w:p w14:paraId="79431E1C" w14:textId="77777777" w:rsidR="004A6C2B" w:rsidRPr="00D858BD" w:rsidRDefault="00963FC2" w:rsidP="006041CA">
      <w:pPr>
        <w:pStyle w:val="ListParagraph"/>
        <w:numPr>
          <w:ilvl w:val="0"/>
          <w:numId w:val="8"/>
        </w:numPr>
        <w:spacing w:after="0"/>
        <w:jc w:val="both"/>
        <w:rPr>
          <w:rFonts w:asciiTheme="minorHAnsi" w:eastAsiaTheme="minorEastAsia" w:hAnsiTheme="minorHAnsi" w:cs="Arial"/>
        </w:rPr>
      </w:pPr>
      <w:r w:rsidRPr="00D858BD">
        <w:rPr>
          <w:rFonts w:asciiTheme="minorHAnsi" w:eastAsiaTheme="minorEastAsia" w:hAnsiTheme="minorHAnsi" w:cs="Arial"/>
        </w:rPr>
        <w:t>After consolidation and quality check, Senior M&amp;E Specialist</w:t>
      </w:r>
      <w:r w:rsidR="004A6C2B" w:rsidRPr="00D858BD">
        <w:rPr>
          <w:rFonts w:asciiTheme="minorHAnsi" w:eastAsiaTheme="minorEastAsia" w:hAnsiTheme="minorHAnsi" w:cs="Arial"/>
        </w:rPr>
        <w:t xml:space="preserve"> will send the data to </w:t>
      </w:r>
      <w:r w:rsidR="00E248B1" w:rsidRPr="00D858BD">
        <w:rPr>
          <w:rFonts w:asciiTheme="minorHAnsi" w:eastAsiaTheme="minorEastAsia" w:hAnsiTheme="minorHAnsi" w:cs="Arial"/>
        </w:rPr>
        <w:t xml:space="preserve">the </w:t>
      </w:r>
      <w:r w:rsidR="004F69F1" w:rsidRPr="00D858BD">
        <w:rPr>
          <w:rFonts w:asciiTheme="minorHAnsi" w:eastAsiaTheme="minorEastAsia" w:hAnsiTheme="minorHAnsi" w:cs="Arial"/>
        </w:rPr>
        <w:t>DCOP/COP</w:t>
      </w:r>
      <w:r w:rsidR="004A6C2B" w:rsidRPr="00D858BD">
        <w:rPr>
          <w:rFonts w:asciiTheme="minorHAnsi" w:eastAsiaTheme="minorEastAsia" w:hAnsiTheme="minorHAnsi" w:cs="Arial"/>
        </w:rPr>
        <w:t>.</w:t>
      </w:r>
    </w:p>
    <w:p w14:paraId="1EE703EC" w14:textId="77777777" w:rsidR="004A6C2B" w:rsidRPr="00D858BD" w:rsidRDefault="004A6C2B" w:rsidP="006041CA">
      <w:pPr>
        <w:pStyle w:val="ListParagraph"/>
        <w:numPr>
          <w:ilvl w:val="0"/>
          <w:numId w:val="8"/>
        </w:numPr>
        <w:spacing w:after="0"/>
        <w:jc w:val="both"/>
        <w:rPr>
          <w:rFonts w:asciiTheme="minorHAnsi" w:eastAsiaTheme="minorEastAsia" w:hAnsiTheme="minorHAnsi" w:cs="Arial"/>
        </w:rPr>
      </w:pPr>
      <w:r w:rsidRPr="00D858BD">
        <w:rPr>
          <w:rFonts w:asciiTheme="minorHAnsi" w:eastAsiaTheme="minorEastAsia" w:hAnsiTheme="minorHAnsi" w:cs="Arial"/>
        </w:rPr>
        <w:t>Chief of Party will send the data to the respective COR in USAID.</w:t>
      </w:r>
    </w:p>
    <w:p w14:paraId="1F8E3001" w14:textId="77777777" w:rsidR="001575ED" w:rsidRPr="00D858BD" w:rsidRDefault="00B854B4" w:rsidP="006041CA">
      <w:pPr>
        <w:pStyle w:val="ListParagraph"/>
        <w:numPr>
          <w:ilvl w:val="0"/>
          <w:numId w:val="8"/>
        </w:numPr>
        <w:spacing w:after="0"/>
        <w:jc w:val="both"/>
        <w:rPr>
          <w:rFonts w:asciiTheme="minorHAnsi" w:eastAsiaTheme="minorEastAsia" w:hAnsiTheme="minorHAnsi" w:cs="Arial"/>
        </w:rPr>
      </w:pPr>
      <w:r w:rsidRPr="00D858BD">
        <w:rPr>
          <w:rFonts w:asciiTheme="minorHAnsi" w:eastAsiaTheme="minorEastAsia" w:hAnsiTheme="minorHAnsi" w:cs="Arial"/>
        </w:rPr>
        <w:t xml:space="preserve">As part of ensuring integration of M&amp;E findings in future action plans of </w:t>
      </w:r>
      <w:r w:rsidR="009B4193" w:rsidRPr="009B4193">
        <w:rPr>
          <w:rFonts w:asciiTheme="minorHAnsi" w:hAnsiTheme="minorHAnsi"/>
        </w:rPr>
        <w:t>FATA ESP</w:t>
      </w:r>
      <w:r w:rsidR="0086611F">
        <w:rPr>
          <w:rFonts w:asciiTheme="minorHAnsi" w:eastAsiaTheme="minorEastAsia" w:hAnsiTheme="minorHAnsi" w:cs="Arial"/>
        </w:rPr>
        <w:t xml:space="preserve">, </w:t>
      </w:r>
      <w:r w:rsidR="00BE23D3" w:rsidRPr="00D858BD">
        <w:rPr>
          <w:rFonts w:asciiTheme="minorHAnsi" w:eastAsiaTheme="minorEastAsia" w:hAnsiTheme="minorHAnsi" w:cs="Arial"/>
        </w:rPr>
        <w:t xml:space="preserve">the </w:t>
      </w:r>
      <w:r w:rsidR="0086611F">
        <w:rPr>
          <w:rFonts w:asciiTheme="minorHAnsi" w:eastAsiaTheme="minorEastAsia" w:hAnsiTheme="minorHAnsi" w:cs="Arial"/>
        </w:rPr>
        <w:t xml:space="preserve">Senior </w:t>
      </w:r>
      <w:r w:rsidRPr="00D858BD">
        <w:rPr>
          <w:rFonts w:asciiTheme="minorHAnsi" w:eastAsiaTheme="minorEastAsia" w:hAnsiTheme="minorHAnsi" w:cs="Arial"/>
        </w:rPr>
        <w:t xml:space="preserve">M&amp;E </w:t>
      </w:r>
      <w:r w:rsidR="0086611F">
        <w:rPr>
          <w:rFonts w:asciiTheme="minorHAnsi" w:eastAsiaTheme="minorEastAsia" w:hAnsiTheme="minorHAnsi" w:cs="Arial"/>
        </w:rPr>
        <w:t xml:space="preserve">Officer </w:t>
      </w:r>
      <w:r w:rsidR="00BE23D3" w:rsidRPr="00D858BD">
        <w:rPr>
          <w:rFonts w:asciiTheme="minorHAnsi" w:eastAsiaTheme="minorEastAsia" w:hAnsiTheme="minorHAnsi" w:cs="Arial"/>
        </w:rPr>
        <w:t xml:space="preserve">or Senior M&amp;E </w:t>
      </w:r>
      <w:r w:rsidR="004253EE" w:rsidRPr="00D858BD">
        <w:rPr>
          <w:rFonts w:asciiTheme="minorHAnsi" w:eastAsiaTheme="minorEastAsia" w:hAnsiTheme="minorHAnsi" w:cs="Arial"/>
        </w:rPr>
        <w:t>S</w:t>
      </w:r>
      <w:r w:rsidR="00BE23D3" w:rsidRPr="00D858BD">
        <w:rPr>
          <w:rFonts w:asciiTheme="minorHAnsi" w:eastAsiaTheme="minorEastAsia" w:hAnsiTheme="minorHAnsi" w:cs="Arial"/>
        </w:rPr>
        <w:t xml:space="preserve">pecialist </w:t>
      </w:r>
      <w:r w:rsidRPr="00D858BD">
        <w:rPr>
          <w:rFonts w:asciiTheme="minorHAnsi" w:eastAsiaTheme="minorEastAsia" w:hAnsiTheme="minorHAnsi" w:cs="Arial"/>
        </w:rPr>
        <w:t xml:space="preserve">will </w:t>
      </w:r>
      <w:r w:rsidR="0086611F">
        <w:rPr>
          <w:rFonts w:asciiTheme="minorHAnsi" w:eastAsiaTheme="minorEastAsia" w:hAnsiTheme="minorHAnsi" w:cs="Arial"/>
        </w:rPr>
        <w:t xml:space="preserve">share </w:t>
      </w:r>
      <w:r w:rsidRPr="00D858BD">
        <w:rPr>
          <w:rFonts w:asciiTheme="minorHAnsi" w:eastAsiaTheme="minorEastAsia" w:hAnsiTheme="minorHAnsi" w:cs="Arial"/>
        </w:rPr>
        <w:t>the M&amp;E data with Senior Field coordinator to work further with his/her team in order to come up with a robust course correction plan</w:t>
      </w:r>
      <w:r w:rsidR="00BE23D3" w:rsidRPr="00D858BD">
        <w:rPr>
          <w:rFonts w:asciiTheme="minorHAnsi" w:eastAsiaTheme="minorEastAsia" w:hAnsiTheme="minorHAnsi" w:cs="Arial"/>
        </w:rPr>
        <w:t xml:space="preserve">. Once the course correction plan is </w:t>
      </w:r>
      <w:r w:rsidRPr="00D858BD">
        <w:rPr>
          <w:rFonts w:asciiTheme="minorHAnsi" w:eastAsiaTheme="minorEastAsia" w:hAnsiTheme="minorHAnsi" w:cs="Arial"/>
        </w:rPr>
        <w:t xml:space="preserve">developed and implementation </w:t>
      </w:r>
      <w:r w:rsidR="00BE23D3" w:rsidRPr="00D858BD">
        <w:rPr>
          <w:rFonts w:asciiTheme="minorHAnsi" w:eastAsiaTheme="minorEastAsia" w:hAnsiTheme="minorHAnsi" w:cs="Arial"/>
        </w:rPr>
        <w:t xml:space="preserve">starts, </w:t>
      </w:r>
      <w:r w:rsidRPr="00D858BD">
        <w:rPr>
          <w:rFonts w:asciiTheme="minorHAnsi" w:eastAsiaTheme="minorEastAsia" w:hAnsiTheme="minorHAnsi" w:cs="Arial"/>
        </w:rPr>
        <w:t xml:space="preserve">the M&amp;E </w:t>
      </w:r>
      <w:r w:rsidR="00BE23D3" w:rsidRPr="00D858BD">
        <w:rPr>
          <w:rFonts w:asciiTheme="minorHAnsi" w:eastAsiaTheme="minorEastAsia" w:hAnsiTheme="minorHAnsi" w:cs="Arial"/>
        </w:rPr>
        <w:t xml:space="preserve">team </w:t>
      </w:r>
      <w:r w:rsidRPr="00D858BD">
        <w:rPr>
          <w:rFonts w:asciiTheme="minorHAnsi" w:eastAsiaTheme="minorEastAsia" w:hAnsiTheme="minorHAnsi" w:cs="Arial"/>
        </w:rPr>
        <w:t xml:space="preserve">will do necessary follow up to ensure </w:t>
      </w:r>
      <w:r w:rsidR="0086611F">
        <w:rPr>
          <w:rFonts w:asciiTheme="minorHAnsi" w:eastAsiaTheme="minorEastAsia" w:hAnsiTheme="minorHAnsi" w:cs="Arial"/>
        </w:rPr>
        <w:t xml:space="preserve">optimal </w:t>
      </w:r>
      <w:r w:rsidRPr="00D858BD">
        <w:rPr>
          <w:rFonts w:asciiTheme="minorHAnsi" w:eastAsiaTheme="minorEastAsia" w:hAnsiTheme="minorHAnsi" w:cs="Arial"/>
        </w:rPr>
        <w:t>compliance</w:t>
      </w:r>
      <w:r w:rsidR="00BE23D3" w:rsidRPr="00D858BD">
        <w:rPr>
          <w:rFonts w:asciiTheme="minorHAnsi" w:eastAsiaTheme="minorEastAsia" w:hAnsiTheme="minorHAnsi" w:cs="Arial"/>
        </w:rPr>
        <w:t xml:space="preserve"> by </w:t>
      </w:r>
      <w:r w:rsidR="0086611F">
        <w:rPr>
          <w:rFonts w:asciiTheme="minorHAnsi" w:eastAsiaTheme="minorEastAsia" w:hAnsiTheme="minorHAnsi" w:cs="Arial"/>
        </w:rPr>
        <w:t>the program team</w:t>
      </w:r>
      <w:r w:rsidRPr="00D858BD">
        <w:rPr>
          <w:rFonts w:asciiTheme="minorHAnsi" w:eastAsiaTheme="minorEastAsia" w:hAnsiTheme="minorHAnsi" w:cs="Arial"/>
        </w:rPr>
        <w:t xml:space="preserve">. Follow up monitoring exercises will be reported </w:t>
      </w:r>
      <w:r w:rsidR="00596F92" w:rsidRPr="00D858BD">
        <w:rPr>
          <w:rFonts w:asciiTheme="minorHAnsi" w:eastAsiaTheme="minorEastAsia" w:hAnsiTheme="minorHAnsi" w:cs="Arial"/>
        </w:rPr>
        <w:t xml:space="preserve">in the same manner as </w:t>
      </w:r>
      <w:r w:rsidRPr="00D858BD">
        <w:rPr>
          <w:rFonts w:asciiTheme="minorHAnsi" w:eastAsiaTheme="minorEastAsia" w:hAnsiTheme="minorHAnsi" w:cs="Arial"/>
        </w:rPr>
        <w:t xml:space="preserve">described </w:t>
      </w:r>
      <w:r w:rsidR="00596F92" w:rsidRPr="00D858BD">
        <w:rPr>
          <w:rFonts w:asciiTheme="minorHAnsi" w:eastAsiaTheme="minorEastAsia" w:hAnsiTheme="minorHAnsi" w:cs="Arial"/>
        </w:rPr>
        <w:t>above</w:t>
      </w:r>
      <w:r w:rsidRPr="00D858BD">
        <w:rPr>
          <w:rFonts w:asciiTheme="minorHAnsi" w:eastAsiaTheme="minorEastAsia" w:hAnsiTheme="minorHAnsi" w:cs="Arial"/>
        </w:rPr>
        <w:t xml:space="preserve">. </w:t>
      </w:r>
    </w:p>
    <w:p w14:paraId="2CD463D7" w14:textId="77777777" w:rsidR="009820BA" w:rsidRDefault="009820BA" w:rsidP="00DD1A00">
      <w:pPr>
        <w:spacing w:after="0"/>
        <w:jc w:val="both"/>
        <w:rPr>
          <w:rFonts w:eastAsia="Calibri"/>
          <w:color w:val="000000"/>
        </w:rPr>
      </w:pPr>
    </w:p>
    <w:p w14:paraId="6B0701E6" w14:textId="77777777" w:rsidR="00212BFD" w:rsidRDefault="00212BFD" w:rsidP="00DD1A00">
      <w:pPr>
        <w:spacing w:after="0"/>
        <w:jc w:val="both"/>
        <w:rPr>
          <w:rFonts w:eastAsia="Calibri"/>
          <w:color w:val="000000"/>
        </w:rPr>
      </w:pPr>
      <w:r>
        <w:rPr>
          <w:rFonts w:eastAsia="Calibri" w:cs="Times New Roman"/>
          <w:noProof/>
          <w:color w:val="000000"/>
        </w:rPr>
        <w:drawing>
          <wp:anchor distT="0" distB="0" distL="114300" distR="114300" simplePos="0" relativeHeight="251764736" behindDoc="0" locked="0" layoutInCell="1" allowOverlap="1" wp14:anchorId="1760FA45" wp14:editId="7E6DF45E">
            <wp:simplePos x="0" y="0"/>
            <wp:positionH relativeFrom="column">
              <wp:posOffset>0</wp:posOffset>
            </wp:positionH>
            <wp:positionV relativeFrom="paragraph">
              <wp:posOffset>-3810</wp:posOffset>
            </wp:positionV>
            <wp:extent cx="5907024" cy="2660904"/>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024" cy="2660904"/>
                    </a:xfrm>
                    <a:prstGeom prst="rect">
                      <a:avLst/>
                    </a:prstGeom>
                    <a:noFill/>
                  </pic:spPr>
                </pic:pic>
              </a:graphicData>
            </a:graphic>
            <wp14:sizeRelH relativeFrom="margin">
              <wp14:pctWidth>0</wp14:pctWidth>
            </wp14:sizeRelH>
            <wp14:sizeRelV relativeFrom="margin">
              <wp14:pctHeight>0</wp14:pctHeight>
            </wp14:sizeRelV>
          </wp:anchor>
        </w:drawing>
      </w:r>
    </w:p>
    <w:p w14:paraId="06E0C9BF" w14:textId="77777777" w:rsidR="00212BFD" w:rsidRDefault="00212BFD" w:rsidP="00DD1A00">
      <w:pPr>
        <w:spacing w:after="0"/>
        <w:jc w:val="both"/>
        <w:rPr>
          <w:rFonts w:eastAsia="Calibri"/>
          <w:color w:val="000000"/>
        </w:rPr>
      </w:pPr>
    </w:p>
    <w:p w14:paraId="78A85B28" w14:textId="77777777" w:rsidR="00212BFD" w:rsidRDefault="00212BFD" w:rsidP="00DD1A00">
      <w:pPr>
        <w:spacing w:after="0"/>
        <w:jc w:val="both"/>
        <w:rPr>
          <w:rFonts w:eastAsia="Calibri"/>
          <w:color w:val="000000"/>
        </w:rPr>
      </w:pPr>
    </w:p>
    <w:p w14:paraId="6DBE0544" w14:textId="77777777" w:rsidR="00212BFD" w:rsidRDefault="00212BFD" w:rsidP="00DD1A00">
      <w:pPr>
        <w:spacing w:after="0"/>
        <w:jc w:val="both"/>
        <w:rPr>
          <w:rFonts w:eastAsia="Calibri"/>
          <w:color w:val="000000"/>
        </w:rPr>
      </w:pPr>
    </w:p>
    <w:p w14:paraId="2DDCE5BC" w14:textId="77777777" w:rsidR="00212BFD" w:rsidRDefault="00212BFD" w:rsidP="00DD1A00">
      <w:pPr>
        <w:spacing w:after="0"/>
        <w:jc w:val="both"/>
        <w:rPr>
          <w:rFonts w:eastAsia="Calibri" w:cs="Times New Roman"/>
          <w:color w:val="000000"/>
        </w:rPr>
      </w:pPr>
    </w:p>
    <w:p w14:paraId="0E6623A8" w14:textId="77777777" w:rsidR="00212BFD" w:rsidRDefault="00212BFD" w:rsidP="00DD1A00">
      <w:pPr>
        <w:spacing w:after="0"/>
        <w:jc w:val="both"/>
        <w:rPr>
          <w:rFonts w:eastAsia="Calibri" w:cs="Times New Roman"/>
          <w:color w:val="000000"/>
        </w:rPr>
      </w:pPr>
    </w:p>
    <w:p w14:paraId="7F72AD02" w14:textId="77777777" w:rsidR="00212BFD" w:rsidRDefault="00212BFD" w:rsidP="00DD1A00">
      <w:pPr>
        <w:spacing w:after="0"/>
        <w:jc w:val="both"/>
        <w:rPr>
          <w:rFonts w:eastAsia="Calibri" w:cs="Times New Roman"/>
          <w:color w:val="000000"/>
        </w:rPr>
      </w:pPr>
    </w:p>
    <w:p w14:paraId="6D6422C8" w14:textId="77777777" w:rsidR="000214C7" w:rsidRPr="00D858BD" w:rsidRDefault="000214C7" w:rsidP="00DD1A00">
      <w:pPr>
        <w:spacing w:after="0"/>
        <w:jc w:val="both"/>
        <w:rPr>
          <w:rFonts w:eastAsia="Calibri" w:cs="Times New Roman"/>
          <w:color w:val="000000"/>
        </w:rPr>
        <w:sectPr w:rsidR="000214C7" w:rsidRPr="00D858BD" w:rsidSect="00EB6816">
          <w:pgSz w:w="12240" w:h="15840"/>
          <w:pgMar w:top="1440" w:right="1440" w:bottom="1260" w:left="1440" w:header="270" w:footer="540" w:gutter="0"/>
          <w:cols w:space="708"/>
          <w:docGrid w:linePitch="360"/>
        </w:sectPr>
      </w:pPr>
    </w:p>
    <w:p w14:paraId="359732A4" w14:textId="77777777" w:rsidR="008E6D4E" w:rsidRDefault="00A023C9" w:rsidP="00A92F63">
      <w:pPr>
        <w:pStyle w:val="Heading2"/>
        <w:spacing w:after="0"/>
        <w:ind w:hanging="720"/>
        <w:rPr>
          <w:rFonts w:asciiTheme="minorHAnsi" w:hAnsiTheme="minorHAnsi"/>
          <w:color w:val="auto"/>
          <w:sz w:val="22"/>
          <w:szCs w:val="22"/>
        </w:rPr>
      </w:pPr>
      <w:bookmarkStart w:id="55" w:name="_Toc421190231"/>
      <w:r>
        <w:rPr>
          <w:rFonts w:asciiTheme="minorHAnsi" w:hAnsiTheme="minorHAnsi"/>
          <w:color w:val="auto"/>
          <w:sz w:val="22"/>
          <w:szCs w:val="22"/>
        </w:rPr>
        <w:lastRenderedPageBreak/>
        <w:t>6.5</w:t>
      </w:r>
      <w:r w:rsidR="000214C7" w:rsidRPr="00D858BD">
        <w:rPr>
          <w:rFonts w:asciiTheme="minorHAnsi" w:hAnsiTheme="minorHAnsi"/>
          <w:color w:val="auto"/>
          <w:sz w:val="22"/>
          <w:szCs w:val="22"/>
        </w:rPr>
        <w:t xml:space="preserve"> </w:t>
      </w:r>
      <w:r w:rsidR="00925DCE">
        <w:rPr>
          <w:rFonts w:asciiTheme="minorHAnsi" w:hAnsiTheme="minorHAnsi"/>
          <w:color w:val="auto"/>
          <w:sz w:val="22"/>
          <w:szCs w:val="22"/>
        </w:rPr>
        <w:t xml:space="preserve">Performance Monitoring Plan </w:t>
      </w:r>
      <w:r w:rsidR="00C03AAD">
        <w:rPr>
          <w:rFonts w:asciiTheme="minorHAnsi" w:hAnsiTheme="minorHAnsi"/>
          <w:color w:val="auto"/>
          <w:sz w:val="22"/>
          <w:szCs w:val="22"/>
        </w:rPr>
        <w:t>(PMP)</w:t>
      </w:r>
      <w:bookmarkEnd w:id="55"/>
      <w:r w:rsidR="00C03AAD">
        <w:rPr>
          <w:rFonts w:asciiTheme="minorHAnsi" w:hAnsiTheme="minorHAnsi"/>
          <w:color w:val="auto"/>
          <w:sz w:val="22"/>
          <w:szCs w:val="22"/>
        </w:rPr>
        <w:t xml:space="preserve"> </w:t>
      </w:r>
      <w:r w:rsidR="00925DCE">
        <w:rPr>
          <w:rFonts w:asciiTheme="minorHAnsi" w:hAnsiTheme="minorHAnsi"/>
          <w:color w:val="auto"/>
          <w:sz w:val="22"/>
          <w:szCs w:val="22"/>
        </w:rPr>
        <w:t xml:space="preserve"> </w:t>
      </w:r>
    </w:p>
    <w:tbl>
      <w:tblPr>
        <w:tblW w:w="15239" w:type="dxa"/>
        <w:jc w:val="center"/>
        <w:tblBorders>
          <w:top w:val="double" w:sz="6" w:space="0" w:color="538DD5"/>
          <w:left w:val="double" w:sz="6" w:space="0" w:color="538DD5"/>
          <w:bottom w:val="double" w:sz="6" w:space="0" w:color="538DD5"/>
          <w:right w:val="double" w:sz="6" w:space="0" w:color="538DD5"/>
          <w:insideH w:val="single" w:sz="6" w:space="0" w:color="538DD5"/>
          <w:insideV w:val="single" w:sz="6" w:space="0" w:color="538DD5"/>
        </w:tblBorders>
        <w:tblLook w:val="04A0" w:firstRow="1" w:lastRow="0" w:firstColumn="1" w:lastColumn="0" w:noHBand="0" w:noVBand="1"/>
      </w:tblPr>
      <w:tblGrid>
        <w:gridCol w:w="544"/>
        <w:gridCol w:w="3286"/>
        <w:gridCol w:w="2085"/>
        <w:gridCol w:w="4023"/>
        <w:gridCol w:w="3189"/>
        <w:gridCol w:w="2112"/>
      </w:tblGrid>
      <w:tr w:rsidR="00126224" w:rsidRPr="00FF36FC" w14:paraId="02AC28AD" w14:textId="77777777" w:rsidTr="009C2437">
        <w:trPr>
          <w:trHeight w:val="510"/>
          <w:jc w:val="center"/>
        </w:trPr>
        <w:tc>
          <w:tcPr>
            <w:tcW w:w="544" w:type="dxa"/>
            <w:shd w:val="clear" w:color="000000" w:fill="C4BD97"/>
            <w:hideMark/>
          </w:tcPr>
          <w:p w14:paraId="047E8B48"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w:t>
            </w:r>
          </w:p>
        </w:tc>
        <w:tc>
          <w:tcPr>
            <w:tcW w:w="3286" w:type="dxa"/>
            <w:shd w:val="clear" w:color="000000" w:fill="C4BD97"/>
            <w:hideMark/>
          </w:tcPr>
          <w:p w14:paraId="05B20A7F" w14:textId="77777777" w:rsidR="00126224" w:rsidRPr="00FF36FC" w:rsidRDefault="001F30FA" w:rsidP="009C2437">
            <w:pPr>
              <w:spacing w:after="0" w:line="240" w:lineRule="auto"/>
              <w:rPr>
                <w:rFonts w:eastAsia="Times New Roman" w:cs="Times New Roman"/>
                <w:b/>
                <w:bCs/>
                <w:color w:val="000000"/>
                <w:sz w:val="16"/>
                <w:szCs w:val="16"/>
              </w:rPr>
            </w:pPr>
            <w:hyperlink r:id="rId17" w:anchor="RANGE!page27" w:history="1">
              <w:r w:rsidR="00126224" w:rsidRPr="00FF36FC">
                <w:rPr>
                  <w:rFonts w:eastAsia="Times New Roman" w:cs="Arial Narrow"/>
                  <w:b/>
                  <w:bCs/>
                  <w:color w:val="000000"/>
                  <w:sz w:val="16"/>
                  <w:szCs w:val="16"/>
                </w:rPr>
                <w:t>Indicator and Source</w:t>
              </w:r>
            </w:hyperlink>
            <w:r w:rsidR="00126224" w:rsidRPr="00FF36FC">
              <w:rPr>
                <w:rFonts w:eastAsia="Times New Roman" w:cs="Arial Narrow"/>
                <w:b/>
                <w:bCs/>
                <w:color w:val="000000"/>
                <w:sz w:val="16"/>
                <w:szCs w:val="16"/>
              </w:rPr>
              <w:t xml:space="preserve"> </w:t>
            </w:r>
          </w:p>
        </w:tc>
        <w:tc>
          <w:tcPr>
            <w:tcW w:w="2085" w:type="dxa"/>
            <w:shd w:val="clear" w:color="000000" w:fill="C4BD97"/>
            <w:hideMark/>
          </w:tcPr>
          <w:p w14:paraId="1A496C9A" w14:textId="77777777" w:rsidR="00126224" w:rsidRPr="00FF36FC" w:rsidRDefault="00126224" w:rsidP="009C2437">
            <w:pPr>
              <w:spacing w:after="0" w:line="240" w:lineRule="auto"/>
              <w:rPr>
                <w:rFonts w:eastAsia="Times New Roman" w:cs="Times New Roman"/>
                <w:b/>
                <w:bCs/>
                <w:color w:val="000000"/>
                <w:sz w:val="16"/>
                <w:szCs w:val="16"/>
              </w:rPr>
            </w:pPr>
            <w:r w:rsidRPr="00FF36FC">
              <w:rPr>
                <w:rFonts w:eastAsia="Times New Roman" w:cs="Arial Narrow"/>
                <w:b/>
                <w:bCs/>
                <w:color w:val="000000"/>
                <w:sz w:val="16"/>
                <w:szCs w:val="16"/>
              </w:rPr>
              <w:t>Disaggregation</w:t>
            </w:r>
          </w:p>
        </w:tc>
        <w:tc>
          <w:tcPr>
            <w:tcW w:w="4023" w:type="dxa"/>
            <w:shd w:val="clear" w:color="000000" w:fill="C4BD97"/>
          </w:tcPr>
          <w:p w14:paraId="0DD807D8" w14:textId="77777777" w:rsidR="00126224" w:rsidRPr="00FF36FC" w:rsidRDefault="00126224" w:rsidP="009C2437">
            <w:pPr>
              <w:spacing w:after="0" w:line="240" w:lineRule="auto"/>
              <w:rPr>
                <w:rFonts w:eastAsia="Times New Roman" w:cs="Arial Narrow"/>
                <w:b/>
                <w:bCs/>
                <w:color w:val="000000"/>
                <w:sz w:val="16"/>
                <w:szCs w:val="16"/>
              </w:rPr>
            </w:pPr>
            <w:r>
              <w:rPr>
                <w:rFonts w:eastAsia="Times New Roman" w:cs="Arial Narrow"/>
                <w:b/>
                <w:bCs/>
                <w:color w:val="000000"/>
                <w:sz w:val="16"/>
                <w:szCs w:val="16"/>
              </w:rPr>
              <w:t>Data Source/Means of Verification</w:t>
            </w:r>
          </w:p>
        </w:tc>
        <w:tc>
          <w:tcPr>
            <w:tcW w:w="3189" w:type="dxa"/>
            <w:shd w:val="clear" w:color="000000" w:fill="C4BD97"/>
            <w:hideMark/>
          </w:tcPr>
          <w:p w14:paraId="33B1B047" w14:textId="77777777" w:rsidR="00126224" w:rsidRPr="00FF36FC" w:rsidRDefault="00126224" w:rsidP="009C2437">
            <w:pPr>
              <w:spacing w:after="0" w:line="240" w:lineRule="auto"/>
              <w:rPr>
                <w:rFonts w:eastAsia="Times New Roman" w:cs="Times New Roman"/>
                <w:b/>
                <w:bCs/>
                <w:color w:val="000000"/>
                <w:sz w:val="16"/>
                <w:szCs w:val="16"/>
              </w:rPr>
            </w:pPr>
            <w:r>
              <w:rPr>
                <w:rFonts w:eastAsia="Times New Roman" w:cs="Arial Narrow"/>
                <w:b/>
                <w:bCs/>
                <w:color w:val="000000"/>
                <w:sz w:val="16"/>
                <w:szCs w:val="16"/>
              </w:rPr>
              <w:t>M&amp;E Data Collection Methods &amp; Frequency</w:t>
            </w:r>
          </w:p>
        </w:tc>
        <w:tc>
          <w:tcPr>
            <w:tcW w:w="2112" w:type="dxa"/>
            <w:shd w:val="clear" w:color="000000" w:fill="C4BD97"/>
            <w:hideMark/>
          </w:tcPr>
          <w:p w14:paraId="42C46038" w14:textId="77777777" w:rsidR="00126224" w:rsidRPr="00FF36FC" w:rsidRDefault="00126224" w:rsidP="009C2437">
            <w:pPr>
              <w:spacing w:after="0" w:line="240" w:lineRule="auto"/>
              <w:rPr>
                <w:rFonts w:eastAsia="Times New Roman" w:cs="Times New Roman"/>
                <w:b/>
                <w:bCs/>
                <w:color w:val="000000"/>
                <w:sz w:val="16"/>
                <w:szCs w:val="16"/>
              </w:rPr>
            </w:pPr>
            <w:r w:rsidRPr="00FF36FC">
              <w:rPr>
                <w:rFonts w:eastAsia="Times New Roman" w:cs="Arial Narrow"/>
                <w:b/>
                <w:bCs/>
                <w:color w:val="000000"/>
                <w:sz w:val="16"/>
                <w:szCs w:val="16"/>
              </w:rPr>
              <w:t>Baseline and Annual Targets</w:t>
            </w:r>
          </w:p>
        </w:tc>
      </w:tr>
      <w:tr w:rsidR="00126224" w:rsidRPr="00FF36FC" w14:paraId="3FD3DB79" w14:textId="77777777" w:rsidTr="009C2437">
        <w:trPr>
          <w:trHeight w:val="242"/>
          <w:jc w:val="center"/>
        </w:trPr>
        <w:tc>
          <w:tcPr>
            <w:tcW w:w="15239" w:type="dxa"/>
            <w:gridSpan w:val="6"/>
            <w:shd w:val="clear" w:color="auto" w:fill="FFFFFF" w:themeFill="background1"/>
          </w:tcPr>
          <w:p w14:paraId="21A130A5" w14:textId="77777777" w:rsidR="00126224" w:rsidRPr="00FF36FC" w:rsidRDefault="00126224" w:rsidP="009C2437">
            <w:pPr>
              <w:widowControl w:val="0"/>
              <w:autoSpaceDE w:val="0"/>
              <w:autoSpaceDN w:val="0"/>
              <w:adjustRightInd w:val="0"/>
              <w:spacing w:after="0" w:line="240" w:lineRule="auto"/>
              <w:rPr>
                <w:rFonts w:cs="Arial Narrow"/>
                <w:b/>
                <w:spacing w:val="-2"/>
                <w:sz w:val="16"/>
                <w:szCs w:val="16"/>
              </w:rPr>
            </w:pPr>
            <w:r w:rsidRPr="00FF36FC">
              <w:rPr>
                <w:rFonts w:cs="Arial Narrow"/>
                <w:b/>
                <w:spacing w:val="-2"/>
                <w:sz w:val="16"/>
                <w:szCs w:val="16"/>
              </w:rPr>
              <w:t xml:space="preserve">Program Goal: Increased economic growth opportunities leading to stability in focus areas of FATA </w:t>
            </w:r>
          </w:p>
        </w:tc>
      </w:tr>
      <w:tr w:rsidR="00126224" w:rsidRPr="00FF36FC" w14:paraId="554C2CBC" w14:textId="77777777" w:rsidTr="009C2437">
        <w:trPr>
          <w:trHeight w:val="188"/>
          <w:jc w:val="center"/>
        </w:trPr>
        <w:tc>
          <w:tcPr>
            <w:tcW w:w="544" w:type="dxa"/>
            <w:vMerge w:val="restart"/>
            <w:shd w:val="clear" w:color="auto" w:fill="auto"/>
            <w:hideMark/>
          </w:tcPr>
          <w:p w14:paraId="3D977DE9"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A</w:t>
            </w:r>
          </w:p>
        </w:tc>
        <w:tc>
          <w:tcPr>
            <w:tcW w:w="3286" w:type="dxa"/>
            <w:vMerge w:val="restart"/>
            <w:shd w:val="clear" w:color="auto" w:fill="auto"/>
            <w:hideMark/>
          </w:tcPr>
          <w:p w14:paraId="77C61C06"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xml:space="preserve">Stability Index dashboard (modeled from FATA - perception survey &amp; </w:t>
            </w:r>
            <w:r>
              <w:rPr>
                <w:rFonts w:eastAsia="Times New Roman" w:cs="Arial Narrow"/>
                <w:color w:val="000000"/>
                <w:sz w:val="16"/>
                <w:szCs w:val="16"/>
              </w:rPr>
              <w:t>m</w:t>
            </w:r>
            <w:r w:rsidRPr="00FF36FC">
              <w:rPr>
                <w:rFonts w:eastAsia="Times New Roman" w:cs="Arial Narrow"/>
                <w:color w:val="000000"/>
                <w:sz w:val="16"/>
                <w:szCs w:val="16"/>
              </w:rPr>
              <w:t xml:space="preserve">arket survey) </w:t>
            </w:r>
          </w:p>
        </w:tc>
        <w:tc>
          <w:tcPr>
            <w:tcW w:w="2085" w:type="dxa"/>
            <w:vMerge w:val="restart"/>
            <w:shd w:val="clear" w:color="auto" w:fill="auto"/>
            <w:hideMark/>
          </w:tcPr>
          <w:p w14:paraId="062DFDDB"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or </w:t>
            </w:r>
            <w:r w:rsidRPr="00FF36FC">
              <w:rPr>
                <w:rFonts w:eastAsia="Times New Roman" w:cs="Arial Narrow"/>
                <w:color w:val="000000"/>
                <w:sz w:val="16"/>
                <w:szCs w:val="16"/>
              </w:rPr>
              <w:t>Agency</w:t>
            </w:r>
            <w:r>
              <w:rPr>
                <w:rFonts w:eastAsia="Times New Roman" w:cs="Arial Narrow"/>
                <w:color w:val="000000"/>
                <w:sz w:val="16"/>
                <w:szCs w:val="16"/>
              </w:rPr>
              <w:t xml:space="preserve"> Level (TBD by USAID)</w:t>
            </w:r>
          </w:p>
          <w:p w14:paraId="2D706EC9" w14:textId="77777777" w:rsidR="00126224" w:rsidRPr="00FF36FC" w:rsidRDefault="00126224" w:rsidP="009C2437">
            <w:pPr>
              <w:spacing w:after="0" w:line="240" w:lineRule="auto"/>
              <w:rPr>
                <w:rFonts w:eastAsia="Times New Roman" w:cs="Arial Narrow"/>
                <w:color w:val="000000"/>
                <w:sz w:val="16"/>
                <w:szCs w:val="16"/>
              </w:rPr>
            </w:pPr>
          </w:p>
        </w:tc>
        <w:tc>
          <w:tcPr>
            <w:tcW w:w="4023" w:type="dxa"/>
            <w:vMerge w:val="restart"/>
          </w:tcPr>
          <w:p w14:paraId="4D56DFA6"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USAID’s FATA Stability Index </w:t>
            </w:r>
            <w:r w:rsidRPr="00FF36FC">
              <w:rPr>
                <w:rFonts w:eastAsia="Times New Roman" w:cs="Arial Narrow"/>
                <w:color w:val="000000"/>
                <w:sz w:val="16"/>
                <w:szCs w:val="16"/>
              </w:rPr>
              <w:t>Report; Baseline</w:t>
            </w:r>
            <w:r>
              <w:rPr>
                <w:rFonts w:eastAsia="Times New Roman" w:cs="Arial Narrow"/>
                <w:color w:val="000000"/>
                <w:sz w:val="16"/>
                <w:szCs w:val="16"/>
              </w:rPr>
              <w:t xml:space="preserve"> Report; </w:t>
            </w:r>
            <w:r w:rsidRPr="00FF36FC">
              <w:rPr>
                <w:rFonts w:eastAsia="Times New Roman" w:cs="Arial Narrow"/>
                <w:color w:val="000000"/>
                <w:sz w:val="16"/>
                <w:szCs w:val="16"/>
              </w:rPr>
              <w:t xml:space="preserve">Mid-term </w:t>
            </w:r>
            <w:r>
              <w:rPr>
                <w:rFonts w:eastAsia="Times New Roman" w:cs="Arial Narrow"/>
                <w:color w:val="000000"/>
                <w:sz w:val="16"/>
                <w:szCs w:val="16"/>
              </w:rPr>
              <w:t xml:space="preserve">Evaluation Report; </w:t>
            </w:r>
            <w:r w:rsidRPr="00FF36FC">
              <w:rPr>
                <w:rFonts w:eastAsia="Times New Roman" w:cs="Arial Narrow"/>
                <w:color w:val="000000"/>
                <w:sz w:val="16"/>
                <w:szCs w:val="16"/>
              </w:rPr>
              <w:t>End</w:t>
            </w:r>
            <w:r>
              <w:rPr>
                <w:rFonts w:eastAsia="Times New Roman" w:cs="Arial Narrow"/>
                <w:color w:val="000000"/>
                <w:sz w:val="16"/>
                <w:szCs w:val="16"/>
              </w:rPr>
              <w:t xml:space="preserve">-line Report; </w:t>
            </w:r>
          </w:p>
        </w:tc>
        <w:tc>
          <w:tcPr>
            <w:tcW w:w="3189" w:type="dxa"/>
            <w:vMerge w:val="restart"/>
            <w:shd w:val="clear" w:color="auto" w:fill="auto"/>
            <w:hideMark/>
          </w:tcPr>
          <w:p w14:paraId="18CEB9D9" w14:textId="77777777" w:rsidR="00126224" w:rsidRPr="00FF36FC" w:rsidRDefault="00126224" w:rsidP="009C2437">
            <w:pPr>
              <w:spacing w:after="0" w:line="240" w:lineRule="auto"/>
              <w:rPr>
                <w:rFonts w:eastAsia="Times New Roman" w:cs="Arial Narrow"/>
                <w:color w:val="000000"/>
                <w:sz w:val="16"/>
                <w:szCs w:val="16"/>
              </w:rPr>
            </w:pPr>
            <w:r w:rsidRPr="00834BA4">
              <w:rPr>
                <w:rFonts w:eastAsia="Times New Roman" w:cs="Arial Narrow"/>
                <w:color w:val="000000"/>
                <w:sz w:val="16"/>
                <w:szCs w:val="16"/>
              </w:rPr>
              <w:t>USAID’s FATA Stability Index Survey; Baseline Survey; Mid-term Evaluation; End-line Survey; Literature Review</w:t>
            </w:r>
            <w:r>
              <w:rPr>
                <w:rFonts w:eastAsia="Times New Roman" w:cs="Arial Narrow"/>
                <w:color w:val="000000"/>
                <w:sz w:val="16"/>
                <w:szCs w:val="16"/>
              </w:rPr>
              <w:t xml:space="preserve"> - </w:t>
            </w:r>
            <w:r w:rsidRPr="00FF36FC">
              <w:rPr>
                <w:rFonts w:eastAsia="Times New Roman" w:cs="Arial Narrow"/>
                <w:color w:val="000000"/>
                <w:sz w:val="16"/>
                <w:szCs w:val="16"/>
              </w:rPr>
              <w:t>(3*LOP)</w:t>
            </w:r>
          </w:p>
        </w:tc>
        <w:tc>
          <w:tcPr>
            <w:tcW w:w="2112" w:type="dxa"/>
            <w:shd w:val="clear" w:color="auto" w:fill="auto"/>
            <w:hideMark/>
          </w:tcPr>
          <w:p w14:paraId="4DBC8BCE"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xml:space="preserve">Baseline = 0; </w:t>
            </w:r>
          </w:p>
        </w:tc>
      </w:tr>
      <w:tr w:rsidR="00126224" w:rsidRPr="00FF36FC" w14:paraId="1AEE82D4" w14:textId="77777777" w:rsidTr="009C2437">
        <w:trPr>
          <w:trHeight w:val="300"/>
          <w:jc w:val="center"/>
        </w:trPr>
        <w:tc>
          <w:tcPr>
            <w:tcW w:w="544" w:type="dxa"/>
            <w:vMerge/>
            <w:shd w:val="clear" w:color="auto" w:fill="auto"/>
            <w:hideMark/>
          </w:tcPr>
          <w:p w14:paraId="665D0C66" w14:textId="77777777" w:rsidR="00126224" w:rsidRPr="00FF36FC" w:rsidRDefault="00126224" w:rsidP="009C2437">
            <w:pPr>
              <w:spacing w:after="0" w:line="240" w:lineRule="auto"/>
              <w:rPr>
                <w:rFonts w:eastAsia="Times New Roman" w:cs="Arial Narrow"/>
                <w:color w:val="000000"/>
                <w:sz w:val="16"/>
                <w:szCs w:val="16"/>
              </w:rPr>
            </w:pPr>
          </w:p>
        </w:tc>
        <w:tc>
          <w:tcPr>
            <w:tcW w:w="3286" w:type="dxa"/>
            <w:vMerge/>
            <w:shd w:val="clear" w:color="auto" w:fill="auto"/>
            <w:hideMark/>
          </w:tcPr>
          <w:p w14:paraId="1AB198AC" w14:textId="77777777" w:rsidR="00126224" w:rsidRPr="00FF36FC" w:rsidRDefault="00126224" w:rsidP="009C2437">
            <w:pPr>
              <w:spacing w:after="0" w:line="240" w:lineRule="auto"/>
              <w:rPr>
                <w:rFonts w:eastAsia="Times New Roman" w:cs="Arial Narrow"/>
                <w:color w:val="000000"/>
                <w:sz w:val="16"/>
                <w:szCs w:val="16"/>
              </w:rPr>
            </w:pPr>
          </w:p>
        </w:tc>
        <w:tc>
          <w:tcPr>
            <w:tcW w:w="2085" w:type="dxa"/>
            <w:vMerge/>
            <w:shd w:val="clear" w:color="auto" w:fill="auto"/>
            <w:hideMark/>
          </w:tcPr>
          <w:p w14:paraId="2A3ABC60" w14:textId="77777777" w:rsidR="00126224" w:rsidRPr="00FF36FC" w:rsidRDefault="00126224" w:rsidP="009C2437">
            <w:pPr>
              <w:spacing w:after="0" w:line="240" w:lineRule="auto"/>
              <w:rPr>
                <w:rFonts w:eastAsia="Times New Roman" w:cs="Arial Narrow"/>
                <w:color w:val="000000"/>
                <w:sz w:val="16"/>
                <w:szCs w:val="16"/>
              </w:rPr>
            </w:pPr>
          </w:p>
        </w:tc>
        <w:tc>
          <w:tcPr>
            <w:tcW w:w="4023" w:type="dxa"/>
            <w:vMerge/>
          </w:tcPr>
          <w:p w14:paraId="2A598A10" w14:textId="77777777" w:rsidR="00126224" w:rsidRPr="00FF36FC" w:rsidRDefault="00126224" w:rsidP="009C2437">
            <w:pPr>
              <w:spacing w:after="0" w:line="240" w:lineRule="auto"/>
              <w:rPr>
                <w:rFonts w:eastAsia="Times New Roman" w:cs="Arial Narrow"/>
                <w:color w:val="000000"/>
                <w:sz w:val="16"/>
                <w:szCs w:val="16"/>
              </w:rPr>
            </w:pPr>
          </w:p>
        </w:tc>
        <w:tc>
          <w:tcPr>
            <w:tcW w:w="3189" w:type="dxa"/>
            <w:vMerge/>
            <w:shd w:val="clear" w:color="auto" w:fill="auto"/>
            <w:hideMark/>
          </w:tcPr>
          <w:p w14:paraId="481263D3" w14:textId="77777777" w:rsidR="00126224" w:rsidRPr="00FF36FC" w:rsidRDefault="00126224" w:rsidP="009C2437">
            <w:pPr>
              <w:spacing w:after="0" w:line="240" w:lineRule="auto"/>
              <w:rPr>
                <w:rFonts w:eastAsia="Times New Roman" w:cs="Arial Narrow"/>
                <w:color w:val="000000"/>
                <w:sz w:val="16"/>
                <w:szCs w:val="16"/>
              </w:rPr>
            </w:pPr>
          </w:p>
        </w:tc>
        <w:tc>
          <w:tcPr>
            <w:tcW w:w="2112" w:type="dxa"/>
            <w:shd w:val="clear" w:color="auto" w:fill="auto"/>
            <w:hideMark/>
          </w:tcPr>
          <w:p w14:paraId="048C7198"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Econ. security: Y1: 5%; Y2: 10%; Y3: 20%; Y4: 30%</w:t>
            </w:r>
          </w:p>
        </w:tc>
      </w:tr>
      <w:tr w:rsidR="00126224" w:rsidRPr="00FF36FC" w14:paraId="77665501" w14:textId="77777777" w:rsidTr="009C2437">
        <w:trPr>
          <w:trHeight w:val="60"/>
          <w:jc w:val="center"/>
        </w:trPr>
        <w:tc>
          <w:tcPr>
            <w:tcW w:w="544" w:type="dxa"/>
            <w:vMerge/>
            <w:shd w:val="clear" w:color="auto" w:fill="auto"/>
            <w:hideMark/>
          </w:tcPr>
          <w:p w14:paraId="4B1DB1BE" w14:textId="77777777" w:rsidR="00126224" w:rsidRPr="00FF36FC" w:rsidRDefault="00126224" w:rsidP="009C2437">
            <w:pPr>
              <w:spacing w:after="0" w:line="240" w:lineRule="auto"/>
              <w:rPr>
                <w:rFonts w:eastAsia="Times New Roman" w:cs="Arial Narrow"/>
                <w:color w:val="000000"/>
                <w:sz w:val="16"/>
                <w:szCs w:val="16"/>
              </w:rPr>
            </w:pPr>
          </w:p>
        </w:tc>
        <w:tc>
          <w:tcPr>
            <w:tcW w:w="3286" w:type="dxa"/>
            <w:vMerge/>
            <w:shd w:val="clear" w:color="auto" w:fill="auto"/>
            <w:hideMark/>
          </w:tcPr>
          <w:p w14:paraId="4D389EBD" w14:textId="77777777" w:rsidR="00126224" w:rsidRPr="00FF36FC" w:rsidRDefault="00126224" w:rsidP="009C2437">
            <w:pPr>
              <w:spacing w:after="0" w:line="240" w:lineRule="auto"/>
              <w:rPr>
                <w:rFonts w:eastAsia="Times New Roman" w:cs="Arial Narrow"/>
                <w:color w:val="000000"/>
                <w:sz w:val="16"/>
                <w:szCs w:val="16"/>
              </w:rPr>
            </w:pPr>
          </w:p>
        </w:tc>
        <w:tc>
          <w:tcPr>
            <w:tcW w:w="2085" w:type="dxa"/>
            <w:vMerge/>
            <w:shd w:val="clear" w:color="auto" w:fill="auto"/>
            <w:hideMark/>
          </w:tcPr>
          <w:p w14:paraId="102E94E6" w14:textId="77777777" w:rsidR="00126224" w:rsidRPr="00FF36FC" w:rsidRDefault="00126224" w:rsidP="009C2437">
            <w:pPr>
              <w:spacing w:after="0" w:line="240" w:lineRule="auto"/>
              <w:rPr>
                <w:rFonts w:eastAsia="Times New Roman" w:cs="Arial Narrow"/>
                <w:color w:val="000000"/>
                <w:sz w:val="16"/>
                <w:szCs w:val="16"/>
              </w:rPr>
            </w:pPr>
          </w:p>
        </w:tc>
        <w:tc>
          <w:tcPr>
            <w:tcW w:w="4023" w:type="dxa"/>
            <w:vMerge/>
          </w:tcPr>
          <w:p w14:paraId="66130608" w14:textId="77777777" w:rsidR="00126224" w:rsidRPr="00FF36FC" w:rsidRDefault="00126224" w:rsidP="009C2437">
            <w:pPr>
              <w:spacing w:after="0" w:line="240" w:lineRule="auto"/>
              <w:rPr>
                <w:rFonts w:eastAsia="Times New Roman" w:cs="Arial Narrow"/>
                <w:color w:val="000000"/>
                <w:sz w:val="16"/>
                <w:szCs w:val="16"/>
              </w:rPr>
            </w:pPr>
          </w:p>
        </w:tc>
        <w:tc>
          <w:tcPr>
            <w:tcW w:w="3189" w:type="dxa"/>
            <w:vMerge/>
            <w:shd w:val="clear" w:color="auto" w:fill="auto"/>
            <w:hideMark/>
          </w:tcPr>
          <w:p w14:paraId="02DB4FE1" w14:textId="77777777" w:rsidR="00126224" w:rsidRPr="00FF36FC" w:rsidRDefault="00126224" w:rsidP="009C2437">
            <w:pPr>
              <w:spacing w:after="0" w:line="240" w:lineRule="auto"/>
              <w:rPr>
                <w:rFonts w:eastAsia="Times New Roman" w:cs="Arial Narrow"/>
                <w:color w:val="000000"/>
                <w:sz w:val="16"/>
                <w:szCs w:val="16"/>
              </w:rPr>
            </w:pPr>
          </w:p>
        </w:tc>
        <w:tc>
          <w:tcPr>
            <w:tcW w:w="2112" w:type="dxa"/>
            <w:shd w:val="clear" w:color="auto" w:fill="auto"/>
            <w:hideMark/>
          </w:tcPr>
          <w:p w14:paraId="32941E97"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Social structures: Y1: 1%;Y2: 3%; Y3: 6%; Y4:10%</w:t>
            </w:r>
          </w:p>
        </w:tc>
      </w:tr>
      <w:tr w:rsidR="00126224" w:rsidRPr="00FF36FC" w14:paraId="2B2EC638" w14:textId="77777777" w:rsidTr="009C2437">
        <w:trPr>
          <w:trHeight w:val="300"/>
          <w:jc w:val="center"/>
        </w:trPr>
        <w:tc>
          <w:tcPr>
            <w:tcW w:w="544" w:type="dxa"/>
            <w:shd w:val="clear" w:color="auto" w:fill="auto"/>
            <w:hideMark/>
          </w:tcPr>
          <w:p w14:paraId="2BD80984"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w:t>
            </w:r>
          </w:p>
        </w:tc>
        <w:tc>
          <w:tcPr>
            <w:tcW w:w="3286" w:type="dxa"/>
            <w:shd w:val="clear" w:color="auto" w:fill="auto"/>
            <w:hideMark/>
          </w:tcPr>
          <w:p w14:paraId="19F1D410"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Per Capita Expenditures (as a proxy for income) in USG-assisted areas</w:t>
            </w:r>
            <w:r>
              <w:rPr>
                <w:rFonts w:eastAsia="Times New Roman" w:cs="Arial Narrow"/>
                <w:color w:val="000000"/>
                <w:sz w:val="16"/>
                <w:szCs w:val="16"/>
              </w:rPr>
              <w:t xml:space="preserve"> </w:t>
            </w:r>
            <w:r w:rsidRPr="00FF36FC">
              <w:rPr>
                <w:rFonts w:eastAsia="Times New Roman" w:cs="Arial Narrow"/>
                <w:color w:val="000000"/>
                <w:sz w:val="16"/>
                <w:szCs w:val="16"/>
              </w:rPr>
              <w:t>(MSF: 4.5-9)</w:t>
            </w:r>
          </w:p>
        </w:tc>
        <w:tc>
          <w:tcPr>
            <w:tcW w:w="2085" w:type="dxa"/>
            <w:shd w:val="clear" w:color="auto" w:fill="auto"/>
            <w:hideMark/>
          </w:tcPr>
          <w:p w14:paraId="6D612BBF"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Agency</w:t>
            </w:r>
          </w:p>
        </w:tc>
        <w:tc>
          <w:tcPr>
            <w:tcW w:w="4023" w:type="dxa"/>
          </w:tcPr>
          <w:p w14:paraId="43D83898"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Baseline</w:t>
            </w:r>
            <w:r>
              <w:rPr>
                <w:rFonts w:eastAsia="Times New Roman" w:cs="Arial Narrow"/>
                <w:color w:val="000000"/>
                <w:sz w:val="16"/>
                <w:szCs w:val="16"/>
              </w:rPr>
              <w:t xml:space="preserve"> Report; </w:t>
            </w:r>
            <w:r w:rsidRPr="00FF36FC">
              <w:rPr>
                <w:rFonts w:eastAsia="Times New Roman" w:cs="Arial Narrow"/>
                <w:color w:val="000000"/>
                <w:sz w:val="16"/>
                <w:szCs w:val="16"/>
              </w:rPr>
              <w:t xml:space="preserve">Mid-term </w:t>
            </w:r>
            <w:r>
              <w:rPr>
                <w:rFonts w:eastAsia="Times New Roman" w:cs="Arial Narrow"/>
                <w:color w:val="000000"/>
                <w:sz w:val="16"/>
                <w:szCs w:val="16"/>
              </w:rPr>
              <w:t xml:space="preserve">Evaluation Report; </w:t>
            </w:r>
            <w:r w:rsidRPr="00FF36FC">
              <w:rPr>
                <w:rFonts w:eastAsia="Times New Roman" w:cs="Arial Narrow"/>
                <w:color w:val="000000"/>
                <w:sz w:val="16"/>
                <w:szCs w:val="16"/>
              </w:rPr>
              <w:t>End</w:t>
            </w:r>
            <w:r>
              <w:rPr>
                <w:rFonts w:eastAsia="Times New Roman" w:cs="Arial Narrow"/>
                <w:color w:val="000000"/>
                <w:sz w:val="16"/>
                <w:szCs w:val="16"/>
              </w:rPr>
              <w:t xml:space="preserve">-line Report; </w:t>
            </w:r>
          </w:p>
        </w:tc>
        <w:tc>
          <w:tcPr>
            <w:tcW w:w="3189" w:type="dxa"/>
            <w:shd w:val="clear" w:color="auto" w:fill="auto"/>
            <w:hideMark/>
          </w:tcPr>
          <w:p w14:paraId="590002F2"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Baseline</w:t>
            </w:r>
            <w:r>
              <w:rPr>
                <w:rFonts w:eastAsia="Times New Roman" w:cs="Arial Narrow"/>
                <w:color w:val="000000"/>
                <w:sz w:val="16"/>
                <w:szCs w:val="16"/>
              </w:rPr>
              <w:t xml:space="preserve"> Survey; </w:t>
            </w:r>
            <w:r w:rsidRPr="00FF36FC">
              <w:rPr>
                <w:rFonts w:eastAsia="Times New Roman" w:cs="Arial Narrow"/>
                <w:color w:val="000000"/>
                <w:sz w:val="16"/>
                <w:szCs w:val="16"/>
              </w:rPr>
              <w:t xml:space="preserve">Mid-term </w:t>
            </w:r>
            <w:r>
              <w:rPr>
                <w:rFonts w:eastAsia="Times New Roman" w:cs="Arial Narrow"/>
                <w:color w:val="000000"/>
                <w:sz w:val="16"/>
                <w:szCs w:val="16"/>
              </w:rPr>
              <w:t xml:space="preserve">Evaluation; </w:t>
            </w:r>
            <w:r w:rsidRPr="00FF36FC">
              <w:rPr>
                <w:rFonts w:eastAsia="Times New Roman" w:cs="Arial Narrow"/>
                <w:color w:val="000000"/>
                <w:sz w:val="16"/>
                <w:szCs w:val="16"/>
              </w:rPr>
              <w:t>End</w:t>
            </w:r>
            <w:r>
              <w:rPr>
                <w:rFonts w:eastAsia="Times New Roman" w:cs="Arial Narrow"/>
                <w:color w:val="000000"/>
                <w:sz w:val="16"/>
                <w:szCs w:val="16"/>
              </w:rPr>
              <w:t xml:space="preserve">-line Survey, Literature Review - </w:t>
            </w:r>
            <w:r w:rsidRPr="00FF36FC">
              <w:rPr>
                <w:rFonts w:eastAsia="Times New Roman" w:cs="Arial Narrow"/>
                <w:color w:val="000000"/>
                <w:sz w:val="16"/>
                <w:szCs w:val="16"/>
              </w:rPr>
              <w:t>(3*LOP)</w:t>
            </w:r>
            <w:r>
              <w:rPr>
                <w:rFonts w:eastAsia="Times New Roman" w:cs="Arial Narrow"/>
                <w:color w:val="000000"/>
                <w:sz w:val="16"/>
                <w:szCs w:val="16"/>
              </w:rPr>
              <w:t xml:space="preserve"> </w:t>
            </w:r>
          </w:p>
        </w:tc>
        <w:tc>
          <w:tcPr>
            <w:tcW w:w="2112" w:type="dxa"/>
            <w:shd w:val="clear" w:color="auto" w:fill="auto"/>
            <w:hideMark/>
          </w:tcPr>
          <w:p w14:paraId="707DF50C"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Baseline = 0, Y1: 5%; Y2: 10%; Y3: 15%; Y4: 20%</w:t>
            </w:r>
          </w:p>
        </w:tc>
      </w:tr>
      <w:tr w:rsidR="00126224" w:rsidRPr="00FF36FC" w14:paraId="42D59986" w14:textId="77777777" w:rsidTr="009C2437">
        <w:trPr>
          <w:trHeight w:val="215"/>
          <w:jc w:val="center"/>
        </w:trPr>
        <w:tc>
          <w:tcPr>
            <w:tcW w:w="15239" w:type="dxa"/>
            <w:gridSpan w:val="6"/>
            <w:shd w:val="clear" w:color="auto" w:fill="auto"/>
          </w:tcPr>
          <w:p w14:paraId="3C772BBC" w14:textId="77777777" w:rsidR="00126224" w:rsidRPr="00FF36FC" w:rsidRDefault="00126224" w:rsidP="009C2437">
            <w:pPr>
              <w:widowControl w:val="0"/>
              <w:autoSpaceDE w:val="0"/>
              <w:autoSpaceDN w:val="0"/>
              <w:adjustRightInd w:val="0"/>
              <w:spacing w:after="0" w:line="240" w:lineRule="auto"/>
              <w:rPr>
                <w:rFonts w:cs="Arial Narrow"/>
                <w:b/>
                <w:color w:val="000000"/>
                <w:spacing w:val="-1"/>
                <w:sz w:val="16"/>
                <w:szCs w:val="16"/>
              </w:rPr>
            </w:pPr>
            <w:r w:rsidRPr="00FF36FC">
              <w:rPr>
                <w:rFonts w:cs="Arial Narrow"/>
                <w:b/>
                <w:color w:val="000000"/>
                <w:spacing w:val="-1"/>
                <w:sz w:val="16"/>
                <w:szCs w:val="16"/>
              </w:rPr>
              <w:t>Program Objective: Increased Opportunities for Income Generation</w:t>
            </w:r>
          </w:p>
        </w:tc>
      </w:tr>
      <w:tr w:rsidR="00126224" w:rsidRPr="00FF36FC" w14:paraId="7D6ED358" w14:textId="77777777" w:rsidTr="009C2437">
        <w:trPr>
          <w:trHeight w:val="341"/>
          <w:jc w:val="center"/>
        </w:trPr>
        <w:tc>
          <w:tcPr>
            <w:tcW w:w="544" w:type="dxa"/>
            <w:shd w:val="clear" w:color="auto" w:fill="auto"/>
            <w:hideMark/>
          </w:tcPr>
          <w:p w14:paraId="176F756F"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A1</w:t>
            </w:r>
          </w:p>
        </w:tc>
        <w:tc>
          <w:tcPr>
            <w:tcW w:w="3286" w:type="dxa"/>
            <w:shd w:val="clear" w:color="auto" w:fill="auto"/>
            <w:hideMark/>
          </w:tcPr>
          <w:p w14:paraId="29F8EF4E"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Number of jobs attributed to program implementation (MSF: 4.5-2)</w:t>
            </w:r>
          </w:p>
        </w:tc>
        <w:tc>
          <w:tcPr>
            <w:tcW w:w="2085" w:type="dxa"/>
            <w:shd w:val="clear" w:color="auto" w:fill="auto"/>
            <w:hideMark/>
          </w:tcPr>
          <w:p w14:paraId="4E013DDB"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 xml:space="preserve">Sex, </w:t>
            </w:r>
            <w:r>
              <w:rPr>
                <w:rFonts w:eastAsia="Times New Roman" w:cs="Arial Narrow"/>
                <w:color w:val="000000"/>
                <w:sz w:val="16"/>
                <w:szCs w:val="16"/>
              </w:rPr>
              <w:t xml:space="preserve">Tehsil, </w:t>
            </w:r>
            <w:r w:rsidRPr="00FF36FC">
              <w:rPr>
                <w:rFonts w:eastAsia="Times New Roman" w:cs="Arial Narrow"/>
                <w:color w:val="000000"/>
                <w:sz w:val="16"/>
                <w:szCs w:val="16"/>
              </w:rPr>
              <w:t xml:space="preserve">Agency </w:t>
            </w:r>
          </w:p>
        </w:tc>
        <w:tc>
          <w:tcPr>
            <w:tcW w:w="4023" w:type="dxa"/>
            <w:shd w:val="clear" w:color="auto" w:fill="auto"/>
          </w:tcPr>
          <w:p w14:paraId="20AECF14"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On-farm (agriculture, livestock, nurseries), Off-farm and Non-farm Jobs; Indicator Results Tracking Sheet; Beneficiary Selection Reports; </w:t>
            </w:r>
          </w:p>
        </w:tc>
        <w:tc>
          <w:tcPr>
            <w:tcW w:w="3189" w:type="dxa"/>
            <w:shd w:val="clear" w:color="auto" w:fill="auto"/>
            <w:hideMark/>
          </w:tcPr>
          <w:p w14:paraId="6D4B07E8"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(Annual) </w:t>
            </w:r>
          </w:p>
        </w:tc>
        <w:tc>
          <w:tcPr>
            <w:tcW w:w="2112" w:type="dxa"/>
            <w:shd w:val="clear" w:color="auto" w:fill="auto"/>
            <w:hideMark/>
          </w:tcPr>
          <w:p w14:paraId="727B40B8"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Baseline = 0; Y1: 150, Y2: 300, Y3: 600, Y4: 1,200; LOP: 2,250 [</w:t>
            </w:r>
            <w:r>
              <w:rPr>
                <w:rFonts w:eastAsia="Times New Roman" w:cs="Arial Narrow"/>
                <w:color w:val="000000"/>
                <w:sz w:val="16"/>
                <w:szCs w:val="16"/>
              </w:rPr>
              <w:t xml:space="preserve">Min. </w:t>
            </w:r>
            <w:r w:rsidRPr="00FF36FC">
              <w:rPr>
                <w:rFonts w:eastAsia="Times New Roman" w:cs="Arial Narrow"/>
                <w:color w:val="000000"/>
                <w:sz w:val="16"/>
                <w:szCs w:val="16"/>
                <w:shd w:val="clear" w:color="auto" w:fill="FFFFFF" w:themeFill="background1"/>
              </w:rPr>
              <w:t>2% women]</w:t>
            </w:r>
          </w:p>
        </w:tc>
      </w:tr>
      <w:tr w:rsidR="00126224" w:rsidRPr="00FF36FC" w14:paraId="38E1E825" w14:textId="77777777" w:rsidTr="009C2437">
        <w:trPr>
          <w:trHeight w:val="422"/>
          <w:jc w:val="center"/>
        </w:trPr>
        <w:tc>
          <w:tcPr>
            <w:tcW w:w="544" w:type="dxa"/>
            <w:shd w:val="clear" w:color="auto" w:fill="auto"/>
            <w:hideMark/>
          </w:tcPr>
          <w:p w14:paraId="1FAEC497"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B1</w:t>
            </w:r>
          </w:p>
        </w:tc>
        <w:tc>
          <w:tcPr>
            <w:tcW w:w="3286" w:type="dxa"/>
            <w:shd w:val="clear" w:color="auto" w:fill="auto"/>
            <w:hideMark/>
          </w:tcPr>
          <w:p w14:paraId="0EB8A4CF"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xml:space="preserve">Number of employment days created through USG assistance (DO 3: IR 3.4) </w:t>
            </w:r>
          </w:p>
        </w:tc>
        <w:tc>
          <w:tcPr>
            <w:tcW w:w="2085" w:type="dxa"/>
            <w:shd w:val="clear" w:color="auto" w:fill="auto"/>
            <w:hideMark/>
          </w:tcPr>
          <w:p w14:paraId="5C974568"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 xml:space="preserve">Sex, </w:t>
            </w:r>
            <w:r>
              <w:rPr>
                <w:rFonts w:eastAsia="Times New Roman" w:cs="Arial Narrow"/>
                <w:color w:val="000000"/>
                <w:sz w:val="16"/>
                <w:szCs w:val="16"/>
              </w:rPr>
              <w:t xml:space="preserve">Tehsil, </w:t>
            </w:r>
            <w:r w:rsidRPr="00FF36FC">
              <w:rPr>
                <w:rFonts w:eastAsia="Times New Roman" w:cs="Arial Narrow"/>
                <w:color w:val="000000"/>
                <w:sz w:val="16"/>
                <w:szCs w:val="16"/>
              </w:rPr>
              <w:t xml:space="preserve">Agency </w:t>
            </w:r>
          </w:p>
        </w:tc>
        <w:tc>
          <w:tcPr>
            <w:tcW w:w="4023" w:type="dxa"/>
          </w:tcPr>
          <w:p w14:paraId="324E8711"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On-farm (agriculture, livestock, nurseries), Off-farm and Non-farm Employment Days; Indicator Results Tracking Sheet; Beneficiary Selection Reports; </w:t>
            </w:r>
          </w:p>
        </w:tc>
        <w:tc>
          <w:tcPr>
            <w:tcW w:w="3189" w:type="dxa"/>
            <w:shd w:val="clear" w:color="auto" w:fill="auto"/>
            <w:hideMark/>
          </w:tcPr>
          <w:p w14:paraId="09A05A51"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(Annual) </w:t>
            </w:r>
          </w:p>
        </w:tc>
        <w:tc>
          <w:tcPr>
            <w:tcW w:w="2112" w:type="dxa"/>
            <w:shd w:val="clear" w:color="auto" w:fill="auto"/>
            <w:hideMark/>
          </w:tcPr>
          <w:p w14:paraId="67B57F4F"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 xml:space="preserve">Baseline </w:t>
            </w:r>
            <w:r w:rsidRPr="00FF36FC">
              <w:rPr>
                <w:rFonts w:eastAsia="Times New Roman" w:cs="Arial Narrow"/>
                <w:color w:val="000000"/>
                <w:sz w:val="16"/>
                <w:szCs w:val="16"/>
                <w:shd w:val="clear" w:color="auto" w:fill="FFFFFF" w:themeFill="background1"/>
              </w:rPr>
              <w:t>= 0; Y1: 45,000; Y2: 67,5,00; Y3: 82,500; Y4: 127,500; LOP:322,500 [</w:t>
            </w:r>
            <w:r>
              <w:rPr>
                <w:rFonts w:eastAsia="Times New Roman" w:cs="Arial Narrow"/>
                <w:color w:val="000000"/>
                <w:sz w:val="16"/>
                <w:szCs w:val="16"/>
              </w:rPr>
              <w:t xml:space="preserve">Min. </w:t>
            </w:r>
            <w:r w:rsidRPr="00FF36FC">
              <w:rPr>
                <w:rFonts w:eastAsia="Times New Roman" w:cs="Arial Narrow"/>
                <w:color w:val="000000"/>
                <w:sz w:val="16"/>
                <w:szCs w:val="16"/>
                <w:shd w:val="clear" w:color="auto" w:fill="FFFFFF" w:themeFill="background1"/>
              </w:rPr>
              <w:t>2% women]</w:t>
            </w:r>
          </w:p>
        </w:tc>
      </w:tr>
      <w:tr w:rsidR="00126224" w:rsidRPr="00FF36FC" w14:paraId="3D92550F" w14:textId="77777777" w:rsidTr="009C2437">
        <w:trPr>
          <w:trHeight w:val="260"/>
          <w:jc w:val="center"/>
        </w:trPr>
        <w:tc>
          <w:tcPr>
            <w:tcW w:w="15239" w:type="dxa"/>
            <w:gridSpan w:val="6"/>
            <w:shd w:val="clear" w:color="auto" w:fill="auto"/>
          </w:tcPr>
          <w:p w14:paraId="4D93A33D" w14:textId="77777777" w:rsidR="00126224" w:rsidRPr="00FF36FC" w:rsidRDefault="00126224" w:rsidP="009C2437">
            <w:pPr>
              <w:widowControl w:val="0"/>
              <w:autoSpaceDE w:val="0"/>
              <w:autoSpaceDN w:val="0"/>
              <w:adjustRightInd w:val="0"/>
              <w:spacing w:after="0" w:line="240" w:lineRule="auto"/>
              <w:rPr>
                <w:rFonts w:cs="Arial Narrow"/>
                <w:b/>
                <w:spacing w:val="-1"/>
                <w:sz w:val="16"/>
                <w:szCs w:val="16"/>
              </w:rPr>
            </w:pPr>
            <w:r w:rsidRPr="00FF36FC">
              <w:rPr>
                <w:rFonts w:cs="Arial Narrow"/>
                <w:b/>
                <w:spacing w:val="-1"/>
                <w:sz w:val="16"/>
                <w:szCs w:val="16"/>
              </w:rPr>
              <w:t xml:space="preserve">Sub-Objective 1: Productivity of Farmers and Livestock Holders Increased [Component 1: Agricultural Productivity] </w:t>
            </w:r>
          </w:p>
          <w:p w14:paraId="33EA4629" w14:textId="77777777" w:rsidR="00126224" w:rsidRPr="00FF36FC" w:rsidRDefault="00126224" w:rsidP="009C2437">
            <w:pPr>
              <w:widowControl w:val="0"/>
              <w:autoSpaceDE w:val="0"/>
              <w:autoSpaceDN w:val="0"/>
              <w:adjustRightInd w:val="0"/>
              <w:spacing w:after="0" w:line="240" w:lineRule="auto"/>
              <w:rPr>
                <w:rFonts w:cs="Arial Narrow"/>
                <w:b/>
                <w:spacing w:val="-1"/>
                <w:sz w:val="16"/>
                <w:szCs w:val="16"/>
              </w:rPr>
            </w:pPr>
            <w:r w:rsidRPr="00FF36FC">
              <w:rPr>
                <w:rFonts w:cs="Arial Narrow"/>
                <w:spacing w:val="-1"/>
                <w:sz w:val="16"/>
                <w:szCs w:val="16"/>
              </w:rPr>
              <w:t xml:space="preserve">Note: some of the activities undertaken in this component will feed into component 2 indicators </w:t>
            </w:r>
          </w:p>
        </w:tc>
      </w:tr>
      <w:tr w:rsidR="00126224" w:rsidRPr="00FF36FC" w14:paraId="31901E8C" w14:textId="77777777" w:rsidTr="009C2437">
        <w:trPr>
          <w:trHeight w:val="300"/>
          <w:jc w:val="center"/>
        </w:trPr>
        <w:tc>
          <w:tcPr>
            <w:tcW w:w="544" w:type="dxa"/>
            <w:shd w:val="clear" w:color="auto" w:fill="auto"/>
            <w:hideMark/>
          </w:tcPr>
          <w:p w14:paraId="31D5E2D6"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1.1</w:t>
            </w:r>
          </w:p>
        </w:tc>
        <w:tc>
          <w:tcPr>
            <w:tcW w:w="3286" w:type="dxa"/>
            <w:shd w:val="clear" w:color="auto" w:fill="auto"/>
            <w:hideMark/>
          </w:tcPr>
          <w:p w14:paraId="756C0308"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Average percent increase in yield</w:t>
            </w:r>
            <w:r>
              <w:rPr>
                <w:rFonts w:eastAsia="Times New Roman" w:cs="Arial Narrow"/>
                <w:color w:val="000000"/>
                <w:sz w:val="16"/>
                <w:szCs w:val="16"/>
              </w:rPr>
              <w:t xml:space="preserve"> of </w:t>
            </w:r>
            <w:r w:rsidRPr="00FF36FC">
              <w:rPr>
                <w:rFonts w:eastAsia="Times New Roman" w:cs="Arial Narrow"/>
                <w:color w:val="000000"/>
                <w:sz w:val="16"/>
                <w:szCs w:val="16"/>
              </w:rPr>
              <w:t>cereals, horticulture, fodder and leguminous crops</w:t>
            </w:r>
          </w:p>
        </w:tc>
        <w:tc>
          <w:tcPr>
            <w:tcW w:w="2085" w:type="dxa"/>
            <w:shd w:val="clear" w:color="auto" w:fill="auto"/>
            <w:hideMark/>
          </w:tcPr>
          <w:p w14:paraId="4BBD3B33" w14:textId="77777777" w:rsidR="00126224" w:rsidRPr="00FF36FC" w:rsidRDefault="00126224" w:rsidP="009C2437">
            <w:pPr>
              <w:spacing w:after="0"/>
              <w:rPr>
                <w:rFonts w:cs="Times New Roman"/>
                <w:sz w:val="16"/>
                <w:szCs w:val="16"/>
              </w:rPr>
            </w:pPr>
            <w:r>
              <w:rPr>
                <w:rFonts w:cs="Times New Roman"/>
                <w:sz w:val="16"/>
                <w:szCs w:val="16"/>
              </w:rPr>
              <w:t xml:space="preserve">Crop Type, Tehsil, Agency </w:t>
            </w:r>
          </w:p>
          <w:p w14:paraId="3594DF95" w14:textId="77777777" w:rsidR="00126224" w:rsidRPr="00FF36FC" w:rsidRDefault="00126224" w:rsidP="009C2437">
            <w:pPr>
              <w:spacing w:after="0" w:line="240" w:lineRule="auto"/>
              <w:rPr>
                <w:rFonts w:eastAsia="Times New Roman" w:cs="Times New Roman"/>
                <w:color w:val="000000"/>
                <w:sz w:val="16"/>
                <w:szCs w:val="16"/>
              </w:rPr>
            </w:pPr>
          </w:p>
        </w:tc>
        <w:tc>
          <w:tcPr>
            <w:tcW w:w="4023" w:type="dxa"/>
          </w:tcPr>
          <w:p w14:paraId="2B52189E"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w:t>
            </w:r>
            <w:r w:rsidRPr="000C63BB">
              <w:rPr>
                <w:rFonts w:eastAsia="Times New Roman" w:cs="Arial Narrow"/>
                <w:color w:val="000000"/>
                <w:sz w:val="16"/>
                <w:szCs w:val="16"/>
              </w:rPr>
              <w:t>Cereals</w:t>
            </w:r>
            <w:r>
              <w:rPr>
                <w:rFonts w:eastAsia="Times New Roman" w:cs="Arial Narrow"/>
                <w:color w:val="000000"/>
                <w:sz w:val="16"/>
                <w:szCs w:val="16"/>
              </w:rPr>
              <w:t xml:space="preserve"> (wheat, rice and maize), </w:t>
            </w:r>
            <w:r w:rsidRPr="000C63BB">
              <w:rPr>
                <w:rFonts w:eastAsia="Times New Roman" w:cs="Arial Narrow"/>
                <w:color w:val="000000"/>
                <w:sz w:val="16"/>
                <w:szCs w:val="16"/>
              </w:rPr>
              <w:t>Horticulture (fruit</w:t>
            </w:r>
            <w:r>
              <w:rPr>
                <w:rFonts w:eastAsia="Times New Roman" w:cs="Arial Narrow"/>
                <w:color w:val="000000"/>
                <w:sz w:val="16"/>
                <w:szCs w:val="16"/>
              </w:rPr>
              <w:t xml:space="preserve"> and </w:t>
            </w:r>
            <w:r w:rsidRPr="000C63BB">
              <w:rPr>
                <w:rFonts w:eastAsia="Times New Roman" w:cs="Arial Narrow"/>
                <w:color w:val="000000"/>
                <w:sz w:val="16"/>
                <w:szCs w:val="16"/>
              </w:rPr>
              <w:t>vegetables)</w:t>
            </w:r>
            <w:r>
              <w:rPr>
                <w:rFonts w:eastAsia="Times New Roman" w:cs="Arial Narrow"/>
                <w:color w:val="000000"/>
                <w:sz w:val="16"/>
                <w:szCs w:val="16"/>
              </w:rPr>
              <w:t xml:space="preserve">, </w:t>
            </w:r>
            <w:r w:rsidRPr="000C63BB">
              <w:rPr>
                <w:rFonts w:eastAsia="Times New Roman" w:cs="Arial Narrow"/>
                <w:color w:val="000000"/>
                <w:sz w:val="16"/>
                <w:szCs w:val="16"/>
              </w:rPr>
              <w:t>Fodder</w:t>
            </w:r>
            <w:r>
              <w:rPr>
                <w:rFonts w:eastAsia="Times New Roman" w:cs="Arial Narrow"/>
                <w:color w:val="000000"/>
                <w:sz w:val="16"/>
                <w:szCs w:val="16"/>
              </w:rPr>
              <w:t xml:space="preserve"> and Leguminous </w:t>
            </w:r>
            <w:r w:rsidRPr="000C63BB">
              <w:rPr>
                <w:rFonts w:eastAsia="Times New Roman" w:cs="Arial Narrow"/>
                <w:color w:val="000000"/>
                <w:sz w:val="16"/>
                <w:szCs w:val="16"/>
              </w:rPr>
              <w:t>Crops</w:t>
            </w:r>
            <w:r>
              <w:rPr>
                <w:rFonts w:eastAsia="Times New Roman" w:cs="Arial Narrow"/>
                <w:color w:val="000000"/>
                <w:sz w:val="16"/>
                <w:szCs w:val="16"/>
              </w:rPr>
              <w:t>; Indicator Results Tracking Sheet; Site Selection Reports;</w:t>
            </w:r>
          </w:p>
        </w:tc>
        <w:tc>
          <w:tcPr>
            <w:tcW w:w="3189" w:type="dxa"/>
            <w:shd w:val="clear" w:color="auto" w:fill="auto"/>
            <w:hideMark/>
          </w:tcPr>
          <w:p w14:paraId="078735CD"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(3*LOP)</w:t>
            </w:r>
          </w:p>
        </w:tc>
        <w:tc>
          <w:tcPr>
            <w:tcW w:w="2112" w:type="dxa"/>
            <w:shd w:val="clear" w:color="auto" w:fill="auto"/>
            <w:hideMark/>
          </w:tcPr>
          <w:p w14:paraId="6927A920"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Baseline = 0; Y1: 5%; Y2: 10%; Y3: 20%; Y4: 30%</w:t>
            </w:r>
          </w:p>
        </w:tc>
      </w:tr>
      <w:tr w:rsidR="00126224" w:rsidRPr="00FF36FC" w14:paraId="1C907F86" w14:textId="77777777" w:rsidTr="009C2437">
        <w:trPr>
          <w:trHeight w:val="300"/>
          <w:jc w:val="center"/>
        </w:trPr>
        <w:tc>
          <w:tcPr>
            <w:tcW w:w="544" w:type="dxa"/>
            <w:shd w:val="clear" w:color="auto" w:fill="auto"/>
            <w:hideMark/>
          </w:tcPr>
          <w:p w14:paraId="00F0A63F"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1.2</w:t>
            </w:r>
          </w:p>
        </w:tc>
        <w:tc>
          <w:tcPr>
            <w:tcW w:w="3286" w:type="dxa"/>
            <w:shd w:val="clear" w:color="auto" w:fill="auto"/>
            <w:hideMark/>
          </w:tcPr>
          <w:p w14:paraId="2B267A02"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Average percent increase in livestock and poultry</w:t>
            </w:r>
            <w:r>
              <w:rPr>
                <w:rFonts w:eastAsia="Times New Roman" w:cs="Arial Narrow"/>
                <w:color w:val="000000"/>
                <w:sz w:val="16"/>
                <w:szCs w:val="16"/>
              </w:rPr>
              <w:t xml:space="preserve"> production </w:t>
            </w:r>
          </w:p>
        </w:tc>
        <w:tc>
          <w:tcPr>
            <w:tcW w:w="2085" w:type="dxa"/>
            <w:shd w:val="clear" w:color="auto" w:fill="auto"/>
            <w:hideMark/>
          </w:tcPr>
          <w:p w14:paraId="7E235E43" w14:textId="77777777" w:rsidR="00126224" w:rsidRPr="00FF36FC" w:rsidRDefault="00126224" w:rsidP="009C2437">
            <w:pPr>
              <w:spacing w:after="0" w:line="240" w:lineRule="auto"/>
              <w:rPr>
                <w:rFonts w:eastAsia="Times New Roman" w:cs="Times New Roman"/>
                <w:color w:val="000000"/>
                <w:sz w:val="16"/>
                <w:szCs w:val="16"/>
              </w:rPr>
            </w:pPr>
            <w:r>
              <w:rPr>
                <w:rFonts w:eastAsia="Times New Roman" w:cs="Arial Narrow"/>
                <w:color w:val="000000"/>
                <w:sz w:val="16"/>
                <w:szCs w:val="16"/>
              </w:rPr>
              <w:t xml:space="preserve">Livestock, Poultry, Tehsil, </w:t>
            </w:r>
            <w:r w:rsidRPr="00FF36FC">
              <w:rPr>
                <w:rFonts w:eastAsia="Times New Roman" w:cs="Arial Narrow"/>
                <w:color w:val="000000"/>
                <w:sz w:val="16"/>
                <w:szCs w:val="16"/>
              </w:rPr>
              <w:t>Agency</w:t>
            </w:r>
          </w:p>
        </w:tc>
        <w:tc>
          <w:tcPr>
            <w:tcW w:w="4023" w:type="dxa"/>
          </w:tcPr>
          <w:p w14:paraId="2DE43D3E"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Program records of Livestock and Poultry Production; Indicator Results Tracking Sheet; Beneficiary Selection Reports;</w:t>
            </w:r>
          </w:p>
        </w:tc>
        <w:tc>
          <w:tcPr>
            <w:tcW w:w="3189" w:type="dxa"/>
            <w:shd w:val="clear" w:color="auto" w:fill="auto"/>
            <w:hideMark/>
          </w:tcPr>
          <w:p w14:paraId="280E505D"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(3*LOP)</w:t>
            </w:r>
            <w:r>
              <w:rPr>
                <w:rFonts w:eastAsia="Times New Roman" w:cs="Arial Narrow"/>
                <w:color w:val="000000"/>
                <w:sz w:val="16"/>
                <w:szCs w:val="16"/>
              </w:rPr>
              <w:t xml:space="preserve"> </w:t>
            </w:r>
          </w:p>
        </w:tc>
        <w:tc>
          <w:tcPr>
            <w:tcW w:w="2112" w:type="dxa"/>
            <w:shd w:val="clear" w:color="auto" w:fill="auto"/>
            <w:hideMark/>
          </w:tcPr>
          <w:p w14:paraId="482DB549"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Baseline = 0; Y1: 3%;Y2: 7%; Y3: 12%; Y4: 20%</w:t>
            </w:r>
          </w:p>
        </w:tc>
      </w:tr>
      <w:tr w:rsidR="00126224" w:rsidRPr="00FF36FC" w14:paraId="30638962" w14:textId="77777777" w:rsidTr="009C2437">
        <w:trPr>
          <w:trHeight w:val="251"/>
          <w:jc w:val="center"/>
        </w:trPr>
        <w:tc>
          <w:tcPr>
            <w:tcW w:w="15239" w:type="dxa"/>
            <w:gridSpan w:val="6"/>
            <w:shd w:val="clear" w:color="auto" w:fill="auto"/>
          </w:tcPr>
          <w:p w14:paraId="6E78EE86" w14:textId="77777777" w:rsidR="00126224" w:rsidRPr="00FF36FC" w:rsidRDefault="00126224" w:rsidP="009C2437">
            <w:pPr>
              <w:widowControl w:val="0"/>
              <w:autoSpaceDE w:val="0"/>
              <w:autoSpaceDN w:val="0"/>
              <w:adjustRightInd w:val="0"/>
              <w:spacing w:after="0" w:line="240" w:lineRule="auto"/>
              <w:rPr>
                <w:rFonts w:cs="Arial Narrow"/>
                <w:b/>
                <w:spacing w:val="-1"/>
                <w:sz w:val="16"/>
                <w:szCs w:val="16"/>
              </w:rPr>
            </w:pPr>
            <w:r w:rsidRPr="00FF36FC">
              <w:rPr>
                <w:rFonts w:cs="Arial Narrow"/>
                <w:b/>
                <w:spacing w:val="-1"/>
                <w:sz w:val="16"/>
                <w:szCs w:val="16"/>
              </w:rPr>
              <w:t>Output 1.1: Expanding the resource base for agriculture and livestock production</w:t>
            </w:r>
          </w:p>
        </w:tc>
      </w:tr>
      <w:tr w:rsidR="00126224" w:rsidRPr="00FF36FC" w14:paraId="58133C60" w14:textId="77777777" w:rsidTr="009C2437">
        <w:trPr>
          <w:trHeight w:val="206"/>
          <w:jc w:val="center"/>
        </w:trPr>
        <w:tc>
          <w:tcPr>
            <w:tcW w:w="544" w:type="dxa"/>
            <w:shd w:val="clear" w:color="auto" w:fill="auto"/>
          </w:tcPr>
          <w:p w14:paraId="759A546F"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1.1.a</w:t>
            </w:r>
          </w:p>
        </w:tc>
        <w:tc>
          <w:tcPr>
            <w:tcW w:w="3286" w:type="dxa"/>
            <w:shd w:val="clear" w:color="auto" w:fill="auto"/>
          </w:tcPr>
          <w:p w14:paraId="3CA60C61" w14:textId="77777777" w:rsidR="00126224" w:rsidRPr="00FF36FC" w:rsidRDefault="00126224" w:rsidP="009C2437">
            <w:pPr>
              <w:spacing w:after="0" w:line="240" w:lineRule="auto"/>
              <w:rPr>
                <w:sz w:val="16"/>
                <w:szCs w:val="16"/>
              </w:rPr>
            </w:pPr>
            <w:r w:rsidRPr="00FF36FC">
              <w:rPr>
                <w:sz w:val="16"/>
                <w:szCs w:val="16"/>
              </w:rPr>
              <w:t>Number of hectares with irrigation and drainage services</w:t>
            </w:r>
            <w:r>
              <w:rPr>
                <w:sz w:val="16"/>
                <w:szCs w:val="16"/>
              </w:rPr>
              <w:t xml:space="preserve"> </w:t>
            </w:r>
            <w:r w:rsidRPr="00FF36FC">
              <w:rPr>
                <w:sz w:val="16"/>
                <w:szCs w:val="16"/>
              </w:rPr>
              <w:t xml:space="preserve">(MSF: 4.5.1-28) </w:t>
            </w:r>
          </w:p>
        </w:tc>
        <w:tc>
          <w:tcPr>
            <w:tcW w:w="2085" w:type="dxa"/>
            <w:shd w:val="clear" w:color="auto" w:fill="auto"/>
          </w:tcPr>
          <w:p w14:paraId="4935A800" w14:textId="77777777" w:rsidR="00126224" w:rsidRPr="00FF36FC" w:rsidRDefault="00126224" w:rsidP="009C2437">
            <w:pPr>
              <w:spacing w:after="0" w:line="240" w:lineRule="auto"/>
              <w:rPr>
                <w:rFonts w:eastAsia="Times New Roman" w:cs="Times New Roman"/>
                <w:color w:val="000000"/>
                <w:sz w:val="16"/>
                <w:szCs w:val="16"/>
              </w:rPr>
            </w:pPr>
            <w:r w:rsidRPr="00FF36FC">
              <w:rPr>
                <w:rFonts w:cs="Times New Roman"/>
                <w:sz w:val="16"/>
                <w:szCs w:val="16"/>
              </w:rPr>
              <w:t>Tehsil</w:t>
            </w:r>
            <w:r>
              <w:rPr>
                <w:rFonts w:cs="Times New Roman"/>
                <w:sz w:val="16"/>
                <w:szCs w:val="16"/>
              </w:rPr>
              <w:t>, A</w:t>
            </w:r>
            <w:r w:rsidRPr="00FF36FC">
              <w:rPr>
                <w:rFonts w:cs="Times New Roman"/>
                <w:sz w:val="16"/>
                <w:szCs w:val="16"/>
              </w:rPr>
              <w:t xml:space="preserve">gency </w:t>
            </w:r>
          </w:p>
        </w:tc>
        <w:tc>
          <w:tcPr>
            <w:tcW w:w="4023" w:type="dxa"/>
          </w:tcPr>
          <w:p w14:paraId="2A7ADBC5"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w:t>
            </w:r>
            <w:r w:rsidRPr="00FF36FC">
              <w:rPr>
                <w:sz w:val="16"/>
                <w:szCs w:val="16"/>
              </w:rPr>
              <w:t>Irrigation and Drainage Services</w:t>
            </w:r>
            <w:r>
              <w:rPr>
                <w:rFonts w:eastAsia="Times New Roman" w:cs="Arial Narrow"/>
                <w:color w:val="000000"/>
                <w:sz w:val="16"/>
                <w:szCs w:val="16"/>
              </w:rPr>
              <w:t xml:space="preserve">; Records of the Number of Hectares with </w:t>
            </w:r>
            <w:r w:rsidRPr="00FF36FC">
              <w:rPr>
                <w:sz w:val="16"/>
                <w:szCs w:val="16"/>
              </w:rPr>
              <w:t>Irrigation and Drainage Services</w:t>
            </w:r>
            <w:r>
              <w:rPr>
                <w:rFonts w:eastAsia="Times New Roman" w:cs="Arial Narrow"/>
                <w:color w:val="000000"/>
                <w:sz w:val="16"/>
                <w:szCs w:val="16"/>
              </w:rPr>
              <w:t xml:space="preserve">; Indicator Results Tracking Sheet; Site Selection Reports; </w:t>
            </w:r>
          </w:p>
        </w:tc>
        <w:tc>
          <w:tcPr>
            <w:tcW w:w="3189" w:type="dxa"/>
            <w:shd w:val="clear" w:color="auto" w:fill="auto"/>
          </w:tcPr>
          <w:p w14:paraId="464DF141"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 xml:space="preserve">(Quarterly)  </w:t>
            </w:r>
          </w:p>
        </w:tc>
        <w:tc>
          <w:tcPr>
            <w:tcW w:w="2112" w:type="dxa"/>
            <w:shd w:val="clear" w:color="auto" w:fill="auto"/>
          </w:tcPr>
          <w:p w14:paraId="372D188A"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Baseline = 0; Y1: 550; LOP: 3,400</w:t>
            </w:r>
          </w:p>
        </w:tc>
      </w:tr>
      <w:tr w:rsidR="00126224" w:rsidRPr="00FF36FC" w14:paraId="5572AEE4" w14:textId="77777777" w:rsidTr="009C2437">
        <w:trPr>
          <w:trHeight w:val="354"/>
          <w:jc w:val="center"/>
        </w:trPr>
        <w:tc>
          <w:tcPr>
            <w:tcW w:w="544" w:type="dxa"/>
            <w:shd w:val="clear" w:color="auto" w:fill="auto"/>
          </w:tcPr>
          <w:p w14:paraId="75000B55"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1.1.b</w:t>
            </w:r>
          </w:p>
        </w:tc>
        <w:tc>
          <w:tcPr>
            <w:tcW w:w="3286" w:type="dxa"/>
            <w:shd w:val="clear" w:color="auto" w:fill="auto"/>
          </w:tcPr>
          <w:p w14:paraId="1DBFC1A1" w14:textId="77777777" w:rsidR="00126224" w:rsidRPr="00FF36FC" w:rsidRDefault="00126224" w:rsidP="009C2437">
            <w:pPr>
              <w:spacing w:after="0" w:line="240" w:lineRule="auto"/>
              <w:rPr>
                <w:sz w:val="16"/>
                <w:szCs w:val="16"/>
              </w:rPr>
            </w:pPr>
            <w:r w:rsidRPr="00FF36FC">
              <w:rPr>
                <w:sz w:val="16"/>
                <w:szCs w:val="16"/>
              </w:rPr>
              <w:t xml:space="preserve">Number of hectares of waste land and/or underutilized land developed </w:t>
            </w:r>
          </w:p>
        </w:tc>
        <w:tc>
          <w:tcPr>
            <w:tcW w:w="2085" w:type="dxa"/>
            <w:shd w:val="clear" w:color="auto" w:fill="auto"/>
          </w:tcPr>
          <w:p w14:paraId="6073F9CE"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Tehsil</w:t>
            </w:r>
            <w:r>
              <w:rPr>
                <w:rFonts w:eastAsia="Times New Roman" w:cs="Arial Narrow"/>
                <w:color w:val="000000"/>
                <w:sz w:val="16"/>
                <w:szCs w:val="16"/>
              </w:rPr>
              <w:t>, A</w:t>
            </w:r>
            <w:r w:rsidRPr="00FF36FC">
              <w:rPr>
                <w:rFonts w:eastAsia="Times New Roman" w:cs="Arial Narrow"/>
                <w:color w:val="000000"/>
                <w:sz w:val="16"/>
                <w:szCs w:val="16"/>
              </w:rPr>
              <w:t>gency</w:t>
            </w:r>
          </w:p>
        </w:tc>
        <w:tc>
          <w:tcPr>
            <w:tcW w:w="4023" w:type="dxa"/>
          </w:tcPr>
          <w:p w14:paraId="5C433624"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Program records of Waste and Under-utilized Land Developed; Indicator Results Tracking Sheet; Site Selection Reports;</w:t>
            </w:r>
          </w:p>
        </w:tc>
        <w:tc>
          <w:tcPr>
            <w:tcW w:w="3189" w:type="dxa"/>
            <w:shd w:val="clear" w:color="auto" w:fill="auto"/>
          </w:tcPr>
          <w:p w14:paraId="1980E8E9"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 xml:space="preserve">(Quarterly)  </w:t>
            </w:r>
          </w:p>
        </w:tc>
        <w:tc>
          <w:tcPr>
            <w:tcW w:w="2112" w:type="dxa"/>
            <w:shd w:val="clear" w:color="auto" w:fill="auto"/>
          </w:tcPr>
          <w:p w14:paraId="0173E05B"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Baseline = 0; Y1: 100; LOP: 3,200</w:t>
            </w:r>
          </w:p>
        </w:tc>
      </w:tr>
      <w:tr w:rsidR="00126224" w:rsidRPr="00FF36FC" w14:paraId="550C842C" w14:textId="77777777" w:rsidTr="009C2437">
        <w:trPr>
          <w:trHeight w:val="510"/>
          <w:jc w:val="center"/>
        </w:trPr>
        <w:tc>
          <w:tcPr>
            <w:tcW w:w="544" w:type="dxa"/>
            <w:shd w:val="clear" w:color="auto" w:fill="auto"/>
          </w:tcPr>
          <w:p w14:paraId="2BAC44A3"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1.1c</w:t>
            </w:r>
          </w:p>
        </w:tc>
        <w:tc>
          <w:tcPr>
            <w:tcW w:w="3286" w:type="dxa"/>
            <w:shd w:val="clear" w:color="auto" w:fill="auto"/>
          </w:tcPr>
          <w:p w14:paraId="0AD1DE0F" w14:textId="77777777" w:rsidR="00126224" w:rsidRPr="00FF36FC" w:rsidRDefault="00126224" w:rsidP="009C2437">
            <w:pPr>
              <w:spacing w:after="0" w:line="240" w:lineRule="auto"/>
              <w:rPr>
                <w:sz w:val="16"/>
                <w:szCs w:val="16"/>
              </w:rPr>
            </w:pPr>
            <w:r w:rsidRPr="00FF36FC">
              <w:rPr>
                <w:sz w:val="16"/>
                <w:szCs w:val="16"/>
              </w:rPr>
              <w:t>Number of hectares under improved technologies or management practices as a result of USG assistance (MSF: 4.5.2-2)</w:t>
            </w:r>
          </w:p>
        </w:tc>
        <w:tc>
          <w:tcPr>
            <w:tcW w:w="2085" w:type="dxa"/>
            <w:shd w:val="clear" w:color="auto" w:fill="auto"/>
          </w:tcPr>
          <w:p w14:paraId="3040ABCF"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Tehsil</w:t>
            </w:r>
            <w:r>
              <w:rPr>
                <w:rFonts w:eastAsia="Times New Roman" w:cs="Arial Narrow"/>
                <w:color w:val="000000"/>
                <w:sz w:val="16"/>
                <w:szCs w:val="16"/>
              </w:rPr>
              <w:t>, A</w:t>
            </w:r>
            <w:r w:rsidRPr="00FF36FC">
              <w:rPr>
                <w:rFonts w:eastAsia="Times New Roman" w:cs="Arial Narrow"/>
                <w:color w:val="000000"/>
                <w:sz w:val="16"/>
                <w:szCs w:val="16"/>
              </w:rPr>
              <w:t>gency</w:t>
            </w:r>
          </w:p>
        </w:tc>
        <w:tc>
          <w:tcPr>
            <w:tcW w:w="4023" w:type="dxa"/>
          </w:tcPr>
          <w:p w14:paraId="3C0BED2E"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Efficient Irrigation Systems; Records of Orchards Developed; Improved varieties introduced; Indicator Results Tracking Sheet; Site Selection Reports; </w:t>
            </w:r>
          </w:p>
        </w:tc>
        <w:tc>
          <w:tcPr>
            <w:tcW w:w="3189" w:type="dxa"/>
            <w:shd w:val="clear" w:color="auto" w:fill="auto"/>
          </w:tcPr>
          <w:p w14:paraId="3096D467"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 xml:space="preserve">(Quarterly)  </w:t>
            </w:r>
          </w:p>
        </w:tc>
        <w:tc>
          <w:tcPr>
            <w:tcW w:w="2112" w:type="dxa"/>
            <w:shd w:val="clear" w:color="auto" w:fill="auto"/>
          </w:tcPr>
          <w:p w14:paraId="255F5354"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Baseline = 0; Y1: 0; LOP: 20</w:t>
            </w:r>
            <w:r w:rsidRPr="00FF36FC">
              <w:rPr>
                <w:rFonts w:eastAsia="Times New Roman" w:cs="Times New Roman"/>
                <w:color w:val="000000"/>
                <w:sz w:val="16"/>
                <w:szCs w:val="16"/>
              </w:rPr>
              <w:t xml:space="preserve"> </w:t>
            </w:r>
          </w:p>
        </w:tc>
      </w:tr>
      <w:tr w:rsidR="00126224" w:rsidRPr="00FF36FC" w14:paraId="516AD048" w14:textId="77777777" w:rsidTr="009C2437">
        <w:trPr>
          <w:trHeight w:val="510"/>
          <w:jc w:val="center"/>
        </w:trPr>
        <w:tc>
          <w:tcPr>
            <w:tcW w:w="544" w:type="dxa"/>
            <w:shd w:val="clear" w:color="auto" w:fill="auto"/>
          </w:tcPr>
          <w:p w14:paraId="5C3770D6"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1.1d</w:t>
            </w:r>
          </w:p>
        </w:tc>
        <w:tc>
          <w:tcPr>
            <w:tcW w:w="3286" w:type="dxa"/>
            <w:shd w:val="clear" w:color="auto" w:fill="auto"/>
          </w:tcPr>
          <w:p w14:paraId="55F0AE50" w14:textId="77777777" w:rsidR="00126224" w:rsidRPr="00FF36FC" w:rsidRDefault="00126224" w:rsidP="009C2437">
            <w:pPr>
              <w:spacing w:after="0" w:line="240" w:lineRule="auto"/>
              <w:rPr>
                <w:sz w:val="16"/>
                <w:szCs w:val="16"/>
              </w:rPr>
            </w:pPr>
            <w:r w:rsidRPr="00B27721">
              <w:rPr>
                <w:sz w:val="16"/>
                <w:szCs w:val="16"/>
              </w:rPr>
              <w:t xml:space="preserve">Number of women beneficiaries </w:t>
            </w:r>
            <w:r>
              <w:rPr>
                <w:sz w:val="16"/>
                <w:szCs w:val="16"/>
              </w:rPr>
              <w:t xml:space="preserve">assisted </w:t>
            </w:r>
            <w:r w:rsidRPr="00B27721">
              <w:rPr>
                <w:sz w:val="16"/>
                <w:szCs w:val="16"/>
              </w:rPr>
              <w:t>for backyard poultry farming</w:t>
            </w:r>
            <w:r>
              <w:rPr>
                <w:sz w:val="16"/>
                <w:szCs w:val="16"/>
              </w:rPr>
              <w:t xml:space="preserve"> </w:t>
            </w:r>
          </w:p>
        </w:tc>
        <w:tc>
          <w:tcPr>
            <w:tcW w:w="2085" w:type="dxa"/>
            <w:shd w:val="clear" w:color="auto" w:fill="auto"/>
          </w:tcPr>
          <w:p w14:paraId="0D5C1479"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Tehsil</w:t>
            </w:r>
            <w:r>
              <w:rPr>
                <w:rFonts w:eastAsia="Times New Roman" w:cs="Arial Narrow"/>
                <w:color w:val="000000"/>
                <w:sz w:val="16"/>
                <w:szCs w:val="16"/>
              </w:rPr>
              <w:t>, A</w:t>
            </w:r>
            <w:r w:rsidRPr="00FF36FC">
              <w:rPr>
                <w:rFonts w:eastAsia="Times New Roman" w:cs="Arial Narrow"/>
                <w:color w:val="000000"/>
                <w:sz w:val="16"/>
                <w:szCs w:val="16"/>
              </w:rPr>
              <w:t xml:space="preserve">gency </w:t>
            </w:r>
          </w:p>
        </w:tc>
        <w:tc>
          <w:tcPr>
            <w:tcW w:w="4023" w:type="dxa"/>
          </w:tcPr>
          <w:p w14:paraId="208A1E88" w14:textId="77777777" w:rsidR="00126224"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Training Participants Lists or Reports; Records of Poultry Packages Provided; Records of Cottage Poultry Farms Established; Indicator Results Tracking Sheet; Beneficiary Selection Reports; </w:t>
            </w:r>
          </w:p>
          <w:p w14:paraId="6DC20033" w14:textId="77777777" w:rsidR="00126224" w:rsidRPr="00FF36FC" w:rsidRDefault="00126224" w:rsidP="009C2437">
            <w:pPr>
              <w:spacing w:after="0" w:line="240" w:lineRule="auto"/>
              <w:rPr>
                <w:rFonts w:eastAsia="Times New Roman" w:cs="Arial Narrow"/>
                <w:color w:val="000000"/>
                <w:sz w:val="16"/>
                <w:szCs w:val="16"/>
              </w:rPr>
            </w:pPr>
          </w:p>
        </w:tc>
        <w:tc>
          <w:tcPr>
            <w:tcW w:w="3189" w:type="dxa"/>
            <w:shd w:val="clear" w:color="auto" w:fill="auto"/>
          </w:tcPr>
          <w:p w14:paraId="468E9897"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w:t>
            </w:r>
            <w:r>
              <w:rPr>
                <w:rFonts w:eastAsia="Times New Roman" w:cs="Arial Narrow"/>
                <w:color w:val="000000"/>
                <w:sz w:val="16"/>
                <w:szCs w:val="16"/>
              </w:rPr>
              <w:t>Semia</w:t>
            </w:r>
            <w:r w:rsidRPr="00FF36FC">
              <w:rPr>
                <w:rFonts w:eastAsia="Times New Roman" w:cs="Arial Narrow"/>
                <w:color w:val="000000"/>
                <w:sz w:val="16"/>
                <w:szCs w:val="16"/>
              </w:rPr>
              <w:t xml:space="preserve">nnual) </w:t>
            </w:r>
          </w:p>
        </w:tc>
        <w:tc>
          <w:tcPr>
            <w:tcW w:w="2112" w:type="dxa"/>
            <w:shd w:val="clear" w:color="auto" w:fill="auto"/>
          </w:tcPr>
          <w:p w14:paraId="6780C0A1"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Baseline = 0; Y1: 40; LOP: 430 [100% women]</w:t>
            </w:r>
          </w:p>
        </w:tc>
      </w:tr>
      <w:tr w:rsidR="00126224" w:rsidRPr="00FF36FC" w14:paraId="6D740ECA" w14:textId="77777777" w:rsidTr="009C2437">
        <w:trPr>
          <w:trHeight w:val="174"/>
          <w:jc w:val="center"/>
        </w:trPr>
        <w:tc>
          <w:tcPr>
            <w:tcW w:w="15239" w:type="dxa"/>
            <w:gridSpan w:val="6"/>
            <w:shd w:val="clear" w:color="auto" w:fill="auto"/>
          </w:tcPr>
          <w:p w14:paraId="09C5344C" w14:textId="77777777" w:rsidR="00126224" w:rsidRPr="00FF36FC" w:rsidRDefault="00126224" w:rsidP="009C2437">
            <w:pPr>
              <w:spacing w:after="0" w:line="240" w:lineRule="auto"/>
              <w:rPr>
                <w:rFonts w:eastAsia="Times New Roman" w:cs="Arial Narrow"/>
                <w:b/>
                <w:color w:val="000000"/>
                <w:sz w:val="16"/>
                <w:szCs w:val="16"/>
              </w:rPr>
            </w:pPr>
            <w:r w:rsidRPr="00FF36FC">
              <w:rPr>
                <w:rFonts w:eastAsia="Times New Roman" w:cs="Arial Narrow"/>
                <w:b/>
                <w:color w:val="000000"/>
                <w:sz w:val="16"/>
                <w:szCs w:val="16"/>
              </w:rPr>
              <w:lastRenderedPageBreak/>
              <w:t>Output 1.2: Improving farmer skills and access to high quality inputs and services</w:t>
            </w:r>
          </w:p>
        </w:tc>
      </w:tr>
      <w:tr w:rsidR="00126224" w:rsidRPr="00FF36FC" w14:paraId="03B6E3CA" w14:textId="77777777" w:rsidTr="009C2437">
        <w:trPr>
          <w:trHeight w:val="318"/>
          <w:jc w:val="center"/>
        </w:trPr>
        <w:tc>
          <w:tcPr>
            <w:tcW w:w="544" w:type="dxa"/>
            <w:shd w:val="clear" w:color="auto" w:fill="auto"/>
          </w:tcPr>
          <w:p w14:paraId="18684AA7" w14:textId="77777777" w:rsidR="00126224" w:rsidRPr="00FF36FC" w:rsidRDefault="00126224" w:rsidP="009C2437">
            <w:pPr>
              <w:spacing w:after="0" w:line="240" w:lineRule="auto"/>
              <w:rPr>
                <w:rFonts w:eastAsia="Times New Roman" w:cs="Times New Roman"/>
                <w:color w:val="000000"/>
                <w:sz w:val="16"/>
                <w:szCs w:val="16"/>
              </w:rPr>
            </w:pPr>
            <w:r w:rsidRPr="00FF36FC">
              <w:rPr>
                <w:sz w:val="16"/>
                <w:szCs w:val="16"/>
              </w:rPr>
              <w:t>1.2a</w:t>
            </w:r>
          </w:p>
        </w:tc>
        <w:tc>
          <w:tcPr>
            <w:tcW w:w="3286" w:type="dxa"/>
            <w:shd w:val="clear" w:color="auto" w:fill="auto"/>
          </w:tcPr>
          <w:p w14:paraId="7404B877" w14:textId="77777777" w:rsidR="00126224" w:rsidRPr="00FF36FC" w:rsidRDefault="00126224" w:rsidP="009C2437">
            <w:pPr>
              <w:spacing w:after="0" w:line="240" w:lineRule="auto"/>
              <w:rPr>
                <w:sz w:val="16"/>
                <w:szCs w:val="16"/>
              </w:rPr>
            </w:pPr>
            <w:r w:rsidRPr="00FF36FC">
              <w:rPr>
                <w:sz w:val="16"/>
                <w:szCs w:val="16"/>
              </w:rPr>
              <w:t>Number of persons receiving trainings on skills development (MSF: DO3  3.4.1)</w:t>
            </w:r>
          </w:p>
        </w:tc>
        <w:tc>
          <w:tcPr>
            <w:tcW w:w="2085" w:type="dxa"/>
            <w:shd w:val="clear" w:color="auto" w:fill="auto"/>
          </w:tcPr>
          <w:p w14:paraId="7425983A" w14:textId="77777777" w:rsidR="00126224" w:rsidRPr="00FF36FC" w:rsidRDefault="00126224" w:rsidP="009C2437">
            <w:pPr>
              <w:spacing w:after="0" w:line="240" w:lineRule="auto"/>
              <w:rPr>
                <w:rFonts w:eastAsia="Times New Roman" w:cs="Times New Roman"/>
                <w:color w:val="000000"/>
                <w:sz w:val="16"/>
                <w:szCs w:val="16"/>
              </w:rPr>
            </w:pPr>
            <w:r>
              <w:rPr>
                <w:rFonts w:eastAsia="Times New Roman" w:cs="Arial Narrow"/>
                <w:color w:val="000000"/>
                <w:sz w:val="16"/>
                <w:szCs w:val="16"/>
              </w:rPr>
              <w:t xml:space="preserve">Theme, Tehsil, </w:t>
            </w:r>
            <w:r w:rsidRPr="00FF36FC">
              <w:rPr>
                <w:rFonts w:eastAsia="Times New Roman" w:cs="Arial Narrow"/>
                <w:color w:val="000000"/>
                <w:sz w:val="16"/>
                <w:szCs w:val="16"/>
              </w:rPr>
              <w:t xml:space="preserve">Agency </w:t>
            </w:r>
          </w:p>
        </w:tc>
        <w:tc>
          <w:tcPr>
            <w:tcW w:w="4023" w:type="dxa"/>
          </w:tcPr>
          <w:p w14:paraId="614DD198"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Training Participants Lists and Reports; Indicator Results Tracking Sheet; Beneficiary Selection Reports; </w:t>
            </w:r>
          </w:p>
        </w:tc>
        <w:tc>
          <w:tcPr>
            <w:tcW w:w="3189" w:type="dxa"/>
            <w:shd w:val="clear" w:color="auto" w:fill="auto"/>
          </w:tcPr>
          <w:p w14:paraId="016E9D0C"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 xml:space="preserve">(Quarterly) </w:t>
            </w:r>
          </w:p>
        </w:tc>
        <w:tc>
          <w:tcPr>
            <w:tcW w:w="2112" w:type="dxa"/>
            <w:shd w:val="clear" w:color="auto" w:fill="auto"/>
          </w:tcPr>
          <w:p w14:paraId="0B8B8D42"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 xml:space="preserve">Baseline = 0; Y1: </w:t>
            </w:r>
            <w:r>
              <w:rPr>
                <w:rFonts w:eastAsia="Times New Roman" w:cs="Arial Narrow"/>
                <w:color w:val="000000"/>
                <w:sz w:val="16"/>
                <w:szCs w:val="16"/>
              </w:rPr>
              <w:t>3,095</w:t>
            </w:r>
            <w:r w:rsidRPr="00FF36FC">
              <w:rPr>
                <w:rFonts w:eastAsia="Times New Roman" w:cs="Arial Narrow"/>
                <w:color w:val="000000"/>
                <w:sz w:val="16"/>
                <w:szCs w:val="16"/>
              </w:rPr>
              <w:t xml:space="preserve">; LOP: </w:t>
            </w:r>
            <w:r>
              <w:rPr>
                <w:rFonts w:eastAsia="Times New Roman" w:cs="Arial Narrow"/>
                <w:color w:val="000000"/>
                <w:sz w:val="16"/>
                <w:szCs w:val="16"/>
              </w:rPr>
              <w:t>20,400</w:t>
            </w:r>
            <w:r w:rsidRPr="00FF36FC">
              <w:rPr>
                <w:rFonts w:eastAsia="Times New Roman" w:cs="Arial Narrow"/>
                <w:color w:val="000000"/>
                <w:sz w:val="16"/>
                <w:szCs w:val="16"/>
              </w:rPr>
              <w:t xml:space="preserve"> </w:t>
            </w:r>
          </w:p>
        </w:tc>
      </w:tr>
      <w:tr w:rsidR="00126224" w:rsidRPr="00FF36FC" w14:paraId="786A2FA0" w14:textId="77777777" w:rsidTr="009C2437">
        <w:trPr>
          <w:trHeight w:val="368"/>
          <w:jc w:val="center"/>
        </w:trPr>
        <w:tc>
          <w:tcPr>
            <w:tcW w:w="544" w:type="dxa"/>
            <w:shd w:val="clear" w:color="auto" w:fill="auto"/>
          </w:tcPr>
          <w:p w14:paraId="1A4D6DF3" w14:textId="77777777" w:rsidR="00126224" w:rsidRPr="00FF36FC" w:rsidRDefault="00126224" w:rsidP="009C2437">
            <w:pPr>
              <w:spacing w:after="0" w:line="240" w:lineRule="auto"/>
              <w:rPr>
                <w:sz w:val="16"/>
                <w:szCs w:val="16"/>
              </w:rPr>
            </w:pPr>
            <w:r w:rsidRPr="00FF36FC">
              <w:rPr>
                <w:sz w:val="16"/>
                <w:szCs w:val="16"/>
              </w:rPr>
              <w:t>1.2b</w:t>
            </w:r>
          </w:p>
        </w:tc>
        <w:tc>
          <w:tcPr>
            <w:tcW w:w="3286" w:type="dxa"/>
            <w:shd w:val="clear" w:color="auto" w:fill="auto"/>
          </w:tcPr>
          <w:p w14:paraId="277FCFE5" w14:textId="77777777" w:rsidR="00126224" w:rsidRPr="00FF36FC" w:rsidRDefault="00126224" w:rsidP="009C2437">
            <w:pPr>
              <w:widowControl w:val="0"/>
              <w:autoSpaceDE w:val="0"/>
              <w:autoSpaceDN w:val="0"/>
              <w:adjustRightInd w:val="0"/>
              <w:spacing w:after="0" w:line="240" w:lineRule="auto"/>
              <w:rPr>
                <w:rFonts w:cs="Arial Narrow"/>
                <w:spacing w:val="-1"/>
                <w:sz w:val="16"/>
                <w:szCs w:val="16"/>
              </w:rPr>
            </w:pPr>
            <w:r w:rsidRPr="00FF36FC">
              <w:rPr>
                <w:rFonts w:cs="Arial Narrow"/>
                <w:color w:val="000000"/>
                <w:spacing w:val="-2"/>
                <w:sz w:val="16"/>
                <w:szCs w:val="16"/>
              </w:rPr>
              <w:t>Number of rural households benefitting directly from USG interventions (MSF: 4.5.2-13)</w:t>
            </w:r>
          </w:p>
        </w:tc>
        <w:tc>
          <w:tcPr>
            <w:tcW w:w="2085" w:type="dxa"/>
            <w:shd w:val="clear" w:color="auto" w:fill="auto"/>
          </w:tcPr>
          <w:p w14:paraId="6D574065" w14:textId="77777777" w:rsidR="00126224" w:rsidRPr="00FF36FC" w:rsidRDefault="00126224" w:rsidP="009C2437">
            <w:pPr>
              <w:spacing w:after="0" w:line="240" w:lineRule="auto"/>
              <w:rPr>
                <w:rFonts w:eastAsia="Times New Roman" w:cs="Times New Roman"/>
                <w:color w:val="000000"/>
                <w:sz w:val="16"/>
                <w:szCs w:val="16"/>
              </w:rPr>
            </w:pPr>
            <w:r>
              <w:rPr>
                <w:rFonts w:eastAsia="Times New Roman" w:cs="Arial Narrow"/>
                <w:color w:val="000000"/>
                <w:sz w:val="16"/>
                <w:szCs w:val="16"/>
              </w:rPr>
              <w:t xml:space="preserve">Tehsil, </w:t>
            </w:r>
            <w:r w:rsidRPr="00FF36FC">
              <w:rPr>
                <w:rFonts w:eastAsia="Times New Roman" w:cs="Arial Narrow"/>
                <w:color w:val="000000"/>
                <w:sz w:val="16"/>
                <w:szCs w:val="16"/>
              </w:rPr>
              <w:t xml:space="preserve">Agency </w:t>
            </w:r>
          </w:p>
        </w:tc>
        <w:tc>
          <w:tcPr>
            <w:tcW w:w="4023" w:type="dxa"/>
          </w:tcPr>
          <w:p w14:paraId="474E4DBA"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Program’s Overall Beneficiary Records; Indicator Results Tracking Sheet; Beneficiary Selection Reports; </w:t>
            </w:r>
          </w:p>
        </w:tc>
        <w:tc>
          <w:tcPr>
            <w:tcW w:w="3189" w:type="dxa"/>
            <w:shd w:val="clear" w:color="auto" w:fill="auto"/>
          </w:tcPr>
          <w:p w14:paraId="2208B183"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KIIs; FGDs -</w:t>
            </w:r>
            <w:r w:rsidRPr="00FF36FC">
              <w:rPr>
                <w:rFonts w:eastAsia="Times New Roman" w:cs="Arial Narrow"/>
                <w:color w:val="000000"/>
                <w:sz w:val="16"/>
                <w:szCs w:val="16"/>
              </w:rPr>
              <w:t xml:space="preserve"> </w:t>
            </w:r>
            <w:r>
              <w:rPr>
                <w:rFonts w:eastAsia="Times New Roman" w:cs="Arial Narrow"/>
                <w:color w:val="000000"/>
                <w:sz w:val="16"/>
                <w:szCs w:val="16"/>
              </w:rPr>
              <w:t>(Quarterly)</w:t>
            </w:r>
          </w:p>
        </w:tc>
        <w:tc>
          <w:tcPr>
            <w:tcW w:w="2112" w:type="dxa"/>
            <w:shd w:val="clear" w:color="auto" w:fill="auto"/>
          </w:tcPr>
          <w:p w14:paraId="428EB95E"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xml:space="preserve">Baseline = 0; Y1: </w:t>
            </w:r>
            <w:r>
              <w:rPr>
                <w:rFonts w:eastAsia="Times New Roman" w:cs="Arial Narrow"/>
                <w:color w:val="000000"/>
                <w:sz w:val="16"/>
                <w:szCs w:val="16"/>
              </w:rPr>
              <w:t>2,455</w:t>
            </w:r>
            <w:r w:rsidRPr="00FF36FC">
              <w:rPr>
                <w:rFonts w:eastAsia="Times New Roman" w:cs="Arial Narrow"/>
                <w:color w:val="000000"/>
                <w:sz w:val="16"/>
                <w:szCs w:val="16"/>
              </w:rPr>
              <w:t xml:space="preserve">; LOP: </w:t>
            </w:r>
            <w:r>
              <w:rPr>
                <w:rFonts w:eastAsia="Times New Roman" w:cs="Arial Narrow"/>
                <w:color w:val="000000"/>
                <w:sz w:val="16"/>
                <w:szCs w:val="16"/>
              </w:rPr>
              <w:t>20,210</w:t>
            </w:r>
          </w:p>
        </w:tc>
      </w:tr>
      <w:tr w:rsidR="00126224" w:rsidRPr="00FF36FC" w14:paraId="28D9D4A6" w14:textId="77777777" w:rsidTr="009C2437">
        <w:trPr>
          <w:trHeight w:val="350"/>
          <w:jc w:val="center"/>
        </w:trPr>
        <w:tc>
          <w:tcPr>
            <w:tcW w:w="544" w:type="dxa"/>
            <w:shd w:val="clear" w:color="auto" w:fill="auto"/>
          </w:tcPr>
          <w:p w14:paraId="1CB1FD38" w14:textId="77777777" w:rsidR="00126224" w:rsidRPr="00FF36FC" w:rsidRDefault="00126224" w:rsidP="009C2437">
            <w:pPr>
              <w:spacing w:after="0" w:line="240" w:lineRule="auto"/>
              <w:rPr>
                <w:sz w:val="16"/>
                <w:szCs w:val="16"/>
              </w:rPr>
            </w:pPr>
            <w:r w:rsidRPr="00FF36FC">
              <w:rPr>
                <w:sz w:val="16"/>
                <w:szCs w:val="16"/>
              </w:rPr>
              <w:t>1.2c</w:t>
            </w:r>
          </w:p>
        </w:tc>
        <w:tc>
          <w:tcPr>
            <w:tcW w:w="3286" w:type="dxa"/>
            <w:shd w:val="clear" w:color="auto" w:fill="auto"/>
          </w:tcPr>
          <w:p w14:paraId="734C1CFD" w14:textId="77777777" w:rsidR="00126224" w:rsidRPr="00FF36FC" w:rsidRDefault="00126224" w:rsidP="009C2437">
            <w:pPr>
              <w:spacing w:after="0" w:line="240" w:lineRule="auto"/>
              <w:rPr>
                <w:sz w:val="16"/>
                <w:szCs w:val="16"/>
              </w:rPr>
            </w:pPr>
            <w:r w:rsidRPr="00FF36FC">
              <w:rPr>
                <w:sz w:val="16"/>
                <w:szCs w:val="16"/>
              </w:rPr>
              <w:t xml:space="preserve">Kilometers of roads constructed or repaired with USG assistance (MSF: 4.4.3-13) </w:t>
            </w:r>
          </w:p>
        </w:tc>
        <w:tc>
          <w:tcPr>
            <w:tcW w:w="2085" w:type="dxa"/>
            <w:shd w:val="clear" w:color="auto" w:fill="auto"/>
          </w:tcPr>
          <w:p w14:paraId="4A011956" w14:textId="77777777" w:rsidR="00126224" w:rsidRPr="00FF36FC" w:rsidRDefault="00126224" w:rsidP="009C2437">
            <w:pPr>
              <w:spacing w:after="0" w:line="240" w:lineRule="auto"/>
              <w:rPr>
                <w:rFonts w:eastAsia="Times New Roman" w:cs="Times New Roman"/>
                <w:color w:val="000000"/>
                <w:sz w:val="16"/>
                <w:szCs w:val="16"/>
              </w:rPr>
            </w:pPr>
            <w:r>
              <w:rPr>
                <w:rFonts w:eastAsia="Times New Roman" w:cs="Arial Narrow"/>
                <w:color w:val="000000"/>
                <w:sz w:val="16"/>
                <w:szCs w:val="16"/>
              </w:rPr>
              <w:t xml:space="preserve">Tehsil, </w:t>
            </w:r>
            <w:r w:rsidRPr="00FF36FC">
              <w:rPr>
                <w:rFonts w:eastAsia="Times New Roman" w:cs="Arial Narrow"/>
                <w:color w:val="000000"/>
                <w:sz w:val="16"/>
                <w:szCs w:val="16"/>
              </w:rPr>
              <w:t xml:space="preserve">Agency </w:t>
            </w:r>
          </w:p>
        </w:tc>
        <w:tc>
          <w:tcPr>
            <w:tcW w:w="4023" w:type="dxa"/>
          </w:tcPr>
          <w:p w14:paraId="2735C2CC"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Roads Constructed or Repaired; Indicator Results Tracking Sheet; Site Selection Reports; </w:t>
            </w:r>
          </w:p>
        </w:tc>
        <w:tc>
          <w:tcPr>
            <w:tcW w:w="3189" w:type="dxa"/>
            <w:shd w:val="clear" w:color="auto" w:fill="auto"/>
          </w:tcPr>
          <w:p w14:paraId="547EDBAF"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KIIs; FGDs -</w:t>
            </w:r>
            <w:r w:rsidRPr="00FF36FC">
              <w:rPr>
                <w:rFonts w:eastAsia="Times New Roman" w:cs="Arial Narrow"/>
                <w:color w:val="000000"/>
                <w:sz w:val="16"/>
                <w:szCs w:val="16"/>
              </w:rPr>
              <w:t xml:space="preserve"> </w:t>
            </w:r>
            <w:r>
              <w:rPr>
                <w:rFonts w:eastAsia="Times New Roman" w:cs="Arial Narrow"/>
                <w:color w:val="000000"/>
                <w:sz w:val="16"/>
                <w:szCs w:val="16"/>
              </w:rPr>
              <w:t>(Quarterly)</w:t>
            </w:r>
          </w:p>
        </w:tc>
        <w:tc>
          <w:tcPr>
            <w:tcW w:w="2112" w:type="dxa"/>
            <w:shd w:val="clear" w:color="auto" w:fill="auto"/>
          </w:tcPr>
          <w:p w14:paraId="21BE9EAB"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xml:space="preserve">Baseline = 0; TBD </w:t>
            </w:r>
          </w:p>
        </w:tc>
      </w:tr>
      <w:tr w:rsidR="00126224" w:rsidRPr="00FF36FC" w14:paraId="0AAD7733" w14:textId="77777777" w:rsidTr="009C2437">
        <w:trPr>
          <w:trHeight w:val="510"/>
          <w:jc w:val="center"/>
        </w:trPr>
        <w:tc>
          <w:tcPr>
            <w:tcW w:w="544" w:type="dxa"/>
            <w:shd w:val="clear" w:color="auto" w:fill="auto"/>
          </w:tcPr>
          <w:p w14:paraId="47BFA591" w14:textId="77777777" w:rsidR="00126224" w:rsidRPr="00FF36FC" w:rsidRDefault="00126224" w:rsidP="009C2437">
            <w:pPr>
              <w:spacing w:after="0" w:line="240" w:lineRule="auto"/>
              <w:rPr>
                <w:rFonts w:eastAsia="Times New Roman" w:cs="Times New Roman"/>
                <w:color w:val="000000"/>
                <w:sz w:val="16"/>
                <w:szCs w:val="16"/>
              </w:rPr>
            </w:pPr>
            <w:r w:rsidRPr="00FF36FC">
              <w:rPr>
                <w:sz w:val="16"/>
                <w:szCs w:val="16"/>
              </w:rPr>
              <w:t>1.2d</w:t>
            </w:r>
          </w:p>
        </w:tc>
        <w:tc>
          <w:tcPr>
            <w:tcW w:w="3286" w:type="dxa"/>
            <w:shd w:val="clear" w:color="auto" w:fill="auto"/>
          </w:tcPr>
          <w:p w14:paraId="1E3F8D89" w14:textId="77777777" w:rsidR="00126224" w:rsidRPr="00FF36FC" w:rsidRDefault="00126224" w:rsidP="009C2437">
            <w:pPr>
              <w:spacing w:after="0" w:line="240" w:lineRule="auto"/>
              <w:rPr>
                <w:sz w:val="16"/>
                <w:szCs w:val="16"/>
              </w:rPr>
            </w:pPr>
            <w:r w:rsidRPr="00FF36FC">
              <w:rPr>
                <w:sz w:val="16"/>
                <w:szCs w:val="16"/>
              </w:rPr>
              <w:t xml:space="preserve">Number of ICT-outreach and extension services packaged and/or disseminated for awareness raising </w:t>
            </w:r>
          </w:p>
        </w:tc>
        <w:tc>
          <w:tcPr>
            <w:tcW w:w="2085" w:type="dxa"/>
            <w:shd w:val="clear" w:color="auto" w:fill="auto"/>
          </w:tcPr>
          <w:p w14:paraId="07257CCA"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Activity</w:t>
            </w:r>
            <w:r>
              <w:rPr>
                <w:rFonts w:eastAsia="Times New Roman" w:cs="Arial Narrow"/>
                <w:color w:val="000000"/>
                <w:sz w:val="16"/>
                <w:szCs w:val="16"/>
              </w:rPr>
              <w:t xml:space="preserve">, Tehsil, Agency </w:t>
            </w:r>
          </w:p>
        </w:tc>
        <w:tc>
          <w:tcPr>
            <w:tcW w:w="4023" w:type="dxa"/>
          </w:tcPr>
          <w:p w14:paraId="443117D1"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xml:space="preserve">Activity </w:t>
            </w:r>
            <w:r>
              <w:rPr>
                <w:rFonts w:eastAsia="Times New Roman" w:cs="Arial Narrow"/>
                <w:color w:val="000000"/>
                <w:sz w:val="16"/>
                <w:szCs w:val="16"/>
              </w:rPr>
              <w:t xml:space="preserve">Records; Beneficiary Perception Surveys; Indicator Results Tracking Sheet; </w:t>
            </w:r>
          </w:p>
        </w:tc>
        <w:tc>
          <w:tcPr>
            <w:tcW w:w="3189" w:type="dxa"/>
            <w:shd w:val="clear" w:color="auto" w:fill="auto"/>
          </w:tcPr>
          <w:p w14:paraId="2A6B7CE0"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KIIs; FGDs -</w:t>
            </w:r>
            <w:r w:rsidRPr="00FF36FC">
              <w:rPr>
                <w:rFonts w:eastAsia="Times New Roman" w:cs="Arial Narrow"/>
                <w:color w:val="000000"/>
                <w:sz w:val="16"/>
                <w:szCs w:val="16"/>
              </w:rPr>
              <w:t xml:space="preserve"> </w:t>
            </w:r>
            <w:r>
              <w:rPr>
                <w:rFonts w:eastAsia="Times New Roman" w:cs="Arial Narrow"/>
                <w:color w:val="000000"/>
                <w:sz w:val="16"/>
                <w:szCs w:val="16"/>
              </w:rPr>
              <w:t>(Quarterly)</w:t>
            </w:r>
          </w:p>
        </w:tc>
        <w:tc>
          <w:tcPr>
            <w:tcW w:w="2112" w:type="dxa"/>
            <w:shd w:val="clear" w:color="auto" w:fill="auto"/>
          </w:tcPr>
          <w:p w14:paraId="78A26FF1"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w:t>
            </w:r>
            <w:r>
              <w:rPr>
                <w:rFonts w:eastAsia="Times New Roman" w:cs="Arial Narrow"/>
                <w:color w:val="000000"/>
                <w:sz w:val="16"/>
                <w:szCs w:val="16"/>
              </w:rPr>
              <w:t>aseline = 0; Y1: 269; LOP: 1,292</w:t>
            </w:r>
          </w:p>
        </w:tc>
      </w:tr>
      <w:tr w:rsidR="00126224" w:rsidRPr="00FF36FC" w14:paraId="10A392B4" w14:textId="77777777" w:rsidTr="009C2437">
        <w:trPr>
          <w:trHeight w:val="188"/>
          <w:jc w:val="center"/>
        </w:trPr>
        <w:tc>
          <w:tcPr>
            <w:tcW w:w="15239" w:type="dxa"/>
            <w:gridSpan w:val="6"/>
            <w:shd w:val="clear" w:color="auto" w:fill="auto"/>
          </w:tcPr>
          <w:p w14:paraId="3BC2A2BD" w14:textId="77777777" w:rsidR="00126224" w:rsidRPr="00FF36FC" w:rsidRDefault="00126224" w:rsidP="009C2437">
            <w:pPr>
              <w:widowControl w:val="0"/>
              <w:autoSpaceDE w:val="0"/>
              <w:autoSpaceDN w:val="0"/>
              <w:adjustRightInd w:val="0"/>
              <w:spacing w:after="0" w:line="240" w:lineRule="auto"/>
              <w:rPr>
                <w:rFonts w:cs="Arial Narrow"/>
                <w:b/>
                <w:spacing w:val="-1"/>
                <w:sz w:val="16"/>
                <w:szCs w:val="16"/>
              </w:rPr>
            </w:pPr>
            <w:r w:rsidRPr="00FF36FC">
              <w:rPr>
                <w:rFonts w:cs="Arial Narrow"/>
                <w:b/>
                <w:spacing w:val="-1"/>
                <w:sz w:val="16"/>
                <w:szCs w:val="16"/>
              </w:rPr>
              <w:t xml:space="preserve">Sub-Objective 2: Micro and Small Enterprises Expanded [Component 2: Micro and Small Enterprises] </w:t>
            </w:r>
          </w:p>
          <w:p w14:paraId="34EA03E1" w14:textId="77777777" w:rsidR="00126224" w:rsidRPr="00FF36FC" w:rsidRDefault="00126224" w:rsidP="009C2437">
            <w:pPr>
              <w:widowControl w:val="0"/>
              <w:autoSpaceDE w:val="0"/>
              <w:autoSpaceDN w:val="0"/>
              <w:adjustRightInd w:val="0"/>
              <w:spacing w:after="0" w:line="240" w:lineRule="auto"/>
              <w:rPr>
                <w:rFonts w:cs="Arial Narrow"/>
                <w:b/>
                <w:spacing w:val="-1"/>
                <w:sz w:val="16"/>
                <w:szCs w:val="16"/>
              </w:rPr>
            </w:pPr>
            <w:r w:rsidRPr="00FF36FC">
              <w:rPr>
                <w:rFonts w:cs="Arial Narrow"/>
                <w:spacing w:val="-1"/>
                <w:sz w:val="16"/>
                <w:szCs w:val="16"/>
              </w:rPr>
              <w:t xml:space="preserve">Note: some of the activities undertaken in this component will feed into component 1 indicators </w:t>
            </w:r>
          </w:p>
        </w:tc>
      </w:tr>
      <w:tr w:rsidR="00126224" w:rsidRPr="00FF36FC" w14:paraId="1F224785" w14:textId="77777777" w:rsidTr="009C2437">
        <w:trPr>
          <w:trHeight w:val="341"/>
          <w:jc w:val="center"/>
        </w:trPr>
        <w:tc>
          <w:tcPr>
            <w:tcW w:w="544" w:type="dxa"/>
            <w:shd w:val="clear" w:color="auto" w:fill="auto"/>
          </w:tcPr>
          <w:p w14:paraId="6E3FAD33"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2.1</w:t>
            </w:r>
          </w:p>
        </w:tc>
        <w:tc>
          <w:tcPr>
            <w:tcW w:w="3286" w:type="dxa"/>
            <w:shd w:val="clear" w:color="auto" w:fill="auto"/>
          </w:tcPr>
          <w:p w14:paraId="1BE46501" w14:textId="77777777" w:rsidR="00126224" w:rsidRPr="00FF36FC" w:rsidRDefault="00126224" w:rsidP="009C2437">
            <w:pPr>
              <w:spacing w:after="0" w:line="240" w:lineRule="auto"/>
              <w:rPr>
                <w:rFonts w:cs="Arial Narrow"/>
                <w:b/>
                <w:color w:val="000000"/>
                <w:spacing w:val="-2"/>
                <w:position w:val="-2"/>
                <w:sz w:val="16"/>
                <w:szCs w:val="16"/>
              </w:rPr>
            </w:pPr>
            <w:r w:rsidRPr="00FF36FC">
              <w:rPr>
                <w:rFonts w:cs="Arial Narrow"/>
                <w:color w:val="000000"/>
                <w:spacing w:val="-2"/>
                <w:position w:val="-2"/>
                <w:sz w:val="16"/>
                <w:szCs w:val="16"/>
              </w:rPr>
              <w:t xml:space="preserve">Average percent increase in income levels of MSEs </w:t>
            </w:r>
          </w:p>
        </w:tc>
        <w:tc>
          <w:tcPr>
            <w:tcW w:w="2085" w:type="dxa"/>
            <w:shd w:val="clear" w:color="auto" w:fill="auto"/>
          </w:tcPr>
          <w:p w14:paraId="2403AB5C"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Organization</w:t>
            </w:r>
            <w:r>
              <w:rPr>
                <w:rFonts w:eastAsia="Times New Roman" w:cs="Arial Narrow"/>
                <w:color w:val="000000"/>
                <w:sz w:val="16"/>
                <w:szCs w:val="16"/>
              </w:rPr>
              <w:t xml:space="preserve">, Tehsil, </w:t>
            </w:r>
            <w:r w:rsidRPr="00FF36FC">
              <w:rPr>
                <w:rFonts w:eastAsia="Times New Roman" w:cs="Arial Narrow"/>
                <w:color w:val="000000"/>
                <w:sz w:val="16"/>
                <w:szCs w:val="16"/>
              </w:rPr>
              <w:t>Agency</w:t>
            </w:r>
            <w:r>
              <w:rPr>
                <w:rFonts w:eastAsia="Times New Roman" w:cs="Arial Narrow"/>
                <w:color w:val="000000"/>
                <w:sz w:val="16"/>
                <w:szCs w:val="16"/>
              </w:rPr>
              <w:t xml:space="preserve">, Sex </w:t>
            </w:r>
          </w:p>
        </w:tc>
        <w:tc>
          <w:tcPr>
            <w:tcW w:w="4023" w:type="dxa"/>
          </w:tcPr>
          <w:p w14:paraId="3BD1B3A7"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Pre, Mid and Post FATA ESP Assessments of Beneficiary MSEs Incomes; Indicator Results Tracking Sheet; Beneficiary Selection Reports; </w:t>
            </w:r>
          </w:p>
        </w:tc>
        <w:tc>
          <w:tcPr>
            <w:tcW w:w="3189" w:type="dxa"/>
            <w:shd w:val="clear" w:color="auto" w:fill="auto"/>
          </w:tcPr>
          <w:p w14:paraId="76E5CF3A"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KIIs; FGDs – (3*LOP)</w:t>
            </w:r>
          </w:p>
        </w:tc>
        <w:tc>
          <w:tcPr>
            <w:tcW w:w="2112" w:type="dxa"/>
            <w:shd w:val="clear" w:color="auto" w:fill="auto"/>
          </w:tcPr>
          <w:p w14:paraId="694BE1CC"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Baseline = 0; Y1: 2%; Y2: 10%; Y3: 20%; Y4: 30%</w:t>
            </w:r>
          </w:p>
        </w:tc>
      </w:tr>
      <w:tr w:rsidR="00126224" w:rsidRPr="00FF36FC" w14:paraId="321CC628" w14:textId="77777777" w:rsidTr="009C2437">
        <w:trPr>
          <w:trHeight w:val="318"/>
          <w:jc w:val="center"/>
        </w:trPr>
        <w:tc>
          <w:tcPr>
            <w:tcW w:w="544" w:type="dxa"/>
            <w:shd w:val="clear" w:color="auto" w:fill="auto"/>
          </w:tcPr>
          <w:p w14:paraId="011E8F30"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2.2</w:t>
            </w:r>
          </w:p>
        </w:tc>
        <w:tc>
          <w:tcPr>
            <w:tcW w:w="3286" w:type="dxa"/>
            <w:shd w:val="clear" w:color="auto" w:fill="auto"/>
          </w:tcPr>
          <w:p w14:paraId="0C67DE10" w14:textId="77777777" w:rsidR="00126224" w:rsidRPr="00FF36FC" w:rsidRDefault="00126224" w:rsidP="009C2437">
            <w:pPr>
              <w:spacing w:after="0" w:line="240" w:lineRule="auto"/>
              <w:rPr>
                <w:rFonts w:eastAsia="Times New Roman" w:cs="Times New Roman"/>
                <w:color w:val="000000"/>
                <w:sz w:val="16"/>
                <w:szCs w:val="16"/>
              </w:rPr>
            </w:pPr>
            <w:r w:rsidRPr="00FF36FC">
              <w:rPr>
                <w:rFonts w:cs="Arial Narrow"/>
                <w:color w:val="000000"/>
                <w:spacing w:val="-2"/>
                <w:position w:val="-2"/>
                <w:sz w:val="16"/>
                <w:szCs w:val="16"/>
              </w:rPr>
              <w:t xml:space="preserve">Number of MSEs strengthened and capacitated </w:t>
            </w:r>
          </w:p>
        </w:tc>
        <w:tc>
          <w:tcPr>
            <w:tcW w:w="2085" w:type="dxa"/>
            <w:shd w:val="clear" w:color="auto" w:fill="auto"/>
          </w:tcPr>
          <w:p w14:paraId="07BEB314"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Organization</w:t>
            </w:r>
            <w:r>
              <w:rPr>
                <w:rFonts w:eastAsia="Times New Roman" w:cs="Arial Narrow"/>
                <w:color w:val="000000"/>
                <w:sz w:val="16"/>
                <w:szCs w:val="16"/>
              </w:rPr>
              <w:t xml:space="preserve">, Tehsil, </w:t>
            </w:r>
            <w:r w:rsidRPr="00FF36FC">
              <w:rPr>
                <w:rFonts w:eastAsia="Times New Roman" w:cs="Arial Narrow"/>
                <w:color w:val="000000"/>
                <w:sz w:val="16"/>
                <w:szCs w:val="16"/>
              </w:rPr>
              <w:t>Agency</w:t>
            </w:r>
            <w:r>
              <w:rPr>
                <w:rFonts w:eastAsia="Times New Roman" w:cs="Arial Narrow"/>
                <w:color w:val="000000"/>
                <w:sz w:val="16"/>
                <w:szCs w:val="16"/>
              </w:rPr>
              <w:t xml:space="preserve">, Sex </w:t>
            </w:r>
          </w:p>
        </w:tc>
        <w:tc>
          <w:tcPr>
            <w:tcW w:w="4023" w:type="dxa"/>
          </w:tcPr>
          <w:p w14:paraId="39E8CC23"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Records of All Beneficiary MSEs; Indicator Results Tracking Sheet; Beneficiary Selection Reports;</w:t>
            </w:r>
          </w:p>
        </w:tc>
        <w:tc>
          <w:tcPr>
            <w:tcW w:w="3189" w:type="dxa"/>
            <w:shd w:val="clear" w:color="auto" w:fill="auto"/>
          </w:tcPr>
          <w:p w14:paraId="32EC2FF2"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KIIs; FGDs – (3*LOP)</w:t>
            </w:r>
          </w:p>
        </w:tc>
        <w:tc>
          <w:tcPr>
            <w:tcW w:w="2112" w:type="dxa"/>
            <w:shd w:val="clear" w:color="auto" w:fill="auto"/>
          </w:tcPr>
          <w:p w14:paraId="29F8352D" w14:textId="77777777" w:rsidR="00126224" w:rsidRPr="00A92F63"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Baseline = 0, Y1: 230; LOP: 3,356</w:t>
            </w:r>
          </w:p>
        </w:tc>
      </w:tr>
      <w:tr w:rsidR="00126224" w:rsidRPr="00FF36FC" w14:paraId="0BC67356" w14:textId="77777777" w:rsidTr="009C2437">
        <w:trPr>
          <w:trHeight w:val="224"/>
          <w:jc w:val="center"/>
        </w:trPr>
        <w:tc>
          <w:tcPr>
            <w:tcW w:w="15239" w:type="dxa"/>
            <w:gridSpan w:val="6"/>
            <w:shd w:val="clear" w:color="auto" w:fill="auto"/>
          </w:tcPr>
          <w:p w14:paraId="14EAB8F6" w14:textId="77777777" w:rsidR="00126224" w:rsidRPr="00FF36FC" w:rsidRDefault="00126224" w:rsidP="009C2437">
            <w:pPr>
              <w:spacing w:after="0" w:line="240" w:lineRule="auto"/>
              <w:rPr>
                <w:rFonts w:eastAsia="Times New Roman" w:cs="Arial Narrow"/>
                <w:b/>
                <w:sz w:val="16"/>
                <w:szCs w:val="16"/>
              </w:rPr>
            </w:pPr>
            <w:r w:rsidRPr="00FF36FC">
              <w:rPr>
                <w:rFonts w:eastAsia="Times New Roman" w:cs="Arial Narrow"/>
                <w:b/>
                <w:sz w:val="16"/>
                <w:szCs w:val="16"/>
              </w:rPr>
              <w:t>Output 2.1: Support establishment of micro and small enterprises</w:t>
            </w:r>
          </w:p>
        </w:tc>
      </w:tr>
      <w:tr w:rsidR="00126224" w:rsidRPr="00FF36FC" w14:paraId="1C29C01A" w14:textId="77777777" w:rsidTr="009C2437">
        <w:trPr>
          <w:trHeight w:val="260"/>
          <w:jc w:val="center"/>
        </w:trPr>
        <w:tc>
          <w:tcPr>
            <w:tcW w:w="544" w:type="dxa"/>
            <w:shd w:val="clear" w:color="auto" w:fill="auto"/>
          </w:tcPr>
          <w:p w14:paraId="57436609" w14:textId="77777777" w:rsidR="00126224" w:rsidRPr="00FF36FC" w:rsidRDefault="00126224" w:rsidP="009C2437">
            <w:pPr>
              <w:spacing w:after="0" w:line="240" w:lineRule="auto"/>
              <w:rPr>
                <w:sz w:val="16"/>
                <w:szCs w:val="16"/>
              </w:rPr>
            </w:pPr>
            <w:r w:rsidRPr="00FF36FC">
              <w:rPr>
                <w:sz w:val="16"/>
                <w:szCs w:val="16"/>
              </w:rPr>
              <w:t>2.1a</w:t>
            </w:r>
          </w:p>
        </w:tc>
        <w:tc>
          <w:tcPr>
            <w:tcW w:w="3286" w:type="dxa"/>
            <w:shd w:val="clear" w:color="auto" w:fill="auto"/>
          </w:tcPr>
          <w:p w14:paraId="4FAE3F29" w14:textId="77777777" w:rsidR="00126224" w:rsidRPr="00FF36FC" w:rsidRDefault="00126224" w:rsidP="009C2437">
            <w:pPr>
              <w:spacing w:after="0" w:line="240" w:lineRule="auto"/>
              <w:rPr>
                <w:sz w:val="16"/>
                <w:szCs w:val="16"/>
              </w:rPr>
            </w:pPr>
            <w:r w:rsidRPr="00FF36FC">
              <w:rPr>
                <w:sz w:val="16"/>
                <w:szCs w:val="16"/>
              </w:rPr>
              <w:t xml:space="preserve">Number of individuals/MSEs trained </w:t>
            </w:r>
            <w:r>
              <w:rPr>
                <w:sz w:val="16"/>
                <w:szCs w:val="16"/>
              </w:rPr>
              <w:t>and/</w:t>
            </w:r>
            <w:r w:rsidRPr="00FF36FC">
              <w:rPr>
                <w:sz w:val="16"/>
                <w:szCs w:val="16"/>
              </w:rPr>
              <w:t xml:space="preserve">or provided technical assistance </w:t>
            </w:r>
            <w:r>
              <w:rPr>
                <w:sz w:val="16"/>
                <w:szCs w:val="16"/>
              </w:rPr>
              <w:t xml:space="preserve">to enhance profitability  </w:t>
            </w:r>
          </w:p>
        </w:tc>
        <w:tc>
          <w:tcPr>
            <w:tcW w:w="2085" w:type="dxa"/>
            <w:shd w:val="clear" w:color="auto" w:fill="auto"/>
          </w:tcPr>
          <w:p w14:paraId="6AB9E434"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Organization</w:t>
            </w:r>
            <w:r>
              <w:rPr>
                <w:rFonts w:eastAsia="Times New Roman" w:cs="Arial Narrow"/>
                <w:color w:val="000000"/>
                <w:sz w:val="16"/>
                <w:szCs w:val="16"/>
              </w:rPr>
              <w:t xml:space="preserve">, Tehsil, </w:t>
            </w:r>
            <w:r w:rsidRPr="00FF36FC">
              <w:rPr>
                <w:rFonts w:eastAsia="Times New Roman" w:cs="Arial Narrow"/>
                <w:color w:val="000000"/>
                <w:sz w:val="16"/>
                <w:szCs w:val="16"/>
              </w:rPr>
              <w:t>Agency</w:t>
            </w:r>
            <w:r>
              <w:rPr>
                <w:rFonts w:eastAsia="Times New Roman" w:cs="Arial Narrow"/>
                <w:color w:val="000000"/>
                <w:sz w:val="16"/>
                <w:szCs w:val="16"/>
              </w:rPr>
              <w:t xml:space="preserve">, Sex </w:t>
            </w:r>
          </w:p>
        </w:tc>
        <w:tc>
          <w:tcPr>
            <w:tcW w:w="4023" w:type="dxa"/>
          </w:tcPr>
          <w:p w14:paraId="787496B3"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Training Participants Lists or Reports; Other Activity Records; Indicator Results Tracking Sheet; Beneficiary Selection Reports; </w:t>
            </w:r>
          </w:p>
        </w:tc>
        <w:tc>
          <w:tcPr>
            <w:tcW w:w="3189" w:type="dxa"/>
            <w:shd w:val="clear" w:color="auto" w:fill="auto"/>
          </w:tcPr>
          <w:p w14:paraId="2BC63BE0"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KIIs; FGDs - (semian</w:t>
            </w:r>
            <w:r w:rsidRPr="00FF36FC">
              <w:rPr>
                <w:rFonts w:eastAsia="Times New Roman" w:cs="Arial Narrow"/>
                <w:color w:val="000000"/>
                <w:sz w:val="16"/>
                <w:szCs w:val="16"/>
              </w:rPr>
              <w:t>nual)</w:t>
            </w:r>
            <w:r>
              <w:rPr>
                <w:rFonts w:eastAsia="Times New Roman" w:cs="Arial Narrow"/>
                <w:color w:val="000000"/>
                <w:sz w:val="16"/>
                <w:szCs w:val="16"/>
              </w:rPr>
              <w:t xml:space="preserve"> </w:t>
            </w:r>
          </w:p>
        </w:tc>
        <w:tc>
          <w:tcPr>
            <w:tcW w:w="2112" w:type="dxa"/>
            <w:shd w:val="clear" w:color="auto" w:fill="auto"/>
          </w:tcPr>
          <w:p w14:paraId="6EF3DB1C"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Baseline = 0; Y1: 11</w:t>
            </w:r>
            <w:r w:rsidRPr="00FF36FC">
              <w:rPr>
                <w:rFonts w:eastAsia="Times New Roman" w:cs="Arial Narrow"/>
                <w:color w:val="000000"/>
                <w:sz w:val="16"/>
                <w:szCs w:val="16"/>
              </w:rPr>
              <w:t>0; LOP: 1,</w:t>
            </w:r>
            <w:r>
              <w:rPr>
                <w:rFonts w:eastAsia="Times New Roman" w:cs="Arial Narrow"/>
                <w:color w:val="000000"/>
                <w:sz w:val="16"/>
                <w:szCs w:val="16"/>
              </w:rPr>
              <w:t>100</w:t>
            </w:r>
            <w:r w:rsidRPr="00FF36FC">
              <w:rPr>
                <w:rFonts w:eastAsia="Times New Roman" w:cs="Arial Narrow"/>
                <w:color w:val="000000"/>
                <w:sz w:val="16"/>
                <w:szCs w:val="16"/>
              </w:rPr>
              <w:t xml:space="preserve"> [minimum 40 women]</w:t>
            </w:r>
          </w:p>
        </w:tc>
      </w:tr>
      <w:tr w:rsidR="00126224" w:rsidRPr="00FF36FC" w14:paraId="1628AEE6" w14:textId="77777777" w:rsidTr="009C2437">
        <w:trPr>
          <w:trHeight w:val="359"/>
          <w:jc w:val="center"/>
        </w:trPr>
        <w:tc>
          <w:tcPr>
            <w:tcW w:w="544" w:type="dxa"/>
            <w:shd w:val="clear" w:color="auto" w:fill="auto"/>
          </w:tcPr>
          <w:p w14:paraId="08BB73E6" w14:textId="77777777" w:rsidR="00126224" w:rsidRPr="00FF36FC" w:rsidRDefault="00126224" w:rsidP="009C2437">
            <w:pPr>
              <w:spacing w:after="0" w:line="240" w:lineRule="auto"/>
              <w:rPr>
                <w:rFonts w:eastAsia="Times New Roman" w:cs="Times New Roman"/>
                <w:color w:val="000000"/>
                <w:sz w:val="16"/>
                <w:szCs w:val="16"/>
              </w:rPr>
            </w:pPr>
            <w:r w:rsidRPr="00FF36FC">
              <w:rPr>
                <w:sz w:val="16"/>
                <w:szCs w:val="16"/>
              </w:rPr>
              <w:t xml:space="preserve">2.1b </w:t>
            </w:r>
          </w:p>
        </w:tc>
        <w:tc>
          <w:tcPr>
            <w:tcW w:w="3286" w:type="dxa"/>
            <w:shd w:val="clear" w:color="auto" w:fill="auto"/>
          </w:tcPr>
          <w:p w14:paraId="1A59F8DA" w14:textId="77777777" w:rsidR="00126224" w:rsidRPr="00FF36FC" w:rsidRDefault="00126224" w:rsidP="009C2437">
            <w:pPr>
              <w:spacing w:after="0" w:line="240" w:lineRule="auto"/>
              <w:rPr>
                <w:sz w:val="16"/>
                <w:szCs w:val="16"/>
              </w:rPr>
            </w:pPr>
            <w:r w:rsidRPr="00FF36FC">
              <w:rPr>
                <w:sz w:val="16"/>
                <w:szCs w:val="16"/>
              </w:rPr>
              <w:t>Number of micro and small enterprises established/rehabilitated/strengthened</w:t>
            </w:r>
          </w:p>
        </w:tc>
        <w:tc>
          <w:tcPr>
            <w:tcW w:w="2085" w:type="dxa"/>
            <w:shd w:val="clear" w:color="auto" w:fill="auto"/>
          </w:tcPr>
          <w:p w14:paraId="08AC82D0"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Organization</w:t>
            </w:r>
            <w:r>
              <w:rPr>
                <w:rFonts w:eastAsia="Times New Roman" w:cs="Arial Narrow"/>
                <w:color w:val="000000"/>
                <w:sz w:val="16"/>
                <w:szCs w:val="16"/>
              </w:rPr>
              <w:t xml:space="preserve">, Tehsil, </w:t>
            </w:r>
            <w:r w:rsidRPr="00FF36FC">
              <w:rPr>
                <w:rFonts w:eastAsia="Times New Roman" w:cs="Arial Narrow"/>
                <w:color w:val="000000"/>
                <w:sz w:val="16"/>
                <w:szCs w:val="16"/>
              </w:rPr>
              <w:t>Agency</w:t>
            </w:r>
            <w:r>
              <w:rPr>
                <w:rFonts w:eastAsia="Times New Roman" w:cs="Arial Narrow"/>
                <w:color w:val="000000"/>
                <w:sz w:val="16"/>
                <w:szCs w:val="16"/>
              </w:rPr>
              <w:t xml:space="preserve">, Sex </w:t>
            </w:r>
          </w:p>
        </w:tc>
        <w:tc>
          <w:tcPr>
            <w:tcW w:w="4023" w:type="dxa"/>
          </w:tcPr>
          <w:p w14:paraId="5D232134"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In-kind Assistance or Small Grants to Establish/Strengthen MSEs; Indicator Results Tracking Sheet; Beneficiary Selection Reports; </w:t>
            </w:r>
          </w:p>
        </w:tc>
        <w:tc>
          <w:tcPr>
            <w:tcW w:w="3189" w:type="dxa"/>
            <w:shd w:val="clear" w:color="auto" w:fill="auto"/>
          </w:tcPr>
          <w:p w14:paraId="27BDB836"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w:t>
            </w:r>
            <w:r>
              <w:rPr>
                <w:rFonts w:eastAsia="Times New Roman" w:cs="Arial Narrow"/>
                <w:color w:val="000000"/>
                <w:sz w:val="16"/>
                <w:szCs w:val="16"/>
              </w:rPr>
              <w:t>semian</w:t>
            </w:r>
            <w:r w:rsidRPr="00FF36FC">
              <w:rPr>
                <w:rFonts w:eastAsia="Times New Roman" w:cs="Arial Narrow"/>
                <w:color w:val="000000"/>
                <w:sz w:val="16"/>
                <w:szCs w:val="16"/>
              </w:rPr>
              <w:t xml:space="preserve">nual) </w:t>
            </w:r>
          </w:p>
        </w:tc>
        <w:tc>
          <w:tcPr>
            <w:tcW w:w="2112" w:type="dxa"/>
            <w:shd w:val="clear" w:color="auto" w:fill="auto"/>
          </w:tcPr>
          <w:p w14:paraId="3450ADCF" w14:textId="77777777" w:rsidR="00126224" w:rsidRPr="00FF36FC" w:rsidRDefault="00126224" w:rsidP="009C2437">
            <w:pPr>
              <w:spacing w:after="0" w:line="240" w:lineRule="auto"/>
              <w:rPr>
                <w:rFonts w:eastAsia="Times New Roman" w:cs="Times New Roman"/>
                <w:color w:val="000000"/>
                <w:sz w:val="16"/>
                <w:szCs w:val="16"/>
              </w:rPr>
            </w:pPr>
            <w:r>
              <w:rPr>
                <w:rFonts w:eastAsia="Times New Roman" w:cs="Arial Narrow"/>
                <w:color w:val="000000"/>
                <w:sz w:val="16"/>
                <w:szCs w:val="16"/>
              </w:rPr>
              <w:t>Baseline = 0, Y1: 61</w:t>
            </w:r>
            <w:r w:rsidRPr="00FF36FC">
              <w:rPr>
                <w:rFonts w:eastAsia="Times New Roman" w:cs="Arial Narrow"/>
                <w:color w:val="000000"/>
                <w:sz w:val="16"/>
                <w:szCs w:val="16"/>
              </w:rPr>
              <w:t xml:space="preserve">; LOP: </w:t>
            </w:r>
            <w:r>
              <w:rPr>
                <w:rFonts w:eastAsia="Times New Roman" w:cs="Arial Narrow"/>
                <w:color w:val="000000"/>
                <w:sz w:val="16"/>
                <w:szCs w:val="16"/>
              </w:rPr>
              <w:t>1,206</w:t>
            </w:r>
            <w:r w:rsidRPr="00FF36FC">
              <w:rPr>
                <w:rFonts w:eastAsia="Times New Roman" w:cs="Arial Narrow"/>
                <w:color w:val="000000"/>
                <w:sz w:val="16"/>
                <w:szCs w:val="16"/>
              </w:rPr>
              <w:t xml:space="preserve"> [minimum 60 women]</w:t>
            </w:r>
          </w:p>
        </w:tc>
      </w:tr>
      <w:tr w:rsidR="00126224" w:rsidRPr="00FF36FC" w14:paraId="3F93F811" w14:textId="77777777" w:rsidTr="009C2437">
        <w:trPr>
          <w:trHeight w:val="206"/>
          <w:jc w:val="center"/>
        </w:trPr>
        <w:tc>
          <w:tcPr>
            <w:tcW w:w="15239" w:type="dxa"/>
            <w:gridSpan w:val="6"/>
            <w:shd w:val="clear" w:color="auto" w:fill="auto"/>
          </w:tcPr>
          <w:p w14:paraId="31CA7915" w14:textId="77777777" w:rsidR="00126224" w:rsidRPr="00FF36FC" w:rsidRDefault="00126224" w:rsidP="009C2437">
            <w:pPr>
              <w:widowControl w:val="0"/>
              <w:autoSpaceDE w:val="0"/>
              <w:autoSpaceDN w:val="0"/>
              <w:adjustRightInd w:val="0"/>
              <w:spacing w:after="0" w:line="240" w:lineRule="auto"/>
              <w:rPr>
                <w:rFonts w:cs="Arial Narrow"/>
                <w:b/>
                <w:spacing w:val="-2"/>
                <w:sz w:val="16"/>
                <w:szCs w:val="16"/>
              </w:rPr>
            </w:pPr>
            <w:r w:rsidRPr="00FF36FC">
              <w:rPr>
                <w:rFonts w:cs="Arial Narrow"/>
                <w:b/>
                <w:spacing w:val="-2"/>
                <w:sz w:val="16"/>
                <w:szCs w:val="16"/>
              </w:rPr>
              <w:t>Output 2.2: Strengthen supply chain linkages</w:t>
            </w:r>
          </w:p>
        </w:tc>
      </w:tr>
      <w:tr w:rsidR="00126224" w:rsidRPr="00FF36FC" w14:paraId="4074AF8F" w14:textId="77777777" w:rsidTr="009C2437">
        <w:trPr>
          <w:trHeight w:val="510"/>
          <w:jc w:val="center"/>
        </w:trPr>
        <w:tc>
          <w:tcPr>
            <w:tcW w:w="544" w:type="dxa"/>
            <w:shd w:val="clear" w:color="auto" w:fill="auto"/>
          </w:tcPr>
          <w:p w14:paraId="2AA06B0F" w14:textId="77777777" w:rsidR="00126224" w:rsidRPr="00FF36FC" w:rsidRDefault="00126224" w:rsidP="009C2437">
            <w:pPr>
              <w:spacing w:after="0" w:line="240" w:lineRule="auto"/>
              <w:rPr>
                <w:rFonts w:eastAsia="Times New Roman" w:cs="Times New Roman"/>
                <w:color w:val="000000"/>
                <w:sz w:val="16"/>
                <w:szCs w:val="16"/>
              </w:rPr>
            </w:pPr>
            <w:r w:rsidRPr="00FF36FC">
              <w:rPr>
                <w:sz w:val="16"/>
                <w:szCs w:val="16"/>
              </w:rPr>
              <w:t xml:space="preserve">2.2a </w:t>
            </w:r>
          </w:p>
        </w:tc>
        <w:tc>
          <w:tcPr>
            <w:tcW w:w="3286" w:type="dxa"/>
            <w:shd w:val="clear" w:color="auto" w:fill="auto"/>
          </w:tcPr>
          <w:p w14:paraId="6737F1D8" w14:textId="77777777" w:rsidR="00126224" w:rsidRPr="00FF36FC" w:rsidRDefault="00126224" w:rsidP="009C2437">
            <w:pPr>
              <w:spacing w:after="0" w:line="240" w:lineRule="auto"/>
              <w:rPr>
                <w:sz w:val="16"/>
                <w:szCs w:val="16"/>
              </w:rPr>
            </w:pPr>
            <w:r w:rsidRPr="00FF36FC">
              <w:rPr>
                <w:sz w:val="16"/>
                <w:szCs w:val="16"/>
              </w:rPr>
              <w:t xml:space="preserve">Number of business linkages and partnerships established </w:t>
            </w:r>
          </w:p>
        </w:tc>
        <w:tc>
          <w:tcPr>
            <w:tcW w:w="2085" w:type="dxa"/>
            <w:shd w:val="clear" w:color="auto" w:fill="auto"/>
          </w:tcPr>
          <w:p w14:paraId="6845CBAD" w14:textId="77777777" w:rsidR="00126224" w:rsidRPr="00FF36FC" w:rsidRDefault="00126224" w:rsidP="009C2437">
            <w:pPr>
              <w:spacing w:after="0" w:line="240" w:lineRule="auto"/>
              <w:rPr>
                <w:rFonts w:eastAsia="Times New Roman" w:cs="Times New Roman"/>
                <w:color w:val="000000"/>
                <w:sz w:val="16"/>
                <w:szCs w:val="16"/>
              </w:rPr>
            </w:pPr>
            <w:r>
              <w:rPr>
                <w:rFonts w:eastAsia="Times New Roman" w:cs="Arial Narrow"/>
                <w:color w:val="000000"/>
                <w:sz w:val="16"/>
                <w:szCs w:val="16"/>
              </w:rPr>
              <w:t>Linkages, Partnerships, Tehsil, Agency</w:t>
            </w:r>
          </w:p>
        </w:tc>
        <w:tc>
          <w:tcPr>
            <w:tcW w:w="4023" w:type="dxa"/>
          </w:tcPr>
          <w:p w14:paraId="58A38E61"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Financial and Technical Assistance, Workshops, Exhibitions, Agricultural Shows, Exposure Visits and Linkages Development; Other Activity Records; Indicator Results Tracking Sheet; </w:t>
            </w:r>
          </w:p>
        </w:tc>
        <w:tc>
          <w:tcPr>
            <w:tcW w:w="3189" w:type="dxa"/>
            <w:shd w:val="clear" w:color="auto" w:fill="auto"/>
          </w:tcPr>
          <w:p w14:paraId="1599F39C"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w:t>
            </w:r>
            <w:r>
              <w:rPr>
                <w:rFonts w:eastAsia="Times New Roman" w:cs="Arial Narrow"/>
                <w:color w:val="000000"/>
                <w:sz w:val="16"/>
                <w:szCs w:val="16"/>
              </w:rPr>
              <w:t>semian</w:t>
            </w:r>
            <w:r w:rsidRPr="00FF36FC">
              <w:rPr>
                <w:rFonts w:eastAsia="Times New Roman" w:cs="Arial Narrow"/>
                <w:color w:val="000000"/>
                <w:sz w:val="16"/>
                <w:szCs w:val="16"/>
              </w:rPr>
              <w:t xml:space="preserve">nual) </w:t>
            </w:r>
          </w:p>
        </w:tc>
        <w:tc>
          <w:tcPr>
            <w:tcW w:w="2112" w:type="dxa"/>
            <w:shd w:val="clear" w:color="auto" w:fill="auto"/>
          </w:tcPr>
          <w:p w14:paraId="4E236F61"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Baseline = 0; Y1: 15; LOP: 150</w:t>
            </w:r>
            <w:r w:rsidRPr="00FF36FC">
              <w:rPr>
                <w:rFonts w:eastAsia="Times New Roman" w:cs="Times New Roman"/>
                <w:color w:val="000000"/>
                <w:sz w:val="16"/>
                <w:szCs w:val="16"/>
              </w:rPr>
              <w:t xml:space="preserve"> (100 linkages and 50 partnerships) </w:t>
            </w:r>
          </w:p>
        </w:tc>
      </w:tr>
      <w:tr w:rsidR="00126224" w:rsidRPr="00FF36FC" w14:paraId="5EE24A16" w14:textId="77777777" w:rsidTr="009C2437">
        <w:trPr>
          <w:trHeight w:val="233"/>
          <w:jc w:val="center"/>
        </w:trPr>
        <w:tc>
          <w:tcPr>
            <w:tcW w:w="15239" w:type="dxa"/>
            <w:gridSpan w:val="6"/>
            <w:shd w:val="clear" w:color="auto" w:fill="auto"/>
          </w:tcPr>
          <w:p w14:paraId="577FDA30" w14:textId="77777777" w:rsidR="00126224" w:rsidRPr="00FF36FC" w:rsidRDefault="00126224" w:rsidP="009C2437">
            <w:pPr>
              <w:widowControl w:val="0"/>
              <w:autoSpaceDE w:val="0"/>
              <w:autoSpaceDN w:val="0"/>
              <w:adjustRightInd w:val="0"/>
              <w:spacing w:after="0" w:line="240" w:lineRule="auto"/>
              <w:rPr>
                <w:rFonts w:cs="Arial Narrow"/>
                <w:b/>
                <w:color w:val="000000"/>
                <w:spacing w:val="-2"/>
                <w:sz w:val="16"/>
                <w:szCs w:val="16"/>
              </w:rPr>
            </w:pPr>
            <w:r w:rsidRPr="00FF36FC">
              <w:rPr>
                <w:rFonts w:cs="Arial Narrow"/>
                <w:b/>
                <w:color w:val="000000"/>
                <w:spacing w:val="-2"/>
                <w:sz w:val="16"/>
                <w:szCs w:val="16"/>
              </w:rPr>
              <w:t xml:space="preserve">Output 2.3: </w:t>
            </w:r>
            <w:r w:rsidRPr="00FF36FC">
              <w:rPr>
                <w:b/>
                <w:sz w:val="16"/>
                <w:szCs w:val="16"/>
              </w:rPr>
              <w:t xml:space="preserve">Improve, rehabilitate and construct agriculture, livestock and market infrastructure </w:t>
            </w:r>
          </w:p>
        </w:tc>
      </w:tr>
      <w:tr w:rsidR="00126224" w:rsidRPr="00FF36FC" w14:paraId="75F052BB" w14:textId="77777777" w:rsidTr="009C2437">
        <w:trPr>
          <w:trHeight w:val="60"/>
          <w:jc w:val="center"/>
        </w:trPr>
        <w:tc>
          <w:tcPr>
            <w:tcW w:w="544" w:type="dxa"/>
            <w:shd w:val="clear" w:color="auto" w:fill="auto"/>
          </w:tcPr>
          <w:p w14:paraId="2A41285A" w14:textId="77777777" w:rsidR="00126224" w:rsidRPr="00FF36FC" w:rsidRDefault="00126224" w:rsidP="009C2437">
            <w:pPr>
              <w:spacing w:after="0" w:line="240" w:lineRule="auto"/>
              <w:rPr>
                <w:rFonts w:eastAsia="Times New Roman" w:cs="Times New Roman"/>
                <w:color w:val="000000"/>
                <w:sz w:val="16"/>
                <w:szCs w:val="16"/>
              </w:rPr>
            </w:pPr>
            <w:r w:rsidRPr="00FF36FC">
              <w:rPr>
                <w:i/>
                <w:sz w:val="16"/>
                <w:szCs w:val="16"/>
              </w:rPr>
              <w:t xml:space="preserve">2.3a </w:t>
            </w:r>
          </w:p>
        </w:tc>
        <w:tc>
          <w:tcPr>
            <w:tcW w:w="3286" w:type="dxa"/>
            <w:shd w:val="clear" w:color="auto" w:fill="auto"/>
          </w:tcPr>
          <w:p w14:paraId="20B5CFED" w14:textId="77777777" w:rsidR="00126224" w:rsidRPr="00FF36FC" w:rsidRDefault="00126224" w:rsidP="009C2437">
            <w:pPr>
              <w:spacing w:after="0" w:line="240" w:lineRule="auto"/>
              <w:rPr>
                <w:i/>
                <w:sz w:val="16"/>
                <w:szCs w:val="16"/>
              </w:rPr>
            </w:pPr>
            <w:r w:rsidRPr="00FF36FC">
              <w:rPr>
                <w:sz w:val="16"/>
                <w:szCs w:val="16"/>
              </w:rPr>
              <w:t>Number of agriculture, live</w:t>
            </w:r>
            <w:r>
              <w:rPr>
                <w:sz w:val="16"/>
                <w:szCs w:val="16"/>
              </w:rPr>
              <w:t>stock and market infrastructure i</w:t>
            </w:r>
            <w:r w:rsidRPr="00FF36FC">
              <w:rPr>
                <w:sz w:val="16"/>
                <w:szCs w:val="16"/>
              </w:rPr>
              <w:t>mproved/</w:t>
            </w:r>
            <w:r>
              <w:rPr>
                <w:sz w:val="16"/>
                <w:szCs w:val="16"/>
              </w:rPr>
              <w:t xml:space="preserve"> </w:t>
            </w:r>
            <w:r w:rsidRPr="00FF36FC">
              <w:rPr>
                <w:sz w:val="16"/>
                <w:szCs w:val="16"/>
              </w:rPr>
              <w:t>rehabilitated/</w:t>
            </w:r>
            <w:r>
              <w:rPr>
                <w:sz w:val="16"/>
                <w:szCs w:val="16"/>
              </w:rPr>
              <w:t xml:space="preserve"> </w:t>
            </w:r>
            <w:r w:rsidRPr="00FF36FC">
              <w:rPr>
                <w:sz w:val="16"/>
                <w:szCs w:val="16"/>
              </w:rPr>
              <w:t xml:space="preserve">constructed </w:t>
            </w:r>
          </w:p>
        </w:tc>
        <w:tc>
          <w:tcPr>
            <w:tcW w:w="2085" w:type="dxa"/>
            <w:shd w:val="clear" w:color="auto" w:fill="auto"/>
          </w:tcPr>
          <w:p w14:paraId="79F678A8"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Market Type, Improved, Rehabilitated, Constructed, Tehsil, Agency </w:t>
            </w:r>
          </w:p>
        </w:tc>
        <w:tc>
          <w:tcPr>
            <w:tcW w:w="4023" w:type="dxa"/>
          </w:tcPr>
          <w:p w14:paraId="7F7FC2C2"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Program records of Rehab./Dev. of Markets, Water Troughs, Artificial Insemination Centers, Water Reservoirs and Compost Pits; Other Activity Records; Indicator Results Tracking Sheet; Site Selection Reports;</w:t>
            </w:r>
          </w:p>
        </w:tc>
        <w:tc>
          <w:tcPr>
            <w:tcW w:w="3189" w:type="dxa"/>
            <w:shd w:val="clear" w:color="auto" w:fill="auto"/>
          </w:tcPr>
          <w:p w14:paraId="635F84E2"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 </w:t>
            </w:r>
            <w:r w:rsidRPr="00FF36FC">
              <w:rPr>
                <w:rFonts w:eastAsia="Times New Roman" w:cs="Arial Narrow"/>
                <w:color w:val="000000"/>
                <w:sz w:val="16"/>
                <w:szCs w:val="16"/>
              </w:rPr>
              <w:t>(</w:t>
            </w:r>
            <w:r>
              <w:rPr>
                <w:rFonts w:eastAsia="Times New Roman" w:cs="Arial Narrow"/>
                <w:color w:val="000000"/>
                <w:sz w:val="16"/>
                <w:szCs w:val="16"/>
              </w:rPr>
              <w:t>semian</w:t>
            </w:r>
            <w:r w:rsidRPr="00FF36FC">
              <w:rPr>
                <w:rFonts w:eastAsia="Times New Roman" w:cs="Arial Narrow"/>
                <w:color w:val="000000"/>
                <w:sz w:val="16"/>
                <w:szCs w:val="16"/>
              </w:rPr>
              <w:t xml:space="preserve">nual) </w:t>
            </w:r>
          </w:p>
        </w:tc>
        <w:tc>
          <w:tcPr>
            <w:tcW w:w="2112" w:type="dxa"/>
            <w:shd w:val="clear" w:color="auto" w:fill="auto"/>
          </w:tcPr>
          <w:p w14:paraId="6279CE68" w14:textId="77777777" w:rsidR="00126224" w:rsidRPr="00FF36FC" w:rsidRDefault="00126224" w:rsidP="009C2437">
            <w:pPr>
              <w:spacing w:after="0" w:line="240" w:lineRule="auto"/>
              <w:rPr>
                <w:rFonts w:eastAsia="Times New Roman" w:cs="Times New Roman"/>
                <w:color w:val="000000"/>
                <w:sz w:val="16"/>
                <w:szCs w:val="16"/>
              </w:rPr>
            </w:pPr>
            <w:r>
              <w:rPr>
                <w:rFonts w:eastAsia="Times New Roman" w:cs="Arial Narrow"/>
                <w:color w:val="000000"/>
                <w:sz w:val="16"/>
                <w:szCs w:val="16"/>
              </w:rPr>
              <w:t>Baseline = 0; Y1: 17; LOP: 208</w:t>
            </w:r>
          </w:p>
        </w:tc>
      </w:tr>
      <w:tr w:rsidR="00126224" w:rsidRPr="00FF36FC" w14:paraId="41A4FCA8" w14:textId="77777777" w:rsidTr="009C2437">
        <w:trPr>
          <w:trHeight w:val="161"/>
          <w:jc w:val="center"/>
        </w:trPr>
        <w:tc>
          <w:tcPr>
            <w:tcW w:w="15239" w:type="dxa"/>
            <w:gridSpan w:val="6"/>
            <w:shd w:val="clear" w:color="auto" w:fill="auto"/>
          </w:tcPr>
          <w:p w14:paraId="1FA2BFCE" w14:textId="77777777" w:rsidR="00126224" w:rsidRPr="00FF36FC" w:rsidRDefault="00126224" w:rsidP="009C2437">
            <w:pPr>
              <w:widowControl w:val="0"/>
              <w:autoSpaceDE w:val="0"/>
              <w:autoSpaceDN w:val="0"/>
              <w:adjustRightInd w:val="0"/>
              <w:spacing w:after="0" w:line="240" w:lineRule="auto"/>
              <w:rPr>
                <w:rFonts w:cs="Arial Narrow"/>
                <w:b/>
                <w:color w:val="000000"/>
                <w:spacing w:val="-2"/>
                <w:sz w:val="16"/>
                <w:szCs w:val="16"/>
              </w:rPr>
            </w:pPr>
            <w:r w:rsidRPr="00FF36FC">
              <w:rPr>
                <w:rFonts w:cs="Arial Narrow"/>
                <w:b/>
                <w:color w:val="000000"/>
                <w:spacing w:val="-2"/>
                <w:sz w:val="16"/>
                <w:szCs w:val="16"/>
              </w:rPr>
              <w:t>Output 2.4: Develop local business/trade associations</w:t>
            </w:r>
          </w:p>
        </w:tc>
      </w:tr>
      <w:tr w:rsidR="00126224" w:rsidRPr="00FF36FC" w14:paraId="621F16D2" w14:textId="77777777" w:rsidTr="009C2437">
        <w:trPr>
          <w:trHeight w:val="188"/>
          <w:jc w:val="center"/>
        </w:trPr>
        <w:tc>
          <w:tcPr>
            <w:tcW w:w="544" w:type="dxa"/>
            <w:shd w:val="clear" w:color="auto" w:fill="auto"/>
          </w:tcPr>
          <w:p w14:paraId="717D830F"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Times New Roman"/>
                <w:color w:val="000000"/>
                <w:sz w:val="16"/>
                <w:szCs w:val="16"/>
              </w:rPr>
              <w:t>2.4a</w:t>
            </w:r>
          </w:p>
        </w:tc>
        <w:tc>
          <w:tcPr>
            <w:tcW w:w="3286" w:type="dxa"/>
            <w:shd w:val="clear" w:color="auto" w:fill="auto"/>
          </w:tcPr>
          <w:p w14:paraId="7719C1F8" w14:textId="77777777" w:rsidR="00126224" w:rsidRPr="00FF36FC" w:rsidRDefault="00126224" w:rsidP="009C2437">
            <w:pPr>
              <w:spacing w:after="0" w:line="240" w:lineRule="auto"/>
              <w:rPr>
                <w:sz w:val="16"/>
                <w:szCs w:val="16"/>
              </w:rPr>
            </w:pPr>
            <w:r w:rsidRPr="00FF36FC">
              <w:rPr>
                <w:sz w:val="16"/>
                <w:szCs w:val="16"/>
              </w:rPr>
              <w:t>Number of MSEs</w:t>
            </w:r>
            <w:r>
              <w:rPr>
                <w:sz w:val="16"/>
                <w:szCs w:val="16"/>
              </w:rPr>
              <w:t>,</w:t>
            </w:r>
            <w:r w:rsidRPr="00FF36FC">
              <w:rPr>
                <w:sz w:val="16"/>
                <w:szCs w:val="16"/>
              </w:rPr>
              <w:t xml:space="preserve"> and business and trade associations formed/capacitated</w:t>
            </w:r>
          </w:p>
        </w:tc>
        <w:tc>
          <w:tcPr>
            <w:tcW w:w="2085" w:type="dxa"/>
            <w:shd w:val="clear" w:color="auto" w:fill="auto"/>
          </w:tcPr>
          <w:p w14:paraId="32333A1C"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Type (Business Associations or MSEs), Tehsil, Agency</w:t>
            </w:r>
          </w:p>
        </w:tc>
        <w:tc>
          <w:tcPr>
            <w:tcW w:w="4023" w:type="dxa"/>
          </w:tcPr>
          <w:p w14:paraId="7249171D"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the Formation of Business Associations, Market Committees and Farmers/Poultry Associations; Records of In-kind Assistance and Small Grants to MSEs; Other Activity Records; Indicator Results Tracking Sheet; Beneficiary Selection Reports; </w:t>
            </w:r>
          </w:p>
        </w:tc>
        <w:tc>
          <w:tcPr>
            <w:tcW w:w="3189" w:type="dxa"/>
            <w:shd w:val="clear" w:color="auto" w:fill="auto"/>
          </w:tcPr>
          <w:p w14:paraId="7908B6A8"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sidRPr="00FF36FC">
              <w:rPr>
                <w:rFonts w:eastAsia="Times New Roman" w:cs="Arial Narrow"/>
                <w:color w:val="000000"/>
                <w:sz w:val="16"/>
                <w:szCs w:val="16"/>
              </w:rPr>
              <w:t>KIIs, FGDs, Direct Observation; Pre, mid and post assessments - (</w:t>
            </w:r>
            <w:r>
              <w:rPr>
                <w:rFonts w:eastAsia="Times New Roman" w:cs="Arial Narrow"/>
                <w:color w:val="000000"/>
                <w:sz w:val="16"/>
                <w:szCs w:val="16"/>
              </w:rPr>
              <w:t>semian</w:t>
            </w:r>
            <w:r w:rsidRPr="00FF36FC">
              <w:rPr>
                <w:rFonts w:eastAsia="Times New Roman" w:cs="Arial Narrow"/>
                <w:color w:val="000000"/>
                <w:sz w:val="16"/>
                <w:szCs w:val="16"/>
              </w:rPr>
              <w:t xml:space="preserve">nual)  </w:t>
            </w:r>
          </w:p>
        </w:tc>
        <w:tc>
          <w:tcPr>
            <w:tcW w:w="2112" w:type="dxa"/>
            <w:shd w:val="clear" w:color="auto" w:fill="auto"/>
          </w:tcPr>
          <w:p w14:paraId="5E544670" w14:textId="77777777" w:rsidR="00126224" w:rsidRPr="00FF36FC" w:rsidRDefault="00126224" w:rsidP="009C2437">
            <w:pPr>
              <w:spacing w:after="0" w:line="240" w:lineRule="auto"/>
              <w:rPr>
                <w:rFonts w:eastAsia="Times New Roman" w:cs="Times New Roman"/>
                <w:color w:val="000000"/>
                <w:sz w:val="16"/>
                <w:szCs w:val="16"/>
              </w:rPr>
            </w:pPr>
            <w:r w:rsidRPr="00FF36FC">
              <w:rPr>
                <w:rFonts w:eastAsia="Times New Roman" w:cs="Arial Narrow"/>
                <w:color w:val="000000"/>
                <w:sz w:val="16"/>
                <w:szCs w:val="16"/>
              </w:rPr>
              <w:t xml:space="preserve">Baseline = 0; Y1: 47; LOP: 530 </w:t>
            </w:r>
          </w:p>
        </w:tc>
      </w:tr>
      <w:tr w:rsidR="00126224" w:rsidRPr="00FF36FC" w14:paraId="763FF0AF" w14:textId="77777777" w:rsidTr="009C2437">
        <w:trPr>
          <w:trHeight w:val="251"/>
          <w:jc w:val="center"/>
        </w:trPr>
        <w:tc>
          <w:tcPr>
            <w:tcW w:w="15239" w:type="dxa"/>
            <w:gridSpan w:val="6"/>
            <w:shd w:val="clear" w:color="auto" w:fill="auto"/>
          </w:tcPr>
          <w:p w14:paraId="5DBB51DA" w14:textId="77777777" w:rsidR="00126224" w:rsidRPr="00FF36FC" w:rsidRDefault="00126224" w:rsidP="009C2437">
            <w:pPr>
              <w:spacing w:after="0" w:line="240" w:lineRule="auto"/>
              <w:rPr>
                <w:rFonts w:eastAsia="Times New Roman" w:cs="Arial Narrow"/>
                <w:b/>
                <w:color w:val="000000"/>
                <w:sz w:val="16"/>
                <w:szCs w:val="16"/>
              </w:rPr>
            </w:pPr>
            <w:r w:rsidRPr="00FF36FC">
              <w:rPr>
                <w:b/>
                <w:sz w:val="16"/>
                <w:szCs w:val="16"/>
              </w:rPr>
              <w:t xml:space="preserve">Overarching </w:t>
            </w:r>
            <w:r>
              <w:rPr>
                <w:b/>
                <w:sz w:val="16"/>
                <w:szCs w:val="16"/>
              </w:rPr>
              <w:t xml:space="preserve">Output: Identify focus areas and </w:t>
            </w:r>
            <w:r w:rsidRPr="00FF36FC">
              <w:rPr>
                <w:rFonts w:eastAsia="Times New Roman" w:cs="Arial Narrow"/>
                <w:b/>
                <w:color w:val="000000"/>
                <w:sz w:val="16"/>
                <w:szCs w:val="16"/>
              </w:rPr>
              <w:t xml:space="preserve">form </w:t>
            </w:r>
            <w:r>
              <w:rPr>
                <w:rFonts w:eastAsia="Times New Roman" w:cs="Arial Narrow"/>
                <w:b/>
                <w:color w:val="000000"/>
                <w:sz w:val="16"/>
                <w:szCs w:val="16"/>
              </w:rPr>
              <w:t xml:space="preserve">beneficiary </w:t>
            </w:r>
            <w:r w:rsidRPr="00FF36FC">
              <w:rPr>
                <w:rFonts w:eastAsia="Times New Roman" w:cs="Arial Narrow"/>
                <w:b/>
                <w:color w:val="000000"/>
                <w:sz w:val="16"/>
                <w:szCs w:val="16"/>
              </w:rPr>
              <w:t>groups</w:t>
            </w:r>
          </w:p>
        </w:tc>
      </w:tr>
      <w:tr w:rsidR="00126224" w:rsidRPr="00FF36FC" w14:paraId="46127A1C" w14:textId="77777777" w:rsidTr="009C2437">
        <w:trPr>
          <w:trHeight w:val="525"/>
          <w:jc w:val="center"/>
        </w:trPr>
        <w:tc>
          <w:tcPr>
            <w:tcW w:w="544" w:type="dxa"/>
            <w:shd w:val="clear" w:color="auto" w:fill="auto"/>
          </w:tcPr>
          <w:p w14:paraId="0E015746" w14:textId="77777777" w:rsidR="00126224" w:rsidRPr="00FF36FC" w:rsidRDefault="00126224" w:rsidP="009C2437">
            <w:pPr>
              <w:spacing w:after="0" w:line="240" w:lineRule="auto"/>
              <w:jc w:val="center"/>
              <w:rPr>
                <w:rFonts w:eastAsia="Times New Roman" w:cs="Arial Narrow"/>
                <w:color w:val="000000"/>
                <w:sz w:val="16"/>
                <w:szCs w:val="16"/>
              </w:rPr>
            </w:pPr>
            <w:r>
              <w:rPr>
                <w:rFonts w:eastAsia="Times New Roman" w:cs="Arial Narrow"/>
                <w:color w:val="000000"/>
                <w:sz w:val="16"/>
                <w:szCs w:val="16"/>
              </w:rPr>
              <w:t>C: 1 &amp; 2</w:t>
            </w:r>
          </w:p>
        </w:tc>
        <w:tc>
          <w:tcPr>
            <w:tcW w:w="3286" w:type="dxa"/>
            <w:shd w:val="clear" w:color="auto" w:fill="auto"/>
          </w:tcPr>
          <w:p w14:paraId="647DC8E8" w14:textId="77777777" w:rsidR="00126224" w:rsidRPr="00B22F62" w:rsidRDefault="00126224" w:rsidP="009C2437">
            <w:pPr>
              <w:spacing w:after="0"/>
              <w:rPr>
                <w:sz w:val="16"/>
                <w:szCs w:val="16"/>
              </w:rPr>
            </w:pPr>
            <w:r w:rsidRPr="00B22F62">
              <w:rPr>
                <w:sz w:val="16"/>
                <w:szCs w:val="16"/>
              </w:rPr>
              <w:t>Identify focus areas for FATA ESP interventions and form beneficiaries groups</w:t>
            </w:r>
            <w:r>
              <w:rPr>
                <w:sz w:val="16"/>
                <w:szCs w:val="16"/>
              </w:rPr>
              <w:t xml:space="preserve"> </w:t>
            </w:r>
          </w:p>
        </w:tc>
        <w:tc>
          <w:tcPr>
            <w:tcW w:w="2085" w:type="dxa"/>
            <w:shd w:val="clear" w:color="auto" w:fill="auto"/>
          </w:tcPr>
          <w:p w14:paraId="48915A20"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Type, Tehsil, PCC, Agency</w:t>
            </w:r>
          </w:p>
        </w:tc>
        <w:tc>
          <w:tcPr>
            <w:tcW w:w="4023" w:type="dxa"/>
          </w:tcPr>
          <w:p w14:paraId="0B3B6268"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Formation of </w:t>
            </w:r>
            <w:r w:rsidRPr="00FF36FC">
              <w:rPr>
                <w:sz w:val="16"/>
                <w:szCs w:val="16"/>
              </w:rPr>
              <w:t>PCCs, FE</w:t>
            </w:r>
            <w:r>
              <w:rPr>
                <w:sz w:val="16"/>
                <w:szCs w:val="16"/>
              </w:rPr>
              <w:t>Gs, LRGs, WUAs, RCCs and ACC</w:t>
            </w:r>
            <w:r>
              <w:rPr>
                <w:rFonts w:eastAsia="Times New Roman" w:cs="Arial Narrow"/>
                <w:color w:val="000000"/>
                <w:sz w:val="16"/>
                <w:szCs w:val="16"/>
              </w:rPr>
              <w:t>; Indicator Results Tracking Sheet;</w:t>
            </w:r>
          </w:p>
        </w:tc>
        <w:tc>
          <w:tcPr>
            <w:tcW w:w="3189" w:type="dxa"/>
            <w:shd w:val="clear" w:color="auto" w:fill="auto"/>
          </w:tcPr>
          <w:p w14:paraId="003AEF06" w14:textId="77777777" w:rsidR="00126224" w:rsidRPr="00FF36FC" w:rsidRDefault="00126224" w:rsidP="009C2437">
            <w:pPr>
              <w:autoSpaceDE w:val="0"/>
              <w:autoSpaceDN w:val="0"/>
              <w:adjustRightInd w:val="0"/>
              <w:spacing w:after="0" w:line="240" w:lineRule="auto"/>
              <w:rPr>
                <w:rFonts w:eastAsia="Times New Roman" w:cs="Arial Narrow"/>
                <w:color w:val="000000"/>
                <w:sz w:val="16"/>
                <w:szCs w:val="16"/>
              </w:rPr>
            </w:pPr>
            <w:r w:rsidRPr="00FF36FC">
              <w:rPr>
                <w:rFonts w:eastAsia="Times New Roman" w:cs="Arial Narrow"/>
                <w:color w:val="000000"/>
                <w:sz w:val="16"/>
                <w:szCs w:val="16"/>
              </w:rPr>
              <w:t>KIIs, FGDs, Direct Observation; Pre, mid and post assessments - (</w:t>
            </w:r>
            <w:r>
              <w:rPr>
                <w:rFonts w:eastAsia="Times New Roman" w:cs="Arial Narrow"/>
                <w:color w:val="000000"/>
                <w:sz w:val="16"/>
                <w:szCs w:val="16"/>
              </w:rPr>
              <w:t>semian</w:t>
            </w:r>
            <w:r w:rsidRPr="00FF36FC">
              <w:rPr>
                <w:rFonts w:eastAsia="Times New Roman" w:cs="Arial Narrow"/>
                <w:color w:val="000000"/>
                <w:sz w:val="16"/>
                <w:szCs w:val="16"/>
              </w:rPr>
              <w:t xml:space="preserve">nual)  </w:t>
            </w:r>
          </w:p>
        </w:tc>
        <w:tc>
          <w:tcPr>
            <w:tcW w:w="2112" w:type="dxa"/>
            <w:shd w:val="clear" w:color="auto" w:fill="auto"/>
          </w:tcPr>
          <w:p w14:paraId="6FF07857" w14:textId="77777777" w:rsidR="00126224" w:rsidRPr="00FF36FC" w:rsidRDefault="00126224" w:rsidP="009C2437">
            <w:pPr>
              <w:spacing w:after="0" w:line="240" w:lineRule="auto"/>
              <w:rPr>
                <w:rFonts w:eastAsia="Times New Roman" w:cs="Arial Narrow"/>
                <w:color w:val="000000"/>
                <w:sz w:val="16"/>
                <w:szCs w:val="16"/>
              </w:rPr>
            </w:pPr>
            <w:r>
              <w:rPr>
                <w:rFonts w:eastAsia="Times New Roman" w:cs="Arial Narrow"/>
                <w:color w:val="000000"/>
                <w:sz w:val="16"/>
                <w:szCs w:val="16"/>
              </w:rPr>
              <w:t>PCC &amp; FEGs: Y1: 28; LOP: 94</w:t>
            </w:r>
            <w:r w:rsidRPr="00FF36FC">
              <w:rPr>
                <w:rFonts w:eastAsia="Times New Roman" w:cs="Arial Narrow"/>
                <w:color w:val="000000"/>
                <w:sz w:val="16"/>
                <w:szCs w:val="16"/>
              </w:rPr>
              <w:t xml:space="preserve"> </w:t>
            </w:r>
          </w:p>
          <w:p w14:paraId="7745A687" w14:textId="77777777" w:rsidR="00126224" w:rsidRPr="00FF36FC" w:rsidRDefault="00126224" w:rsidP="009C2437">
            <w:pPr>
              <w:spacing w:after="0" w:line="240" w:lineRule="auto"/>
              <w:rPr>
                <w:rFonts w:eastAsia="Times New Roman" w:cs="Arial Narrow"/>
                <w:color w:val="000000"/>
                <w:sz w:val="16"/>
                <w:szCs w:val="16"/>
              </w:rPr>
            </w:pPr>
            <w:r w:rsidRPr="00FF36FC">
              <w:rPr>
                <w:rFonts w:eastAsia="Times New Roman" w:cs="Arial Narrow"/>
                <w:color w:val="000000"/>
                <w:sz w:val="16"/>
                <w:szCs w:val="16"/>
              </w:rPr>
              <w:t xml:space="preserve">LRGs, WUAs and POCs: TBD </w:t>
            </w:r>
          </w:p>
        </w:tc>
      </w:tr>
    </w:tbl>
    <w:p w14:paraId="4DE361C2" w14:textId="77777777" w:rsidR="00310561" w:rsidRPr="00310561" w:rsidRDefault="00310561" w:rsidP="00310561"/>
    <w:p w14:paraId="272A244C" w14:textId="77777777" w:rsidR="000214C7" w:rsidRPr="00D858BD" w:rsidRDefault="000214C7" w:rsidP="00DD1A00">
      <w:pPr>
        <w:pStyle w:val="Heading1"/>
        <w:spacing w:after="0"/>
        <w:rPr>
          <w:rFonts w:asciiTheme="minorHAnsi" w:hAnsiTheme="minorHAnsi"/>
          <w:bCs/>
          <w:caps w:val="0"/>
          <w:color w:val="000000"/>
          <w:kern w:val="0"/>
          <w:sz w:val="22"/>
          <w:szCs w:val="22"/>
        </w:rPr>
        <w:sectPr w:rsidR="000214C7" w:rsidRPr="00D858BD" w:rsidSect="000214C7">
          <w:pgSz w:w="15840" w:h="12240" w:orient="landscape" w:code="1"/>
          <w:pgMar w:top="1440" w:right="1627" w:bottom="1440" w:left="1267" w:header="274" w:footer="547" w:gutter="0"/>
          <w:cols w:space="708"/>
          <w:docGrid w:linePitch="360"/>
        </w:sectPr>
      </w:pPr>
    </w:p>
    <w:p w14:paraId="16BF42C4" w14:textId="77777777" w:rsidR="00FD601F" w:rsidRPr="00D858BD" w:rsidRDefault="0081345F" w:rsidP="00DD1A00">
      <w:pPr>
        <w:pStyle w:val="Heading2"/>
        <w:spacing w:after="0"/>
        <w:rPr>
          <w:rFonts w:asciiTheme="minorHAnsi" w:hAnsiTheme="minorHAnsi"/>
          <w:color w:val="auto"/>
          <w:sz w:val="22"/>
          <w:szCs w:val="22"/>
        </w:rPr>
      </w:pPr>
      <w:bookmarkStart w:id="56" w:name="_Toc421190232"/>
      <w:r w:rsidRPr="00D858BD">
        <w:rPr>
          <w:rFonts w:asciiTheme="minorHAnsi" w:hAnsiTheme="minorHAnsi"/>
          <w:color w:val="auto"/>
          <w:sz w:val="22"/>
          <w:szCs w:val="22"/>
        </w:rPr>
        <w:lastRenderedPageBreak/>
        <w:t xml:space="preserve">6.6 </w:t>
      </w:r>
      <w:r w:rsidR="00FD601F" w:rsidRPr="00D858BD">
        <w:rPr>
          <w:rFonts w:asciiTheme="minorHAnsi" w:hAnsiTheme="minorHAnsi"/>
          <w:color w:val="auto"/>
          <w:sz w:val="22"/>
          <w:szCs w:val="22"/>
        </w:rPr>
        <w:t>Critical Assumptions</w:t>
      </w:r>
      <w:bookmarkEnd w:id="56"/>
    </w:p>
    <w:p w14:paraId="427113CC" w14:textId="77777777" w:rsidR="009820BA" w:rsidRPr="00D858BD" w:rsidRDefault="009820BA" w:rsidP="00DD1A00">
      <w:pPr>
        <w:spacing w:after="0"/>
        <w:jc w:val="both"/>
        <w:rPr>
          <w:rFonts w:cs="Calibri"/>
        </w:rPr>
      </w:pPr>
    </w:p>
    <w:p w14:paraId="0711549A" w14:textId="77777777" w:rsidR="00FD601F" w:rsidRPr="00D858BD" w:rsidRDefault="00FD601F" w:rsidP="00DD1A00">
      <w:pPr>
        <w:spacing w:after="0"/>
        <w:jc w:val="both"/>
        <w:rPr>
          <w:rFonts w:cs="Calibri"/>
        </w:rPr>
      </w:pPr>
      <w:r w:rsidRPr="00D858BD">
        <w:rPr>
          <w:rFonts w:cs="Calibri"/>
        </w:rPr>
        <w:t xml:space="preserve">The results described in this document are based on several critical assumptions, both at the </w:t>
      </w:r>
      <w:r w:rsidR="00782A0F">
        <w:rPr>
          <w:rFonts w:cs="Calibri"/>
        </w:rPr>
        <w:t xml:space="preserve">program as well as context </w:t>
      </w:r>
      <w:r w:rsidRPr="00D858BD">
        <w:rPr>
          <w:rFonts w:cs="Calibri"/>
        </w:rPr>
        <w:t xml:space="preserve">level. </w:t>
      </w:r>
      <w:r w:rsidR="00782A0F">
        <w:rPr>
          <w:rFonts w:cs="Calibri"/>
        </w:rPr>
        <w:t xml:space="preserve">Some of the key assumptions are as under: </w:t>
      </w:r>
    </w:p>
    <w:p w14:paraId="3EE7431B" w14:textId="77777777" w:rsidR="009820BA" w:rsidRPr="00D858BD" w:rsidRDefault="009820BA" w:rsidP="00DD1A00">
      <w:pPr>
        <w:spacing w:after="0"/>
        <w:jc w:val="both"/>
        <w:rPr>
          <w:rFonts w:cs="Calibri"/>
        </w:rPr>
      </w:pPr>
    </w:p>
    <w:p w14:paraId="49062E43"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Socio-political stability is not substantially impacted or modified by political events, and/or new laws and regulations;</w:t>
      </w:r>
    </w:p>
    <w:p w14:paraId="0D2996CF"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Legitimate governance presence is sufficient to engage in project delivery;</w:t>
      </w:r>
    </w:p>
    <w:p w14:paraId="0F8B4E35"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Governmental and other stakeholders at the community level are willing to plan and support activities in a participatory manner;</w:t>
      </w:r>
    </w:p>
    <w:p w14:paraId="6E43F3E9"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Conditions remain relatively stable without the occurrence of unprecedented hazards such as earthquake, drought or flooding;</w:t>
      </w:r>
    </w:p>
    <w:p w14:paraId="3FF11560" w14:textId="77777777" w:rsidR="00FD601F" w:rsidRPr="00D858BD" w:rsidRDefault="00C064F0" w:rsidP="006041CA">
      <w:pPr>
        <w:pStyle w:val="ListParagraph"/>
        <w:numPr>
          <w:ilvl w:val="0"/>
          <w:numId w:val="12"/>
        </w:numPr>
        <w:spacing w:after="0"/>
        <w:jc w:val="both"/>
        <w:rPr>
          <w:rFonts w:asciiTheme="minorHAnsi" w:hAnsiTheme="minorHAnsi"/>
        </w:rPr>
      </w:pPr>
      <w:r w:rsidRPr="00A92058">
        <w:rPr>
          <w:rFonts w:cstheme="minorHAnsi"/>
        </w:rPr>
        <w:t>Any major economic</w:t>
      </w:r>
      <w:r>
        <w:rPr>
          <w:rFonts w:cstheme="minorHAnsi"/>
        </w:rPr>
        <w:t xml:space="preserve"> and </w:t>
      </w:r>
      <w:r w:rsidRPr="00A92058">
        <w:rPr>
          <w:rFonts w:cstheme="minorHAnsi"/>
        </w:rPr>
        <w:t xml:space="preserve">social change </w:t>
      </w:r>
      <w:r>
        <w:rPr>
          <w:rFonts w:cstheme="minorHAnsi"/>
        </w:rPr>
        <w:t xml:space="preserve">or militancy or cross border relations or </w:t>
      </w:r>
      <w:r w:rsidRPr="00A92058">
        <w:rPr>
          <w:rFonts w:cstheme="minorHAnsi"/>
        </w:rPr>
        <w:t xml:space="preserve">an epidemic </w:t>
      </w:r>
      <w:r>
        <w:rPr>
          <w:rFonts w:cstheme="minorHAnsi"/>
        </w:rPr>
        <w:t xml:space="preserve">outbreak </w:t>
      </w:r>
      <w:r w:rsidRPr="00A92058">
        <w:rPr>
          <w:rFonts w:cstheme="minorHAnsi"/>
        </w:rPr>
        <w:t xml:space="preserve">doesn’t </w:t>
      </w:r>
      <w:r>
        <w:rPr>
          <w:rFonts w:cstheme="minorHAnsi"/>
        </w:rPr>
        <w:t xml:space="preserve">render </w:t>
      </w:r>
      <w:r w:rsidR="009B4193" w:rsidRPr="009B4193">
        <w:rPr>
          <w:rFonts w:asciiTheme="minorHAnsi" w:hAnsiTheme="minorHAnsi"/>
        </w:rPr>
        <w:t>FATA ESP</w:t>
      </w:r>
      <w:r w:rsidR="009B4193">
        <w:rPr>
          <w:rFonts w:cstheme="minorHAnsi"/>
        </w:rPr>
        <w:t xml:space="preserve"> </w:t>
      </w:r>
      <w:r>
        <w:rPr>
          <w:rFonts w:cstheme="minorHAnsi"/>
        </w:rPr>
        <w:t xml:space="preserve">a </w:t>
      </w:r>
      <w:r w:rsidR="00AA1FC5">
        <w:rPr>
          <w:rFonts w:cstheme="minorHAnsi"/>
        </w:rPr>
        <w:t>non-primary</w:t>
      </w:r>
      <w:r>
        <w:rPr>
          <w:rFonts w:cstheme="minorHAnsi"/>
        </w:rPr>
        <w:t xml:space="preserve"> consideration</w:t>
      </w:r>
      <w:r>
        <w:rPr>
          <w:rFonts w:asciiTheme="minorHAnsi" w:hAnsiTheme="minorHAnsi"/>
        </w:rPr>
        <w:t xml:space="preserve">; </w:t>
      </w:r>
    </w:p>
    <w:p w14:paraId="1ECDD4BA"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Women and men in the community are able to talk to program staff without fear of retaliation from family members, security forces, or others;</w:t>
      </w:r>
    </w:p>
    <w:p w14:paraId="596696AC"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The security situation in project target areas remains such that the project can operate in the manner explained in the project proposal;</w:t>
      </w:r>
    </w:p>
    <w:p w14:paraId="4FAF19AD"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The FATA government have no objection to local organizations operating and collecting baseline, midterm and end line data;</w:t>
      </w:r>
    </w:p>
    <w:p w14:paraId="0B78EFD9"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The FATA government</w:t>
      </w:r>
      <w:r w:rsidR="009F31F6">
        <w:rPr>
          <w:rFonts w:asciiTheme="minorHAnsi" w:hAnsiTheme="minorHAnsi"/>
        </w:rPr>
        <w:t xml:space="preserve"> </w:t>
      </w:r>
      <w:r w:rsidRPr="00D858BD">
        <w:rPr>
          <w:rFonts w:asciiTheme="minorHAnsi" w:hAnsiTheme="minorHAnsi"/>
        </w:rPr>
        <w:t>provide</w:t>
      </w:r>
      <w:r w:rsidR="009F31F6">
        <w:rPr>
          <w:rFonts w:asciiTheme="minorHAnsi" w:hAnsiTheme="minorHAnsi"/>
        </w:rPr>
        <w:t>s</w:t>
      </w:r>
      <w:r w:rsidRPr="00D858BD">
        <w:rPr>
          <w:rFonts w:asciiTheme="minorHAnsi" w:hAnsiTheme="minorHAnsi"/>
        </w:rPr>
        <w:t xml:space="preserve"> No Objection Certificate</w:t>
      </w:r>
      <w:r w:rsidR="009F31F6">
        <w:rPr>
          <w:rFonts w:asciiTheme="minorHAnsi" w:hAnsiTheme="minorHAnsi"/>
        </w:rPr>
        <w:t xml:space="preserve"> (NOC</w:t>
      </w:r>
      <w:r w:rsidRPr="00D858BD">
        <w:rPr>
          <w:rFonts w:asciiTheme="minorHAnsi" w:hAnsiTheme="minorHAnsi"/>
        </w:rPr>
        <w:t xml:space="preserve">) to the program implementing partner and its sub-partners to operate in/from </w:t>
      </w:r>
      <w:r w:rsidR="009B4193" w:rsidRPr="009B4193">
        <w:rPr>
          <w:rFonts w:asciiTheme="minorHAnsi" w:hAnsiTheme="minorHAnsi"/>
        </w:rPr>
        <w:t>FATA ESP</w:t>
      </w:r>
      <w:r w:rsidR="009B4193" w:rsidRPr="00D858BD">
        <w:rPr>
          <w:rFonts w:asciiTheme="minorHAnsi" w:hAnsiTheme="minorHAnsi"/>
        </w:rPr>
        <w:t xml:space="preserve"> </w:t>
      </w:r>
      <w:r w:rsidRPr="00D858BD">
        <w:rPr>
          <w:rFonts w:asciiTheme="minorHAnsi" w:hAnsiTheme="minorHAnsi"/>
        </w:rPr>
        <w:t xml:space="preserve">focus FATA regions; </w:t>
      </w:r>
    </w:p>
    <w:p w14:paraId="3995FDD2" w14:textId="77777777" w:rsidR="00FD601F" w:rsidRPr="00D858BD" w:rsidRDefault="00FD601F" w:rsidP="006041CA">
      <w:pPr>
        <w:pStyle w:val="ListParagraph"/>
        <w:numPr>
          <w:ilvl w:val="0"/>
          <w:numId w:val="12"/>
        </w:numPr>
        <w:spacing w:after="0"/>
        <w:jc w:val="both"/>
        <w:rPr>
          <w:rFonts w:asciiTheme="minorHAnsi" w:hAnsiTheme="minorHAnsi"/>
        </w:rPr>
      </w:pPr>
      <w:r w:rsidRPr="00D858BD">
        <w:rPr>
          <w:rFonts w:asciiTheme="minorHAnsi" w:hAnsiTheme="minorHAnsi"/>
        </w:rPr>
        <w:t xml:space="preserve">During the baseline survey, data collection regarding socio economic status of the people in focus FATA regions is not impeded by any of the factors highlighted above. </w:t>
      </w:r>
    </w:p>
    <w:p w14:paraId="4A373EA6" w14:textId="77777777" w:rsidR="0019065C" w:rsidRPr="00D858BD" w:rsidRDefault="00C064F0" w:rsidP="006041CA">
      <w:pPr>
        <w:pStyle w:val="ListParagraph"/>
        <w:numPr>
          <w:ilvl w:val="0"/>
          <w:numId w:val="12"/>
        </w:numPr>
        <w:spacing w:after="0"/>
        <w:jc w:val="both"/>
        <w:rPr>
          <w:rFonts w:asciiTheme="minorHAnsi" w:hAnsiTheme="minorHAnsi"/>
        </w:rPr>
      </w:pPr>
      <w:r>
        <w:rPr>
          <w:rFonts w:cstheme="minorHAnsi"/>
        </w:rPr>
        <w:t xml:space="preserve">Use of </w:t>
      </w:r>
      <w:r w:rsidRPr="00A92058">
        <w:rPr>
          <w:rFonts w:cstheme="minorHAnsi"/>
        </w:rPr>
        <w:t xml:space="preserve">GPS enabled phones </w:t>
      </w:r>
      <w:r>
        <w:rPr>
          <w:rFonts w:cstheme="minorHAnsi"/>
        </w:rPr>
        <w:t xml:space="preserve">for M&amp;E data tracking </w:t>
      </w:r>
      <w:r w:rsidRPr="00A92058">
        <w:rPr>
          <w:rFonts w:cstheme="minorHAnsi"/>
        </w:rPr>
        <w:t xml:space="preserve">is not </w:t>
      </w:r>
      <w:r>
        <w:rPr>
          <w:rFonts w:cstheme="minorHAnsi"/>
        </w:rPr>
        <w:t xml:space="preserve">perceived as a threat by the state apparatus and beneficiaries. </w:t>
      </w:r>
    </w:p>
    <w:p w14:paraId="446B4C95" w14:textId="77777777" w:rsidR="00E90489" w:rsidRPr="00D858BD" w:rsidRDefault="00E90489" w:rsidP="00DD1A00">
      <w:pPr>
        <w:pStyle w:val="Heading1"/>
        <w:spacing w:after="0"/>
        <w:rPr>
          <w:rFonts w:asciiTheme="minorHAnsi" w:hAnsiTheme="minorHAnsi"/>
          <w:bCs/>
          <w:caps w:val="0"/>
          <w:color w:val="000000"/>
          <w:kern w:val="0"/>
          <w:sz w:val="22"/>
          <w:szCs w:val="22"/>
        </w:rPr>
      </w:pPr>
      <w:bookmarkStart w:id="57" w:name="_Toc421190233"/>
      <w:r w:rsidRPr="00D858BD">
        <w:rPr>
          <w:rFonts w:asciiTheme="minorHAnsi" w:hAnsiTheme="minorHAnsi"/>
          <w:bCs/>
          <w:caps w:val="0"/>
          <w:color w:val="000000"/>
          <w:kern w:val="0"/>
          <w:sz w:val="22"/>
          <w:szCs w:val="22"/>
        </w:rPr>
        <w:t>7. Evaluation</w:t>
      </w:r>
      <w:bookmarkEnd w:id="57"/>
    </w:p>
    <w:p w14:paraId="6365C7A5" w14:textId="77777777" w:rsidR="009820BA" w:rsidRPr="00D858BD" w:rsidRDefault="009820BA" w:rsidP="00DD1A00">
      <w:pPr>
        <w:spacing w:after="0"/>
        <w:jc w:val="both"/>
        <w:rPr>
          <w:rFonts w:cs="Times New Roman"/>
        </w:rPr>
      </w:pPr>
    </w:p>
    <w:p w14:paraId="52A8E4C6" w14:textId="77777777" w:rsidR="00E90489" w:rsidRPr="00D858BD" w:rsidRDefault="000F7E7E" w:rsidP="00B339C3">
      <w:pPr>
        <w:spacing w:after="0"/>
        <w:jc w:val="both"/>
        <w:rPr>
          <w:rFonts w:cs="Times New Roman"/>
        </w:rPr>
      </w:pPr>
      <w:r w:rsidRPr="009B4193">
        <w:rPr>
          <w:rFonts w:cs="Times New Roman"/>
        </w:rPr>
        <w:t>FATA ESP</w:t>
      </w:r>
      <w:r w:rsidRPr="00D858BD">
        <w:rPr>
          <w:rFonts w:cs="Times New Roman"/>
        </w:rPr>
        <w:t xml:space="preserve"> </w:t>
      </w:r>
      <w:r w:rsidR="005E26FB" w:rsidRPr="00D858BD">
        <w:rPr>
          <w:rFonts w:cs="Times New Roman"/>
        </w:rPr>
        <w:t xml:space="preserve">will monitor and measure results at output, outcome and impact levels. While </w:t>
      </w:r>
      <w:r w:rsidR="004A4926" w:rsidRPr="00D858BD">
        <w:rPr>
          <w:rFonts w:cs="Times New Roman"/>
        </w:rPr>
        <w:t>output level</w:t>
      </w:r>
      <w:r w:rsidR="005E26FB" w:rsidRPr="00D858BD">
        <w:rPr>
          <w:rFonts w:cs="Times New Roman"/>
        </w:rPr>
        <w:t xml:space="preserve"> results show the progress over time i.e. intermediary results, </w:t>
      </w:r>
      <w:r w:rsidR="004A4926" w:rsidRPr="00D858BD">
        <w:rPr>
          <w:rFonts w:cs="Times New Roman"/>
        </w:rPr>
        <w:t>outcome level</w:t>
      </w:r>
      <w:r w:rsidR="005E26FB" w:rsidRPr="00D858BD">
        <w:rPr>
          <w:rFonts w:cs="Times New Roman"/>
        </w:rPr>
        <w:t xml:space="preserve"> results assess the broader, more long-term impact on co</w:t>
      </w:r>
      <w:r w:rsidR="00187206">
        <w:rPr>
          <w:rFonts w:cs="Times New Roman"/>
        </w:rPr>
        <w:t xml:space="preserve">mmunities in the target areas. In addition to ongoing monitoring, the </w:t>
      </w:r>
      <w:r w:rsidR="005E26FB" w:rsidRPr="00D858BD">
        <w:rPr>
          <w:rFonts w:cs="Times New Roman"/>
        </w:rPr>
        <w:t>midterm and end of term review</w:t>
      </w:r>
      <w:r w:rsidR="005E2A5E" w:rsidRPr="00D858BD">
        <w:rPr>
          <w:rFonts w:cs="Times New Roman"/>
        </w:rPr>
        <w:t>s</w:t>
      </w:r>
      <w:r w:rsidR="005E26FB" w:rsidRPr="00D858BD">
        <w:rPr>
          <w:rFonts w:cs="Times New Roman"/>
        </w:rPr>
        <w:t xml:space="preserve"> will assess </w:t>
      </w:r>
      <w:r w:rsidRPr="009B4193">
        <w:rPr>
          <w:rFonts w:cs="Times New Roman"/>
        </w:rPr>
        <w:t>FATA ESP</w:t>
      </w:r>
      <w:r>
        <w:rPr>
          <w:rFonts w:cs="Times New Roman"/>
        </w:rPr>
        <w:t xml:space="preserve">’s </w:t>
      </w:r>
      <w:r w:rsidR="005E26FB" w:rsidRPr="00D858BD">
        <w:rPr>
          <w:rFonts w:cs="Times New Roman"/>
        </w:rPr>
        <w:t xml:space="preserve">higher level results such as </w:t>
      </w:r>
      <w:r w:rsidR="00187206">
        <w:rPr>
          <w:rFonts w:cs="Times New Roman"/>
        </w:rPr>
        <w:t>‘</w:t>
      </w:r>
      <w:r w:rsidR="005E26FB" w:rsidRPr="00D858BD">
        <w:rPr>
          <w:rFonts w:cs="Times New Roman"/>
        </w:rPr>
        <w:t>whether or not people experience change in living standards</w:t>
      </w:r>
      <w:r w:rsidR="00187206">
        <w:rPr>
          <w:rFonts w:cs="Times New Roman"/>
        </w:rPr>
        <w:t xml:space="preserve">? Whether or not people feel that they are </w:t>
      </w:r>
      <w:r w:rsidR="005E26FB" w:rsidRPr="00D858BD">
        <w:rPr>
          <w:rFonts w:cs="Times New Roman"/>
        </w:rPr>
        <w:t>better served by the state through provision of public services</w:t>
      </w:r>
      <w:r w:rsidR="00187206">
        <w:rPr>
          <w:rFonts w:cs="Times New Roman"/>
        </w:rPr>
        <w:t xml:space="preserve">? </w:t>
      </w:r>
      <w:r w:rsidR="00187206" w:rsidRPr="00D858BD">
        <w:rPr>
          <w:rFonts w:cs="Times New Roman"/>
        </w:rPr>
        <w:t xml:space="preserve">Whether or not </w:t>
      </w:r>
      <w:r w:rsidR="00187206">
        <w:rPr>
          <w:rFonts w:cs="Times New Roman"/>
        </w:rPr>
        <w:t xml:space="preserve">women, youth and excluded groups </w:t>
      </w:r>
      <w:r w:rsidR="00FC79E0">
        <w:rPr>
          <w:rFonts w:cs="Times New Roman"/>
        </w:rPr>
        <w:t xml:space="preserve">feel integrated with and </w:t>
      </w:r>
      <w:r w:rsidR="00187206">
        <w:rPr>
          <w:rFonts w:cs="Times New Roman"/>
        </w:rPr>
        <w:t>respected</w:t>
      </w:r>
      <w:r w:rsidR="00FC79E0">
        <w:rPr>
          <w:rFonts w:cs="Times New Roman"/>
        </w:rPr>
        <w:t xml:space="preserve"> </w:t>
      </w:r>
      <w:r w:rsidR="00187206">
        <w:rPr>
          <w:rFonts w:cs="Times New Roman"/>
        </w:rPr>
        <w:t>and heard in the social mainstream (at HH and community level)</w:t>
      </w:r>
      <w:r w:rsidR="00FC79E0">
        <w:rPr>
          <w:rFonts w:cs="Times New Roman"/>
        </w:rPr>
        <w:t>?</w:t>
      </w:r>
      <w:r w:rsidR="00B339C3">
        <w:rPr>
          <w:rFonts w:cs="Times New Roman"/>
        </w:rPr>
        <w:t xml:space="preserve"> Salient features of </w:t>
      </w:r>
      <w:r w:rsidR="008B5729">
        <w:rPr>
          <w:rFonts w:cs="Times New Roman"/>
        </w:rPr>
        <w:t xml:space="preserve">the </w:t>
      </w:r>
      <w:r w:rsidRPr="009B4193">
        <w:rPr>
          <w:rFonts w:cs="Times New Roman"/>
        </w:rPr>
        <w:t>FATA ESP</w:t>
      </w:r>
      <w:r w:rsidR="008B5729">
        <w:rPr>
          <w:rFonts w:cs="Times New Roman"/>
        </w:rPr>
        <w:t xml:space="preserve">’s evaluation approach will be as under: </w:t>
      </w:r>
    </w:p>
    <w:p w14:paraId="345D65FC" w14:textId="77777777" w:rsidR="009820BA" w:rsidRPr="00D858BD" w:rsidRDefault="009820BA" w:rsidP="00DD1A00">
      <w:pPr>
        <w:spacing w:after="0"/>
        <w:rPr>
          <w:rFonts w:cs="Times New Roman"/>
        </w:rPr>
      </w:pPr>
    </w:p>
    <w:p w14:paraId="7E1E3728" w14:textId="77777777" w:rsidR="00BF3E3B" w:rsidRPr="008B5729" w:rsidRDefault="00002E5A" w:rsidP="00810D9D">
      <w:pPr>
        <w:pStyle w:val="ListParagraph"/>
        <w:numPr>
          <w:ilvl w:val="0"/>
          <w:numId w:val="9"/>
        </w:numPr>
        <w:spacing w:after="0"/>
        <w:ind w:left="360"/>
        <w:jc w:val="both"/>
        <w:rPr>
          <w:rFonts w:cs="Arial"/>
        </w:rPr>
      </w:pPr>
      <w:r w:rsidRPr="008B5729">
        <w:rPr>
          <w:rFonts w:asciiTheme="minorHAnsi" w:eastAsiaTheme="minorEastAsia" w:hAnsiTheme="minorHAnsi"/>
          <w:b/>
          <w:bCs/>
        </w:rPr>
        <w:t>Using the Baseline Data to Assess Program Impact</w:t>
      </w:r>
      <w:r w:rsidR="008B5729" w:rsidRPr="008B5729">
        <w:rPr>
          <w:rFonts w:asciiTheme="minorHAnsi" w:eastAsiaTheme="minorEastAsia" w:hAnsiTheme="minorHAnsi"/>
          <w:b/>
          <w:bCs/>
        </w:rPr>
        <w:t xml:space="preserve">: </w:t>
      </w:r>
      <w:r w:rsidR="005E2A5E" w:rsidRPr="00D858BD">
        <w:t xml:space="preserve">The baseline data once </w:t>
      </w:r>
      <w:r w:rsidR="004A4926" w:rsidRPr="00D858BD">
        <w:t>collected will</w:t>
      </w:r>
      <w:r w:rsidR="005E2A5E" w:rsidRPr="00D858BD">
        <w:t xml:space="preserve"> be incorporated in the indicators tracking table and PIRS</w:t>
      </w:r>
      <w:r w:rsidR="004A4926">
        <w:t xml:space="preserve">s </w:t>
      </w:r>
      <w:r w:rsidR="005E2A5E" w:rsidRPr="008B5729">
        <w:rPr>
          <w:rFonts w:cs="Arial"/>
        </w:rPr>
        <w:t xml:space="preserve">and will be tracked down by the M&amp;E through planned </w:t>
      </w:r>
      <w:r w:rsidR="005E2A5E" w:rsidRPr="008B5729">
        <w:rPr>
          <w:rFonts w:cs="Arial"/>
        </w:rPr>
        <w:lastRenderedPageBreak/>
        <w:t xml:space="preserve">continuous monitoring and periodic reviews. The baseline, midline and </w:t>
      </w:r>
      <w:r w:rsidR="00AA1FC5" w:rsidRPr="008B5729">
        <w:rPr>
          <w:rFonts w:cs="Arial"/>
        </w:rPr>
        <w:t>end line</w:t>
      </w:r>
      <w:r w:rsidR="005E2A5E" w:rsidRPr="008B5729">
        <w:rPr>
          <w:rFonts w:cs="Arial"/>
        </w:rPr>
        <w:t xml:space="preserve"> will be </w:t>
      </w:r>
      <w:r w:rsidR="002B6C33" w:rsidRPr="008B5729">
        <w:rPr>
          <w:rFonts w:cs="Arial"/>
        </w:rPr>
        <w:t xml:space="preserve">executed by </w:t>
      </w:r>
      <w:r w:rsidR="000F7E7E" w:rsidRPr="008B5729">
        <w:t>FATA ESP</w:t>
      </w:r>
      <w:r w:rsidR="000F7E7E" w:rsidRPr="008B5729">
        <w:rPr>
          <w:rFonts w:cs="Arial"/>
        </w:rPr>
        <w:t xml:space="preserve"> </w:t>
      </w:r>
      <w:r w:rsidR="002B6C33" w:rsidRPr="008B5729">
        <w:rPr>
          <w:rFonts w:cs="Arial"/>
        </w:rPr>
        <w:t>(</w:t>
      </w:r>
      <w:r w:rsidR="005E2A5E" w:rsidRPr="008B5729">
        <w:rPr>
          <w:rFonts w:cs="Arial"/>
        </w:rPr>
        <w:t>Creative</w:t>
      </w:r>
      <w:r w:rsidR="002B6C33" w:rsidRPr="008B5729">
        <w:rPr>
          <w:rFonts w:cs="Arial"/>
        </w:rPr>
        <w:t>/Abacus) through outsourcing to an outside firm</w:t>
      </w:r>
      <w:r w:rsidR="005E2A5E" w:rsidRPr="008B5729">
        <w:rPr>
          <w:rFonts w:cs="Arial"/>
        </w:rPr>
        <w:t xml:space="preserve">. </w:t>
      </w:r>
    </w:p>
    <w:p w14:paraId="6836E5BA" w14:textId="77777777" w:rsidR="009820BA" w:rsidRPr="00D858BD" w:rsidRDefault="009820BA" w:rsidP="00DD1A00">
      <w:pPr>
        <w:spacing w:after="0"/>
        <w:ind w:left="360"/>
        <w:jc w:val="both"/>
        <w:rPr>
          <w:rFonts w:cs="Arial"/>
        </w:rPr>
      </w:pPr>
    </w:p>
    <w:p w14:paraId="1D17F580" w14:textId="77777777" w:rsidR="00795B5B" w:rsidRPr="00D858BD" w:rsidRDefault="00520A69" w:rsidP="00810D9D">
      <w:pPr>
        <w:pStyle w:val="ListParagraph"/>
        <w:numPr>
          <w:ilvl w:val="0"/>
          <w:numId w:val="9"/>
        </w:numPr>
        <w:spacing w:after="0" w:line="240" w:lineRule="auto"/>
        <w:ind w:left="360"/>
        <w:jc w:val="both"/>
      </w:pPr>
      <w:r w:rsidRPr="00A22221">
        <w:rPr>
          <w:rFonts w:asciiTheme="minorHAnsi" w:hAnsiTheme="minorHAnsi"/>
          <w:b/>
        </w:rPr>
        <w:t xml:space="preserve">Mid-Term </w:t>
      </w:r>
      <w:r w:rsidR="00795B5B" w:rsidRPr="00A22221">
        <w:rPr>
          <w:rFonts w:asciiTheme="minorHAnsi" w:hAnsiTheme="minorHAnsi"/>
          <w:b/>
        </w:rPr>
        <w:t>Evaluation</w:t>
      </w:r>
      <w:r w:rsidR="00A22221" w:rsidRPr="00A22221">
        <w:rPr>
          <w:rFonts w:asciiTheme="minorHAnsi" w:hAnsiTheme="minorHAnsi"/>
          <w:b/>
        </w:rPr>
        <w:t xml:space="preserve">: </w:t>
      </w:r>
      <w:r w:rsidR="00641511" w:rsidRPr="00D858BD">
        <w:t>At the end of second year</w:t>
      </w:r>
      <w:r w:rsidR="00641511" w:rsidRPr="00A22221">
        <w:t xml:space="preserve">, USAID will commission </w:t>
      </w:r>
      <w:r w:rsidR="00E90489" w:rsidRPr="00D858BD">
        <w:t xml:space="preserve">midterm evaluation </w:t>
      </w:r>
      <w:r w:rsidR="00641511">
        <w:t xml:space="preserve">of FATA ESP. An </w:t>
      </w:r>
      <w:r w:rsidR="00E90489" w:rsidRPr="00D858BD">
        <w:t xml:space="preserve">independent party </w:t>
      </w:r>
      <w:r w:rsidR="00641511">
        <w:t xml:space="preserve">hired by USAID will </w:t>
      </w:r>
      <w:r w:rsidR="00E90489" w:rsidRPr="00D858BD">
        <w:t xml:space="preserve">conduct </w:t>
      </w:r>
      <w:r w:rsidR="00641511">
        <w:t xml:space="preserve">the </w:t>
      </w:r>
      <w:r w:rsidR="00E90489" w:rsidRPr="00D858BD">
        <w:t>evaluation</w:t>
      </w:r>
      <w:r w:rsidR="00641511">
        <w:t xml:space="preserve">. The evaluation will be facilitated by </w:t>
      </w:r>
      <w:r w:rsidR="00222FC4" w:rsidRPr="00222FC4">
        <w:t>FATA ESP</w:t>
      </w:r>
      <w:r w:rsidR="00641511">
        <w:t xml:space="preserve">. </w:t>
      </w:r>
      <w:r w:rsidR="00795B5B" w:rsidRPr="00D858BD">
        <w:t xml:space="preserve">The </w:t>
      </w:r>
      <w:r w:rsidR="00641511">
        <w:t xml:space="preserve">evaluation </w:t>
      </w:r>
      <w:r w:rsidR="00795B5B" w:rsidRPr="00D858BD">
        <w:t>will focus on review of the implementation progress</w:t>
      </w:r>
      <w:r w:rsidR="00641511">
        <w:t xml:space="preserve">, </w:t>
      </w:r>
      <w:r w:rsidR="00965C52" w:rsidRPr="00D858BD">
        <w:t xml:space="preserve">the findings of which </w:t>
      </w:r>
      <w:r w:rsidR="00795B5B" w:rsidRPr="00D858BD">
        <w:t xml:space="preserve">will be </w:t>
      </w:r>
      <w:r w:rsidR="00B339C3">
        <w:t xml:space="preserve">adapted into the implementation plan for remaining life of </w:t>
      </w:r>
      <w:r w:rsidR="000F7E7E" w:rsidRPr="00A22221">
        <w:t>FATA ESP</w:t>
      </w:r>
      <w:r w:rsidR="00641511">
        <w:t xml:space="preserve">. </w:t>
      </w:r>
    </w:p>
    <w:p w14:paraId="3B31FCAD" w14:textId="77777777" w:rsidR="00596F92" w:rsidRPr="00D858BD" w:rsidRDefault="00596F92" w:rsidP="00DD1A00">
      <w:pPr>
        <w:spacing w:after="0" w:line="240" w:lineRule="auto"/>
        <w:jc w:val="both"/>
      </w:pPr>
    </w:p>
    <w:p w14:paraId="07B75623" w14:textId="77777777" w:rsidR="00795B5B" w:rsidRPr="00A22221" w:rsidRDefault="00795B5B" w:rsidP="00810D9D">
      <w:pPr>
        <w:pStyle w:val="ListParagraph"/>
        <w:numPr>
          <w:ilvl w:val="0"/>
          <w:numId w:val="9"/>
        </w:numPr>
        <w:spacing w:after="0" w:line="240" w:lineRule="auto"/>
        <w:ind w:left="360"/>
        <w:jc w:val="both"/>
        <w:rPr>
          <w:rFonts w:eastAsia="Calibri" w:cs="Arial"/>
        </w:rPr>
      </w:pPr>
      <w:r w:rsidRPr="00A22221">
        <w:rPr>
          <w:rFonts w:asciiTheme="minorHAnsi" w:eastAsiaTheme="minorEastAsia" w:hAnsiTheme="minorHAnsi"/>
          <w:b/>
        </w:rPr>
        <w:t>Final Evaluation</w:t>
      </w:r>
      <w:r w:rsidR="00A22221" w:rsidRPr="00A22221">
        <w:rPr>
          <w:rFonts w:asciiTheme="minorHAnsi" w:eastAsiaTheme="minorEastAsia" w:hAnsiTheme="minorHAnsi"/>
          <w:b/>
        </w:rPr>
        <w:t xml:space="preserve">: </w:t>
      </w:r>
      <w:r w:rsidR="00E90489" w:rsidRPr="00D858BD">
        <w:t xml:space="preserve">A final evaluation will be conducted by USAID through a third-party to determine the overall impact of </w:t>
      </w:r>
      <w:r w:rsidR="000F7E7E" w:rsidRPr="00A22221">
        <w:t>FATA ESP</w:t>
      </w:r>
      <w:r w:rsidR="00B339C3">
        <w:t xml:space="preserve">. </w:t>
      </w:r>
      <w:r w:rsidR="004A4926" w:rsidRPr="00A22221">
        <w:rPr>
          <w:rFonts w:eastAsia="Calibri" w:cs="Arial"/>
        </w:rPr>
        <w:t>The</w:t>
      </w:r>
      <w:r w:rsidRPr="00A22221">
        <w:rPr>
          <w:rFonts w:eastAsia="Calibri" w:cs="Arial"/>
        </w:rPr>
        <w:t xml:space="preserve"> data will be compiled, compared and analyzed to assess </w:t>
      </w:r>
      <w:r w:rsidR="000F7E7E" w:rsidRPr="00A22221">
        <w:t>FATA ESP</w:t>
      </w:r>
      <w:r w:rsidR="000F7E7E" w:rsidRPr="00A22221">
        <w:rPr>
          <w:rFonts w:eastAsia="Calibri" w:cs="Arial"/>
        </w:rPr>
        <w:t xml:space="preserve">’s </w:t>
      </w:r>
      <w:r w:rsidRPr="00A22221">
        <w:rPr>
          <w:rFonts w:eastAsia="Calibri" w:cs="Arial"/>
        </w:rPr>
        <w:t>achievement and overall results.</w:t>
      </w:r>
    </w:p>
    <w:p w14:paraId="1F7035AA" w14:textId="77777777" w:rsidR="009820BA" w:rsidRPr="00D858BD" w:rsidRDefault="009820BA" w:rsidP="00DD1A00">
      <w:pPr>
        <w:spacing w:after="0"/>
        <w:ind w:left="360"/>
        <w:jc w:val="both"/>
        <w:rPr>
          <w:rFonts w:eastAsia="Calibri" w:cs="Arial"/>
        </w:rPr>
      </w:pPr>
    </w:p>
    <w:p w14:paraId="2EC77009" w14:textId="77777777" w:rsidR="00795B5B" w:rsidRPr="00D858BD" w:rsidRDefault="00A22221" w:rsidP="00A22221">
      <w:pPr>
        <w:pStyle w:val="ListParagraph"/>
        <w:numPr>
          <w:ilvl w:val="0"/>
          <w:numId w:val="9"/>
        </w:numPr>
        <w:spacing w:after="0" w:line="240" w:lineRule="auto"/>
        <w:ind w:left="360"/>
        <w:jc w:val="both"/>
        <w:rPr>
          <w:rFonts w:cs="Arial"/>
        </w:rPr>
      </w:pPr>
      <w:r w:rsidRPr="00A22221">
        <w:rPr>
          <w:rFonts w:cs="Arial"/>
          <w:b/>
        </w:rPr>
        <w:t xml:space="preserve">Internal </w:t>
      </w:r>
      <w:r w:rsidR="00795B5B" w:rsidRPr="00A22221">
        <w:rPr>
          <w:rFonts w:cs="Arial"/>
          <w:b/>
        </w:rPr>
        <w:t>review</w:t>
      </w:r>
      <w:r w:rsidR="00B339C3" w:rsidRPr="00A22221">
        <w:rPr>
          <w:rFonts w:cs="Arial"/>
          <w:b/>
        </w:rPr>
        <w:t>s</w:t>
      </w:r>
      <w:r>
        <w:rPr>
          <w:rFonts w:cs="Arial"/>
        </w:rPr>
        <w:t>:</w:t>
      </w:r>
      <w:r w:rsidR="00B339C3">
        <w:rPr>
          <w:rFonts w:cs="Arial"/>
        </w:rPr>
        <w:t xml:space="preserve"> </w:t>
      </w:r>
      <w:r w:rsidRPr="00D858BD">
        <w:rPr>
          <w:rFonts w:cs="Arial"/>
        </w:rPr>
        <w:t>Internal review</w:t>
      </w:r>
      <w:r>
        <w:rPr>
          <w:rFonts w:cs="Arial"/>
        </w:rPr>
        <w:t xml:space="preserve">s </w:t>
      </w:r>
      <w:r w:rsidR="00795B5B" w:rsidRPr="00D858BD">
        <w:rPr>
          <w:rFonts w:cs="Arial"/>
        </w:rPr>
        <w:t>will also be conducted annually to address</w:t>
      </w:r>
      <w:r w:rsidR="004A4926">
        <w:rPr>
          <w:rFonts w:cs="Arial"/>
        </w:rPr>
        <w:t xml:space="preserve"> </w:t>
      </w:r>
      <w:r w:rsidR="000F7E7E" w:rsidRPr="009B4193">
        <w:t>FATA ESP</w:t>
      </w:r>
      <w:r w:rsidR="000F7E7E">
        <w:rPr>
          <w:rFonts w:cs="Arial"/>
        </w:rPr>
        <w:t xml:space="preserve">’s </w:t>
      </w:r>
      <w:r w:rsidR="00795B5B" w:rsidRPr="00D858BD">
        <w:rPr>
          <w:rFonts w:cs="Arial"/>
        </w:rPr>
        <w:t>strategy and implementation</w:t>
      </w:r>
      <w:r>
        <w:rPr>
          <w:rFonts w:cs="Arial"/>
        </w:rPr>
        <w:t xml:space="preserve">. </w:t>
      </w:r>
      <w:r w:rsidR="00795B5B" w:rsidRPr="00D858BD">
        <w:rPr>
          <w:rFonts w:cs="Arial"/>
        </w:rPr>
        <w:t xml:space="preserve">The internal reviews will be coordinated with all field </w:t>
      </w:r>
      <w:r>
        <w:rPr>
          <w:rFonts w:cs="Arial"/>
        </w:rPr>
        <w:t xml:space="preserve">and </w:t>
      </w:r>
      <w:r w:rsidR="00795B5B" w:rsidRPr="00D858BD">
        <w:rPr>
          <w:rFonts w:cs="Arial"/>
        </w:rPr>
        <w:t>HQ staff</w:t>
      </w:r>
      <w:r>
        <w:rPr>
          <w:rFonts w:cs="Arial"/>
        </w:rPr>
        <w:t xml:space="preserve"> and the </w:t>
      </w:r>
      <w:r w:rsidR="00795B5B" w:rsidRPr="00D858BD">
        <w:rPr>
          <w:rFonts w:cs="Arial"/>
        </w:rPr>
        <w:t xml:space="preserve">third parties to </w:t>
      </w:r>
      <w:r>
        <w:rPr>
          <w:rFonts w:cs="Arial"/>
        </w:rPr>
        <w:t xml:space="preserve">take a holistic view of </w:t>
      </w:r>
      <w:r w:rsidR="00795B5B" w:rsidRPr="00D858BD">
        <w:rPr>
          <w:rFonts w:cs="Arial"/>
        </w:rPr>
        <w:t xml:space="preserve">how well the </w:t>
      </w:r>
      <w:r w:rsidR="000F7E7E" w:rsidRPr="009B4193">
        <w:t>FATA ESP</w:t>
      </w:r>
      <w:r w:rsidR="000F7E7E" w:rsidRPr="00D858BD">
        <w:rPr>
          <w:rFonts w:cs="Arial"/>
        </w:rPr>
        <w:t xml:space="preserve"> </w:t>
      </w:r>
      <w:r w:rsidR="00795B5B" w:rsidRPr="00D858BD">
        <w:rPr>
          <w:rFonts w:cs="Arial"/>
        </w:rPr>
        <w:t>is delivering on its components. The internal review</w:t>
      </w:r>
      <w:r w:rsidR="00B339C3">
        <w:rPr>
          <w:rFonts w:cs="Arial"/>
        </w:rPr>
        <w:t xml:space="preserve">s </w:t>
      </w:r>
      <w:r w:rsidR="00795B5B" w:rsidRPr="00D858BD">
        <w:rPr>
          <w:rFonts w:cs="Arial"/>
        </w:rPr>
        <w:t>will address</w:t>
      </w:r>
      <w:r>
        <w:rPr>
          <w:rFonts w:cs="Arial"/>
        </w:rPr>
        <w:t xml:space="preserve"> under-mentioned: </w:t>
      </w:r>
    </w:p>
    <w:p w14:paraId="3421C25E" w14:textId="77777777" w:rsidR="009820BA" w:rsidRPr="00D858BD" w:rsidRDefault="009820BA" w:rsidP="009820BA">
      <w:pPr>
        <w:spacing w:after="0" w:line="240" w:lineRule="auto"/>
        <w:ind w:left="720"/>
        <w:contextualSpacing/>
        <w:jc w:val="both"/>
        <w:rPr>
          <w:rFonts w:cs="Arial"/>
        </w:rPr>
      </w:pPr>
    </w:p>
    <w:p w14:paraId="0E2A535D" w14:textId="77777777" w:rsidR="00795B5B" w:rsidRPr="00D858BD" w:rsidRDefault="00795B5B" w:rsidP="006041CA">
      <w:pPr>
        <w:numPr>
          <w:ilvl w:val="0"/>
          <w:numId w:val="20"/>
        </w:numPr>
        <w:spacing w:after="0" w:line="240" w:lineRule="auto"/>
        <w:contextualSpacing/>
        <w:jc w:val="both"/>
        <w:rPr>
          <w:rFonts w:cs="Arial"/>
        </w:rPr>
      </w:pPr>
      <w:r w:rsidRPr="00D858BD">
        <w:rPr>
          <w:rFonts w:cs="Arial"/>
        </w:rPr>
        <w:t>What level of integration of programming has been achieved with different stakeholders (government, sub-contractors, local partners and other USAID implementing partners, etc.)?</w:t>
      </w:r>
      <w:r w:rsidR="00B339C3">
        <w:rPr>
          <w:rFonts w:cs="Arial"/>
        </w:rPr>
        <w:t xml:space="preserve"> </w:t>
      </w:r>
      <w:r w:rsidRPr="00D858BD">
        <w:rPr>
          <w:rFonts w:cs="Arial"/>
        </w:rPr>
        <w:t>What best practice can be identified and how can this be improved?</w:t>
      </w:r>
    </w:p>
    <w:p w14:paraId="08CCC7A4" w14:textId="77777777" w:rsidR="00795B5B" w:rsidRPr="00D858BD" w:rsidRDefault="00795B5B" w:rsidP="006041CA">
      <w:pPr>
        <w:numPr>
          <w:ilvl w:val="0"/>
          <w:numId w:val="20"/>
        </w:numPr>
        <w:spacing w:after="0" w:line="240" w:lineRule="auto"/>
        <w:contextualSpacing/>
        <w:jc w:val="both"/>
        <w:rPr>
          <w:rFonts w:cs="Arial"/>
        </w:rPr>
      </w:pPr>
      <w:r w:rsidRPr="00D858BD">
        <w:rPr>
          <w:rFonts w:cs="Arial"/>
        </w:rPr>
        <w:t>How well have the components of the program integrated – could greater effectiveness or efficiency be achieved through enhanced integration?</w:t>
      </w:r>
    </w:p>
    <w:p w14:paraId="3313A28A" w14:textId="77777777" w:rsidR="00795B5B" w:rsidRPr="00D858BD" w:rsidRDefault="00795B5B" w:rsidP="006041CA">
      <w:pPr>
        <w:numPr>
          <w:ilvl w:val="0"/>
          <w:numId w:val="20"/>
        </w:numPr>
        <w:spacing w:after="0" w:line="240" w:lineRule="auto"/>
        <w:contextualSpacing/>
        <w:jc w:val="both"/>
        <w:rPr>
          <w:rFonts w:cs="Arial"/>
        </w:rPr>
      </w:pPr>
      <w:r w:rsidRPr="00D858BD">
        <w:rPr>
          <w:rFonts w:cs="Arial"/>
        </w:rPr>
        <w:t xml:space="preserve">Were </w:t>
      </w:r>
      <w:r w:rsidR="00B339C3">
        <w:rPr>
          <w:rFonts w:cs="Arial"/>
        </w:rPr>
        <w:t xml:space="preserve">program </w:t>
      </w:r>
      <w:r w:rsidRPr="00D858BD">
        <w:rPr>
          <w:rFonts w:cs="Arial"/>
        </w:rPr>
        <w:t>costs as planned or did they run higher or lower and why?</w:t>
      </w:r>
    </w:p>
    <w:p w14:paraId="134F584F" w14:textId="77777777" w:rsidR="00795B5B" w:rsidRPr="00D858BD" w:rsidRDefault="00795B5B" w:rsidP="006041CA">
      <w:pPr>
        <w:numPr>
          <w:ilvl w:val="0"/>
          <w:numId w:val="20"/>
        </w:numPr>
        <w:spacing w:after="0" w:line="240" w:lineRule="auto"/>
        <w:contextualSpacing/>
        <w:jc w:val="both"/>
        <w:rPr>
          <w:rFonts w:cs="Arial"/>
        </w:rPr>
      </w:pPr>
      <w:r w:rsidRPr="00D858BD">
        <w:rPr>
          <w:rFonts w:cs="Arial"/>
        </w:rPr>
        <w:t xml:space="preserve">What is the level of support the program received from </w:t>
      </w:r>
      <w:r w:rsidR="00D36F04" w:rsidRPr="00D858BD">
        <w:rPr>
          <w:rFonts w:cs="Arial"/>
        </w:rPr>
        <w:t>other</w:t>
      </w:r>
      <w:r w:rsidRPr="00D858BD">
        <w:rPr>
          <w:rFonts w:cs="Arial"/>
        </w:rPr>
        <w:t xml:space="preserve"> organizations? Is this sufficient for effective operation?</w:t>
      </w:r>
    </w:p>
    <w:p w14:paraId="65FB8FCF" w14:textId="77777777" w:rsidR="00795B5B" w:rsidRPr="00D858BD" w:rsidRDefault="00795B5B" w:rsidP="006041CA">
      <w:pPr>
        <w:numPr>
          <w:ilvl w:val="0"/>
          <w:numId w:val="20"/>
        </w:numPr>
        <w:spacing w:after="0" w:line="240" w:lineRule="auto"/>
        <w:contextualSpacing/>
        <w:jc w:val="both"/>
        <w:rPr>
          <w:rFonts w:cs="Arial"/>
        </w:rPr>
      </w:pPr>
      <w:r w:rsidRPr="00D858BD">
        <w:rPr>
          <w:rFonts w:cs="Arial"/>
        </w:rPr>
        <w:t>What level of support for the program is received from USAID and is this sufficient for effective operation?</w:t>
      </w:r>
    </w:p>
    <w:p w14:paraId="7EC8F27B" w14:textId="77777777" w:rsidR="00795B5B" w:rsidRPr="00D858BD" w:rsidRDefault="00795B5B" w:rsidP="006041CA">
      <w:pPr>
        <w:numPr>
          <w:ilvl w:val="0"/>
          <w:numId w:val="20"/>
        </w:numPr>
        <w:spacing w:after="0" w:line="240" w:lineRule="auto"/>
        <w:contextualSpacing/>
        <w:jc w:val="both"/>
        <w:rPr>
          <w:rFonts w:cs="Arial"/>
        </w:rPr>
      </w:pPr>
      <w:r w:rsidRPr="00D858BD">
        <w:rPr>
          <w:rFonts w:cs="Arial"/>
        </w:rPr>
        <w:t>Do program management processes and management styles enhance or impede program achievement of objectives?</w:t>
      </w:r>
    </w:p>
    <w:p w14:paraId="7E0B434E" w14:textId="77777777" w:rsidR="00795B5B" w:rsidRPr="00D858BD" w:rsidRDefault="00795B5B" w:rsidP="006041CA">
      <w:pPr>
        <w:numPr>
          <w:ilvl w:val="0"/>
          <w:numId w:val="20"/>
        </w:numPr>
        <w:spacing w:after="0" w:line="240" w:lineRule="auto"/>
        <w:contextualSpacing/>
        <w:jc w:val="both"/>
        <w:rPr>
          <w:rFonts w:cs="Arial"/>
        </w:rPr>
      </w:pPr>
      <w:r w:rsidRPr="00D858BD">
        <w:rPr>
          <w:rFonts w:cs="Arial"/>
        </w:rPr>
        <w:t xml:space="preserve">What are the significant obstacles to performance faced by the </w:t>
      </w:r>
      <w:r w:rsidR="000F7E7E" w:rsidRPr="009B4193">
        <w:rPr>
          <w:rFonts w:cs="Times New Roman"/>
        </w:rPr>
        <w:t>FATA ESP</w:t>
      </w:r>
      <w:r w:rsidR="000F7E7E" w:rsidRPr="00D858BD">
        <w:rPr>
          <w:rFonts w:cs="Arial"/>
        </w:rPr>
        <w:t xml:space="preserve"> </w:t>
      </w:r>
      <w:r w:rsidRPr="00D858BD">
        <w:rPr>
          <w:rFonts w:cs="Arial"/>
        </w:rPr>
        <w:t>and how can the program address these challenges?</w:t>
      </w:r>
    </w:p>
    <w:p w14:paraId="1121F376" w14:textId="77777777" w:rsidR="00441A72" w:rsidRDefault="00795B5B" w:rsidP="006041CA">
      <w:pPr>
        <w:numPr>
          <w:ilvl w:val="0"/>
          <w:numId w:val="20"/>
        </w:numPr>
        <w:spacing w:after="0" w:line="240" w:lineRule="auto"/>
        <w:ind w:left="714" w:hanging="357"/>
        <w:contextualSpacing/>
        <w:jc w:val="both"/>
        <w:rPr>
          <w:rFonts w:cs="Arial"/>
        </w:rPr>
      </w:pPr>
      <w:r w:rsidRPr="00D858BD">
        <w:rPr>
          <w:rFonts w:cs="Arial"/>
        </w:rPr>
        <w:t>What political factors have significantly influenced the program operation and how can they be addressed?</w:t>
      </w:r>
    </w:p>
    <w:p w14:paraId="5E85AD8A" w14:textId="77777777" w:rsidR="00567EB3" w:rsidRDefault="00567EB3" w:rsidP="00567EB3">
      <w:pPr>
        <w:spacing w:after="0" w:line="240" w:lineRule="auto"/>
        <w:contextualSpacing/>
        <w:jc w:val="both"/>
        <w:rPr>
          <w:rFonts w:cs="Arial"/>
        </w:rPr>
      </w:pPr>
    </w:p>
    <w:p w14:paraId="495F5F66" w14:textId="77777777" w:rsidR="00EF3AF4" w:rsidRPr="00B339C3" w:rsidRDefault="0081345F" w:rsidP="00DD1A00">
      <w:pPr>
        <w:pStyle w:val="Heading2"/>
        <w:spacing w:after="0"/>
        <w:rPr>
          <w:rFonts w:asciiTheme="minorHAnsi" w:hAnsiTheme="minorHAnsi" w:cstheme="minorHAnsi"/>
          <w:color w:val="auto"/>
          <w:sz w:val="22"/>
          <w:szCs w:val="22"/>
        </w:rPr>
      </w:pPr>
      <w:bookmarkStart w:id="58" w:name="_Toc421190234"/>
      <w:r w:rsidRPr="00B339C3">
        <w:rPr>
          <w:rFonts w:asciiTheme="minorHAnsi" w:hAnsiTheme="minorHAnsi" w:cstheme="minorHAnsi"/>
          <w:color w:val="auto"/>
          <w:sz w:val="22"/>
          <w:szCs w:val="22"/>
        </w:rPr>
        <w:t xml:space="preserve">7.1 </w:t>
      </w:r>
      <w:r w:rsidR="00EF3AF4" w:rsidRPr="00B339C3">
        <w:rPr>
          <w:rFonts w:asciiTheme="minorHAnsi" w:hAnsiTheme="minorHAnsi" w:cstheme="minorHAnsi"/>
          <w:color w:val="auto"/>
          <w:sz w:val="22"/>
          <w:szCs w:val="22"/>
        </w:rPr>
        <w:t>Probable Evaluation Questions</w:t>
      </w:r>
      <w:bookmarkEnd w:id="58"/>
    </w:p>
    <w:p w14:paraId="6ADBA4D8" w14:textId="77777777" w:rsidR="009820BA" w:rsidRPr="00B339C3" w:rsidRDefault="009820BA" w:rsidP="00DD1A00">
      <w:pPr>
        <w:spacing w:after="0"/>
        <w:jc w:val="both"/>
        <w:rPr>
          <w:rFonts w:cstheme="minorHAnsi"/>
        </w:rPr>
      </w:pPr>
    </w:p>
    <w:p w14:paraId="074FD5AD" w14:textId="77777777" w:rsidR="00EF3AF4" w:rsidRPr="00B339C3" w:rsidRDefault="00EF3AF4" w:rsidP="00DD1A00">
      <w:pPr>
        <w:spacing w:after="0"/>
        <w:jc w:val="both"/>
        <w:rPr>
          <w:rFonts w:cstheme="minorHAnsi"/>
        </w:rPr>
      </w:pPr>
      <w:r w:rsidRPr="00B339C3">
        <w:rPr>
          <w:rFonts w:cstheme="minorHAnsi"/>
        </w:rPr>
        <w:t xml:space="preserve">The purpose of spelling out probable evaluation questions here is to set </w:t>
      </w:r>
      <w:r w:rsidR="00D5710F" w:rsidRPr="00B339C3">
        <w:rPr>
          <w:rFonts w:cstheme="minorHAnsi"/>
        </w:rPr>
        <w:t>the stage</w:t>
      </w:r>
      <w:r w:rsidRPr="00B339C3">
        <w:rPr>
          <w:rFonts w:cstheme="minorHAnsi"/>
        </w:rPr>
        <w:t xml:space="preserve"> for better planning followed by preparation of tools, instruments and techniques/methodologies that will be employed to gather data against process, output, outcome and impact indicators under </w:t>
      </w:r>
      <w:r w:rsidR="000F7E7E" w:rsidRPr="009B4193">
        <w:rPr>
          <w:rFonts w:cs="Times New Roman"/>
        </w:rPr>
        <w:t>FATA ESP</w:t>
      </w:r>
      <w:r w:rsidRPr="00B339C3">
        <w:rPr>
          <w:rFonts w:cstheme="minorHAnsi"/>
        </w:rPr>
        <w:t xml:space="preserve">. These are the questions that Creative would like to have ready answers to, in order to demonstrate concrete and measurable progress towards </w:t>
      </w:r>
      <w:r w:rsidR="000F7E7E" w:rsidRPr="009B4193">
        <w:rPr>
          <w:rFonts w:cs="Times New Roman"/>
        </w:rPr>
        <w:t>FATA ESP</w:t>
      </w:r>
      <w:r w:rsidR="000F7E7E">
        <w:rPr>
          <w:rFonts w:cstheme="minorHAnsi"/>
        </w:rPr>
        <w:t xml:space="preserve">’s </w:t>
      </w:r>
      <w:r w:rsidRPr="00B339C3">
        <w:rPr>
          <w:rFonts w:cstheme="minorHAnsi"/>
        </w:rPr>
        <w:t xml:space="preserve">goal and objectives. The set of questions listed below are not exhaustive, hence, be updated constantly during the life of </w:t>
      </w:r>
      <w:r w:rsidR="000F7E7E" w:rsidRPr="009B4193">
        <w:rPr>
          <w:rFonts w:cs="Times New Roman"/>
        </w:rPr>
        <w:t>FATA ESP</w:t>
      </w:r>
      <w:r w:rsidR="000F7E7E" w:rsidRPr="00B339C3">
        <w:rPr>
          <w:rFonts w:cstheme="minorHAnsi"/>
        </w:rPr>
        <w:t xml:space="preserve"> </w:t>
      </w:r>
      <w:r w:rsidRPr="00B339C3">
        <w:rPr>
          <w:rFonts w:cstheme="minorHAnsi"/>
        </w:rPr>
        <w:t>to expand the horizon of the M&amp;E framework, tools and techniques into new, yet critical areas of data collection, analysis and reporting</w:t>
      </w:r>
      <w:r w:rsidR="002D404A">
        <w:rPr>
          <w:rFonts w:cstheme="minorHAnsi"/>
        </w:rPr>
        <w:t xml:space="preserve">: </w:t>
      </w:r>
    </w:p>
    <w:p w14:paraId="1CC51435" w14:textId="77777777" w:rsidR="009820BA" w:rsidRDefault="009820BA" w:rsidP="00DD1A00">
      <w:pPr>
        <w:spacing w:after="0"/>
        <w:jc w:val="both"/>
        <w:rPr>
          <w:rFonts w:cstheme="minorHAnsi"/>
        </w:rPr>
      </w:pPr>
    </w:p>
    <w:p w14:paraId="4FA4FE3C" w14:textId="77777777" w:rsidR="00D42B60" w:rsidRPr="00B339C3" w:rsidRDefault="00D42B60" w:rsidP="00DD1A00">
      <w:pPr>
        <w:spacing w:after="0"/>
        <w:jc w:val="both"/>
        <w:rPr>
          <w:rFonts w:cstheme="minorHAnsi"/>
        </w:rPr>
      </w:pPr>
    </w:p>
    <w:p w14:paraId="07BA1A7E" w14:textId="77777777" w:rsidR="00EF3AF4" w:rsidRPr="00D858BD" w:rsidRDefault="0081345F" w:rsidP="00DD1A00">
      <w:pPr>
        <w:spacing w:after="0"/>
        <w:jc w:val="both"/>
        <w:rPr>
          <w:rFonts w:cs="Arial"/>
          <w:b/>
        </w:rPr>
      </w:pPr>
      <w:r w:rsidRPr="00D858BD">
        <w:rPr>
          <w:rFonts w:cs="Arial"/>
          <w:b/>
        </w:rPr>
        <w:lastRenderedPageBreak/>
        <w:t>Impact Level</w:t>
      </w:r>
    </w:p>
    <w:p w14:paraId="09970D52" w14:textId="77777777" w:rsidR="009820BA" w:rsidRPr="00D858BD" w:rsidRDefault="009820BA" w:rsidP="009820BA">
      <w:pPr>
        <w:pStyle w:val="ListParagraph"/>
        <w:spacing w:after="0"/>
        <w:jc w:val="both"/>
        <w:rPr>
          <w:rFonts w:asciiTheme="minorHAnsi" w:hAnsiTheme="minorHAnsi" w:cs="Arial"/>
        </w:rPr>
      </w:pPr>
    </w:p>
    <w:p w14:paraId="02E6C973" w14:textId="77777777" w:rsidR="00EF3AF4" w:rsidRPr="00D858BD" w:rsidRDefault="00EF3AF4" w:rsidP="006041CA">
      <w:pPr>
        <w:pStyle w:val="ListParagraph"/>
        <w:numPr>
          <w:ilvl w:val="0"/>
          <w:numId w:val="31"/>
        </w:numPr>
        <w:spacing w:after="0"/>
        <w:jc w:val="both"/>
        <w:rPr>
          <w:rFonts w:asciiTheme="minorHAnsi" w:hAnsiTheme="minorHAnsi" w:cs="Arial"/>
        </w:rPr>
      </w:pPr>
      <w:r w:rsidRPr="00D858BD">
        <w:rPr>
          <w:rFonts w:asciiTheme="minorHAnsi" w:hAnsiTheme="minorHAnsi" w:cs="Arial"/>
        </w:rPr>
        <w:t>What evidence</w:t>
      </w:r>
      <w:r w:rsidR="00D51817" w:rsidRPr="00D858BD">
        <w:rPr>
          <w:rFonts w:asciiTheme="minorHAnsi" w:hAnsiTheme="minorHAnsi" w:cs="Arial"/>
        </w:rPr>
        <w:t xml:space="preserve"> is</w:t>
      </w:r>
      <w:r w:rsidRPr="00D858BD">
        <w:rPr>
          <w:rFonts w:asciiTheme="minorHAnsi" w:hAnsiTheme="minorHAnsi" w:cs="Arial"/>
        </w:rPr>
        <w:t xml:space="preserve"> available vis-à-vis program’s impact on overall economic security and social structures</w:t>
      </w:r>
      <w:r w:rsidR="002D404A">
        <w:rPr>
          <w:rFonts w:asciiTheme="minorHAnsi" w:hAnsiTheme="minorHAnsi" w:cs="Arial"/>
        </w:rPr>
        <w:t xml:space="preserve"> of target population? </w:t>
      </w:r>
      <w:r w:rsidRPr="00D858BD">
        <w:rPr>
          <w:rFonts w:asciiTheme="minorHAnsi" w:hAnsiTheme="minorHAnsi" w:cs="Arial"/>
        </w:rPr>
        <w:t xml:space="preserve">How are the elements of gender, social exclusion and minorities addressed in all of these? </w:t>
      </w:r>
    </w:p>
    <w:p w14:paraId="6ACAFF44" w14:textId="77777777" w:rsidR="00EF3AF4" w:rsidRPr="00D858BD" w:rsidRDefault="00EF3AF4" w:rsidP="006041CA">
      <w:pPr>
        <w:pStyle w:val="ListParagraph"/>
        <w:numPr>
          <w:ilvl w:val="0"/>
          <w:numId w:val="31"/>
        </w:numPr>
        <w:spacing w:after="0"/>
        <w:jc w:val="both"/>
        <w:rPr>
          <w:rFonts w:asciiTheme="minorHAnsi" w:hAnsiTheme="minorHAnsi" w:cs="Arial"/>
        </w:rPr>
      </w:pPr>
      <w:r w:rsidRPr="00D858BD">
        <w:rPr>
          <w:rFonts w:asciiTheme="minorHAnsi" w:hAnsiTheme="minorHAnsi" w:cs="Arial"/>
        </w:rPr>
        <w:t xml:space="preserve">How has the program impacted increase in per capita expenditures (as proxy of income) of the target audience? What are the evidences available? How are the elements of gender, social exclusion and minorities addressed in all of these? </w:t>
      </w:r>
    </w:p>
    <w:p w14:paraId="08AFC048" w14:textId="77777777" w:rsidR="009820BA" w:rsidRPr="00D858BD" w:rsidRDefault="009820BA" w:rsidP="009820BA">
      <w:pPr>
        <w:spacing w:after="0"/>
        <w:ind w:left="360"/>
        <w:jc w:val="both"/>
        <w:rPr>
          <w:rFonts w:cs="Arial"/>
        </w:rPr>
      </w:pPr>
    </w:p>
    <w:p w14:paraId="597035D7" w14:textId="77777777" w:rsidR="00EF3AF4" w:rsidRPr="00D858BD" w:rsidRDefault="00EF3AF4" w:rsidP="00DD1A00">
      <w:pPr>
        <w:spacing w:after="0"/>
        <w:jc w:val="both"/>
        <w:rPr>
          <w:rFonts w:cs="Arial"/>
          <w:b/>
        </w:rPr>
      </w:pPr>
      <w:r w:rsidRPr="00D858BD">
        <w:rPr>
          <w:rFonts w:cs="Arial"/>
          <w:b/>
        </w:rPr>
        <w:t>Outcome Level</w:t>
      </w:r>
    </w:p>
    <w:p w14:paraId="40CE4EF9" w14:textId="77777777" w:rsidR="009820BA" w:rsidRPr="00D858BD" w:rsidRDefault="009820BA" w:rsidP="009820BA">
      <w:pPr>
        <w:pStyle w:val="ListParagraph"/>
        <w:spacing w:after="0"/>
        <w:jc w:val="both"/>
        <w:rPr>
          <w:rFonts w:asciiTheme="minorHAnsi" w:hAnsiTheme="minorHAnsi" w:cs="Arial"/>
        </w:rPr>
      </w:pPr>
    </w:p>
    <w:p w14:paraId="45B88671" w14:textId="77777777" w:rsidR="00EF3AF4" w:rsidRPr="00D858BD" w:rsidRDefault="00EF3AF4" w:rsidP="006041CA">
      <w:pPr>
        <w:pStyle w:val="ListParagraph"/>
        <w:numPr>
          <w:ilvl w:val="0"/>
          <w:numId w:val="30"/>
        </w:numPr>
        <w:spacing w:after="0"/>
        <w:jc w:val="both"/>
        <w:rPr>
          <w:rFonts w:asciiTheme="minorHAnsi" w:hAnsiTheme="minorHAnsi" w:cs="Arial"/>
        </w:rPr>
      </w:pPr>
      <w:r w:rsidRPr="00D858BD">
        <w:rPr>
          <w:rFonts w:asciiTheme="minorHAnsi" w:hAnsiTheme="minorHAnsi" w:cs="Arial"/>
        </w:rPr>
        <w:t xml:space="preserve">Does the program create employability opportunities? How is this gauged against corresponding </w:t>
      </w:r>
      <w:r w:rsidR="009A0C0B" w:rsidRPr="009B4193">
        <w:rPr>
          <w:rFonts w:asciiTheme="minorHAnsi" w:hAnsiTheme="minorHAnsi"/>
        </w:rPr>
        <w:t>FATA ESP</w:t>
      </w:r>
      <w:r w:rsidR="009A0C0B" w:rsidRPr="00D858BD">
        <w:rPr>
          <w:rFonts w:asciiTheme="minorHAnsi" w:hAnsiTheme="minorHAnsi" w:cs="Arial"/>
        </w:rPr>
        <w:t xml:space="preserve"> </w:t>
      </w:r>
      <w:r w:rsidRPr="00D858BD">
        <w:rPr>
          <w:rFonts w:asciiTheme="minorHAnsi" w:hAnsiTheme="minorHAnsi" w:cs="Arial"/>
        </w:rPr>
        <w:t xml:space="preserve">inputs/activities? </w:t>
      </w:r>
    </w:p>
    <w:p w14:paraId="530A6AAD" w14:textId="77777777" w:rsidR="00EF3AF4" w:rsidRPr="00D858BD" w:rsidRDefault="00EF3AF4" w:rsidP="006041CA">
      <w:pPr>
        <w:pStyle w:val="ListParagraph"/>
        <w:numPr>
          <w:ilvl w:val="0"/>
          <w:numId w:val="30"/>
        </w:numPr>
        <w:spacing w:after="0"/>
        <w:jc w:val="both"/>
        <w:rPr>
          <w:rFonts w:asciiTheme="minorHAnsi" w:hAnsiTheme="minorHAnsi" w:cs="Arial"/>
        </w:rPr>
      </w:pPr>
      <w:r w:rsidRPr="00D858BD">
        <w:rPr>
          <w:rFonts w:asciiTheme="minorHAnsi" w:hAnsiTheme="minorHAnsi" w:cs="Arial"/>
        </w:rPr>
        <w:t xml:space="preserve">How many jobs have been created under </w:t>
      </w:r>
      <w:r w:rsidR="009A0C0B" w:rsidRPr="009B4193">
        <w:rPr>
          <w:rFonts w:asciiTheme="minorHAnsi" w:hAnsiTheme="minorHAnsi"/>
        </w:rPr>
        <w:t>FATA ESP</w:t>
      </w:r>
      <w:r w:rsidRPr="00D858BD">
        <w:rPr>
          <w:rFonts w:asciiTheme="minorHAnsi" w:hAnsiTheme="minorHAnsi" w:cs="Arial"/>
        </w:rPr>
        <w:t xml:space="preserve">? What is the evidence available that X% or X amount of jobs were created and they can be </w:t>
      </w:r>
      <w:r w:rsidR="00186BA9">
        <w:rPr>
          <w:rFonts w:asciiTheme="minorHAnsi" w:hAnsiTheme="minorHAnsi" w:cs="Arial"/>
        </w:rPr>
        <w:t xml:space="preserve">justifiably </w:t>
      </w:r>
      <w:r w:rsidRPr="00D858BD">
        <w:rPr>
          <w:rFonts w:asciiTheme="minorHAnsi" w:hAnsiTheme="minorHAnsi" w:cs="Arial"/>
        </w:rPr>
        <w:t xml:space="preserve">attributed </w:t>
      </w:r>
      <w:r w:rsidR="00186BA9">
        <w:rPr>
          <w:rFonts w:asciiTheme="minorHAnsi" w:hAnsiTheme="minorHAnsi" w:cs="Arial"/>
        </w:rPr>
        <w:t xml:space="preserve">to </w:t>
      </w:r>
      <w:r w:rsidR="009A0C0B" w:rsidRPr="009B4193">
        <w:rPr>
          <w:rFonts w:asciiTheme="minorHAnsi" w:hAnsiTheme="minorHAnsi"/>
        </w:rPr>
        <w:t>FATA ESP</w:t>
      </w:r>
      <w:r w:rsidR="00186BA9">
        <w:rPr>
          <w:rFonts w:asciiTheme="minorHAnsi" w:hAnsiTheme="minorHAnsi" w:cs="Arial"/>
        </w:rPr>
        <w:t xml:space="preserve">? </w:t>
      </w:r>
    </w:p>
    <w:p w14:paraId="51AB4F94" w14:textId="77777777" w:rsidR="00EF3AF4" w:rsidRPr="00D858BD" w:rsidRDefault="00EF3AF4" w:rsidP="006041CA">
      <w:pPr>
        <w:pStyle w:val="ListParagraph"/>
        <w:numPr>
          <w:ilvl w:val="0"/>
          <w:numId w:val="30"/>
        </w:numPr>
        <w:spacing w:after="0"/>
        <w:jc w:val="both"/>
        <w:rPr>
          <w:rFonts w:asciiTheme="minorHAnsi" w:hAnsiTheme="minorHAnsi" w:cs="Arial"/>
        </w:rPr>
      </w:pPr>
      <w:r w:rsidRPr="00D858BD">
        <w:rPr>
          <w:rFonts w:asciiTheme="minorHAnsi" w:hAnsiTheme="minorHAnsi" w:cs="Arial"/>
        </w:rPr>
        <w:t xml:space="preserve">How is the data regarding ‘employment days created through USG assistance’ traced, evaluated and captured? How is the issue of attribution addressed in this? </w:t>
      </w:r>
    </w:p>
    <w:p w14:paraId="3418CDB6" w14:textId="77777777" w:rsidR="00EF3AF4" w:rsidRPr="00D858BD" w:rsidRDefault="00EF3AF4" w:rsidP="006041CA">
      <w:pPr>
        <w:pStyle w:val="ListParagraph"/>
        <w:numPr>
          <w:ilvl w:val="0"/>
          <w:numId w:val="30"/>
        </w:numPr>
        <w:spacing w:after="0"/>
        <w:jc w:val="both"/>
        <w:rPr>
          <w:rFonts w:asciiTheme="minorHAnsi" w:hAnsiTheme="minorHAnsi" w:cs="Arial"/>
        </w:rPr>
      </w:pPr>
      <w:r w:rsidRPr="00D858BD">
        <w:rPr>
          <w:rFonts w:asciiTheme="minorHAnsi" w:hAnsiTheme="minorHAnsi" w:cs="Arial"/>
        </w:rPr>
        <w:t xml:space="preserve">How many days of employment have been created through USG grants? What is the evidence available? </w:t>
      </w:r>
    </w:p>
    <w:p w14:paraId="36989D01" w14:textId="77777777" w:rsidR="00EF3AF4" w:rsidRPr="00D858BD" w:rsidRDefault="00EF3AF4" w:rsidP="006041CA">
      <w:pPr>
        <w:pStyle w:val="ListParagraph"/>
        <w:numPr>
          <w:ilvl w:val="0"/>
          <w:numId w:val="30"/>
        </w:numPr>
        <w:spacing w:after="0"/>
        <w:jc w:val="both"/>
        <w:rPr>
          <w:rFonts w:asciiTheme="minorHAnsi" w:hAnsiTheme="minorHAnsi" w:cs="Arial"/>
        </w:rPr>
      </w:pPr>
      <w:r w:rsidRPr="00D858BD">
        <w:rPr>
          <w:rFonts w:asciiTheme="minorHAnsi" w:hAnsiTheme="minorHAnsi" w:cs="Arial"/>
        </w:rPr>
        <w:t xml:space="preserve">What percent increase in </w:t>
      </w:r>
      <w:r w:rsidR="00186BA9">
        <w:rPr>
          <w:rFonts w:asciiTheme="minorHAnsi" w:hAnsiTheme="minorHAnsi" w:cs="Arial"/>
        </w:rPr>
        <w:t xml:space="preserve">agricultural </w:t>
      </w:r>
      <w:r w:rsidRPr="00D858BD">
        <w:rPr>
          <w:rFonts w:asciiTheme="minorHAnsi" w:hAnsiTheme="minorHAnsi" w:cs="Arial"/>
        </w:rPr>
        <w:t xml:space="preserve">yields has </w:t>
      </w:r>
      <w:r w:rsidR="009A0C0B" w:rsidRPr="009B4193">
        <w:rPr>
          <w:rFonts w:asciiTheme="minorHAnsi" w:hAnsiTheme="minorHAnsi"/>
        </w:rPr>
        <w:t>FATA ESP</w:t>
      </w:r>
      <w:r w:rsidR="009A0C0B" w:rsidRPr="00D858BD">
        <w:rPr>
          <w:rFonts w:asciiTheme="minorHAnsi" w:hAnsiTheme="minorHAnsi" w:cs="Arial"/>
        </w:rPr>
        <w:t xml:space="preserve"> </w:t>
      </w:r>
      <w:r w:rsidR="00D51817" w:rsidRPr="00D858BD">
        <w:rPr>
          <w:rFonts w:asciiTheme="minorHAnsi" w:hAnsiTheme="minorHAnsi" w:cs="Arial"/>
        </w:rPr>
        <w:t>affected</w:t>
      </w:r>
      <w:r w:rsidRPr="00D858BD">
        <w:rPr>
          <w:rFonts w:asciiTheme="minorHAnsi" w:hAnsiTheme="minorHAnsi" w:cs="Arial"/>
        </w:rPr>
        <w:t xml:space="preserve">? How is it estimated? For instance, through 100% sample or randomized sample study or any other means? How is the issue of attribution addressed? </w:t>
      </w:r>
    </w:p>
    <w:p w14:paraId="17CBF9B2" w14:textId="77777777" w:rsidR="00EF3AF4" w:rsidRPr="00D858BD" w:rsidRDefault="00EF3AF4" w:rsidP="006041CA">
      <w:pPr>
        <w:pStyle w:val="ListParagraph"/>
        <w:numPr>
          <w:ilvl w:val="0"/>
          <w:numId w:val="30"/>
        </w:numPr>
        <w:spacing w:after="0"/>
        <w:jc w:val="both"/>
        <w:rPr>
          <w:rFonts w:asciiTheme="minorHAnsi" w:hAnsiTheme="minorHAnsi" w:cs="Arial"/>
        </w:rPr>
      </w:pPr>
      <w:r w:rsidRPr="00D858BD">
        <w:rPr>
          <w:rFonts w:asciiTheme="minorHAnsi" w:hAnsiTheme="minorHAnsi" w:cs="Arial"/>
        </w:rPr>
        <w:t xml:space="preserve">What percent increase in yields of </w:t>
      </w:r>
      <w:r w:rsidR="00186BA9">
        <w:rPr>
          <w:rFonts w:asciiTheme="minorHAnsi" w:hAnsiTheme="minorHAnsi" w:cs="Arial"/>
        </w:rPr>
        <w:t xml:space="preserve">livestock and </w:t>
      </w:r>
      <w:r w:rsidRPr="00D858BD">
        <w:rPr>
          <w:rFonts w:asciiTheme="minorHAnsi" w:hAnsiTheme="minorHAnsi" w:cs="Arial"/>
        </w:rPr>
        <w:t xml:space="preserve">poultry has </w:t>
      </w:r>
      <w:r w:rsidR="009A0C0B" w:rsidRPr="009B4193">
        <w:rPr>
          <w:rFonts w:asciiTheme="minorHAnsi" w:hAnsiTheme="minorHAnsi"/>
        </w:rPr>
        <w:t>FATA ESP</w:t>
      </w:r>
      <w:r w:rsidR="009A0C0B" w:rsidRPr="00D858BD">
        <w:rPr>
          <w:rFonts w:asciiTheme="minorHAnsi" w:hAnsiTheme="minorHAnsi" w:cs="Arial"/>
        </w:rPr>
        <w:t xml:space="preserve"> </w:t>
      </w:r>
      <w:r w:rsidR="00D51817" w:rsidRPr="00D858BD">
        <w:rPr>
          <w:rFonts w:asciiTheme="minorHAnsi" w:hAnsiTheme="minorHAnsi" w:cs="Arial"/>
        </w:rPr>
        <w:t>affected</w:t>
      </w:r>
      <w:r w:rsidRPr="00D858BD">
        <w:rPr>
          <w:rFonts w:asciiTheme="minorHAnsi" w:hAnsiTheme="minorHAnsi" w:cs="Arial"/>
        </w:rPr>
        <w:t xml:space="preserve">? How is it estimated? How is the issue of attribution addressed? </w:t>
      </w:r>
    </w:p>
    <w:p w14:paraId="0736DC56" w14:textId="77777777" w:rsidR="0081345F" w:rsidRPr="00D858BD" w:rsidRDefault="0081345F" w:rsidP="00DD1A00">
      <w:pPr>
        <w:pStyle w:val="ListParagraph"/>
        <w:spacing w:after="0"/>
        <w:jc w:val="both"/>
        <w:rPr>
          <w:rFonts w:asciiTheme="minorHAnsi" w:hAnsiTheme="minorHAnsi" w:cs="Arial"/>
        </w:rPr>
      </w:pPr>
    </w:p>
    <w:p w14:paraId="5EAF8B55" w14:textId="77777777" w:rsidR="00EF3AF4" w:rsidRPr="00D858BD" w:rsidRDefault="00EF3AF4" w:rsidP="00DD1A00">
      <w:pPr>
        <w:spacing w:after="0"/>
        <w:jc w:val="both"/>
        <w:rPr>
          <w:rFonts w:cs="Arial"/>
          <w:b/>
        </w:rPr>
      </w:pPr>
      <w:r w:rsidRPr="00D858BD">
        <w:rPr>
          <w:rFonts w:cs="Arial"/>
          <w:b/>
        </w:rPr>
        <w:t>Output Level</w:t>
      </w:r>
    </w:p>
    <w:p w14:paraId="0F812FA5" w14:textId="77777777" w:rsidR="009820BA" w:rsidRPr="00D858BD" w:rsidRDefault="009820BA" w:rsidP="009820BA">
      <w:pPr>
        <w:pStyle w:val="ListParagraph"/>
        <w:spacing w:after="0"/>
        <w:jc w:val="both"/>
        <w:rPr>
          <w:rFonts w:asciiTheme="minorHAnsi" w:hAnsiTheme="minorHAnsi" w:cs="Arial"/>
        </w:rPr>
      </w:pPr>
    </w:p>
    <w:p w14:paraId="6A0D98C4"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What is the number of hectares of agricultural land that has come under improved technologies or management practices as a direct result of USG assistance? How is it estimated? How is the issue of attribution addressed in here? </w:t>
      </w:r>
    </w:p>
    <w:p w14:paraId="26AA9084"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What is the number of hectares of agricultural land that has come under irrigation and drainage services? How is this number estimated? How is the issue of attribution addressed?  </w:t>
      </w:r>
    </w:p>
    <w:p w14:paraId="7876CE59" w14:textId="77777777" w:rsidR="00EF3AF4" w:rsidRPr="00D858BD" w:rsidRDefault="00186BA9" w:rsidP="006041CA">
      <w:pPr>
        <w:pStyle w:val="ListParagraph"/>
        <w:numPr>
          <w:ilvl w:val="0"/>
          <w:numId w:val="29"/>
        </w:numPr>
        <w:spacing w:after="0"/>
        <w:jc w:val="both"/>
        <w:rPr>
          <w:rFonts w:asciiTheme="minorHAnsi" w:hAnsiTheme="minorHAnsi" w:cs="Arial"/>
        </w:rPr>
      </w:pPr>
      <w:r>
        <w:rPr>
          <w:rFonts w:asciiTheme="minorHAnsi" w:hAnsiTheme="minorHAnsi" w:cs="Arial"/>
        </w:rPr>
        <w:t xml:space="preserve">How is the number of women rearing poultry as a result of USG assistance estimated? </w:t>
      </w:r>
      <w:r w:rsidR="00EF3AF4" w:rsidRPr="00D858BD">
        <w:rPr>
          <w:rFonts w:asciiTheme="minorHAnsi" w:hAnsiTheme="minorHAnsi" w:cs="Arial"/>
        </w:rPr>
        <w:t xml:space="preserve">How is the issue of attribution addressed? </w:t>
      </w:r>
    </w:p>
    <w:p w14:paraId="00D72798"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How many kilometers of roads were constructed or repaired with USG assistance? How is this estimated? What </w:t>
      </w:r>
      <w:r w:rsidR="00186BA9">
        <w:rPr>
          <w:rFonts w:asciiTheme="minorHAnsi" w:hAnsiTheme="minorHAnsi" w:cs="Arial"/>
        </w:rPr>
        <w:t xml:space="preserve">is the </w:t>
      </w:r>
      <w:r w:rsidRPr="00D858BD">
        <w:rPr>
          <w:rFonts w:asciiTheme="minorHAnsi" w:hAnsiTheme="minorHAnsi" w:cs="Arial"/>
        </w:rPr>
        <w:t>evidence</w:t>
      </w:r>
      <w:r w:rsidR="00186BA9">
        <w:rPr>
          <w:rFonts w:asciiTheme="minorHAnsi" w:hAnsiTheme="minorHAnsi" w:cs="Arial"/>
        </w:rPr>
        <w:t xml:space="preserve"> </w:t>
      </w:r>
      <w:r w:rsidRPr="00D858BD">
        <w:rPr>
          <w:rFonts w:asciiTheme="minorHAnsi" w:hAnsiTheme="minorHAnsi" w:cs="Arial"/>
        </w:rPr>
        <w:t>that justif</w:t>
      </w:r>
      <w:r w:rsidR="00186BA9">
        <w:rPr>
          <w:rFonts w:asciiTheme="minorHAnsi" w:hAnsiTheme="minorHAnsi" w:cs="Arial"/>
        </w:rPr>
        <w:t xml:space="preserve">ies </w:t>
      </w:r>
      <w:r w:rsidRPr="00D858BD">
        <w:rPr>
          <w:rFonts w:asciiTheme="minorHAnsi" w:hAnsiTheme="minorHAnsi" w:cs="Arial"/>
        </w:rPr>
        <w:t xml:space="preserve">attribution? </w:t>
      </w:r>
    </w:p>
    <w:p w14:paraId="59169E0D" w14:textId="77777777" w:rsidR="00EF3AF4" w:rsidRPr="00D858BD" w:rsidRDefault="00186BA9" w:rsidP="006041CA">
      <w:pPr>
        <w:pStyle w:val="ListParagraph"/>
        <w:numPr>
          <w:ilvl w:val="0"/>
          <w:numId w:val="29"/>
        </w:numPr>
        <w:spacing w:after="0"/>
        <w:jc w:val="both"/>
        <w:rPr>
          <w:rFonts w:asciiTheme="minorHAnsi" w:hAnsiTheme="minorHAnsi" w:cs="Arial"/>
        </w:rPr>
      </w:pPr>
      <w:r>
        <w:rPr>
          <w:rFonts w:asciiTheme="minorHAnsi" w:hAnsiTheme="minorHAnsi" w:cs="Arial"/>
        </w:rPr>
        <w:t xml:space="preserve">What is the number of persons that received skill development training under </w:t>
      </w:r>
      <w:r w:rsidR="009A0C0B" w:rsidRPr="009B4193">
        <w:rPr>
          <w:rFonts w:asciiTheme="minorHAnsi" w:hAnsiTheme="minorHAnsi"/>
        </w:rPr>
        <w:t>FATA ESP</w:t>
      </w:r>
      <w:r>
        <w:rPr>
          <w:rFonts w:asciiTheme="minorHAnsi" w:hAnsiTheme="minorHAnsi" w:cs="Arial"/>
        </w:rPr>
        <w:t>? How is the number estimated, and, attribution addressed?</w:t>
      </w:r>
    </w:p>
    <w:p w14:paraId="53BA3C87"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In what ways did </w:t>
      </w:r>
      <w:r w:rsidR="009A0C0B" w:rsidRPr="009B4193">
        <w:rPr>
          <w:rFonts w:asciiTheme="minorHAnsi" w:hAnsiTheme="minorHAnsi"/>
        </w:rPr>
        <w:t>FATA ESP</w:t>
      </w:r>
      <w:r w:rsidR="009A0C0B" w:rsidRPr="00D858BD">
        <w:rPr>
          <w:rFonts w:asciiTheme="minorHAnsi" w:hAnsiTheme="minorHAnsi" w:cs="Arial"/>
        </w:rPr>
        <w:t xml:space="preserve"> </w:t>
      </w:r>
      <w:r w:rsidRPr="00D858BD">
        <w:rPr>
          <w:rFonts w:asciiTheme="minorHAnsi" w:hAnsiTheme="minorHAnsi" w:cs="Arial"/>
        </w:rPr>
        <w:t xml:space="preserve">benefit rural households under USG interventions? What criterion was adopted for the selection of focus rural households? What specific or measurable impacts has the </w:t>
      </w:r>
      <w:r w:rsidR="009A0C0B" w:rsidRPr="009B4193">
        <w:rPr>
          <w:rFonts w:asciiTheme="minorHAnsi" w:hAnsiTheme="minorHAnsi"/>
        </w:rPr>
        <w:lastRenderedPageBreak/>
        <w:t>FATA ESP</w:t>
      </w:r>
      <w:r w:rsidR="009A0C0B" w:rsidRPr="00D858BD">
        <w:rPr>
          <w:rFonts w:asciiTheme="minorHAnsi" w:hAnsiTheme="minorHAnsi" w:cs="Arial"/>
        </w:rPr>
        <w:t xml:space="preserve"> </w:t>
      </w:r>
      <w:r w:rsidRPr="00D858BD">
        <w:rPr>
          <w:rFonts w:asciiTheme="minorHAnsi" w:hAnsiTheme="minorHAnsi" w:cs="Arial"/>
        </w:rPr>
        <w:t xml:space="preserve">had on wellbeing of these households? How this result is gauged and can be attributed to the </w:t>
      </w:r>
      <w:r w:rsidR="007A25B0" w:rsidRPr="00D858BD">
        <w:rPr>
          <w:rFonts w:asciiTheme="minorHAnsi" w:hAnsiTheme="minorHAnsi" w:cs="Arial"/>
        </w:rPr>
        <w:t>Programme</w:t>
      </w:r>
      <w:r w:rsidRPr="00D858BD">
        <w:rPr>
          <w:rFonts w:asciiTheme="minorHAnsi" w:hAnsiTheme="minorHAnsi" w:cs="Arial"/>
        </w:rPr>
        <w:t xml:space="preserve">? </w:t>
      </w:r>
    </w:p>
    <w:p w14:paraId="2AB0EA40"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What is the number of </w:t>
      </w:r>
      <w:r w:rsidR="00234390">
        <w:rPr>
          <w:rFonts w:asciiTheme="minorHAnsi" w:hAnsiTheme="minorHAnsi" w:cs="Arial"/>
        </w:rPr>
        <w:t xml:space="preserve">MSEs </w:t>
      </w:r>
      <w:r w:rsidRPr="00D858BD">
        <w:rPr>
          <w:rFonts w:asciiTheme="minorHAnsi" w:hAnsiTheme="minorHAnsi" w:cs="Arial"/>
        </w:rPr>
        <w:t xml:space="preserve">receiving business development services from USG assisted sources? What impact has such assistance had on </w:t>
      </w:r>
      <w:r w:rsidR="00234390">
        <w:rPr>
          <w:rFonts w:asciiTheme="minorHAnsi" w:hAnsiTheme="minorHAnsi" w:cs="Arial"/>
        </w:rPr>
        <w:t>target MSEs and how is it gauged</w:t>
      </w:r>
      <w:r w:rsidRPr="00D858BD">
        <w:rPr>
          <w:rFonts w:asciiTheme="minorHAnsi" w:hAnsiTheme="minorHAnsi" w:cs="Arial"/>
        </w:rPr>
        <w:t xml:space="preserve">? </w:t>
      </w:r>
    </w:p>
    <w:p w14:paraId="60175F9B"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Are </w:t>
      </w:r>
      <w:r w:rsidR="00234390">
        <w:rPr>
          <w:rFonts w:asciiTheme="minorHAnsi" w:hAnsiTheme="minorHAnsi" w:cs="Arial"/>
        </w:rPr>
        <w:t xml:space="preserve">target MSEs </w:t>
      </w:r>
      <w:r w:rsidRPr="00D858BD">
        <w:rPr>
          <w:rFonts w:asciiTheme="minorHAnsi" w:hAnsiTheme="minorHAnsi" w:cs="Arial"/>
        </w:rPr>
        <w:t xml:space="preserve">reporting increase in </w:t>
      </w:r>
      <w:r w:rsidR="00234390">
        <w:rPr>
          <w:rFonts w:asciiTheme="minorHAnsi" w:hAnsiTheme="minorHAnsi" w:cs="Arial"/>
        </w:rPr>
        <w:t>income</w:t>
      </w:r>
      <w:r w:rsidRPr="00D858BD">
        <w:rPr>
          <w:rFonts w:asciiTheme="minorHAnsi" w:hAnsiTheme="minorHAnsi" w:cs="Arial"/>
        </w:rPr>
        <w:t xml:space="preserve">? How is this gauged? How is the issue of attribution addressed? </w:t>
      </w:r>
    </w:p>
    <w:p w14:paraId="7BBBACA6"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Are there any linkages built between producers or enterprises? How were such linkages built? What do the built linkages serve now? How many partnerships have been forged based on earlier development of linkages? What purpose do such partnerships serve? </w:t>
      </w:r>
    </w:p>
    <w:p w14:paraId="69DB595C" w14:textId="77777777" w:rsidR="00EF3AF4" w:rsidRPr="00D858BD"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What is the number of existing markets that have been rehabilitated? What specific inputs have gone into their rehabilitation? Are there any specific evidences available that indicate change/transition of each market from ‘what was’ to ‘what is’? </w:t>
      </w:r>
    </w:p>
    <w:p w14:paraId="1EFFFE68" w14:textId="77777777" w:rsidR="00EF3AF4" w:rsidRDefault="00EF3AF4" w:rsidP="006041CA">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What input tools such as strategies, capacity building </w:t>
      </w:r>
      <w:r w:rsidR="00234390">
        <w:rPr>
          <w:rFonts w:asciiTheme="minorHAnsi" w:hAnsiTheme="minorHAnsi" w:cs="Arial"/>
        </w:rPr>
        <w:t xml:space="preserve">schemes comprising thematic </w:t>
      </w:r>
      <w:r w:rsidRPr="00D858BD">
        <w:rPr>
          <w:rFonts w:asciiTheme="minorHAnsi" w:hAnsiTheme="minorHAnsi" w:cs="Arial"/>
        </w:rPr>
        <w:t>training mod</w:t>
      </w:r>
      <w:r w:rsidR="00234390">
        <w:rPr>
          <w:rFonts w:asciiTheme="minorHAnsi" w:hAnsiTheme="minorHAnsi" w:cs="Arial"/>
        </w:rPr>
        <w:t xml:space="preserve">ules and </w:t>
      </w:r>
      <w:r w:rsidRPr="00D858BD">
        <w:rPr>
          <w:rFonts w:asciiTheme="minorHAnsi" w:hAnsiTheme="minorHAnsi" w:cs="Arial"/>
        </w:rPr>
        <w:t>sensitization</w:t>
      </w:r>
      <w:r w:rsidR="00234390">
        <w:rPr>
          <w:rFonts w:asciiTheme="minorHAnsi" w:hAnsiTheme="minorHAnsi" w:cs="Arial"/>
        </w:rPr>
        <w:t xml:space="preserve"> or </w:t>
      </w:r>
      <w:r w:rsidRPr="00D858BD">
        <w:rPr>
          <w:rFonts w:asciiTheme="minorHAnsi" w:hAnsiTheme="minorHAnsi" w:cs="Arial"/>
        </w:rPr>
        <w:t xml:space="preserve">awareness </w:t>
      </w:r>
      <w:r w:rsidR="00234390">
        <w:rPr>
          <w:rFonts w:asciiTheme="minorHAnsi" w:hAnsiTheme="minorHAnsi" w:cs="Arial"/>
        </w:rPr>
        <w:t xml:space="preserve">packages such as ICT were designed and employed in </w:t>
      </w:r>
      <w:r w:rsidR="009A0C0B" w:rsidRPr="009B4193">
        <w:rPr>
          <w:rFonts w:asciiTheme="minorHAnsi" w:hAnsiTheme="minorHAnsi"/>
        </w:rPr>
        <w:t>FATA ESP</w:t>
      </w:r>
      <w:r w:rsidRPr="00D858BD">
        <w:rPr>
          <w:rFonts w:asciiTheme="minorHAnsi" w:hAnsiTheme="minorHAnsi" w:cs="Arial"/>
        </w:rPr>
        <w:t xml:space="preserve">? </w:t>
      </w:r>
      <w:r w:rsidR="00234390">
        <w:rPr>
          <w:rFonts w:asciiTheme="minorHAnsi" w:hAnsiTheme="minorHAnsi" w:cs="Arial"/>
        </w:rPr>
        <w:t xml:space="preserve">What is the impact? </w:t>
      </w:r>
    </w:p>
    <w:p w14:paraId="5DCFA968" w14:textId="77777777" w:rsidR="00234390" w:rsidRPr="00234390" w:rsidRDefault="00234390" w:rsidP="00234390">
      <w:pPr>
        <w:pStyle w:val="ListParagraph"/>
        <w:numPr>
          <w:ilvl w:val="0"/>
          <w:numId w:val="29"/>
        </w:numPr>
        <w:spacing w:after="0"/>
        <w:jc w:val="both"/>
        <w:rPr>
          <w:rFonts w:asciiTheme="minorHAnsi" w:hAnsiTheme="minorHAnsi" w:cs="Arial"/>
        </w:rPr>
      </w:pPr>
      <w:r w:rsidRPr="00D858BD">
        <w:rPr>
          <w:rFonts w:asciiTheme="minorHAnsi" w:hAnsiTheme="minorHAnsi" w:cs="Arial"/>
        </w:rPr>
        <w:t xml:space="preserve">What </w:t>
      </w:r>
      <w:r>
        <w:rPr>
          <w:rFonts w:asciiTheme="minorHAnsi" w:hAnsiTheme="minorHAnsi" w:cs="Arial"/>
        </w:rPr>
        <w:t xml:space="preserve">type or nature of community physical infrastructure was developed or rehabilitated in </w:t>
      </w:r>
      <w:r w:rsidR="009A0C0B" w:rsidRPr="009B4193">
        <w:rPr>
          <w:rFonts w:asciiTheme="minorHAnsi" w:hAnsiTheme="minorHAnsi"/>
        </w:rPr>
        <w:t>FATA ESP</w:t>
      </w:r>
      <w:r w:rsidR="009A0C0B">
        <w:rPr>
          <w:rFonts w:asciiTheme="minorHAnsi" w:hAnsiTheme="minorHAnsi" w:cs="Arial"/>
        </w:rPr>
        <w:t xml:space="preserve"> </w:t>
      </w:r>
      <w:r>
        <w:rPr>
          <w:rFonts w:asciiTheme="minorHAnsi" w:hAnsiTheme="minorHAnsi" w:cs="Arial"/>
        </w:rPr>
        <w:t xml:space="preserve">and how is it useful for beneficiaries? What are the attributable results? </w:t>
      </w:r>
    </w:p>
    <w:p w14:paraId="02A2DB85" w14:textId="77777777" w:rsidR="00E90489" w:rsidRPr="00D858BD" w:rsidRDefault="00E90489" w:rsidP="00DD1A00">
      <w:pPr>
        <w:pStyle w:val="Heading1"/>
        <w:spacing w:after="0"/>
        <w:rPr>
          <w:rFonts w:asciiTheme="minorHAnsi" w:eastAsiaTheme="minorEastAsia" w:hAnsiTheme="minorHAnsi"/>
          <w:caps w:val="0"/>
          <w:color w:val="auto"/>
          <w:kern w:val="0"/>
          <w:sz w:val="22"/>
          <w:szCs w:val="22"/>
        </w:rPr>
      </w:pPr>
      <w:bookmarkStart w:id="59" w:name="_Toc421190235"/>
      <w:r w:rsidRPr="00D858BD">
        <w:rPr>
          <w:rFonts w:asciiTheme="minorHAnsi" w:eastAsiaTheme="minorEastAsia" w:hAnsiTheme="minorHAnsi"/>
          <w:caps w:val="0"/>
          <w:color w:val="auto"/>
          <w:kern w:val="0"/>
          <w:sz w:val="22"/>
          <w:szCs w:val="22"/>
        </w:rPr>
        <w:t xml:space="preserve">8. </w:t>
      </w:r>
      <w:r w:rsidR="00161635" w:rsidRPr="00D858BD">
        <w:rPr>
          <w:rFonts w:asciiTheme="minorHAnsi" w:eastAsiaTheme="minorEastAsia" w:hAnsiTheme="minorHAnsi"/>
          <w:caps w:val="0"/>
          <w:color w:val="auto"/>
          <w:kern w:val="0"/>
          <w:sz w:val="22"/>
          <w:szCs w:val="22"/>
        </w:rPr>
        <w:t xml:space="preserve">Assessment </w:t>
      </w:r>
      <w:r w:rsidRPr="00D858BD">
        <w:rPr>
          <w:rFonts w:asciiTheme="minorHAnsi" w:eastAsiaTheme="minorEastAsia" w:hAnsiTheme="minorHAnsi"/>
          <w:caps w:val="0"/>
          <w:color w:val="auto"/>
          <w:kern w:val="0"/>
          <w:sz w:val="22"/>
          <w:szCs w:val="22"/>
        </w:rPr>
        <w:t xml:space="preserve">and Updating </w:t>
      </w:r>
      <w:r w:rsidR="00161635" w:rsidRPr="00D858BD">
        <w:rPr>
          <w:rFonts w:asciiTheme="minorHAnsi" w:eastAsiaTheme="minorEastAsia" w:hAnsiTheme="minorHAnsi"/>
          <w:caps w:val="0"/>
          <w:color w:val="auto"/>
          <w:kern w:val="0"/>
          <w:sz w:val="22"/>
          <w:szCs w:val="22"/>
        </w:rPr>
        <w:t xml:space="preserve">of </w:t>
      </w:r>
      <w:r w:rsidR="00F7308D">
        <w:rPr>
          <w:rFonts w:asciiTheme="minorHAnsi" w:eastAsiaTheme="minorEastAsia" w:hAnsiTheme="minorHAnsi"/>
          <w:caps w:val="0"/>
          <w:color w:val="auto"/>
          <w:kern w:val="0"/>
          <w:sz w:val="22"/>
          <w:szCs w:val="22"/>
        </w:rPr>
        <w:t>M&amp;E</w:t>
      </w:r>
      <w:r w:rsidR="00CD7D69" w:rsidRPr="00CD7D69">
        <w:rPr>
          <w:rFonts w:asciiTheme="minorHAnsi" w:eastAsiaTheme="minorEastAsia" w:hAnsiTheme="minorHAnsi"/>
          <w:caps w:val="0"/>
          <w:color w:val="auto"/>
          <w:kern w:val="0"/>
          <w:sz w:val="22"/>
          <w:szCs w:val="22"/>
        </w:rPr>
        <w:t>P</w:t>
      </w:r>
      <w:bookmarkEnd w:id="59"/>
      <w:r w:rsidR="00CD7D69">
        <w:rPr>
          <w:rFonts w:asciiTheme="minorHAnsi" w:eastAsiaTheme="minorEastAsia" w:hAnsiTheme="minorHAnsi"/>
          <w:caps w:val="0"/>
          <w:color w:val="auto"/>
          <w:kern w:val="0"/>
          <w:sz w:val="22"/>
          <w:szCs w:val="22"/>
        </w:rPr>
        <w:t xml:space="preserve"> </w:t>
      </w:r>
    </w:p>
    <w:p w14:paraId="3CCC1D89" w14:textId="77777777" w:rsidR="009820BA" w:rsidRPr="00D858BD" w:rsidRDefault="009820BA" w:rsidP="00DD1A00">
      <w:pPr>
        <w:spacing w:after="0"/>
        <w:jc w:val="both"/>
        <w:rPr>
          <w:rFonts w:cs="Arial"/>
        </w:rPr>
      </w:pPr>
    </w:p>
    <w:p w14:paraId="7D95EEA7" w14:textId="77777777" w:rsidR="00161635" w:rsidRPr="00D858BD" w:rsidRDefault="00161635" w:rsidP="00DD1A00">
      <w:pPr>
        <w:spacing w:after="0"/>
        <w:jc w:val="both"/>
        <w:rPr>
          <w:rFonts w:cs="Arial"/>
        </w:rPr>
      </w:pPr>
      <w:r w:rsidRPr="00D858BD">
        <w:rPr>
          <w:rFonts w:cs="Arial"/>
        </w:rPr>
        <w:t>Ideally this exercise must happen as</w:t>
      </w:r>
      <w:r w:rsidR="00B85035" w:rsidRPr="00D858BD">
        <w:rPr>
          <w:rFonts w:cs="Arial"/>
        </w:rPr>
        <w:t xml:space="preserve"> often as needed.</w:t>
      </w:r>
      <w:r w:rsidRPr="00D858BD">
        <w:rPr>
          <w:rFonts w:cs="Arial"/>
        </w:rPr>
        <w:t xml:space="preserve"> However, in order to avoid </w:t>
      </w:r>
      <w:r w:rsidR="00B85035" w:rsidRPr="00D858BD">
        <w:rPr>
          <w:rFonts w:cs="Arial"/>
        </w:rPr>
        <w:t xml:space="preserve">the challenge </w:t>
      </w:r>
      <w:r w:rsidRPr="00D858BD">
        <w:rPr>
          <w:rFonts w:cs="Arial"/>
        </w:rPr>
        <w:t xml:space="preserve">resulting from tackling the repeated amendments in the </w:t>
      </w:r>
      <w:r w:rsidR="003A2A1C">
        <w:rPr>
          <w:rFonts w:eastAsia="Calibri" w:cs="Times New Roman"/>
          <w:color w:val="000000"/>
        </w:rPr>
        <w:t>M</w:t>
      </w:r>
      <w:r w:rsidR="00F7308D">
        <w:rPr>
          <w:rFonts w:eastAsia="Calibri" w:cs="Times New Roman"/>
          <w:color w:val="000000"/>
        </w:rPr>
        <w:t>&amp;E</w:t>
      </w:r>
      <w:r w:rsidR="003A2A1C">
        <w:rPr>
          <w:rFonts w:eastAsia="Calibri" w:cs="Times New Roman"/>
          <w:color w:val="000000"/>
        </w:rPr>
        <w:t xml:space="preserve">P </w:t>
      </w:r>
      <w:r w:rsidRPr="00D858BD">
        <w:rPr>
          <w:rFonts w:cs="Arial"/>
        </w:rPr>
        <w:t xml:space="preserve">this exercise may be planned once a year; coinciding it with annual implementation and financial planning exercises. Keeping it updated guarantees usefulness, quality and relevance. The more frequently it is visited based on field realities, the more robust, contextually relevant and responsive to the needs at hand, it becomes. It helps address issues of </w:t>
      </w:r>
      <w:r w:rsidR="00604F05" w:rsidRPr="00D858BD">
        <w:rPr>
          <w:rFonts w:cs="Arial"/>
        </w:rPr>
        <w:t>synergi</w:t>
      </w:r>
      <w:r w:rsidR="00604F05">
        <w:rPr>
          <w:rFonts w:cs="Arial"/>
        </w:rPr>
        <w:t>s</w:t>
      </w:r>
      <w:r w:rsidR="00604F05" w:rsidRPr="00D858BD">
        <w:rPr>
          <w:rFonts w:cs="Arial"/>
        </w:rPr>
        <w:t>tic</w:t>
      </w:r>
      <w:r w:rsidRPr="00D858BD">
        <w:rPr>
          <w:rFonts w:cs="Arial"/>
        </w:rPr>
        <w:t xml:space="preserve"> relationships i.e. issues of disconnection and illogic between activities and </w:t>
      </w:r>
      <w:r w:rsidR="002B4AF4" w:rsidRPr="00D858BD">
        <w:rPr>
          <w:rFonts w:cs="Arial"/>
        </w:rPr>
        <w:t>output, outcome</w:t>
      </w:r>
      <w:r w:rsidR="00F62893" w:rsidRPr="00D858BD">
        <w:rPr>
          <w:rFonts w:cs="Arial"/>
        </w:rPr>
        <w:t xml:space="preserve"> and </w:t>
      </w:r>
      <w:r w:rsidRPr="00D858BD">
        <w:rPr>
          <w:rFonts w:cs="Arial"/>
        </w:rPr>
        <w:t xml:space="preserve">impact indicators. </w:t>
      </w:r>
    </w:p>
    <w:p w14:paraId="7BF1845C" w14:textId="77777777" w:rsidR="009820BA" w:rsidRPr="00D858BD" w:rsidRDefault="009820BA" w:rsidP="00DD1A00">
      <w:pPr>
        <w:spacing w:after="0"/>
        <w:jc w:val="both"/>
        <w:rPr>
          <w:rFonts w:cs="Times New Roman"/>
        </w:rPr>
      </w:pPr>
    </w:p>
    <w:p w14:paraId="7B6FBBD3" w14:textId="77777777" w:rsidR="00161635" w:rsidRPr="00D858BD" w:rsidRDefault="00161635" w:rsidP="00DD1A00">
      <w:pPr>
        <w:spacing w:after="0"/>
        <w:jc w:val="both"/>
        <w:rPr>
          <w:rFonts w:cs="Times New Roman"/>
        </w:rPr>
      </w:pPr>
      <w:r w:rsidRPr="00D858BD">
        <w:rPr>
          <w:rFonts w:cs="Times New Roman"/>
        </w:rPr>
        <w:t>If</w:t>
      </w:r>
      <w:r w:rsidR="003A2A1C">
        <w:rPr>
          <w:rFonts w:cs="Times New Roman"/>
        </w:rPr>
        <w:t xml:space="preserve"> </w:t>
      </w:r>
      <w:r w:rsidR="009A0C0B" w:rsidRPr="009B4193">
        <w:rPr>
          <w:rFonts w:cs="Times New Roman"/>
        </w:rPr>
        <w:t>FATA ESP</w:t>
      </w:r>
      <w:r w:rsidR="009A0C0B" w:rsidRPr="00D858BD">
        <w:rPr>
          <w:rFonts w:cs="Times New Roman"/>
        </w:rPr>
        <w:t xml:space="preserve"> </w:t>
      </w:r>
      <w:r w:rsidRPr="00D858BD">
        <w:rPr>
          <w:rFonts w:cs="Times New Roman"/>
        </w:rPr>
        <w:t xml:space="preserve">makes major changes to the </w:t>
      </w:r>
      <w:r w:rsidR="00F7308D">
        <w:rPr>
          <w:rFonts w:eastAsia="Calibri" w:cs="Times New Roman"/>
          <w:color w:val="000000"/>
        </w:rPr>
        <w:t>M&amp;E</w:t>
      </w:r>
      <w:r w:rsidR="003A2A1C">
        <w:rPr>
          <w:rFonts w:eastAsia="Calibri" w:cs="Times New Roman"/>
          <w:color w:val="000000"/>
        </w:rPr>
        <w:t xml:space="preserve">P </w:t>
      </w:r>
      <w:r w:rsidRPr="00D858BD">
        <w:rPr>
          <w:rFonts w:cs="Times New Roman"/>
        </w:rPr>
        <w:t>(</w:t>
      </w:r>
      <w:r w:rsidR="00B85035" w:rsidRPr="00D858BD">
        <w:rPr>
          <w:rFonts w:cs="Times New Roman"/>
        </w:rPr>
        <w:t xml:space="preserve">as </w:t>
      </w:r>
      <w:r w:rsidRPr="00D858BD">
        <w:rPr>
          <w:rFonts w:cs="Times New Roman"/>
        </w:rPr>
        <w:t>circumstances require) regarding indicators or data sources, then the rationale for adjustments will be documented. For minor changes, such as indicator definition or responsible individual, the plan will be updated to reflect the changes, but without the rationale. All these changes will be shared in the Quarterly Monitoring and Evaluation Reports with the USAID.</w:t>
      </w:r>
    </w:p>
    <w:p w14:paraId="088577FB" w14:textId="77777777" w:rsidR="00525C25" w:rsidRDefault="00525C25" w:rsidP="00DD1A00">
      <w:pPr>
        <w:spacing w:after="0"/>
        <w:jc w:val="both"/>
        <w:rPr>
          <w:rFonts w:cs="Arial"/>
        </w:rPr>
      </w:pPr>
    </w:p>
    <w:p w14:paraId="03588213" w14:textId="77777777" w:rsidR="00161635" w:rsidRPr="00D858BD" w:rsidRDefault="00161635" w:rsidP="00DD1A00">
      <w:pPr>
        <w:spacing w:after="0"/>
        <w:jc w:val="both"/>
        <w:rPr>
          <w:rFonts w:cs="Arial"/>
        </w:rPr>
      </w:pPr>
      <w:r w:rsidRPr="00D858BD">
        <w:rPr>
          <w:rFonts w:cs="Arial"/>
        </w:rPr>
        <w:t xml:space="preserve">Planned regular monitoring of </w:t>
      </w:r>
      <w:r w:rsidR="009A0C0B" w:rsidRPr="009B4193">
        <w:rPr>
          <w:rFonts w:cs="Times New Roman"/>
        </w:rPr>
        <w:t>FATA ESP</w:t>
      </w:r>
      <w:r w:rsidR="009A0C0B" w:rsidRPr="00D858BD">
        <w:rPr>
          <w:rFonts w:cs="Arial"/>
        </w:rPr>
        <w:t xml:space="preserve"> </w:t>
      </w:r>
      <w:r w:rsidRPr="00D858BD">
        <w:rPr>
          <w:rFonts w:cs="Arial"/>
        </w:rPr>
        <w:t xml:space="preserve">activities shall allow M&amp;E team to strategize the next logical steps in a more informed way. Some of the key questions that should be answered by such monitoring exercises enabling the M&amp;E team to plan and prioritize its future course of action including necessary adjustments in </w:t>
      </w:r>
      <w:r w:rsidR="00F7308D">
        <w:rPr>
          <w:rFonts w:eastAsia="Calibri" w:cs="Times New Roman"/>
          <w:color w:val="000000"/>
        </w:rPr>
        <w:t>M&amp;E</w:t>
      </w:r>
      <w:r w:rsidR="003A2A1C">
        <w:rPr>
          <w:rFonts w:eastAsia="Calibri" w:cs="Times New Roman"/>
          <w:color w:val="000000"/>
        </w:rPr>
        <w:t xml:space="preserve">P </w:t>
      </w:r>
      <w:r w:rsidRPr="00D858BD">
        <w:rPr>
          <w:rFonts w:cs="Arial"/>
        </w:rPr>
        <w:t xml:space="preserve">are as under: </w:t>
      </w:r>
    </w:p>
    <w:p w14:paraId="7582B49E" w14:textId="77777777" w:rsidR="009820BA" w:rsidRPr="00D858BD" w:rsidRDefault="009820BA" w:rsidP="00DD1A00">
      <w:pPr>
        <w:spacing w:after="0"/>
        <w:jc w:val="both"/>
        <w:rPr>
          <w:rFonts w:cs="Arial"/>
        </w:rPr>
      </w:pPr>
    </w:p>
    <w:p w14:paraId="32580790" w14:textId="77777777" w:rsidR="00161635" w:rsidRPr="00D858BD" w:rsidRDefault="00161635" w:rsidP="006041CA">
      <w:pPr>
        <w:pStyle w:val="ListParagraph"/>
        <w:numPr>
          <w:ilvl w:val="0"/>
          <w:numId w:val="21"/>
        </w:numPr>
        <w:spacing w:after="0"/>
        <w:jc w:val="both"/>
        <w:rPr>
          <w:rFonts w:asciiTheme="minorHAnsi" w:eastAsiaTheme="minorEastAsia" w:hAnsiTheme="minorHAnsi"/>
        </w:rPr>
      </w:pPr>
      <w:r w:rsidRPr="00D858BD">
        <w:rPr>
          <w:rFonts w:asciiTheme="minorHAnsi" w:eastAsiaTheme="minorEastAsia" w:hAnsiTheme="minorHAnsi"/>
        </w:rPr>
        <w:t xml:space="preserve">Are the performance indicators measuring the intended result? </w:t>
      </w:r>
    </w:p>
    <w:p w14:paraId="7626E405" w14:textId="77777777" w:rsidR="00161635" w:rsidRPr="00D858BD" w:rsidRDefault="00161635" w:rsidP="006041CA">
      <w:pPr>
        <w:pStyle w:val="ListParagraph"/>
        <w:numPr>
          <w:ilvl w:val="0"/>
          <w:numId w:val="21"/>
        </w:numPr>
        <w:spacing w:after="0"/>
        <w:jc w:val="both"/>
        <w:rPr>
          <w:rFonts w:asciiTheme="minorHAnsi" w:eastAsiaTheme="minorEastAsia" w:hAnsiTheme="minorHAnsi"/>
        </w:rPr>
      </w:pPr>
      <w:r w:rsidRPr="00D858BD">
        <w:rPr>
          <w:rFonts w:asciiTheme="minorHAnsi" w:eastAsiaTheme="minorEastAsia" w:hAnsiTheme="minorHAnsi"/>
        </w:rPr>
        <w:t xml:space="preserve">Are the performance indicators providing the information needed? </w:t>
      </w:r>
    </w:p>
    <w:p w14:paraId="4D06834F" w14:textId="77777777" w:rsidR="00161635" w:rsidRPr="00D858BD" w:rsidRDefault="00161635" w:rsidP="006041CA">
      <w:pPr>
        <w:pStyle w:val="ListParagraph"/>
        <w:numPr>
          <w:ilvl w:val="0"/>
          <w:numId w:val="21"/>
        </w:numPr>
        <w:spacing w:after="0"/>
        <w:rPr>
          <w:rFonts w:asciiTheme="minorHAnsi" w:eastAsiaTheme="minorEastAsia" w:hAnsiTheme="minorHAnsi" w:cs="Arial"/>
        </w:rPr>
      </w:pPr>
      <w:r w:rsidRPr="00D858BD">
        <w:rPr>
          <w:rFonts w:asciiTheme="minorHAnsi" w:eastAsiaTheme="minorEastAsia" w:hAnsiTheme="minorHAnsi" w:cs="Arial"/>
        </w:rPr>
        <w:t xml:space="preserve">Are monitoring and evaluation activities moving in the direction they were envisioned at the onset? </w:t>
      </w:r>
    </w:p>
    <w:p w14:paraId="0DE85255" w14:textId="77777777" w:rsidR="00161635" w:rsidRPr="00604F05" w:rsidRDefault="00161635" w:rsidP="006041CA">
      <w:pPr>
        <w:pStyle w:val="ListParagraph"/>
        <w:numPr>
          <w:ilvl w:val="0"/>
          <w:numId w:val="21"/>
        </w:numPr>
        <w:spacing w:after="0"/>
        <w:rPr>
          <w:rFonts w:asciiTheme="minorHAnsi" w:eastAsiaTheme="minorEastAsia" w:hAnsiTheme="minorHAnsi" w:cs="Arial"/>
        </w:rPr>
      </w:pPr>
      <w:r w:rsidRPr="00604F05">
        <w:rPr>
          <w:rFonts w:asciiTheme="minorHAnsi" w:eastAsiaTheme="minorEastAsia" w:hAnsiTheme="minorHAnsi" w:cs="Arial"/>
        </w:rPr>
        <w:lastRenderedPageBreak/>
        <w:t xml:space="preserve">Are the </w:t>
      </w:r>
      <w:r w:rsidR="00604F05" w:rsidRPr="00604F05">
        <w:rPr>
          <w:rFonts w:asciiTheme="minorHAnsi" w:eastAsiaTheme="minorEastAsia" w:hAnsiTheme="minorHAnsi" w:cs="Arial"/>
        </w:rPr>
        <w:t>evaluation</w:t>
      </w:r>
      <w:r w:rsidR="00604F05">
        <w:rPr>
          <w:rFonts w:asciiTheme="minorHAnsi" w:eastAsiaTheme="minorEastAsia" w:hAnsiTheme="minorHAnsi" w:cs="Arial"/>
        </w:rPr>
        <w:t>’</w:t>
      </w:r>
      <w:r w:rsidR="00604F05" w:rsidRPr="00604F05">
        <w:rPr>
          <w:rFonts w:asciiTheme="minorHAnsi" w:eastAsiaTheme="minorEastAsia" w:hAnsiTheme="minorHAnsi" w:cs="Arial"/>
        </w:rPr>
        <w:t xml:space="preserve"> </w:t>
      </w:r>
      <w:r w:rsidRPr="00604F05">
        <w:rPr>
          <w:rFonts w:asciiTheme="minorHAnsi" w:eastAsiaTheme="minorEastAsia" w:hAnsiTheme="minorHAnsi" w:cs="Arial"/>
        </w:rPr>
        <w:t xml:space="preserve">questions framed </w:t>
      </w:r>
      <w:r w:rsidR="00604F05">
        <w:rPr>
          <w:rFonts w:asciiTheme="minorHAnsi" w:eastAsiaTheme="minorEastAsia" w:hAnsiTheme="minorHAnsi" w:cs="Arial"/>
        </w:rPr>
        <w:t xml:space="preserve">at the </w:t>
      </w:r>
      <w:r w:rsidRPr="00604F05">
        <w:rPr>
          <w:rFonts w:asciiTheme="minorHAnsi" w:eastAsiaTheme="minorEastAsia" w:hAnsiTheme="minorHAnsi" w:cs="Arial"/>
        </w:rPr>
        <w:t xml:space="preserve">onset of </w:t>
      </w:r>
      <w:r w:rsidR="009A0C0B" w:rsidRPr="009B4193">
        <w:rPr>
          <w:rFonts w:asciiTheme="minorHAnsi" w:hAnsiTheme="minorHAnsi"/>
        </w:rPr>
        <w:t>FATA ESP</w:t>
      </w:r>
      <w:r w:rsidR="009A0C0B" w:rsidRPr="00604F05">
        <w:rPr>
          <w:rFonts w:asciiTheme="minorHAnsi" w:eastAsiaTheme="minorEastAsia" w:hAnsiTheme="minorHAnsi" w:cs="Arial"/>
        </w:rPr>
        <w:t xml:space="preserve"> </w:t>
      </w:r>
      <w:r w:rsidRPr="00604F05">
        <w:rPr>
          <w:rFonts w:asciiTheme="minorHAnsi" w:eastAsiaTheme="minorEastAsia" w:hAnsiTheme="minorHAnsi" w:cs="Arial"/>
        </w:rPr>
        <w:t xml:space="preserve">still relevant and are being adequately answered? Do </w:t>
      </w:r>
      <w:r w:rsidR="00604F05">
        <w:rPr>
          <w:rFonts w:asciiTheme="minorHAnsi" w:eastAsiaTheme="minorEastAsia" w:hAnsiTheme="minorHAnsi" w:cs="Arial"/>
        </w:rPr>
        <w:t xml:space="preserve">they require </w:t>
      </w:r>
      <w:r w:rsidRPr="00604F05">
        <w:rPr>
          <w:rFonts w:asciiTheme="minorHAnsi" w:eastAsiaTheme="minorEastAsia" w:hAnsiTheme="minorHAnsi" w:cs="Arial"/>
        </w:rPr>
        <w:t>revision? Have more questions surfaced since the initial planning</w:t>
      </w:r>
      <w:r w:rsidR="00604F05">
        <w:rPr>
          <w:rFonts w:asciiTheme="minorHAnsi" w:eastAsiaTheme="minorEastAsia" w:hAnsiTheme="minorHAnsi" w:cs="Arial"/>
        </w:rPr>
        <w:t xml:space="preserve">? </w:t>
      </w:r>
    </w:p>
    <w:p w14:paraId="24AB382F" w14:textId="77777777" w:rsidR="00161635" w:rsidRPr="00D858BD" w:rsidRDefault="00161635" w:rsidP="006041CA">
      <w:pPr>
        <w:pStyle w:val="ListParagraph"/>
        <w:numPr>
          <w:ilvl w:val="0"/>
          <w:numId w:val="21"/>
        </w:numPr>
        <w:spacing w:after="0"/>
        <w:rPr>
          <w:rFonts w:asciiTheme="minorHAnsi" w:eastAsiaTheme="minorEastAsia" w:hAnsiTheme="minorHAnsi" w:cs="Arial"/>
        </w:rPr>
      </w:pPr>
      <w:r w:rsidRPr="00D858BD">
        <w:rPr>
          <w:rFonts w:asciiTheme="minorHAnsi" w:eastAsiaTheme="minorEastAsia" w:hAnsiTheme="minorHAnsi" w:cs="Arial"/>
        </w:rPr>
        <w:t xml:space="preserve">Are there any methodological issues that need to be addressed or changes that need to be made to the evaluation design? </w:t>
      </w:r>
    </w:p>
    <w:p w14:paraId="57972A7B" w14:textId="77777777" w:rsidR="00161635" w:rsidRPr="00D858BD" w:rsidRDefault="00161635" w:rsidP="006041CA">
      <w:pPr>
        <w:pStyle w:val="ListParagraph"/>
        <w:numPr>
          <w:ilvl w:val="0"/>
          <w:numId w:val="21"/>
        </w:numPr>
        <w:spacing w:after="0"/>
        <w:rPr>
          <w:rFonts w:asciiTheme="minorHAnsi" w:eastAsiaTheme="minorEastAsia" w:hAnsiTheme="minorHAnsi" w:cs="Arial"/>
        </w:rPr>
      </w:pPr>
      <w:r w:rsidRPr="00D858BD">
        <w:rPr>
          <w:rFonts w:asciiTheme="minorHAnsi" w:eastAsiaTheme="minorEastAsia" w:hAnsiTheme="minorHAnsi" w:cs="Arial"/>
        </w:rPr>
        <w:t xml:space="preserve">Have changes in the plan become vital? Who will make such changes and who will implement them? </w:t>
      </w:r>
    </w:p>
    <w:p w14:paraId="5D458E7E" w14:textId="77777777" w:rsidR="00161635" w:rsidRPr="00D858BD" w:rsidRDefault="00161635" w:rsidP="006041CA">
      <w:pPr>
        <w:pStyle w:val="ListParagraph"/>
        <w:numPr>
          <w:ilvl w:val="0"/>
          <w:numId w:val="21"/>
        </w:numPr>
        <w:spacing w:after="0"/>
        <w:rPr>
          <w:rFonts w:asciiTheme="minorHAnsi" w:eastAsiaTheme="minorEastAsia" w:hAnsiTheme="minorHAnsi" w:cs="Arial"/>
        </w:rPr>
      </w:pPr>
      <w:r w:rsidRPr="00D858BD">
        <w:rPr>
          <w:rFonts w:asciiTheme="minorHAnsi" w:eastAsiaTheme="minorEastAsia" w:hAnsiTheme="minorHAnsi" w:cs="Arial"/>
        </w:rPr>
        <w:t xml:space="preserve">Is there a balance between M&amp;E personnel and budget to carryout activities on merit? </w:t>
      </w:r>
    </w:p>
    <w:p w14:paraId="5078617F" w14:textId="77777777" w:rsidR="00161635" w:rsidRPr="00D858BD" w:rsidRDefault="00161635" w:rsidP="006041CA">
      <w:pPr>
        <w:pStyle w:val="ListParagraph"/>
        <w:numPr>
          <w:ilvl w:val="0"/>
          <w:numId w:val="21"/>
        </w:numPr>
        <w:spacing w:after="0"/>
        <w:rPr>
          <w:rFonts w:asciiTheme="minorHAnsi" w:eastAsiaTheme="minorEastAsia" w:hAnsiTheme="minorHAnsi" w:cs="Arial"/>
        </w:rPr>
      </w:pPr>
      <w:r w:rsidRPr="00D858BD">
        <w:rPr>
          <w:rFonts w:asciiTheme="minorHAnsi" w:eastAsiaTheme="minorEastAsia" w:hAnsiTheme="minorHAnsi" w:cs="Arial"/>
        </w:rPr>
        <w:t xml:space="preserve">How effectively are the M&amp;E findings presented/reported/disseminated within the confines of </w:t>
      </w:r>
      <w:r w:rsidR="009A0C0B" w:rsidRPr="009B4193">
        <w:rPr>
          <w:rFonts w:asciiTheme="minorHAnsi" w:hAnsiTheme="minorHAnsi"/>
        </w:rPr>
        <w:t>FATA ESP</w:t>
      </w:r>
      <w:r w:rsidRPr="00D858BD">
        <w:rPr>
          <w:rFonts w:asciiTheme="minorHAnsi" w:eastAsiaTheme="minorEastAsia" w:hAnsiTheme="minorHAnsi" w:cs="Arial"/>
        </w:rPr>
        <w:t xml:space="preserve">? </w:t>
      </w:r>
    </w:p>
    <w:p w14:paraId="35412A4A" w14:textId="77777777" w:rsidR="00185511" w:rsidRPr="00D858BD" w:rsidRDefault="00161635" w:rsidP="006041CA">
      <w:pPr>
        <w:pStyle w:val="ListParagraph"/>
        <w:numPr>
          <w:ilvl w:val="0"/>
          <w:numId w:val="21"/>
        </w:numPr>
        <w:spacing w:after="0"/>
        <w:rPr>
          <w:rFonts w:asciiTheme="minorHAnsi" w:hAnsiTheme="minorHAnsi" w:cs="Arial"/>
        </w:rPr>
      </w:pPr>
      <w:r w:rsidRPr="00D858BD">
        <w:rPr>
          <w:rFonts w:asciiTheme="minorHAnsi" w:eastAsiaTheme="minorEastAsia" w:hAnsiTheme="minorHAnsi" w:cs="Arial"/>
        </w:rPr>
        <w:t xml:space="preserve">How effectively M&amp;E findings are feeding into course correction plans of </w:t>
      </w:r>
      <w:r w:rsidR="009A0C0B" w:rsidRPr="009B4193">
        <w:rPr>
          <w:rFonts w:asciiTheme="minorHAnsi" w:hAnsiTheme="minorHAnsi"/>
        </w:rPr>
        <w:t>FATA ESP</w:t>
      </w:r>
      <w:r w:rsidRPr="00D858BD">
        <w:rPr>
          <w:rFonts w:asciiTheme="minorHAnsi" w:eastAsiaTheme="minorEastAsia" w:hAnsiTheme="minorHAnsi" w:cs="Arial"/>
        </w:rPr>
        <w:t xml:space="preserve">? </w:t>
      </w:r>
    </w:p>
    <w:p w14:paraId="20003AF7" w14:textId="77777777" w:rsidR="00AB56CA" w:rsidRPr="00D858BD" w:rsidRDefault="0081345F" w:rsidP="00604F05">
      <w:pPr>
        <w:pStyle w:val="Heading1"/>
        <w:spacing w:after="0"/>
        <w:rPr>
          <w:rFonts w:asciiTheme="minorHAnsi" w:eastAsiaTheme="minorEastAsia" w:hAnsiTheme="minorHAnsi"/>
          <w:caps w:val="0"/>
          <w:color w:val="auto"/>
          <w:kern w:val="0"/>
          <w:sz w:val="22"/>
          <w:szCs w:val="22"/>
        </w:rPr>
      </w:pPr>
      <w:bookmarkStart w:id="60" w:name="_Toc421190236"/>
      <w:r w:rsidRPr="00D858BD">
        <w:rPr>
          <w:rFonts w:asciiTheme="minorHAnsi" w:eastAsiaTheme="minorEastAsia" w:hAnsiTheme="minorHAnsi"/>
          <w:caps w:val="0"/>
          <w:color w:val="auto"/>
          <w:kern w:val="0"/>
          <w:sz w:val="22"/>
          <w:szCs w:val="22"/>
        </w:rPr>
        <w:t>9. M&amp;E Work Plan</w:t>
      </w:r>
      <w:r w:rsidR="00C11141">
        <w:rPr>
          <w:rFonts w:asciiTheme="minorHAnsi" w:eastAsiaTheme="minorEastAsia" w:hAnsiTheme="minorHAnsi"/>
          <w:caps w:val="0"/>
          <w:color w:val="auto"/>
          <w:kern w:val="0"/>
          <w:sz w:val="22"/>
          <w:szCs w:val="22"/>
        </w:rPr>
        <w:t xml:space="preserve"> (</w:t>
      </w:r>
      <w:r w:rsidR="00C11141" w:rsidRPr="00D858BD">
        <w:rPr>
          <w:rFonts w:asciiTheme="minorHAnsi" w:eastAsiaTheme="minorEastAsia" w:hAnsiTheme="minorHAnsi"/>
          <w:caps w:val="0"/>
          <w:color w:val="auto"/>
          <w:kern w:val="0"/>
          <w:sz w:val="22"/>
          <w:szCs w:val="22"/>
        </w:rPr>
        <w:t>Tentative</w:t>
      </w:r>
      <w:r w:rsidR="00C11141">
        <w:rPr>
          <w:rFonts w:asciiTheme="minorHAnsi" w:eastAsiaTheme="minorEastAsia" w:hAnsiTheme="minorHAnsi"/>
          <w:caps w:val="0"/>
          <w:color w:val="auto"/>
          <w:kern w:val="0"/>
          <w:sz w:val="22"/>
          <w:szCs w:val="22"/>
        </w:rPr>
        <w:t>)</w:t>
      </w:r>
      <w:bookmarkEnd w:id="60"/>
      <w:r w:rsidR="00C11141">
        <w:rPr>
          <w:rFonts w:asciiTheme="minorHAnsi" w:eastAsiaTheme="minorEastAsia" w:hAnsiTheme="minorHAnsi"/>
          <w:caps w:val="0"/>
          <w:color w:val="auto"/>
          <w:kern w:val="0"/>
          <w:sz w:val="22"/>
          <w:szCs w:val="22"/>
        </w:rPr>
        <w:t xml:space="preserve"> </w:t>
      </w:r>
    </w:p>
    <w:p w14:paraId="43E2E6A7" w14:textId="77777777" w:rsidR="009820BA" w:rsidRPr="00D858BD" w:rsidRDefault="009820BA" w:rsidP="00604F05">
      <w:pPr>
        <w:spacing w:after="0"/>
      </w:pPr>
    </w:p>
    <w:tbl>
      <w:tblPr>
        <w:tblW w:w="4997"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88"/>
        <w:gridCol w:w="262"/>
        <w:gridCol w:w="262"/>
        <w:gridCol w:w="262"/>
        <w:gridCol w:w="268"/>
        <w:gridCol w:w="262"/>
        <w:gridCol w:w="262"/>
        <w:gridCol w:w="262"/>
        <w:gridCol w:w="278"/>
        <w:gridCol w:w="260"/>
        <w:gridCol w:w="260"/>
        <w:gridCol w:w="266"/>
        <w:gridCol w:w="272"/>
        <w:gridCol w:w="248"/>
        <w:gridCol w:w="274"/>
        <w:gridCol w:w="262"/>
        <w:gridCol w:w="256"/>
      </w:tblGrid>
      <w:tr w:rsidR="00754A75" w:rsidRPr="00D858BD" w14:paraId="51E2D3D3" w14:textId="77777777" w:rsidTr="00482006">
        <w:trPr>
          <w:tblHeader/>
        </w:trPr>
        <w:tc>
          <w:tcPr>
            <w:tcW w:w="2828" w:type="pct"/>
            <w:vMerge w:val="restart"/>
            <w:shd w:val="clear" w:color="auto" w:fill="FFFFFF" w:themeFill="background1"/>
          </w:tcPr>
          <w:p w14:paraId="72B77519" w14:textId="77777777" w:rsidR="00754A75" w:rsidRPr="00D858BD" w:rsidRDefault="00754A75" w:rsidP="00604F05">
            <w:pPr>
              <w:spacing w:after="0"/>
              <w:rPr>
                <w:rFonts w:eastAsia="Calibri" w:cs="Arial"/>
                <w:sz w:val="20"/>
                <w:szCs w:val="20"/>
              </w:rPr>
            </w:pPr>
            <w:r w:rsidRPr="00D858BD">
              <w:rPr>
                <w:rFonts w:eastAsia="Calibri" w:cs="Arial"/>
                <w:sz w:val="20"/>
                <w:szCs w:val="20"/>
              </w:rPr>
              <w:t xml:space="preserve">Activities </w:t>
            </w:r>
          </w:p>
        </w:tc>
        <w:tc>
          <w:tcPr>
            <w:tcW w:w="543" w:type="pct"/>
            <w:gridSpan w:val="4"/>
            <w:shd w:val="clear" w:color="auto" w:fill="FFFFFF" w:themeFill="background1"/>
          </w:tcPr>
          <w:p w14:paraId="03143786" w14:textId="77777777" w:rsidR="00754A75" w:rsidRPr="00D858BD" w:rsidRDefault="00754A75" w:rsidP="00754A75">
            <w:pPr>
              <w:spacing w:after="0"/>
              <w:jc w:val="center"/>
              <w:rPr>
                <w:rFonts w:eastAsia="Calibri" w:cs="Arial"/>
                <w:b/>
                <w:sz w:val="20"/>
                <w:szCs w:val="20"/>
              </w:rPr>
            </w:pPr>
            <w:r w:rsidRPr="00D858BD">
              <w:rPr>
                <w:rFonts w:eastAsia="Calibri" w:cs="Arial"/>
                <w:b/>
                <w:sz w:val="20"/>
                <w:szCs w:val="20"/>
              </w:rPr>
              <w:t>Year I</w:t>
            </w:r>
          </w:p>
        </w:tc>
        <w:tc>
          <w:tcPr>
            <w:tcW w:w="548" w:type="pct"/>
            <w:gridSpan w:val="4"/>
            <w:shd w:val="clear" w:color="auto" w:fill="FFFFFF" w:themeFill="background1"/>
          </w:tcPr>
          <w:p w14:paraId="39A2B179" w14:textId="77777777" w:rsidR="00754A75" w:rsidRPr="00D858BD" w:rsidRDefault="00754A75" w:rsidP="00754A75">
            <w:pPr>
              <w:spacing w:after="0"/>
              <w:jc w:val="center"/>
              <w:rPr>
                <w:rFonts w:eastAsia="Calibri" w:cs="Arial"/>
                <w:b/>
                <w:sz w:val="20"/>
                <w:szCs w:val="20"/>
              </w:rPr>
            </w:pPr>
            <w:r w:rsidRPr="00D858BD">
              <w:rPr>
                <w:rFonts w:eastAsia="Calibri" w:cs="Arial"/>
                <w:b/>
                <w:sz w:val="20"/>
                <w:szCs w:val="20"/>
              </w:rPr>
              <w:t>Year II</w:t>
            </w:r>
          </w:p>
        </w:tc>
        <w:tc>
          <w:tcPr>
            <w:tcW w:w="545" w:type="pct"/>
            <w:gridSpan w:val="4"/>
            <w:shd w:val="clear" w:color="auto" w:fill="FFFFFF" w:themeFill="background1"/>
          </w:tcPr>
          <w:p w14:paraId="317F45BA" w14:textId="77777777" w:rsidR="00754A75" w:rsidRPr="00D858BD" w:rsidRDefault="00754A75" w:rsidP="00754A75">
            <w:pPr>
              <w:spacing w:after="0"/>
              <w:jc w:val="center"/>
              <w:rPr>
                <w:rFonts w:eastAsia="Calibri" w:cs="Arial"/>
                <w:b/>
                <w:sz w:val="20"/>
                <w:szCs w:val="20"/>
              </w:rPr>
            </w:pPr>
            <w:r w:rsidRPr="00D858BD">
              <w:rPr>
                <w:rFonts w:eastAsia="Calibri" w:cs="Arial"/>
                <w:b/>
                <w:sz w:val="20"/>
                <w:szCs w:val="20"/>
              </w:rPr>
              <w:t>Year III</w:t>
            </w:r>
          </w:p>
        </w:tc>
        <w:tc>
          <w:tcPr>
            <w:tcW w:w="536" w:type="pct"/>
            <w:gridSpan w:val="4"/>
            <w:shd w:val="clear" w:color="auto" w:fill="FFFFFF" w:themeFill="background1"/>
          </w:tcPr>
          <w:p w14:paraId="7AA2C815" w14:textId="77777777" w:rsidR="00754A75" w:rsidRPr="00D858BD" w:rsidRDefault="00754A75" w:rsidP="00754A75">
            <w:pPr>
              <w:spacing w:after="0"/>
              <w:jc w:val="center"/>
              <w:rPr>
                <w:rFonts w:eastAsia="Calibri" w:cs="Arial"/>
                <w:b/>
                <w:sz w:val="20"/>
                <w:szCs w:val="20"/>
              </w:rPr>
            </w:pPr>
            <w:r w:rsidRPr="00D858BD">
              <w:rPr>
                <w:rFonts w:eastAsia="Calibri" w:cs="Arial"/>
                <w:b/>
                <w:sz w:val="20"/>
                <w:szCs w:val="20"/>
              </w:rPr>
              <w:t>Year IV</w:t>
            </w:r>
          </w:p>
        </w:tc>
      </w:tr>
      <w:tr w:rsidR="00754A75" w:rsidRPr="00D858BD" w14:paraId="6C65A343" w14:textId="77777777" w:rsidTr="00482006">
        <w:trPr>
          <w:cantSplit/>
          <w:trHeight w:val="503"/>
          <w:tblHeader/>
        </w:trPr>
        <w:tc>
          <w:tcPr>
            <w:tcW w:w="2828" w:type="pct"/>
            <w:vMerge/>
            <w:shd w:val="clear" w:color="auto" w:fill="FFFFFF" w:themeFill="background1"/>
          </w:tcPr>
          <w:p w14:paraId="05E52BC9" w14:textId="77777777" w:rsidR="00754A75" w:rsidRPr="00D858BD" w:rsidRDefault="00754A75" w:rsidP="00DD1A00">
            <w:pPr>
              <w:spacing w:after="0"/>
              <w:rPr>
                <w:rFonts w:eastAsia="Calibri" w:cs="Arial"/>
                <w:sz w:val="20"/>
                <w:szCs w:val="20"/>
              </w:rPr>
            </w:pPr>
          </w:p>
        </w:tc>
        <w:tc>
          <w:tcPr>
            <w:tcW w:w="135" w:type="pct"/>
            <w:shd w:val="clear" w:color="auto" w:fill="FFFFFF" w:themeFill="background1"/>
            <w:textDirection w:val="btLr"/>
            <w:vAlign w:val="center"/>
          </w:tcPr>
          <w:p w14:paraId="43CD613C"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Q1</w:t>
            </w:r>
          </w:p>
        </w:tc>
        <w:tc>
          <w:tcPr>
            <w:tcW w:w="135" w:type="pct"/>
            <w:shd w:val="clear" w:color="auto" w:fill="FFFFFF" w:themeFill="background1"/>
            <w:textDirection w:val="btLr"/>
            <w:vAlign w:val="center"/>
          </w:tcPr>
          <w:p w14:paraId="391822DF"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Q2</w:t>
            </w:r>
          </w:p>
        </w:tc>
        <w:tc>
          <w:tcPr>
            <w:tcW w:w="135" w:type="pct"/>
            <w:shd w:val="clear" w:color="auto" w:fill="FFFFFF" w:themeFill="background1"/>
            <w:textDirection w:val="btLr"/>
            <w:vAlign w:val="center"/>
          </w:tcPr>
          <w:p w14:paraId="6DFEAA50"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Q3</w:t>
            </w:r>
          </w:p>
        </w:tc>
        <w:tc>
          <w:tcPr>
            <w:tcW w:w="137" w:type="pct"/>
            <w:shd w:val="clear" w:color="auto" w:fill="FFFFFF" w:themeFill="background1"/>
            <w:textDirection w:val="btLr"/>
            <w:vAlign w:val="center"/>
          </w:tcPr>
          <w:p w14:paraId="5DD8AF14"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Q4</w:t>
            </w:r>
          </w:p>
        </w:tc>
        <w:tc>
          <w:tcPr>
            <w:tcW w:w="135" w:type="pct"/>
            <w:shd w:val="clear" w:color="auto" w:fill="FFFFFF" w:themeFill="background1"/>
            <w:textDirection w:val="btLr"/>
            <w:vAlign w:val="center"/>
          </w:tcPr>
          <w:p w14:paraId="5CC18162"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Q1</w:t>
            </w:r>
          </w:p>
        </w:tc>
        <w:tc>
          <w:tcPr>
            <w:tcW w:w="135" w:type="pct"/>
            <w:shd w:val="clear" w:color="auto" w:fill="FFFFFF" w:themeFill="background1"/>
            <w:textDirection w:val="btLr"/>
            <w:vAlign w:val="center"/>
          </w:tcPr>
          <w:p w14:paraId="068D74C1"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Q2</w:t>
            </w:r>
          </w:p>
        </w:tc>
        <w:tc>
          <w:tcPr>
            <w:tcW w:w="135" w:type="pct"/>
            <w:shd w:val="clear" w:color="auto" w:fill="FFFFFF" w:themeFill="background1"/>
            <w:textDirection w:val="btLr"/>
            <w:vAlign w:val="center"/>
          </w:tcPr>
          <w:p w14:paraId="7BC4D605"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Q3</w:t>
            </w:r>
          </w:p>
        </w:tc>
        <w:tc>
          <w:tcPr>
            <w:tcW w:w="141" w:type="pct"/>
            <w:shd w:val="clear" w:color="auto" w:fill="FFFFFF" w:themeFill="background1"/>
            <w:textDirection w:val="btLr"/>
            <w:vAlign w:val="center"/>
          </w:tcPr>
          <w:p w14:paraId="495369B7"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Q4</w:t>
            </w:r>
          </w:p>
        </w:tc>
        <w:tc>
          <w:tcPr>
            <w:tcW w:w="134" w:type="pct"/>
            <w:shd w:val="clear" w:color="auto" w:fill="FFFFFF" w:themeFill="background1"/>
            <w:textDirection w:val="btLr"/>
            <w:vAlign w:val="center"/>
          </w:tcPr>
          <w:p w14:paraId="200B5A8A"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Q1</w:t>
            </w:r>
          </w:p>
        </w:tc>
        <w:tc>
          <w:tcPr>
            <w:tcW w:w="134" w:type="pct"/>
            <w:shd w:val="clear" w:color="auto" w:fill="FFFFFF" w:themeFill="background1"/>
            <w:textDirection w:val="btLr"/>
            <w:vAlign w:val="center"/>
          </w:tcPr>
          <w:p w14:paraId="6E9D176D"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Q2</w:t>
            </w:r>
          </w:p>
        </w:tc>
        <w:tc>
          <w:tcPr>
            <w:tcW w:w="137" w:type="pct"/>
            <w:shd w:val="clear" w:color="auto" w:fill="FFFFFF" w:themeFill="background1"/>
            <w:textDirection w:val="btLr"/>
            <w:vAlign w:val="center"/>
          </w:tcPr>
          <w:p w14:paraId="1B98B2C0"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Q3</w:t>
            </w:r>
          </w:p>
        </w:tc>
        <w:tc>
          <w:tcPr>
            <w:tcW w:w="139" w:type="pct"/>
            <w:shd w:val="clear" w:color="auto" w:fill="FFFFFF" w:themeFill="background1"/>
            <w:textDirection w:val="btLr"/>
            <w:vAlign w:val="center"/>
          </w:tcPr>
          <w:p w14:paraId="4C0E36DB"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Q4</w:t>
            </w:r>
          </w:p>
        </w:tc>
        <w:tc>
          <w:tcPr>
            <w:tcW w:w="128" w:type="pct"/>
            <w:shd w:val="clear" w:color="auto" w:fill="FFFFFF" w:themeFill="background1"/>
            <w:textDirection w:val="btLr"/>
            <w:vAlign w:val="center"/>
          </w:tcPr>
          <w:p w14:paraId="585B57DC"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Q1</w:t>
            </w:r>
          </w:p>
        </w:tc>
        <w:tc>
          <w:tcPr>
            <w:tcW w:w="141" w:type="pct"/>
            <w:shd w:val="clear" w:color="auto" w:fill="FFFFFF" w:themeFill="background1"/>
            <w:textDirection w:val="btLr"/>
            <w:vAlign w:val="center"/>
          </w:tcPr>
          <w:p w14:paraId="434666C4"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Q2</w:t>
            </w:r>
          </w:p>
        </w:tc>
        <w:tc>
          <w:tcPr>
            <w:tcW w:w="135" w:type="pct"/>
            <w:shd w:val="clear" w:color="auto" w:fill="FFFFFF" w:themeFill="background1"/>
            <w:textDirection w:val="btLr"/>
            <w:vAlign w:val="center"/>
          </w:tcPr>
          <w:p w14:paraId="7EE150DB"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Q3</w:t>
            </w:r>
          </w:p>
        </w:tc>
        <w:tc>
          <w:tcPr>
            <w:tcW w:w="132" w:type="pct"/>
            <w:shd w:val="clear" w:color="auto" w:fill="FFFFFF" w:themeFill="background1"/>
            <w:textDirection w:val="btLr"/>
            <w:vAlign w:val="center"/>
          </w:tcPr>
          <w:p w14:paraId="24E7D1BA" w14:textId="77777777" w:rsidR="00754A75" w:rsidRPr="00D858BD" w:rsidRDefault="00754A75" w:rsidP="00754A75">
            <w:pPr>
              <w:spacing w:after="0"/>
              <w:ind w:left="113" w:right="113"/>
              <w:rPr>
                <w:rFonts w:eastAsia="Calibri" w:cs="Arial"/>
                <w:sz w:val="20"/>
                <w:szCs w:val="20"/>
              </w:rPr>
            </w:pPr>
            <w:r w:rsidRPr="00D858BD">
              <w:rPr>
                <w:rFonts w:eastAsia="Calibri" w:cs="Arial"/>
                <w:sz w:val="20"/>
                <w:szCs w:val="20"/>
              </w:rPr>
              <w:t>Q4</w:t>
            </w:r>
          </w:p>
        </w:tc>
      </w:tr>
      <w:tr w:rsidR="00C11141" w:rsidRPr="00D858BD" w14:paraId="7C93FB46" w14:textId="77777777" w:rsidTr="00482006">
        <w:trPr>
          <w:trHeight w:val="152"/>
        </w:trPr>
        <w:tc>
          <w:tcPr>
            <w:tcW w:w="2828" w:type="pct"/>
          </w:tcPr>
          <w:p w14:paraId="12352140" w14:textId="77777777" w:rsidR="00C11141" w:rsidRPr="00D858BD" w:rsidRDefault="00C11141" w:rsidP="00A53A7C">
            <w:pPr>
              <w:spacing w:after="0"/>
              <w:rPr>
                <w:rFonts w:eastAsia="Calibri" w:cs="Arial"/>
                <w:sz w:val="20"/>
                <w:szCs w:val="20"/>
              </w:rPr>
            </w:pPr>
            <w:r>
              <w:rPr>
                <w:rFonts w:eastAsia="Calibri" w:cs="Arial"/>
                <w:sz w:val="20"/>
                <w:szCs w:val="20"/>
              </w:rPr>
              <w:t>M&amp;E</w:t>
            </w:r>
            <w:r w:rsidRPr="003A2A1C">
              <w:rPr>
                <w:rFonts w:eastAsia="Calibri" w:cs="Arial"/>
                <w:sz w:val="20"/>
                <w:szCs w:val="20"/>
              </w:rPr>
              <w:t>P</w:t>
            </w:r>
            <w:r>
              <w:rPr>
                <w:rFonts w:eastAsia="Calibri" w:cs="Arial"/>
                <w:sz w:val="20"/>
                <w:szCs w:val="20"/>
              </w:rPr>
              <w:t xml:space="preserve"> </w:t>
            </w:r>
            <w:r w:rsidR="00A53A7C">
              <w:rPr>
                <w:rFonts w:eastAsia="Calibri" w:cs="Arial"/>
                <w:sz w:val="20"/>
                <w:szCs w:val="20"/>
              </w:rPr>
              <w:t xml:space="preserve">Development, </w:t>
            </w:r>
            <w:r w:rsidR="00A53A7C" w:rsidRPr="00D858BD">
              <w:rPr>
                <w:rFonts w:eastAsia="Calibri" w:cs="Arial"/>
                <w:sz w:val="20"/>
                <w:szCs w:val="20"/>
              </w:rPr>
              <w:t>Assessment</w:t>
            </w:r>
            <w:r w:rsidR="00A53A7C">
              <w:rPr>
                <w:rFonts w:eastAsia="Calibri" w:cs="Arial"/>
                <w:sz w:val="20"/>
                <w:szCs w:val="20"/>
              </w:rPr>
              <w:t xml:space="preserve"> </w:t>
            </w:r>
            <w:r w:rsidRPr="00D858BD">
              <w:rPr>
                <w:rFonts w:eastAsia="Calibri" w:cs="Arial"/>
                <w:sz w:val="20"/>
                <w:szCs w:val="20"/>
              </w:rPr>
              <w:t xml:space="preserve">and </w:t>
            </w:r>
            <w:r w:rsidR="00A53A7C" w:rsidRPr="00D858BD">
              <w:rPr>
                <w:rFonts w:eastAsia="Calibri" w:cs="Arial"/>
                <w:sz w:val="20"/>
                <w:szCs w:val="20"/>
              </w:rPr>
              <w:t>Upgrading</w:t>
            </w:r>
          </w:p>
        </w:tc>
        <w:tc>
          <w:tcPr>
            <w:tcW w:w="135" w:type="pct"/>
            <w:vAlign w:val="center"/>
          </w:tcPr>
          <w:p w14:paraId="1B495AE9" w14:textId="77777777" w:rsidR="00C11141" w:rsidRPr="00D858BD" w:rsidRDefault="00C11141" w:rsidP="00C11141">
            <w:pPr>
              <w:spacing w:after="0"/>
              <w:rPr>
                <w:rFonts w:eastAsia="Calibri" w:cs="Arial"/>
                <w:sz w:val="20"/>
                <w:szCs w:val="20"/>
              </w:rPr>
            </w:pPr>
            <w:r w:rsidRPr="00D858BD">
              <w:rPr>
                <w:rFonts w:eastAsia="Calibri" w:cs="Arial"/>
                <w:sz w:val="20"/>
                <w:szCs w:val="20"/>
              </w:rPr>
              <w:t>X</w:t>
            </w:r>
          </w:p>
        </w:tc>
        <w:tc>
          <w:tcPr>
            <w:tcW w:w="135" w:type="pct"/>
            <w:vAlign w:val="center"/>
          </w:tcPr>
          <w:p w14:paraId="68315B22" w14:textId="77777777" w:rsidR="00C11141" w:rsidRPr="00D858BD" w:rsidRDefault="00C11141" w:rsidP="00C11141">
            <w:pPr>
              <w:spacing w:after="0"/>
              <w:rPr>
                <w:rFonts w:eastAsia="Calibri" w:cs="Arial"/>
                <w:sz w:val="20"/>
                <w:szCs w:val="20"/>
              </w:rPr>
            </w:pPr>
            <w:r w:rsidRPr="00D858BD">
              <w:rPr>
                <w:rFonts w:eastAsia="Calibri" w:cs="Arial"/>
                <w:sz w:val="20"/>
                <w:szCs w:val="20"/>
              </w:rPr>
              <w:t>X</w:t>
            </w:r>
          </w:p>
        </w:tc>
        <w:tc>
          <w:tcPr>
            <w:tcW w:w="135" w:type="pct"/>
            <w:vAlign w:val="center"/>
          </w:tcPr>
          <w:p w14:paraId="488213EC" w14:textId="77777777" w:rsidR="00C11141" w:rsidRPr="00D858BD" w:rsidRDefault="00C11141" w:rsidP="00C11141">
            <w:pPr>
              <w:spacing w:after="0"/>
              <w:rPr>
                <w:rFonts w:eastAsia="Calibri" w:cs="Arial"/>
                <w:sz w:val="20"/>
                <w:szCs w:val="20"/>
              </w:rPr>
            </w:pPr>
            <w:r w:rsidRPr="00D858BD">
              <w:rPr>
                <w:rFonts w:eastAsia="Calibri" w:cs="Arial"/>
                <w:sz w:val="20"/>
                <w:szCs w:val="20"/>
              </w:rPr>
              <w:t>X</w:t>
            </w:r>
          </w:p>
        </w:tc>
        <w:tc>
          <w:tcPr>
            <w:tcW w:w="137" w:type="pct"/>
            <w:vAlign w:val="center"/>
          </w:tcPr>
          <w:p w14:paraId="41432624" w14:textId="77777777" w:rsidR="00C11141" w:rsidRPr="00D858BD" w:rsidRDefault="00C11141" w:rsidP="00C11141">
            <w:pPr>
              <w:spacing w:after="0"/>
              <w:rPr>
                <w:rFonts w:eastAsia="Calibri" w:cs="Arial"/>
                <w:sz w:val="20"/>
                <w:szCs w:val="20"/>
              </w:rPr>
            </w:pPr>
            <w:r w:rsidRPr="00D858BD">
              <w:rPr>
                <w:rFonts w:eastAsia="Calibri" w:cs="Arial"/>
                <w:sz w:val="20"/>
                <w:szCs w:val="20"/>
              </w:rPr>
              <w:t>X</w:t>
            </w:r>
          </w:p>
        </w:tc>
        <w:tc>
          <w:tcPr>
            <w:tcW w:w="135" w:type="pct"/>
            <w:vAlign w:val="center"/>
          </w:tcPr>
          <w:p w14:paraId="481B1203" w14:textId="77777777" w:rsidR="00C11141" w:rsidRPr="00D858BD" w:rsidRDefault="00C11141" w:rsidP="00C11141">
            <w:pPr>
              <w:spacing w:after="0"/>
              <w:rPr>
                <w:rFonts w:eastAsia="Calibri" w:cs="Arial"/>
                <w:sz w:val="20"/>
                <w:szCs w:val="20"/>
              </w:rPr>
            </w:pPr>
          </w:p>
        </w:tc>
        <w:tc>
          <w:tcPr>
            <w:tcW w:w="135" w:type="pct"/>
            <w:vAlign w:val="center"/>
          </w:tcPr>
          <w:p w14:paraId="518EDC3F" w14:textId="77777777" w:rsidR="00C11141" w:rsidRPr="00D858BD" w:rsidRDefault="00C11141" w:rsidP="00C11141">
            <w:pPr>
              <w:spacing w:after="0"/>
              <w:rPr>
                <w:rFonts w:eastAsia="Calibri" w:cs="Arial"/>
                <w:sz w:val="20"/>
                <w:szCs w:val="20"/>
              </w:rPr>
            </w:pPr>
          </w:p>
        </w:tc>
        <w:tc>
          <w:tcPr>
            <w:tcW w:w="135" w:type="pct"/>
            <w:vAlign w:val="center"/>
          </w:tcPr>
          <w:p w14:paraId="70A450F3" w14:textId="77777777" w:rsidR="00C11141" w:rsidRPr="00D858BD" w:rsidRDefault="00C11141" w:rsidP="00C11141">
            <w:pPr>
              <w:spacing w:after="0"/>
              <w:rPr>
                <w:rFonts w:eastAsia="Calibri" w:cs="Arial"/>
                <w:sz w:val="20"/>
                <w:szCs w:val="20"/>
              </w:rPr>
            </w:pPr>
          </w:p>
        </w:tc>
        <w:tc>
          <w:tcPr>
            <w:tcW w:w="141" w:type="pct"/>
            <w:vAlign w:val="center"/>
          </w:tcPr>
          <w:p w14:paraId="6AC261FA" w14:textId="77777777" w:rsidR="00C11141" w:rsidRPr="00D858BD" w:rsidRDefault="00C11141" w:rsidP="00C11141">
            <w:pPr>
              <w:spacing w:after="0"/>
              <w:rPr>
                <w:rFonts w:eastAsia="Calibri" w:cs="Arial"/>
                <w:sz w:val="20"/>
                <w:szCs w:val="20"/>
              </w:rPr>
            </w:pPr>
            <w:r w:rsidRPr="00D858BD">
              <w:rPr>
                <w:rFonts w:eastAsia="Calibri" w:cs="Arial"/>
                <w:sz w:val="20"/>
                <w:szCs w:val="20"/>
              </w:rPr>
              <w:t>X</w:t>
            </w:r>
          </w:p>
        </w:tc>
        <w:tc>
          <w:tcPr>
            <w:tcW w:w="134" w:type="pct"/>
            <w:vAlign w:val="center"/>
          </w:tcPr>
          <w:p w14:paraId="3E359CA5" w14:textId="77777777" w:rsidR="00C11141" w:rsidRPr="00D858BD" w:rsidRDefault="00C11141" w:rsidP="00C11141">
            <w:pPr>
              <w:spacing w:after="0"/>
              <w:rPr>
                <w:rFonts w:eastAsia="Calibri" w:cs="Arial"/>
                <w:sz w:val="20"/>
                <w:szCs w:val="20"/>
              </w:rPr>
            </w:pPr>
          </w:p>
        </w:tc>
        <w:tc>
          <w:tcPr>
            <w:tcW w:w="134" w:type="pct"/>
            <w:vAlign w:val="center"/>
          </w:tcPr>
          <w:p w14:paraId="29C74434" w14:textId="77777777" w:rsidR="00C11141" w:rsidRPr="00D858BD" w:rsidRDefault="00C11141" w:rsidP="00C11141">
            <w:pPr>
              <w:spacing w:after="0"/>
              <w:rPr>
                <w:rFonts w:eastAsia="Calibri" w:cs="Arial"/>
                <w:sz w:val="20"/>
                <w:szCs w:val="20"/>
              </w:rPr>
            </w:pPr>
          </w:p>
        </w:tc>
        <w:tc>
          <w:tcPr>
            <w:tcW w:w="137" w:type="pct"/>
            <w:vAlign w:val="center"/>
          </w:tcPr>
          <w:p w14:paraId="5C9045B2" w14:textId="77777777" w:rsidR="00C11141" w:rsidRPr="00D858BD" w:rsidRDefault="00C11141" w:rsidP="00C11141">
            <w:pPr>
              <w:spacing w:after="0"/>
              <w:rPr>
                <w:rFonts w:eastAsia="Calibri" w:cs="Arial"/>
                <w:sz w:val="20"/>
                <w:szCs w:val="20"/>
              </w:rPr>
            </w:pPr>
          </w:p>
        </w:tc>
        <w:tc>
          <w:tcPr>
            <w:tcW w:w="139" w:type="pct"/>
            <w:vAlign w:val="center"/>
          </w:tcPr>
          <w:p w14:paraId="25CEB075" w14:textId="77777777" w:rsidR="00C11141" w:rsidRPr="00D858BD" w:rsidRDefault="00C11141" w:rsidP="00C11141">
            <w:pPr>
              <w:spacing w:after="0"/>
              <w:rPr>
                <w:rFonts w:eastAsia="Calibri" w:cs="Arial"/>
                <w:sz w:val="20"/>
                <w:szCs w:val="20"/>
              </w:rPr>
            </w:pPr>
            <w:r w:rsidRPr="00D858BD">
              <w:rPr>
                <w:rFonts w:eastAsia="Calibri" w:cs="Arial"/>
                <w:sz w:val="20"/>
                <w:szCs w:val="20"/>
              </w:rPr>
              <w:t>X</w:t>
            </w:r>
          </w:p>
        </w:tc>
        <w:tc>
          <w:tcPr>
            <w:tcW w:w="128" w:type="pct"/>
            <w:vAlign w:val="center"/>
          </w:tcPr>
          <w:p w14:paraId="05543679" w14:textId="77777777" w:rsidR="00C11141" w:rsidRPr="00D858BD" w:rsidRDefault="00C11141" w:rsidP="00C11141">
            <w:pPr>
              <w:spacing w:after="0"/>
              <w:rPr>
                <w:rFonts w:eastAsia="Calibri" w:cs="Arial"/>
                <w:sz w:val="20"/>
                <w:szCs w:val="20"/>
              </w:rPr>
            </w:pPr>
          </w:p>
        </w:tc>
        <w:tc>
          <w:tcPr>
            <w:tcW w:w="141" w:type="pct"/>
            <w:vAlign w:val="center"/>
          </w:tcPr>
          <w:p w14:paraId="0ABA7BC1" w14:textId="77777777" w:rsidR="00C11141" w:rsidRPr="00D858BD" w:rsidRDefault="00C11141" w:rsidP="00C11141">
            <w:pPr>
              <w:spacing w:after="0"/>
              <w:rPr>
                <w:rFonts w:eastAsia="Calibri" w:cs="Arial"/>
                <w:sz w:val="20"/>
                <w:szCs w:val="20"/>
              </w:rPr>
            </w:pPr>
          </w:p>
        </w:tc>
        <w:tc>
          <w:tcPr>
            <w:tcW w:w="135" w:type="pct"/>
            <w:vAlign w:val="center"/>
          </w:tcPr>
          <w:p w14:paraId="2F2A4CA4" w14:textId="77777777" w:rsidR="00C11141" w:rsidRPr="00D858BD" w:rsidRDefault="00C11141" w:rsidP="00C11141">
            <w:pPr>
              <w:spacing w:after="0"/>
              <w:rPr>
                <w:rFonts w:eastAsia="Calibri" w:cs="Arial"/>
                <w:sz w:val="20"/>
                <w:szCs w:val="20"/>
              </w:rPr>
            </w:pPr>
          </w:p>
        </w:tc>
        <w:tc>
          <w:tcPr>
            <w:tcW w:w="132" w:type="pct"/>
            <w:vAlign w:val="center"/>
          </w:tcPr>
          <w:p w14:paraId="04CB0BE5" w14:textId="77777777" w:rsidR="00C11141" w:rsidRPr="00D858BD" w:rsidRDefault="00C11141" w:rsidP="00C11141">
            <w:pPr>
              <w:spacing w:after="0"/>
              <w:rPr>
                <w:rFonts w:eastAsia="Calibri" w:cs="Arial"/>
                <w:sz w:val="20"/>
                <w:szCs w:val="20"/>
              </w:rPr>
            </w:pPr>
          </w:p>
        </w:tc>
      </w:tr>
      <w:tr w:rsidR="00754A75" w:rsidRPr="00D858BD" w14:paraId="02BCEF60" w14:textId="77777777" w:rsidTr="00482006">
        <w:tc>
          <w:tcPr>
            <w:tcW w:w="2828" w:type="pct"/>
          </w:tcPr>
          <w:p w14:paraId="541B9747" w14:textId="77777777" w:rsidR="00604F05" w:rsidRPr="00D858BD" w:rsidRDefault="00604F05" w:rsidP="00DD1A00">
            <w:pPr>
              <w:spacing w:after="0"/>
              <w:rPr>
                <w:rFonts w:eastAsia="Calibri" w:cs="Arial"/>
                <w:sz w:val="20"/>
                <w:szCs w:val="20"/>
              </w:rPr>
            </w:pPr>
            <w:r w:rsidRPr="00D858BD">
              <w:rPr>
                <w:rFonts w:eastAsia="Calibri" w:cs="Arial"/>
                <w:sz w:val="20"/>
                <w:szCs w:val="20"/>
              </w:rPr>
              <w:t>Baseline</w:t>
            </w:r>
            <w:r w:rsidRPr="00D858BD">
              <w:rPr>
                <w:rStyle w:val="FootnoteReference"/>
                <w:rFonts w:eastAsia="Calibri" w:cs="Arial"/>
                <w:sz w:val="20"/>
                <w:szCs w:val="20"/>
              </w:rPr>
              <w:footnoteReference w:id="2"/>
            </w:r>
          </w:p>
        </w:tc>
        <w:tc>
          <w:tcPr>
            <w:tcW w:w="135" w:type="pct"/>
            <w:vAlign w:val="center"/>
          </w:tcPr>
          <w:p w14:paraId="41875988" w14:textId="77777777" w:rsidR="00604F05" w:rsidRPr="00D858BD" w:rsidRDefault="00604F05" w:rsidP="00DD1A00">
            <w:pPr>
              <w:spacing w:after="0"/>
              <w:rPr>
                <w:rFonts w:eastAsia="Calibri" w:cs="Arial"/>
                <w:sz w:val="20"/>
                <w:szCs w:val="20"/>
              </w:rPr>
            </w:pPr>
          </w:p>
        </w:tc>
        <w:tc>
          <w:tcPr>
            <w:tcW w:w="135" w:type="pct"/>
            <w:vAlign w:val="center"/>
          </w:tcPr>
          <w:p w14:paraId="00828EFA" w14:textId="77777777" w:rsidR="00604F05" w:rsidRPr="00D858BD" w:rsidRDefault="00604F05" w:rsidP="00DD1A00">
            <w:pPr>
              <w:spacing w:after="0"/>
              <w:rPr>
                <w:rFonts w:eastAsia="Calibri" w:cs="Arial"/>
                <w:sz w:val="20"/>
                <w:szCs w:val="20"/>
              </w:rPr>
            </w:pPr>
          </w:p>
        </w:tc>
        <w:tc>
          <w:tcPr>
            <w:tcW w:w="135" w:type="pct"/>
            <w:vAlign w:val="center"/>
          </w:tcPr>
          <w:p w14:paraId="2BB3B4C2" w14:textId="77777777" w:rsidR="00604F05" w:rsidRPr="00D858BD" w:rsidRDefault="00604F05" w:rsidP="00FF1474">
            <w:pPr>
              <w:spacing w:after="0"/>
              <w:rPr>
                <w:rFonts w:eastAsia="Calibri" w:cs="Arial"/>
                <w:sz w:val="20"/>
                <w:szCs w:val="20"/>
              </w:rPr>
            </w:pPr>
          </w:p>
        </w:tc>
        <w:tc>
          <w:tcPr>
            <w:tcW w:w="137" w:type="pct"/>
            <w:vAlign w:val="center"/>
          </w:tcPr>
          <w:p w14:paraId="282A4933" w14:textId="77777777" w:rsidR="00604F05" w:rsidRPr="00D858BD" w:rsidRDefault="00C11141" w:rsidP="00DD1A00">
            <w:pPr>
              <w:spacing w:after="0"/>
              <w:rPr>
                <w:rFonts w:eastAsia="Calibri" w:cs="Arial"/>
                <w:sz w:val="20"/>
                <w:szCs w:val="20"/>
              </w:rPr>
            </w:pPr>
            <w:r w:rsidRPr="00D858BD">
              <w:rPr>
                <w:rFonts w:eastAsia="Calibri" w:cs="Arial"/>
                <w:sz w:val="20"/>
                <w:szCs w:val="20"/>
              </w:rPr>
              <w:t>X</w:t>
            </w:r>
          </w:p>
        </w:tc>
        <w:tc>
          <w:tcPr>
            <w:tcW w:w="135" w:type="pct"/>
            <w:vAlign w:val="center"/>
          </w:tcPr>
          <w:p w14:paraId="7946FCE2" w14:textId="77777777" w:rsidR="00604F05" w:rsidRPr="00D858BD" w:rsidRDefault="00CC7AE7" w:rsidP="00DD1A00">
            <w:pPr>
              <w:spacing w:after="0"/>
              <w:rPr>
                <w:rFonts w:eastAsia="Calibri" w:cs="Arial"/>
                <w:sz w:val="20"/>
                <w:szCs w:val="20"/>
              </w:rPr>
            </w:pPr>
            <w:r w:rsidRPr="00D858BD">
              <w:rPr>
                <w:rFonts w:eastAsia="Calibri" w:cs="Arial"/>
                <w:sz w:val="20"/>
                <w:szCs w:val="20"/>
              </w:rPr>
              <w:t>X</w:t>
            </w:r>
          </w:p>
        </w:tc>
        <w:tc>
          <w:tcPr>
            <w:tcW w:w="135" w:type="pct"/>
            <w:vAlign w:val="center"/>
          </w:tcPr>
          <w:p w14:paraId="33605A02" w14:textId="77777777" w:rsidR="00604F05" w:rsidRPr="00D858BD" w:rsidRDefault="00604F05" w:rsidP="00DD1A00">
            <w:pPr>
              <w:spacing w:after="0"/>
              <w:rPr>
                <w:rFonts w:eastAsia="Calibri" w:cs="Arial"/>
                <w:sz w:val="20"/>
                <w:szCs w:val="20"/>
              </w:rPr>
            </w:pPr>
          </w:p>
        </w:tc>
        <w:tc>
          <w:tcPr>
            <w:tcW w:w="135" w:type="pct"/>
            <w:vAlign w:val="center"/>
          </w:tcPr>
          <w:p w14:paraId="1269D02D" w14:textId="77777777" w:rsidR="00604F05" w:rsidRPr="00D858BD" w:rsidRDefault="00604F05" w:rsidP="00DD1A00">
            <w:pPr>
              <w:spacing w:after="0"/>
              <w:rPr>
                <w:rFonts w:eastAsia="Calibri" w:cs="Arial"/>
                <w:sz w:val="20"/>
                <w:szCs w:val="20"/>
              </w:rPr>
            </w:pPr>
          </w:p>
        </w:tc>
        <w:tc>
          <w:tcPr>
            <w:tcW w:w="141" w:type="pct"/>
            <w:vAlign w:val="center"/>
          </w:tcPr>
          <w:p w14:paraId="006412D6" w14:textId="77777777" w:rsidR="00604F05" w:rsidRPr="00D858BD" w:rsidRDefault="00604F05" w:rsidP="00DD1A00">
            <w:pPr>
              <w:spacing w:after="0"/>
              <w:rPr>
                <w:rFonts w:eastAsia="Calibri" w:cs="Arial"/>
                <w:sz w:val="20"/>
                <w:szCs w:val="20"/>
              </w:rPr>
            </w:pPr>
          </w:p>
        </w:tc>
        <w:tc>
          <w:tcPr>
            <w:tcW w:w="134" w:type="pct"/>
            <w:vAlign w:val="center"/>
          </w:tcPr>
          <w:p w14:paraId="1A334FF8" w14:textId="77777777" w:rsidR="00604F05" w:rsidRPr="00D858BD" w:rsidRDefault="00604F05" w:rsidP="00DD1A00">
            <w:pPr>
              <w:spacing w:after="0"/>
              <w:rPr>
                <w:rFonts w:eastAsia="Calibri" w:cs="Arial"/>
                <w:sz w:val="20"/>
                <w:szCs w:val="20"/>
              </w:rPr>
            </w:pPr>
          </w:p>
        </w:tc>
        <w:tc>
          <w:tcPr>
            <w:tcW w:w="134" w:type="pct"/>
            <w:vAlign w:val="center"/>
          </w:tcPr>
          <w:p w14:paraId="3D8FA7B9" w14:textId="77777777" w:rsidR="00604F05" w:rsidRPr="00D858BD" w:rsidRDefault="00604F05" w:rsidP="00DD1A00">
            <w:pPr>
              <w:spacing w:after="0"/>
              <w:rPr>
                <w:rFonts w:eastAsia="Calibri" w:cs="Arial"/>
                <w:sz w:val="20"/>
                <w:szCs w:val="20"/>
              </w:rPr>
            </w:pPr>
          </w:p>
        </w:tc>
        <w:tc>
          <w:tcPr>
            <w:tcW w:w="137" w:type="pct"/>
            <w:vAlign w:val="center"/>
          </w:tcPr>
          <w:p w14:paraId="4B22491E" w14:textId="77777777" w:rsidR="00604F05" w:rsidRPr="00D858BD" w:rsidRDefault="00604F05" w:rsidP="00DD1A00">
            <w:pPr>
              <w:spacing w:after="0"/>
              <w:rPr>
                <w:rFonts w:eastAsia="Calibri" w:cs="Arial"/>
                <w:sz w:val="20"/>
                <w:szCs w:val="20"/>
              </w:rPr>
            </w:pPr>
          </w:p>
        </w:tc>
        <w:tc>
          <w:tcPr>
            <w:tcW w:w="139" w:type="pct"/>
            <w:vAlign w:val="center"/>
          </w:tcPr>
          <w:p w14:paraId="7D5BD8F0" w14:textId="77777777" w:rsidR="00604F05" w:rsidRPr="00D858BD" w:rsidRDefault="00604F05" w:rsidP="00DD1A00">
            <w:pPr>
              <w:spacing w:after="0"/>
              <w:rPr>
                <w:rFonts w:eastAsia="Calibri" w:cs="Arial"/>
                <w:sz w:val="20"/>
                <w:szCs w:val="20"/>
              </w:rPr>
            </w:pPr>
          </w:p>
        </w:tc>
        <w:tc>
          <w:tcPr>
            <w:tcW w:w="128" w:type="pct"/>
            <w:vAlign w:val="center"/>
          </w:tcPr>
          <w:p w14:paraId="479E759C" w14:textId="77777777" w:rsidR="00604F05" w:rsidRPr="00D858BD" w:rsidRDefault="00604F05" w:rsidP="00DD1A00">
            <w:pPr>
              <w:spacing w:after="0"/>
              <w:rPr>
                <w:rFonts w:eastAsia="Calibri" w:cs="Arial"/>
                <w:sz w:val="20"/>
                <w:szCs w:val="20"/>
              </w:rPr>
            </w:pPr>
          </w:p>
        </w:tc>
        <w:tc>
          <w:tcPr>
            <w:tcW w:w="141" w:type="pct"/>
            <w:vAlign w:val="center"/>
          </w:tcPr>
          <w:p w14:paraId="2512B66B" w14:textId="77777777" w:rsidR="00604F05" w:rsidRPr="00D858BD" w:rsidRDefault="00604F05" w:rsidP="00DD1A00">
            <w:pPr>
              <w:spacing w:after="0"/>
              <w:rPr>
                <w:rFonts w:eastAsia="Calibri" w:cs="Arial"/>
                <w:sz w:val="20"/>
                <w:szCs w:val="20"/>
              </w:rPr>
            </w:pPr>
          </w:p>
        </w:tc>
        <w:tc>
          <w:tcPr>
            <w:tcW w:w="135" w:type="pct"/>
            <w:vAlign w:val="center"/>
          </w:tcPr>
          <w:p w14:paraId="59ECEB0E" w14:textId="77777777" w:rsidR="00604F05" w:rsidRPr="00D858BD" w:rsidRDefault="00604F05" w:rsidP="00DD1A00">
            <w:pPr>
              <w:spacing w:after="0"/>
              <w:rPr>
                <w:rFonts w:eastAsia="Calibri" w:cs="Arial"/>
                <w:sz w:val="20"/>
                <w:szCs w:val="20"/>
              </w:rPr>
            </w:pPr>
          </w:p>
        </w:tc>
        <w:tc>
          <w:tcPr>
            <w:tcW w:w="132" w:type="pct"/>
            <w:vAlign w:val="center"/>
          </w:tcPr>
          <w:p w14:paraId="71025D29" w14:textId="77777777" w:rsidR="00604F05" w:rsidRPr="00D858BD" w:rsidRDefault="00604F05" w:rsidP="00DD1A00">
            <w:pPr>
              <w:spacing w:after="0"/>
              <w:rPr>
                <w:rFonts w:eastAsia="Calibri" w:cs="Arial"/>
                <w:sz w:val="20"/>
                <w:szCs w:val="20"/>
              </w:rPr>
            </w:pPr>
          </w:p>
        </w:tc>
      </w:tr>
      <w:tr w:rsidR="00C75766" w:rsidRPr="00D858BD" w14:paraId="00409BCA" w14:textId="77777777" w:rsidTr="00482006">
        <w:trPr>
          <w:trHeight w:val="70"/>
        </w:trPr>
        <w:tc>
          <w:tcPr>
            <w:tcW w:w="2828" w:type="pct"/>
          </w:tcPr>
          <w:p w14:paraId="2537E48F" w14:textId="77777777" w:rsidR="00C75766" w:rsidRPr="00D858BD" w:rsidRDefault="00C75766" w:rsidP="00C75766">
            <w:pPr>
              <w:spacing w:after="0"/>
              <w:rPr>
                <w:rFonts w:eastAsia="Calibri" w:cs="Arial"/>
                <w:sz w:val="20"/>
                <w:szCs w:val="20"/>
              </w:rPr>
            </w:pPr>
            <w:r w:rsidRPr="00D858BD">
              <w:rPr>
                <w:rFonts w:eastAsia="Calibri" w:cs="Arial"/>
                <w:sz w:val="20"/>
                <w:szCs w:val="20"/>
              </w:rPr>
              <w:t>Mid-term Evaluation</w:t>
            </w:r>
          </w:p>
        </w:tc>
        <w:tc>
          <w:tcPr>
            <w:tcW w:w="135" w:type="pct"/>
            <w:vAlign w:val="center"/>
          </w:tcPr>
          <w:p w14:paraId="6C47FBA5" w14:textId="77777777" w:rsidR="00C75766" w:rsidRPr="00D858BD" w:rsidRDefault="00C75766" w:rsidP="00C75766">
            <w:pPr>
              <w:spacing w:after="0"/>
              <w:rPr>
                <w:rFonts w:eastAsia="Calibri" w:cs="Arial"/>
                <w:sz w:val="20"/>
                <w:szCs w:val="20"/>
              </w:rPr>
            </w:pPr>
          </w:p>
        </w:tc>
        <w:tc>
          <w:tcPr>
            <w:tcW w:w="135" w:type="pct"/>
            <w:vAlign w:val="center"/>
          </w:tcPr>
          <w:p w14:paraId="208DD48A" w14:textId="77777777" w:rsidR="00C75766" w:rsidRPr="00D858BD" w:rsidRDefault="00C75766" w:rsidP="00C75766">
            <w:pPr>
              <w:spacing w:after="0"/>
              <w:rPr>
                <w:rFonts w:eastAsia="Calibri" w:cs="Arial"/>
                <w:sz w:val="20"/>
                <w:szCs w:val="20"/>
              </w:rPr>
            </w:pPr>
          </w:p>
        </w:tc>
        <w:tc>
          <w:tcPr>
            <w:tcW w:w="135" w:type="pct"/>
            <w:vAlign w:val="center"/>
          </w:tcPr>
          <w:p w14:paraId="7C1F85AD" w14:textId="77777777" w:rsidR="00C75766" w:rsidRPr="00D858BD" w:rsidRDefault="00C75766" w:rsidP="00C75766">
            <w:pPr>
              <w:spacing w:after="0"/>
              <w:rPr>
                <w:rFonts w:eastAsia="Calibri" w:cs="Arial"/>
                <w:sz w:val="20"/>
                <w:szCs w:val="20"/>
              </w:rPr>
            </w:pPr>
          </w:p>
        </w:tc>
        <w:tc>
          <w:tcPr>
            <w:tcW w:w="137" w:type="pct"/>
            <w:vAlign w:val="center"/>
          </w:tcPr>
          <w:p w14:paraId="60582BFE" w14:textId="77777777" w:rsidR="00C75766" w:rsidRPr="00D858BD" w:rsidRDefault="00C75766" w:rsidP="00C75766">
            <w:pPr>
              <w:spacing w:after="0"/>
              <w:rPr>
                <w:rFonts w:eastAsia="Calibri" w:cs="Arial"/>
                <w:sz w:val="20"/>
                <w:szCs w:val="20"/>
              </w:rPr>
            </w:pPr>
          </w:p>
        </w:tc>
        <w:tc>
          <w:tcPr>
            <w:tcW w:w="135" w:type="pct"/>
            <w:vAlign w:val="center"/>
          </w:tcPr>
          <w:p w14:paraId="319C89B7" w14:textId="77777777" w:rsidR="00C75766" w:rsidRPr="00D858BD" w:rsidRDefault="00C75766" w:rsidP="00C75766">
            <w:pPr>
              <w:spacing w:after="0"/>
              <w:rPr>
                <w:rFonts w:eastAsia="Calibri" w:cs="Arial"/>
                <w:sz w:val="20"/>
                <w:szCs w:val="20"/>
              </w:rPr>
            </w:pPr>
          </w:p>
        </w:tc>
        <w:tc>
          <w:tcPr>
            <w:tcW w:w="135" w:type="pct"/>
            <w:vAlign w:val="center"/>
          </w:tcPr>
          <w:p w14:paraId="5D5BEE2C" w14:textId="77777777" w:rsidR="00C75766" w:rsidRPr="00D858BD" w:rsidRDefault="00C75766" w:rsidP="00C75766">
            <w:pPr>
              <w:spacing w:after="0"/>
              <w:rPr>
                <w:rFonts w:eastAsia="Calibri" w:cs="Arial"/>
                <w:sz w:val="20"/>
                <w:szCs w:val="20"/>
              </w:rPr>
            </w:pPr>
          </w:p>
        </w:tc>
        <w:tc>
          <w:tcPr>
            <w:tcW w:w="135" w:type="pct"/>
            <w:vAlign w:val="center"/>
          </w:tcPr>
          <w:p w14:paraId="2ACCECC5" w14:textId="77777777" w:rsidR="00C75766" w:rsidRPr="00D858BD" w:rsidRDefault="00C75766" w:rsidP="00C75766">
            <w:pPr>
              <w:spacing w:after="0"/>
              <w:rPr>
                <w:rFonts w:eastAsia="Calibri" w:cs="Arial"/>
                <w:sz w:val="20"/>
                <w:szCs w:val="20"/>
              </w:rPr>
            </w:pPr>
          </w:p>
        </w:tc>
        <w:tc>
          <w:tcPr>
            <w:tcW w:w="141" w:type="pct"/>
            <w:vAlign w:val="center"/>
          </w:tcPr>
          <w:p w14:paraId="12A412CB" w14:textId="77777777" w:rsidR="00C75766" w:rsidRPr="00D858BD" w:rsidRDefault="00C75766" w:rsidP="00C75766">
            <w:pPr>
              <w:spacing w:after="0"/>
              <w:rPr>
                <w:rFonts w:eastAsia="Calibri" w:cs="Arial"/>
                <w:sz w:val="20"/>
                <w:szCs w:val="20"/>
              </w:rPr>
            </w:pPr>
          </w:p>
        </w:tc>
        <w:tc>
          <w:tcPr>
            <w:tcW w:w="134" w:type="pct"/>
            <w:vAlign w:val="center"/>
          </w:tcPr>
          <w:p w14:paraId="3B71A553" w14:textId="77777777" w:rsidR="00C75766" w:rsidRPr="00D858BD" w:rsidRDefault="00C75766" w:rsidP="00C75766">
            <w:pPr>
              <w:spacing w:after="0"/>
              <w:rPr>
                <w:rFonts w:eastAsia="Calibri" w:cs="Arial"/>
                <w:sz w:val="20"/>
                <w:szCs w:val="20"/>
              </w:rPr>
            </w:pPr>
            <w:r w:rsidRPr="00D858BD">
              <w:rPr>
                <w:rFonts w:eastAsia="Calibri" w:cs="Arial"/>
                <w:sz w:val="20"/>
                <w:szCs w:val="20"/>
              </w:rPr>
              <w:t>X</w:t>
            </w:r>
          </w:p>
        </w:tc>
        <w:tc>
          <w:tcPr>
            <w:tcW w:w="134" w:type="pct"/>
            <w:vAlign w:val="center"/>
          </w:tcPr>
          <w:p w14:paraId="11E0481B" w14:textId="77777777" w:rsidR="00C75766" w:rsidRPr="00D858BD" w:rsidRDefault="00C75766" w:rsidP="00C75766">
            <w:pPr>
              <w:spacing w:after="0"/>
              <w:rPr>
                <w:rFonts w:eastAsia="Calibri" w:cs="Arial"/>
                <w:sz w:val="20"/>
                <w:szCs w:val="20"/>
              </w:rPr>
            </w:pPr>
            <w:r w:rsidRPr="00D858BD">
              <w:rPr>
                <w:rFonts w:eastAsia="Calibri" w:cs="Arial"/>
                <w:sz w:val="20"/>
                <w:szCs w:val="20"/>
              </w:rPr>
              <w:t>X</w:t>
            </w:r>
          </w:p>
        </w:tc>
        <w:tc>
          <w:tcPr>
            <w:tcW w:w="137" w:type="pct"/>
            <w:vAlign w:val="center"/>
          </w:tcPr>
          <w:p w14:paraId="643AFD50" w14:textId="77777777" w:rsidR="00C75766" w:rsidRPr="00D858BD" w:rsidRDefault="00C75766" w:rsidP="00C75766">
            <w:pPr>
              <w:spacing w:after="0"/>
              <w:rPr>
                <w:rFonts w:eastAsia="Calibri" w:cs="Arial"/>
                <w:sz w:val="20"/>
                <w:szCs w:val="20"/>
              </w:rPr>
            </w:pPr>
          </w:p>
        </w:tc>
        <w:tc>
          <w:tcPr>
            <w:tcW w:w="139" w:type="pct"/>
            <w:vAlign w:val="center"/>
          </w:tcPr>
          <w:p w14:paraId="4614C72B" w14:textId="77777777" w:rsidR="00C75766" w:rsidRPr="00D858BD" w:rsidRDefault="00C75766" w:rsidP="00C75766">
            <w:pPr>
              <w:spacing w:after="0"/>
              <w:rPr>
                <w:rFonts w:eastAsia="Calibri" w:cs="Arial"/>
                <w:sz w:val="20"/>
                <w:szCs w:val="20"/>
              </w:rPr>
            </w:pPr>
          </w:p>
        </w:tc>
        <w:tc>
          <w:tcPr>
            <w:tcW w:w="128" w:type="pct"/>
            <w:vAlign w:val="center"/>
          </w:tcPr>
          <w:p w14:paraId="2629A60C" w14:textId="77777777" w:rsidR="00C75766" w:rsidRPr="00D858BD" w:rsidRDefault="00C75766" w:rsidP="00C75766">
            <w:pPr>
              <w:spacing w:after="0"/>
              <w:rPr>
                <w:rFonts w:eastAsia="Calibri" w:cs="Arial"/>
                <w:sz w:val="20"/>
                <w:szCs w:val="20"/>
              </w:rPr>
            </w:pPr>
          </w:p>
        </w:tc>
        <w:tc>
          <w:tcPr>
            <w:tcW w:w="141" w:type="pct"/>
            <w:vAlign w:val="center"/>
          </w:tcPr>
          <w:p w14:paraId="26D3E3A4" w14:textId="77777777" w:rsidR="00C75766" w:rsidRPr="00D858BD" w:rsidRDefault="00C75766" w:rsidP="00C75766">
            <w:pPr>
              <w:spacing w:after="0"/>
              <w:rPr>
                <w:rFonts w:eastAsia="Calibri" w:cs="Arial"/>
                <w:sz w:val="20"/>
                <w:szCs w:val="20"/>
              </w:rPr>
            </w:pPr>
          </w:p>
        </w:tc>
        <w:tc>
          <w:tcPr>
            <w:tcW w:w="135" w:type="pct"/>
            <w:vAlign w:val="center"/>
          </w:tcPr>
          <w:p w14:paraId="29D0D6C8" w14:textId="77777777" w:rsidR="00C75766" w:rsidRPr="00D858BD" w:rsidRDefault="00C75766" w:rsidP="00C75766">
            <w:pPr>
              <w:spacing w:after="0"/>
              <w:rPr>
                <w:rFonts w:eastAsia="Calibri" w:cs="Arial"/>
                <w:sz w:val="20"/>
                <w:szCs w:val="20"/>
              </w:rPr>
            </w:pPr>
          </w:p>
        </w:tc>
        <w:tc>
          <w:tcPr>
            <w:tcW w:w="132" w:type="pct"/>
            <w:vAlign w:val="center"/>
          </w:tcPr>
          <w:p w14:paraId="4BCC8614" w14:textId="77777777" w:rsidR="00C75766" w:rsidRPr="00D858BD" w:rsidRDefault="00C75766" w:rsidP="00C75766">
            <w:pPr>
              <w:spacing w:after="0"/>
              <w:rPr>
                <w:rFonts w:eastAsia="Calibri" w:cs="Arial"/>
                <w:sz w:val="20"/>
                <w:szCs w:val="20"/>
              </w:rPr>
            </w:pPr>
          </w:p>
        </w:tc>
      </w:tr>
      <w:tr w:rsidR="00754A75" w:rsidRPr="00D858BD" w14:paraId="1F69E35D" w14:textId="77777777" w:rsidTr="00482006">
        <w:trPr>
          <w:trHeight w:val="70"/>
        </w:trPr>
        <w:tc>
          <w:tcPr>
            <w:tcW w:w="2828" w:type="pct"/>
          </w:tcPr>
          <w:p w14:paraId="49A544C9" w14:textId="77777777" w:rsidR="00604F05" w:rsidRPr="00D858BD" w:rsidRDefault="00604F05" w:rsidP="00DD1A00">
            <w:pPr>
              <w:spacing w:after="0"/>
              <w:rPr>
                <w:rFonts w:eastAsia="Calibri" w:cs="Arial"/>
                <w:sz w:val="20"/>
                <w:szCs w:val="20"/>
              </w:rPr>
            </w:pPr>
            <w:r w:rsidRPr="00D858BD">
              <w:rPr>
                <w:rFonts w:eastAsia="Calibri" w:cs="Arial"/>
                <w:sz w:val="20"/>
                <w:szCs w:val="20"/>
              </w:rPr>
              <w:t>Final Evaluation</w:t>
            </w:r>
          </w:p>
        </w:tc>
        <w:tc>
          <w:tcPr>
            <w:tcW w:w="135" w:type="pct"/>
            <w:vAlign w:val="center"/>
          </w:tcPr>
          <w:p w14:paraId="644CB9E5" w14:textId="77777777" w:rsidR="00604F05" w:rsidRPr="00D858BD" w:rsidRDefault="00604F05" w:rsidP="00DD1A00">
            <w:pPr>
              <w:spacing w:after="0"/>
              <w:rPr>
                <w:rFonts w:eastAsia="Calibri" w:cs="Arial"/>
                <w:sz w:val="20"/>
                <w:szCs w:val="20"/>
              </w:rPr>
            </w:pPr>
          </w:p>
        </w:tc>
        <w:tc>
          <w:tcPr>
            <w:tcW w:w="135" w:type="pct"/>
            <w:vAlign w:val="center"/>
          </w:tcPr>
          <w:p w14:paraId="6E847D7A" w14:textId="77777777" w:rsidR="00604F05" w:rsidRPr="00D858BD" w:rsidRDefault="00604F05" w:rsidP="00DD1A00">
            <w:pPr>
              <w:spacing w:after="0"/>
              <w:rPr>
                <w:rFonts w:eastAsia="Calibri" w:cs="Arial"/>
                <w:sz w:val="20"/>
                <w:szCs w:val="20"/>
              </w:rPr>
            </w:pPr>
          </w:p>
        </w:tc>
        <w:tc>
          <w:tcPr>
            <w:tcW w:w="135" w:type="pct"/>
            <w:vAlign w:val="center"/>
          </w:tcPr>
          <w:p w14:paraId="6BCE91C0" w14:textId="77777777" w:rsidR="00604F05" w:rsidRPr="00D858BD" w:rsidRDefault="00604F05" w:rsidP="00DD1A00">
            <w:pPr>
              <w:spacing w:after="0"/>
              <w:rPr>
                <w:rFonts w:eastAsia="Calibri" w:cs="Arial"/>
                <w:sz w:val="20"/>
                <w:szCs w:val="20"/>
              </w:rPr>
            </w:pPr>
          </w:p>
        </w:tc>
        <w:tc>
          <w:tcPr>
            <w:tcW w:w="137" w:type="pct"/>
            <w:vAlign w:val="center"/>
          </w:tcPr>
          <w:p w14:paraId="6EBA6A42" w14:textId="77777777" w:rsidR="00604F05" w:rsidRPr="00D858BD" w:rsidRDefault="00604F05" w:rsidP="00DD1A00">
            <w:pPr>
              <w:spacing w:after="0"/>
              <w:rPr>
                <w:rFonts w:eastAsia="Calibri" w:cs="Arial"/>
                <w:sz w:val="20"/>
                <w:szCs w:val="20"/>
              </w:rPr>
            </w:pPr>
          </w:p>
        </w:tc>
        <w:tc>
          <w:tcPr>
            <w:tcW w:w="135" w:type="pct"/>
            <w:vAlign w:val="center"/>
          </w:tcPr>
          <w:p w14:paraId="008B5B65" w14:textId="77777777" w:rsidR="00604F05" w:rsidRPr="00D858BD" w:rsidRDefault="00604F05" w:rsidP="00DD1A00">
            <w:pPr>
              <w:spacing w:after="0"/>
              <w:rPr>
                <w:rFonts w:eastAsia="Calibri" w:cs="Arial"/>
                <w:sz w:val="20"/>
                <w:szCs w:val="20"/>
              </w:rPr>
            </w:pPr>
          </w:p>
        </w:tc>
        <w:tc>
          <w:tcPr>
            <w:tcW w:w="135" w:type="pct"/>
            <w:vAlign w:val="center"/>
          </w:tcPr>
          <w:p w14:paraId="7D3DD714" w14:textId="77777777" w:rsidR="00604F05" w:rsidRPr="00D858BD" w:rsidRDefault="00604F05" w:rsidP="00DD1A00">
            <w:pPr>
              <w:spacing w:after="0"/>
              <w:rPr>
                <w:rFonts w:eastAsia="Calibri" w:cs="Arial"/>
                <w:sz w:val="20"/>
                <w:szCs w:val="20"/>
              </w:rPr>
            </w:pPr>
          </w:p>
        </w:tc>
        <w:tc>
          <w:tcPr>
            <w:tcW w:w="135" w:type="pct"/>
            <w:vAlign w:val="center"/>
          </w:tcPr>
          <w:p w14:paraId="48710C9B" w14:textId="77777777" w:rsidR="00604F05" w:rsidRPr="00D858BD" w:rsidRDefault="00604F05" w:rsidP="00DD1A00">
            <w:pPr>
              <w:spacing w:after="0"/>
              <w:rPr>
                <w:rFonts w:eastAsia="Calibri" w:cs="Arial"/>
                <w:sz w:val="20"/>
                <w:szCs w:val="20"/>
              </w:rPr>
            </w:pPr>
          </w:p>
        </w:tc>
        <w:tc>
          <w:tcPr>
            <w:tcW w:w="141" w:type="pct"/>
            <w:vAlign w:val="center"/>
          </w:tcPr>
          <w:p w14:paraId="33FD82BB" w14:textId="77777777" w:rsidR="00604F05" w:rsidRPr="00D858BD" w:rsidRDefault="00604F05" w:rsidP="00DD1A00">
            <w:pPr>
              <w:spacing w:after="0"/>
              <w:rPr>
                <w:rFonts w:eastAsia="Calibri" w:cs="Arial"/>
                <w:sz w:val="20"/>
                <w:szCs w:val="20"/>
              </w:rPr>
            </w:pPr>
          </w:p>
        </w:tc>
        <w:tc>
          <w:tcPr>
            <w:tcW w:w="134" w:type="pct"/>
            <w:vAlign w:val="center"/>
          </w:tcPr>
          <w:p w14:paraId="1F8D1368" w14:textId="77777777" w:rsidR="00604F05" w:rsidRPr="00D858BD" w:rsidRDefault="00604F05" w:rsidP="00DD1A00">
            <w:pPr>
              <w:spacing w:after="0"/>
              <w:rPr>
                <w:rFonts w:eastAsia="Calibri" w:cs="Arial"/>
                <w:sz w:val="20"/>
                <w:szCs w:val="20"/>
              </w:rPr>
            </w:pPr>
          </w:p>
        </w:tc>
        <w:tc>
          <w:tcPr>
            <w:tcW w:w="134" w:type="pct"/>
            <w:vAlign w:val="center"/>
          </w:tcPr>
          <w:p w14:paraId="022E3D99" w14:textId="77777777" w:rsidR="00604F05" w:rsidRPr="00D858BD" w:rsidRDefault="00604F05" w:rsidP="00DD1A00">
            <w:pPr>
              <w:spacing w:after="0"/>
              <w:rPr>
                <w:rFonts w:eastAsia="Calibri" w:cs="Arial"/>
                <w:sz w:val="20"/>
                <w:szCs w:val="20"/>
              </w:rPr>
            </w:pPr>
          </w:p>
        </w:tc>
        <w:tc>
          <w:tcPr>
            <w:tcW w:w="137" w:type="pct"/>
            <w:vAlign w:val="center"/>
          </w:tcPr>
          <w:p w14:paraId="42FDCEA1" w14:textId="77777777" w:rsidR="00604F05" w:rsidRPr="00D858BD" w:rsidRDefault="00604F05" w:rsidP="00DD1A00">
            <w:pPr>
              <w:spacing w:after="0"/>
              <w:rPr>
                <w:rFonts w:eastAsia="Calibri" w:cs="Arial"/>
                <w:sz w:val="20"/>
                <w:szCs w:val="20"/>
              </w:rPr>
            </w:pPr>
          </w:p>
        </w:tc>
        <w:tc>
          <w:tcPr>
            <w:tcW w:w="139" w:type="pct"/>
            <w:vAlign w:val="center"/>
          </w:tcPr>
          <w:p w14:paraId="1DECCB3D" w14:textId="77777777" w:rsidR="00604F05" w:rsidRPr="00D858BD" w:rsidRDefault="00604F05" w:rsidP="00DD1A00">
            <w:pPr>
              <w:spacing w:after="0"/>
              <w:rPr>
                <w:rFonts w:eastAsia="Calibri" w:cs="Arial"/>
                <w:sz w:val="20"/>
                <w:szCs w:val="20"/>
              </w:rPr>
            </w:pPr>
          </w:p>
        </w:tc>
        <w:tc>
          <w:tcPr>
            <w:tcW w:w="128" w:type="pct"/>
            <w:vAlign w:val="center"/>
          </w:tcPr>
          <w:p w14:paraId="203D97FD" w14:textId="77777777" w:rsidR="00604F05" w:rsidRPr="00D858BD" w:rsidRDefault="00604F05" w:rsidP="00DD1A00">
            <w:pPr>
              <w:spacing w:after="0"/>
              <w:rPr>
                <w:rFonts w:eastAsia="Calibri" w:cs="Arial"/>
                <w:sz w:val="20"/>
                <w:szCs w:val="20"/>
              </w:rPr>
            </w:pPr>
          </w:p>
        </w:tc>
        <w:tc>
          <w:tcPr>
            <w:tcW w:w="141" w:type="pct"/>
            <w:vAlign w:val="center"/>
          </w:tcPr>
          <w:p w14:paraId="75FC7A8E" w14:textId="77777777" w:rsidR="00604F05" w:rsidRPr="00D858BD" w:rsidRDefault="00604F05" w:rsidP="00DD1A00">
            <w:pPr>
              <w:spacing w:after="0"/>
              <w:rPr>
                <w:rFonts w:eastAsia="Calibri" w:cs="Arial"/>
                <w:sz w:val="20"/>
                <w:szCs w:val="20"/>
              </w:rPr>
            </w:pPr>
          </w:p>
        </w:tc>
        <w:tc>
          <w:tcPr>
            <w:tcW w:w="135" w:type="pct"/>
            <w:vAlign w:val="center"/>
          </w:tcPr>
          <w:p w14:paraId="71F69BE2" w14:textId="77777777" w:rsidR="00604F05" w:rsidRPr="00D858BD" w:rsidRDefault="00604F05" w:rsidP="00DD1A00">
            <w:pPr>
              <w:spacing w:after="0"/>
              <w:rPr>
                <w:rFonts w:eastAsia="Calibri" w:cs="Arial"/>
                <w:sz w:val="20"/>
                <w:szCs w:val="20"/>
              </w:rPr>
            </w:pPr>
            <w:r w:rsidRPr="00D858BD">
              <w:rPr>
                <w:rFonts w:eastAsia="Calibri" w:cs="Arial"/>
                <w:sz w:val="20"/>
                <w:szCs w:val="20"/>
              </w:rPr>
              <w:t>X</w:t>
            </w:r>
          </w:p>
        </w:tc>
        <w:tc>
          <w:tcPr>
            <w:tcW w:w="132" w:type="pct"/>
            <w:vAlign w:val="center"/>
          </w:tcPr>
          <w:p w14:paraId="1CC72883" w14:textId="77777777" w:rsidR="00604F05" w:rsidRPr="00D858BD" w:rsidRDefault="00CC7AE7" w:rsidP="00DD1A00">
            <w:pPr>
              <w:spacing w:after="0"/>
              <w:rPr>
                <w:rFonts w:eastAsia="Calibri" w:cs="Arial"/>
                <w:sz w:val="20"/>
                <w:szCs w:val="20"/>
              </w:rPr>
            </w:pPr>
            <w:r w:rsidRPr="00D858BD">
              <w:rPr>
                <w:rFonts w:eastAsia="Calibri" w:cs="Arial"/>
                <w:sz w:val="20"/>
                <w:szCs w:val="20"/>
              </w:rPr>
              <w:t>X</w:t>
            </w:r>
          </w:p>
        </w:tc>
      </w:tr>
      <w:tr w:rsidR="00754A75" w:rsidRPr="00D858BD" w14:paraId="167CEC2E" w14:textId="77777777" w:rsidTr="00482006">
        <w:trPr>
          <w:trHeight w:val="125"/>
        </w:trPr>
        <w:tc>
          <w:tcPr>
            <w:tcW w:w="2828" w:type="pct"/>
          </w:tcPr>
          <w:p w14:paraId="3C441BFC" w14:textId="77777777" w:rsidR="00604F05" w:rsidRPr="00D858BD" w:rsidRDefault="00604F05" w:rsidP="00C75766">
            <w:pPr>
              <w:spacing w:after="0"/>
              <w:rPr>
                <w:rFonts w:eastAsia="Calibri" w:cs="Arial"/>
                <w:sz w:val="20"/>
                <w:szCs w:val="20"/>
              </w:rPr>
            </w:pPr>
            <w:r w:rsidRPr="00D858BD">
              <w:rPr>
                <w:rFonts w:eastAsia="Calibri" w:cs="Arial"/>
                <w:sz w:val="20"/>
                <w:szCs w:val="20"/>
              </w:rPr>
              <w:t xml:space="preserve">Development of </w:t>
            </w:r>
            <w:r w:rsidR="00C75766">
              <w:rPr>
                <w:rFonts w:eastAsia="Calibri" w:cs="Arial"/>
                <w:sz w:val="20"/>
                <w:szCs w:val="20"/>
              </w:rPr>
              <w:t>Program Data Reporting Tools</w:t>
            </w:r>
          </w:p>
        </w:tc>
        <w:tc>
          <w:tcPr>
            <w:tcW w:w="135" w:type="pct"/>
            <w:vAlign w:val="center"/>
          </w:tcPr>
          <w:p w14:paraId="1BF26B0A" w14:textId="77777777" w:rsidR="00604F05" w:rsidRPr="00D858BD" w:rsidRDefault="00604F05" w:rsidP="00DD1A00">
            <w:pPr>
              <w:spacing w:after="0"/>
              <w:rPr>
                <w:rFonts w:eastAsia="Calibri" w:cs="Arial"/>
                <w:sz w:val="20"/>
                <w:szCs w:val="20"/>
              </w:rPr>
            </w:pPr>
          </w:p>
        </w:tc>
        <w:tc>
          <w:tcPr>
            <w:tcW w:w="135" w:type="pct"/>
            <w:vAlign w:val="center"/>
          </w:tcPr>
          <w:p w14:paraId="3E0125F7" w14:textId="77777777" w:rsidR="00604F05" w:rsidRPr="00D858BD" w:rsidRDefault="00604F05" w:rsidP="00FF1474">
            <w:pPr>
              <w:spacing w:after="0"/>
              <w:rPr>
                <w:rFonts w:eastAsia="Calibri" w:cs="Arial"/>
                <w:sz w:val="20"/>
                <w:szCs w:val="20"/>
              </w:rPr>
            </w:pPr>
            <w:r w:rsidRPr="00D858BD">
              <w:rPr>
                <w:rFonts w:eastAsia="Calibri" w:cs="Arial"/>
                <w:sz w:val="20"/>
                <w:szCs w:val="20"/>
              </w:rPr>
              <w:t>X</w:t>
            </w:r>
          </w:p>
        </w:tc>
        <w:tc>
          <w:tcPr>
            <w:tcW w:w="135" w:type="pct"/>
            <w:vAlign w:val="center"/>
          </w:tcPr>
          <w:p w14:paraId="4D1A4B92" w14:textId="77777777" w:rsidR="00604F05" w:rsidRPr="00D858BD" w:rsidRDefault="00604F05" w:rsidP="00FF1474">
            <w:pPr>
              <w:spacing w:after="0"/>
              <w:rPr>
                <w:rFonts w:eastAsia="Calibri" w:cs="Arial"/>
                <w:sz w:val="20"/>
                <w:szCs w:val="20"/>
              </w:rPr>
            </w:pPr>
            <w:r w:rsidRPr="00D858BD">
              <w:rPr>
                <w:rFonts w:eastAsia="Calibri" w:cs="Arial"/>
                <w:sz w:val="20"/>
                <w:szCs w:val="20"/>
              </w:rPr>
              <w:t>X</w:t>
            </w:r>
          </w:p>
        </w:tc>
        <w:tc>
          <w:tcPr>
            <w:tcW w:w="137" w:type="pct"/>
            <w:vAlign w:val="center"/>
          </w:tcPr>
          <w:p w14:paraId="04D20DE3" w14:textId="77777777" w:rsidR="00604F05" w:rsidRPr="00D858BD" w:rsidRDefault="00604F05" w:rsidP="00FF1474">
            <w:pPr>
              <w:spacing w:after="0"/>
              <w:rPr>
                <w:rFonts w:eastAsia="Calibri" w:cs="Arial"/>
                <w:sz w:val="20"/>
                <w:szCs w:val="20"/>
              </w:rPr>
            </w:pPr>
            <w:r w:rsidRPr="00D858BD">
              <w:rPr>
                <w:rFonts w:eastAsia="Calibri" w:cs="Arial"/>
                <w:sz w:val="20"/>
                <w:szCs w:val="20"/>
              </w:rPr>
              <w:t>X</w:t>
            </w:r>
          </w:p>
        </w:tc>
        <w:tc>
          <w:tcPr>
            <w:tcW w:w="135" w:type="pct"/>
            <w:vAlign w:val="center"/>
          </w:tcPr>
          <w:p w14:paraId="096B7BE2" w14:textId="77777777" w:rsidR="00604F05" w:rsidRPr="00D858BD" w:rsidRDefault="00604F05" w:rsidP="00FF1474">
            <w:pPr>
              <w:spacing w:after="0"/>
              <w:rPr>
                <w:rFonts w:eastAsia="Calibri" w:cs="Arial"/>
                <w:sz w:val="20"/>
                <w:szCs w:val="20"/>
              </w:rPr>
            </w:pPr>
            <w:r w:rsidRPr="00D858BD">
              <w:rPr>
                <w:rFonts w:eastAsia="Calibri" w:cs="Arial"/>
                <w:sz w:val="20"/>
                <w:szCs w:val="20"/>
              </w:rPr>
              <w:t>X</w:t>
            </w:r>
          </w:p>
        </w:tc>
        <w:tc>
          <w:tcPr>
            <w:tcW w:w="135" w:type="pct"/>
            <w:vAlign w:val="center"/>
          </w:tcPr>
          <w:p w14:paraId="7B7C4C56" w14:textId="77777777" w:rsidR="00604F05" w:rsidRPr="00D858BD" w:rsidRDefault="00604F05" w:rsidP="00DD1A00">
            <w:pPr>
              <w:spacing w:after="0"/>
              <w:rPr>
                <w:rFonts w:eastAsia="Calibri" w:cs="Arial"/>
                <w:sz w:val="20"/>
                <w:szCs w:val="20"/>
              </w:rPr>
            </w:pPr>
          </w:p>
        </w:tc>
        <w:tc>
          <w:tcPr>
            <w:tcW w:w="135" w:type="pct"/>
            <w:vAlign w:val="center"/>
          </w:tcPr>
          <w:p w14:paraId="6A898B22" w14:textId="77777777" w:rsidR="00604F05" w:rsidRPr="00D858BD" w:rsidRDefault="00604F05" w:rsidP="00DD1A00">
            <w:pPr>
              <w:spacing w:after="0"/>
              <w:rPr>
                <w:rFonts w:eastAsia="Calibri" w:cs="Arial"/>
                <w:sz w:val="20"/>
                <w:szCs w:val="20"/>
              </w:rPr>
            </w:pPr>
          </w:p>
        </w:tc>
        <w:tc>
          <w:tcPr>
            <w:tcW w:w="141" w:type="pct"/>
            <w:vAlign w:val="center"/>
          </w:tcPr>
          <w:p w14:paraId="39AB75FD" w14:textId="77777777" w:rsidR="00604F05" w:rsidRPr="00D858BD" w:rsidRDefault="00604F05" w:rsidP="00DD1A00">
            <w:pPr>
              <w:spacing w:after="0"/>
              <w:rPr>
                <w:rFonts w:eastAsia="Calibri" w:cs="Arial"/>
                <w:sz w:val="20"/>
                <w:szCs w:val="20"/>
              </w:rPr>
            </w:pPr>
          </w:p>
        </w:tc>
        <w:tc>
          <w:tcPr>
            <w:tcW w:w="134" w:type="pct"/>
            <w:vAlign w:val="center"/>
          </w:tcPr>
          <w:p w14:paraId="01DA2E33" w14:textId="77777777" w:rsidR="00604F05" w:rsidRPr="00D858BD" w:rsidRDefault="00604F05" w:rsidP="00DD1A00">
            <w:pPr>
              <w:spacing w:after="0"/>
              <w:rPr>
                <w:rFonts w:eastAsia="Calibri" w:cs="Arial"/>
                <w:sz w:val="20"/>
                <w:szCs w:val="20"/>
              </w:rPr>
            </w:pPr>
          </w:p>
        </w:tc>
        <w:tc>
          <w:tcPr>
            <w:tcW w:w="134" w:type="pct"/>
            <w:vAlign w:val="center"/>
          </w:tcPr>
          <w:p w14:paraId="2A2B125A" w14:textId="77777777" w:rsidR="00604F05" w:rsidRPr="00D858BD" w:rsidRDefault="00604F05" w:rsidP="00DD1A00">
            <w:pPr>
              <w:spacing w:after="0"/>
              <w:rPr>
                <w:rFonts w:eastAsia="Calibri" w:cs="Arial"/>
                <w:sz w:val="20"/>
                <w:szCs w:val="20"/>
              </w:rPr>
            </w:pPr>
          </w:p>
        </w:tc>
        <w:tc>
          <w:tcPr>
            <w:tcW w:w="137" w:type="pct"/>
            <w:vAlign w:val="center"/>
          </w:tcPr>
          <w:p w14:paraId="516BC689" w14:textId="77777777" w:rsidR="00604F05" w:rsidRPr="00D858BD" w:rsidRDefault="00604F05" w:rsidP="00DD1A00">
            <w:pPr>
              <w:spacing w:after="0"/>
              <w:rPr>
                <w:rFonts w:eastAsia="Calibri" w:cs="Arial"/>
                <w:sz w:val="20"/>
                <w:szCs w:val="20"/>
              </w:rPr>
            </w:pPr>
          </w:p>
        </w:tc>
        <w:tc>
          <w:tcPr>
            <w:tcW w:w="139" w:type="pct"/>
            <w:vAlign w:val="center"/>
          </w:tcPr>
          <w:p w14:paraId="2EAC5D52" w14:textId="77777777" w:rsidR="00604F05" w:rsidRPr="00D858BD" w:rsidRDefault="00604F05" w:rsidP="00DD1A00">
            <w:pPr>
              <w:spacing w:after="0"/>
              <w:rPr>
                <w:rFonts w:eastAsia="Calibri" w:cs="Arial"/>
                <w:sz w:val="20"/>
                <w:szCs w:val="20"/>
              </w:rPr>
            </w:pPr>
          </w:p>
        </w:tc>
        <w:tc>
          <w:tcPr>
            <w:tcW w:w="128" w:type="pct"/>
            <w:vAlign w:val="center"/>
          </w:tcPr>
          <w:p w14:paraId="2584EDAE" w14:textId="77777777" w:rsidR="00604F05" w:rsidRPr="00D858BD" w:rsidRDefault="00604F05" w:rsidP="00DD1A00">
            <w:pPr>
              <w:spacing w:after="0"/>
              <w:rPr>
                <w:rFonts w:eastAsia="Calibri" w:cs="Arial"/>
                <w:sz w:val="20"/>
                <w:szCs w:val="20"/>
              </w:rPr>
            </w:pPr>
          </w:p>
        </w:tc>
        <w:tc>
          <w:tcPr>
            <w:tcW w:w="141" w:type="pct"/>
            <w:vAlign w:val="center"/>
          </w:tcPr>
          <w:p w14:paraId="779EEC59" w14:textId="77777777" w:rsidR="00604F05" w:rsidRPr="00D858BD" w:rsidRDefault="00604F05" w:rsidP="00DD1A00">
            <w:pPr>
              <w:spacing w:after="0"/>
              <w:rPr>
                <w:rFonts w:eastAsia="Calibri" w:cs="Arial"/>
                <w:sz w:val="20"/>
                <w:szCs w:val="20"/>
              </w:rPr>
            </w:pPr>
          </w:p>
        </w:tc>
        <w:tc>
          <w:tcPr>
            <w:tcW w:w="135" w:type="pct"/>
            <w:vAlign w:val="center"/>
          </w:tcPr>
          <w:p w14:paraId="26DDFEC1" w14:textId="77777777" w:rsidR="00604F05" w:rsidRPr="00D858BD" w:rsidRDefault="00604F05" w:rsidP="00DD1A00">
            <w:pPr>
              <w:spacing w:after="0"/>
              <w:rPr>
                <w:rFonts w:eastAsia="Calibri" w:cs="Arial"/>
                <w:sz w:val="20"/>
                <w:szCs w:val="20"/>
              </w:rPr>
            </w:pPr>
          </w:p>
        </w:tc>
        <w:tc>
          <w:tcPr>
            <w:tcW w:w="132" w:type="pct"/>
            <w:vAlign w:val="center"/>
          </w:tcPr>
          <w:p w14:paraId="2D8305A9" w14:textId="77777777" w:rsidR="00604F05" w:rsidRPr="00D858BD" w:rsidRDefault="00604F05" w:rsidP="00DD1A00">
            <w:pPr>
              <w:spacing w:after="0"/>
              <w:rPr>
                <w:rFonts w:eastAsia="Calibri" w:cs="Arial"/>
                <w:sz w:val="20"/>
                <w:szCs w:val="20"/>
              </w:rPr>
            </w:pPr>
          </w:p>
        </w:tc>
      </w:tr>
      <w:tr w:rsidR="00754A75" w:rsidRPr="00D858BD" w14:paraId="6F220D11" w14:textId="77777777" w:rsidTr="00482006">
        <w:trPr>
          <w:trHeight w:val="197"/>
        </w:trPr>
        <w:tc>
          <w:tcPr>
            <w:tcW w:w="2828" w:type="pct"/>
          </w:tcPr>
          <w:p w14:paraId="517D54A3" w14:textId="77777777" w:rsidR="00604F05" w:rsidRPr="00D858BD" w:rsidRDefault="00604F05" w:rsidP="006A3C99">
            <w:pPr>
              <w:spacing w:after="0"/>
              <w:rPr>
                <w:rFonts w:eastAsia="Calibri" w:cs="Arial"/>
                <w:sz w:val="20"/>
                <w:szCs w:val="20"/>
              </w:rPr>
            </w:pPr>
            <w:r w:rsidRPr="00D858BD">
              <w:rPr>
                <w:rFonts w:eastAsia="Calibri" w:cs="Arial"/>
                <w:sz w:val="20"/>
                <w:szCs w:val="20"/>
              </w:rPr>
              <w:t>Field Visits</w:t>
            </w:r>
            <w:r w:rsidR="00CC7AE7" w:rsidRPr="00D858BD">
              <w:rPr>
                <w:rFonts w:eastAsia="Calibri" w:cs="Arial"/>
                <w:sz w:val="20"/>
                <w:szCs w:val="20"/>
              </w:rPr>
              <w:t xml:space="preserve"> </w:t>
            </w:r>
            <w:r w:rsidR="006A3C99">
              <w:rPr>
                <w:rFonts w:eastAsia="Calibri" w:cs="Arial"/>
                <w:sz w:val="20"/>
                <w:szCs w:val="20"/>
              </w:rPr>
              <w:t xml:space="preserve">(including </w:t>
            </w:r>
            <w:r w:rsidR="006A3C99" w:rsidRPr="00D858BD">
              <w:rPr>
                <w:rFonts w:eastAsia="Calibri" w:cs="Arial"/>
                <w:sz w:val="20"/>
                <w:szCs w:val="20"/>
              </w:rPr>
              <w:t>stakeholder meetings</w:t>
            </w:r>
            <w:r w:rsidR="006A3C99">
              <w:rPr>
                <w:rFonts w:eastAsia="Calibri" w:cs="Arial"/>
                <w:sz w:val="20"/>
                <w:szCs w:val="20"/>
              </w:rPr>
              <w:t xml:space="preserve">) </w:t>
            </w:r>
            <w:r w:rsidR="00CC7AE7" w:rsidRPr="00D858BD">
              <w:rPr>
                <w:rFonts w:eastAsia="Calibri" w:cs="Arial"/>
                <w:sz w:val="20"/>
                <w:szCs w:val="20"/>
              </w:rPr>
              <w:t>Data Collection</w:t>
            </w:r>
            <w:r w:rsidR="00CC7AE7">
              <w:rPr>
                <w:rFonts w:eastAsia="Calibri" w:cs="Arial"/>
                <w:sz w:val="20"/>
                <w:szCs w:val="20"/>
              </w:rPr>
              <w:t xml:space="preserve">, Sample Validation &amp; Analysis </w:t>
            </w:r>
          </w:p>
        </w:tc>
        <w:tc>
          <w:tcPr>
            <w:tcW w:w="135" w:type="pct"/>
          </w:tcPr>
          <w:p w14:paraId="5024C655" w14:textId="77777777" w:rsidR="00604F05" w:rsidRPr="00D858BD" w:rsidRDefault="00604F05" w:rsidP="00DD1A00">
            <w:pPr>
              <w:spacing w:after="0"/>
              <w:rPr>
                <w:sz w:val="20"/>
                <w:szCs w:val="20"/>
              </w:rPr>
            </w:pPr>
          </w:p>
        </w:tc>
        <w:tc>
          <w:tcPr>
            <w:tcW w:w="135" w:type="pct"/>
          </w:tcPr>
          <w:p w14:paraId="2DD991E8" w14:textId="77777777" w:rsidR="00604F05" w:rsidRPr="00D858BD" w:rsidRDefault="00604F05" w:rsidP="00DD1A00">
            <w:pPr>
              <w:spacing w:after="0"/>
              <w:rPr>
                <w:sz w:val="20"/>
                <w:szCs w:val="20"/>
              </w:rPr>
            </w:pPr>
          </w:p>
        </w:tc>
        <w:tc>
          <w:tcPr>
            <w:tcW w:w="135" w:type="pct"/>
          </w:tcPr>
          <w:p w14:paraId="0EBF41C2" w14:textId="77777777" w:rsidR="00604F05" w:rsidRPr="00D858BD" w:rsidRDefault="00604F05" w:rsidP="00DD1A00">
            <w:pPr>
              <w:spacing w:after="0"/>
              <w:rPr>
                <w:sz w:val="20"/>
                <w:szCs w:val="20"/>
              </w:rPr>
            </w:pPr>
          </w:p>
        </w:tc>
        <w:tc>
          <w:tcPr>
            <w:tcW w:w="137" w:type="pct"/>
          </w:tcPr>
          <w:p w14:paraId="5A4A6619" w14:textId="77777777" w:rsidR="00604F05" w:rsidRPr="00D858BD" w:rsidRDefault="00604F05" w:rsidP="00DD1A00">
            <w:pPr>
              <w:spacing w:after="0"/>
              <w:rPr>
                <w:sz w:val="20"/>
                <w:szCs w:val="20"/>
              </w:rPr>
            </w:pPr>
            <w:r w:rsidRPr="00D858BD">
              <w:rPr>
                <w:rFonts w:eastAsia="Calibri" w:cs="Arial"/>
                <w:sz w:val="20"/>
                <w:szCs w:val="20"/>
              </w:rPr>
              <w:t>X</w:t>
            </w:r>
          </w:p>
        </w:tc>
        <w:tc>
          <w:tcPr>
            <w:tcW w:w="135" w:type="pct"/>
          </w:tcPr>
          <w:p w14:paraId="733BB6E1" w14:textId="77777777" w:rsidR="00604F05" w:rsidRPr="00D858BD" w:rsidRDefault="00604F05" w:rsidP="00DD1A00">
            <w:pPr>
              <w:spacing w:after="0"/>
              <w:rPr>
                <w:sz w:val="20"/>
                <w:szCs w:val="20"/>
              </w:rPr>
            </w:pPr>
            <w:r w:rsidRPr="00D858BD">
              <w:rPr>
                <w:rFonts w:eastAsia="Calibri" w:cs="Arial"/>
                <w:sz w:val="20"/>
                <w:szCs w:val="20"/>
              </w:rPr>
              <w:t>X</w:t>
            </w:r>
          </w:p>
        </w:tc>
        <w:tc>
          <w:tcPr>
            <w:tcW w:w="135" w:type="pct"/>
          </w:tcPr>
          <w:p w14:paraId="54E3C1DC" w14:textId="77777777" w:rsidR="00604F05" w:rsidRPr="00D858BD" w:rsidRDefault="00604F05" w:rsidP="00DD1A00">
            <w:pPr>
              <w:spacing w:after="0"/>
              <w:rPr>
                <w:sz w:val="20"/>
                <w:szCs w:val="20"/>
              </w:rPr>
            </w:pPr>
            <w:r w:rsidRPr="00D858BD">
              <w:rPr>
                <w:rFonts w:eastAsia="Calibri" w:cs="Arial"/>
                <w:sz w:val="20"/>
                <w:szCs w:val="20"/>
              </w:rPr>
              <w:t>X</w:t>
            </w:r>
          </w:p>
        </w:tc>
        <w:tc>
          <w:tcPr>
            <w:tcW w:w="135" w:type="pct"/>
          </w:tcPr>
          <w:p w14:paraId="4090F2F5" w14:textId="77777777" w:rsidR="00604F05" w:rsidRPr="00D858BD" w:rsidRDefault="00604F05" w:rsidP="00DD1A00">
            <w:pPr>
              <w:spacing w:after="0"/>
              <w:rPr>
                <w:sz w:val="20"/>
                <w:szCs w:val="20"/>
              </w:rPr>
            </w:pPr>
            <w:r w:rsidRPr="00D858BD">
              <w:rPr>
                <w:rFonts w:eastAsia="Calibri" w:cs="Arial"/>
                <w:sz w:val="20"/>
                <w:szCs w:val="20"/>
              </w:rPr>
              <w:t>X</w:t>
            </w:r>
          </w:p>
        </w:tc>
        <w:tc>
          <w:tcPr>
            <w:tcW w:w="141" w:type="pct"/>
          </w:tcPr>
          <w:p w14:paraId="13C57946" w14:textId="77777777" w:rsidR="00604F05" w:rsidRPr="00D858BD" w:rsidRDefault="00604F05" w:rsidP="00DD1A00">
            <w:pPr>
              <w:spacing w:after="0"/>
              <w:rPr>
                <w:sz w:val="20"/>
                <w:szCs w:val="20"/>
              </w:rPr>
            </w:pPr>
            <w:r w:rsidRPr="00D858BD">
              <w:rPr>
                <w:rFonts w:eastAsia="Calibri" w:cs="Arial"/>
                <w:sz w:val="20"/>
                <w:szCs w:val="20"/>
              </w:rPr>
              <w:t>X</w:t>
            </w:r>
          </w:p>
        </w:tc>
        <w:tc>
          <w:tcPr>
            <w:tcW w:w="134" w:type="pct"/>
          </w:tcPr>
          <w:p w14:paraId="19CA24DC" w14:textId="77777777" w:rsidR="00604F05" w:rsidRPr="00D858BD" w:rsidRDefault="00604F05" w:rsidP="00DD1A00">
            <w:pPr>
              <w:spacing w:after="0"/>
              <w:rPr>
                <w:sz w:val="20"/>
                <w:szCs w:val="20"/>
              </w:rPr>
            </w:pPr>
            <w:r w:rsidRPr="00D858BD">
              <w:rPr>
                <w:rFonts w:eastAsia="Calibri" w:cs="Arial"/>
                <w:sz w:val="20"/>
                <w:szCs w:val="20"/>
              </w:rPr>
              <w:t>X</w:t>
            </w:r>
          </w:p>
        </w:tc>
        <w:tc>
          <w:tcPr>
            <w:tcW w:w="134" w:type="pct"/>
          </w:tcPr>
          <w:p w14:paraId="7AF4C8C3" w14:textId="77777777" w:rsidR="00604F05" w:rsidRPr="00D858BD" w:rsidRDefault="00604F05" w:rsidP="00DD1A00">
            <w:pPr>
              <w:spacing w:after="0"/>
              <w:rPr>
                <w:sz w:val="20"/>
                <w:szCs w:val="20"/>
              </w:rPr>
            </w:pPr>
            <w:r w:rsidRPr="00D858BD">
              <w:rPr>
                <w:rFonts w:eastAsia="Calibri" w:cs="Arial"/>
                <w:sz w:val="20"/>
                <w:szCs w:val="20"/>
              </w:rPr>
              <w:t>X</w:t>
            </w:r>
          </w:p>
        </w:tc>
        <w:tc>
          <w:tcPr>
            <w:tcW w:w="137" w:type="pct"/>
          </w:tcPr>
          <w:p w14:paraId="1BC6CD90" w14:textId="77777777" w:rsidR="00604F05" w:rsidRPr="00D858BD" w:rsidRDefault="00604F05" w:rsidP="00DD1A00">
            <w:pPr>
              <w:spacing w:after="0"/>
              <w:rPr>
                <w:sz w:val="20"/>
                <w:szCs w:val="20"/>
              </w:rPr>
            </w:pPr>
            <w:r w:rsidRPr="00D858BD">
              <w:rPr>
                <w:rFonts w:eastAsia="Calibri" w:cs="Arial"/>
                <w:sz w:val="20"/>
                <w:szCs w:val="20"/>
              </w:rPr>
              <w:t>X</w:t>
            </w:r>
          </w:p>
        </w:tc>
        <w:tc>
          <w:tcPr>
            <w:tcW w:w="139" w:type="pct"/>
          </w:tcPr>
          <w:p w14:paraId="34C8D65E" w14:textId="77777777" w:rsidR="00604F05" w:rsidRPr="00D858BD" w:rsidRDefault="00604F05" w:rsidP="00DD1A00">
            <w:pPr>
              <w:spacing w:after="0"/>
              <w:rPr>
                <w:sz w:val="20"/>
                <w:szCs w:val="20"/>
              </w:rPr>
            </w:pPr>
            <w:r w:rsidRPr="00D858BD">
              <w:rPr>
                <w:rFonts w:eastAsia="Calibri" w:cs="Arial"/>
                <w:sz w:val="20"/>
                <w:szCs w:val="20"/>
              </w:rPr>
              <w:t>X</w:t>
            </w:r>
          </w:p>
        </w:tc>
        <w:tc>
          <w:tcPr>
            <w:tcW w:w="128" w:type="pct"/>
          </w:tcPr>
          <w:p w14:paraId="17D4B1D0" w14:textId="77777777" w:rsidR="00604F05" w:rsidRPr="00D858BD" w:rsidRDefault="00604F05" w:rsidP="00DD1A00">
            <w:pPr>
              <w:spacing w:after="0"/>
              <w:rPr>
                <w:sz w:val="20"/>
                <w:szCs w:val="20"/>
              </w:rPr>
            </w:pPr>
            <w:r w:rsidRPr="00D858BD">
              <w:rPr>
                <w:rFonts w:eastAsia="Calibri" w:cs="Arial"/>
                <w:sz w:val="20"/>
                <w:szCs w:val="20"/>
              </w:rPr>
              <w:t>X</w:t>
            </w:r>
          </w:p>
        </w:tc>
        <w:tc>
          <w:tcPr>
            <w:tcW w:w="141" w:type="pct"/>
          </w:tcPr>
          <w:p w14:paraId="55B62DFC" w14:textId="77777777" w:rsidR="00604F05" w:rsidRPr="00D858BD" w:rsidRDefault="00604F05" w:rsidP="00DD1A00">
            <w:pPr>
              <w:spacing w:after="0"/>
              <w:rPr>
                <w:sz w:val="20"/>
                <w:szCs w:val="20"/>
              </w:rPr>
            </w:pPr>
            <w:r w:rsidRPr="00D858BD">
              <w:rPr>
                <w:rFonts w:eastAsia="Calibri" w:cs="Arial"/>
                <w:sz w:val="20"/>
                <w:szCs w:val="20"/>
              </w:rPr>
              <w:t>X</w:t>
            </w:r>
          </w:p>
        </w:tc>
        <w:tc>
          <w:tcPr>
            <w:tcW w:w="135" w:type="pct"/>
          </w:tcPr>
          <w:p w14:paraId="490F09F1" w14:textId="77777777" w:rsidR="00604F05" w:rsidRPr="00D858BD" w:rsidRDefault="00604F05" w:rsidP="00DD1A00">
            <w:pPr>
              <w:spacing w:after="0"/>
              <w:rPr>
                <w:sz w:val="20"/>
                <w:szCs w:val="20"/>
              </w:rPr>
            </w:pPr>
            <w:r w:rsidRPr="00D858BD">
              <w:rPr>
                <w:rFonts w:eastAsia="Calibri" w:cs="Arial"/>
                <w:sz w:val="20"/>
                <w:szCs w:val="20"/>
              </w:rPr>
              <w:t>X</w:t>
            </w:r>
          </w:p>
        </w:tc>
        <w:tc>
          <w:tcPr>
            <w:tcW w:w="132" w:type="pct"/>
          </w:tcPr>
          <w:p w14:paraId="60FD43E2" w14:textId="77777777" w:rsidR="00604F05" w:rsidRPr="00D858BD" w:rsidRDefault="00604F05" w:rsidP="00DD1A00">
            <w:pPr>
              <w:spacing w:after="0"/>
              <w:rPr>
                <w:sz w:val="20"/>
                <w:szCs w:val="20"/>
              </w:rPr>
            </w:pPr>
            <w:r w:rsidRPr="00D858BD">
              <w:rPr>
                <w:rFonts w:eastAsia="Calibri" w:cs="Arial"/>
                <w:sz w:val="20"/>
                <w:szCs w:val="20"/>
              </w:rPr>
              <w:t>X</w:t>
            </w:r>
          </w:p>
        </w:tc>
      </w:tr>
      <w:tr w:rsidR="00A53A7C" w:rsidRPr="00D858BD" w14:paraId="3B6B585D" w14:textId="77777777" w:rsidTr="00482006">
        <w:tc>
          <w:tcPr>
            <w:tcW w:w="2828" w:type="pct"/>
          </w:tcPr>
          <w:p w14:paraId="085C2876" w14:textId="77777777" w:rsidR="00A53A7C" w:rsidRPr="00D858BD" w:rsidRDefault="00A53A7C" w:rsidP="00A53A7C">
            <w:pPr>
              <w:spacing w:after="0"/>
              <w:rPr>
                <w:rFonts w:eastAsia="Calibri" w:cs="Arial"/>
                <w:sz w:val="20"/>
                <w:szCs w:val="20"/>
              </w:rPr>
            </w:pPr>
            <w:r>
              <w:rPr>
                <w:rFonts w:eastAsia="Calibri" w:cs="Arial"/>
                <w:sz w:val="20"/>
                <w:szCs w:val="20"/>
              </w:rPr>
              <w:t xml:space="preserve">Quarterly &amp; other M&amp;E Data </w:t>
            </w:r>
            <w:r w:rsidRPr="00D858BD">
              <w:rPr>
                <w:rFonts w:eastAsia="Calibri" w:cs="Arial"/>
                <w:sz w:val="20"/>
                <w:szCs w:val="20"/>
              </w:rPr>
              <w:t>Reporting</w:t>
            </w:r>
          </w:p>
        </w:tc>
        <w:tc>
          <w:tcPr>
            <w:tcW w:w="135" w:type="pct"/>
          </w:tcPr>
          <w:p w14:paraId="5288DDE7" w14:textId="77777777" w:rsidR="00A53A7C" w:rsidRPr="00D858BD" w:rsidRDefault="00A53A7C" w:rsidP="00A53A7C">
            <w:pPr>
              <w:spacing w:after="0"/>
              <w:rPr>
                <w:sz w:val="20"/>
                <w:szCs w:val="20"/>
              </w:rPr>
            </w:pPr>
          </w:p>
        </w:tc>
        <w:tc>
          <w:tcPr>
            <w:tcW w:w="135" w:type="pct"/>
          </w:tcPr>
          <w:p w14:paraId="67B5D91B" w14:textId="77777777" w:rsidR="00A53A7C" w:rsidRPr="00D858BD" w:rsidRDefault="00A53A7C" w:rsidP="00A53A7C">
            <w:pPr>
              <w:spacing w:after="0"/>
              <w:rPr>
                <w:sz w:val="20"/>
                <w:szCs w:val="20"/>
              </w:rPr>
            </w:pPr>
          </w:p>
        </w:tc>
        <w:tc>
          <w:tcPr>
            <w:tcW w:w="135" w:type="pct"/>
          </w:tcPr>
          <w:p w14:paraId="4656DA1E" w14:textId="77777777" w:rsidR="00A53A7C" w:rsidRPr="00D858BD" w:rsidRDefault="00A53A7C" w:rsidP="00A53A7C">
            <w:pPr>
              <w:spacing w:after="0"/>
              <w:rPr>
                <w:sz w:val="20"/>
                <w:szCs w:val="20"/>
              </w:rPr>
            </w:pPr>
          </w:p>
        </w:tc>
        <w:tc>
          <w:tcPr>
            <w:tcW w:w="137" w:type="pct"/>
          </w:tcPr>
          <w:p w14:paraId="0CFA8DAA"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0319614B"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7FB62600"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09DCD135" w14:textId="77777777" w:rsidR="00A53A7C" w:rsidRPr="00D858BD" w:rsidRDefault="00A53A7C" w:rsidP="00A53A7C">
            <w:pPr>
              <w:spacing w:after="0"/>
              <w:rPr>
                <w:sz w:val="20"/>
                <w:szCs w:val="20"/>
              </w:rPr>
            </w:pPr>
            <w:r w:rsidRPr="00D858BD">
              <w:rPr>
                <w:rFonts w:eastAsia="Calibri" w:cs="Arial"/>
                <w:sz w:val="20"/>
                <w:szCs w:val="20"/>
              </w:rPr>
              <w:t>X</w:t>
            </w:r>
          </w:p>
        </w:tc>
        <w:tc>
          <w:tcPr>
            <w:tcW w:w="141" w:type="pct"/>
          </w:tcPr>
          <w:p w14:paraId="77528464" w14:textId="77777777" w:rsidR="00A53A7C" w:rsidRPr="00D858BD" w:rsidRDefault="00A53A7C" w:rsidP="00A53A7C">
            <w:pPr>
              <w:spacing w:after="0"/>
              <w:rPr>
                <w:sz w:val="20"/>
                <w:szCs w:val="20"/>
              </w:rPr>
            </w:pPr>
            <w:r w:rsidRPr="00D858BD">
              <w:rPr>
                <w:rFonts w:eastAsia="Calibri" w:cs="Arial"/>
                <w:sz w:val="20"/>
                <w:szCs w:val="20"/>
              </w:rPr>
              <w:t>X</w:t>
            </w:r>
          </w:p>
        </w:tc>
        <w:tc>
          <w:tcPr>
            <w:tcW w:w="134" w:type="pct"/>
          </w:tcPr>
          <w:p w14:paraId="33ADDBA0" w14:textId="77777777" w:rsidR="00A53A7C" w:rsidRPr="00D858BD" w:rsidRDefault="00A53A7C" w:rsidP="00A53A7C">
            <w:pPr>
              <w:spacing w:after="0"/>
              <w:rPr>
                <w:sz w:val="20"/>
                <w:szCs w:val="20"/>
              </w:rPr>
            </w:pPr>
            <w:r w:rsidRPr="00D858BD">
              <w:rPr>
                <w:rFonts w:eastAsia="Calibri" w:cs="Arial"/>
                <w:sz w:val="20"/>
                <w:szCs w:val="20"/>
              </w:rPr>
              <w:t>X</w:t>
            </w:r>
          </w:p>
        </w:tc>
        <w:tc>
          <w:tcPr>
            <w:tcW w:w="134" w:type="pct"/>
          </w:tcPr>
          <w:p w14:paraId="2FCF6729" w14:textId="77777777" w:rsidR="00A53A7C" w:rsidRPr="00D858BD" w:rsidRDefault="00A53A7C" w:rsidP="00A53A7C">
            <w:pPr>
              <w:spacing w:after="0"/>
              <w:rPr>
                <w:sz w:val="20"/>
                <w:szCs w:val="20"/>
              </w:rPr>
            </w:pPr>
            <w:r w:rsidRPr="00D858BD">
              <w:rPr>
                <w:rFonts w:eastAsia="Calibri" w:cs="Arial"/>
                <w:sz w:val="20"/>
                <w:szCs w:val="20"/>
              </w:rPr>
              <w:t>X</w:t>
            </w:r>
          </w:p>
        </w:tc>
        <w:tc>
          <w:tcPr>
            <w:tcW w:w="137" w:type="pct"/>
          </w:tcPr>
          <w:p w14:paraId="42B56829" w14:textId="77777777" w:rsidR="00A53A7C" w:rsidRPr="00D858BD" w:rsidRDefault="00A53A7C" w:rsidP="00A53A7C">
            <w:pPr>
              <w:spacing w:after="0"/>
              <w:rPr>
                <w:sz w:val="20"/>
                <w:szCs w:val="20"/>
              </w:rPr>
            </w:pPr>
            <w:r w:rsidRPr="00D858BD">
              <w:rPr>
                <w:rFonts w:eastAsia="Calibri" w:cs="Arial"/>
                <w:sz w:val="20"/>
                <w:szCs w:val="20"/>
              </w:rPr>
              <w:t>X</w:t>
            </w:r>
          </w:p>
        </w:tc>
        <w:tc>
          <w:tcPr>
            <w:tcW w:w="139" w:type="pct"/>
          </w:tcPr>
          <w:p w14:paraId="4469C5AF" w14:textId="77777777" w:rsidR="00A53A7C" w:rsidRPr="00D858BD" w:rsidRDefault="00A53A7C" w:rsidP="00A53A7C">
            <w:pPr>
              <w:spacing w:after="0"/>
              <w:rPr>
                <w:sz w:val="20"/>
                <w:szCs w:val="20"/>
              </w:rPr>
            </w:pPr>
            <w:r w:rsidRPr="00D858BD">
              <w:rPr>
                <w:rFonts w:eastAsia="Calibri" w:cs="Arial"/>
                <w:sz w:val="20"/>
                <w:szCs w:val="20"/>
              </w:rPr>
              <w:t>X</w:t>
            </w:r>
          </w:p>
        </w:tc>
        <w:tc>
          <w:tcPr>
            <w:tcW w:w="128" w:type="pct"/>
          </w:tcPr>
          <w:p w14:paraId="28D1ADC8" w14:textId="77777777" w:rsidR="00A53A7C" w:rsidRPr="00D858BD" w:rsidRDefault="00A53A7C" w:rsidP="00A53A7C">
            <w:pPr>
              <w:spacing w:after="0"/>
              <w:rPr>
                <w:sz w:val="20"/>
                <w:szCs w:val="20"/>
              </w:rPr>
            </w:pPr>
            <w:r w:rsidRPr="00D858BD">
              <w:rPr>
                <w:rFonts w:eastAsia="Calibri" w:cs="Arial"/>
                <w:sz w:val="20"/>
                <w:szCs w:val="20"/>
              </w:rPr>
              <w:t>X</w:t>
            </w:r>
          </w:p>
        </w:tc>
        <w:tc>
          <w:tcPr>
            <w:tcW w:w="141" w:type="pct"/>
          </w:tcPr>
          <w:p w14:paraId="0F049804"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3E489A6F" w14:textId="77777777" w:rsidR="00A53A7C" w:rsidRPr="00D858BD" w:rsidRDefault="00A53A7C" w:rsidP="00A53A7C">
            <w:pPr>
              <w:spacing w:after="0"/>
              <w:rPr>
                <w:sz w:val="20"/>
                <w:szCs w:val="20"/>
              </w:rPr>
            </w:pPr>
            <w:r w:rsidRPr="00D858BD">
              <w:rPr>
                <w:rFonts w:eastAsia="Calibri" w:cs="Arial"/>
                <w:sz w:val="20"/>
                <w:szCs w:val="20"/>
              </w:rPr>
              <w:t>X</w:t>
            </w:r>
          </w:p>
        </w:tc>
        <w:tc>
          <w:tcPr>
            <w:tcW w:w="132" w:type="pct"/>
          </w:tcPr>
          <w:p w14:paraId="02596B05" w14:textId="77777777" w:rsidR="00A53A7C" w:rsidRPr="00D858BD" w:rsidRDefault="00A53A7C" w:rsidP="00A53A7C">
            <w:pPr>
              <w:spacing w:after="0"/>
              <w:rPr>
                <w:sz w:val="20"/>
                <w:szCs w:val="20"/>
              </w:rPr>
            </w:pPr>
            <w:r w:rsidRPr="00D858BD">
              <w:rPr>
                <w:rFonts w:eastAsia="Calibri" w:cs="Arial"/>
                <w:sz w:val="20"/>
                <w:szCs w:val="20"/>
              </w:rPr>
              <w:t>X</w:t>
            </w:r>
          </w:p>
        </w:tc>
      </w:tr>
      <w:tr w:rsidR="00A53A7C" w:rsidRPr="00A53A7C" w14:paraId="60D0EE87" w14:textId="77777777" w:rsidTr="00482006">
        <w:trPr>
          <w:trHeight w:val="260"/>
        </w:trPr>
        <w:tc>
          <w:tcPr>
            <w:tcW w:w="2828" w:type="pct"/>
          </w:tcPr>
          <w:p w14:paraId="2029AE72" w14:textId="77777777" w:rsidR="00A53A7C" w:rsidRPr="00D858BD" w:rsidRDefault="00A53A7C" w:rsidP="00A53A7C">
            <w:pPr>
              <w:spacing w:after="0"/>
              <w:rPr>
                <w:rFonts w:eastAsia="Calibri" w:cs="Arial"/>
                <w:sz w:val="20"/>
                <w:szCs w:val="20"/>
              </w:rPr>
            </w:pPr>
            <w:r w:rsidRPr="00D858BD">
              <w:rPr>
                <w:rFonts w:eastAsia="Calibri" w:cs="Arial"/>
                <w:sz w:val="20"/>
                <w:szCs w:val="20"/>
              </w:rPr>
              <w:t>Meetings with</w:t>
            </w:r>
            <w:r>
              <w:rPr>
                <w:rFonts w:eastAsia="Calibri" w:cs="Arial"/>
                <w:sz w:val="20"/>
                <w:szCs w:val="20"/>
              </w:rPr>
              <w:t xml:space="preserve"> Consortium Partners </w:t>
            </w:r>
          </w:p>
        </w:tc>
        <w:tc>
          <w:tcPr>
            <w:tcW w:w="135" w:type="pct"/>
            <w:vAlign w:val="center"/>
          </w:tcPr>
          <w:p w14:paraId="7A1620E7" w14:textId="77777777" w:rsidR="00A53A7C" w:rsidRPr="00D858BD" w:rsidRDefault="00A53A7C" w:rsidP="00A53A7C">
            <w:pPr>
              <w:spacing w:after="0"/>
              <w:rPr>
                <w:rFonts w:eastAsia="Calibri" w:cs="Arial"/>
                <w:sz w:val="20"/>
                <w:szCs w:val="20"/>
              </w:rPr>
            </w:pPr>
          </w:p>
        </w:tc>
        <w:tc>
          <w:tcPr>
            <w:tcW w:w="135" w:type="pct"/>
          </w:tcPr>
          <w:p w14:paraId="3DF947C9"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5" w:type="pct"/>
          </w:tcPr>
          <w:p w14:paraId="1F43CC41"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7" w:type="pct"/>
          </w:tcPr>
          <w:p w14:paraId="06FF921D"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5" w:type="pct"/>
          </w:tcPr>
          <w:p w14:paraId="1595145E"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5" w:type="pct"/>
          </w:tcPr>
          <w:p w14:paraId="133B059C"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5" w:type="pct"/>
          </w:tcPr>
          <w:p w14:paraId="5A52F2A2"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41" w:type="pct"/>
          </w:tcPr>
          <w:p w14:paraId="3B331D33"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4" w:type="pct"/>
          </w:tcPr>
          <w:p w14:paraId="32F3FA08"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4" w:type="pct"/>
          </w:tcPr>
          <w:p w14:paraId="54CBC9D7"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7" w:type="pct"/>
          </w:tcPr>
          <w:p w14:paraId="290B1B24"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9" w:type="pct"/>
          </w:tcPr>
          <w:p w14:paraId="2A1D0C58"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28" w:type="pct"/>
          </w:tcPr>
          <w:p w14:paraId="376F64C2"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41" w:type="pct"/>
          </w:tcPr>
          <w:p w14:paraId="477949AE"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5" w:type="pct"/>
          </w:tcPr>
          <w:p w14:paraId="130C84EF"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c>
          <w:tcPr>
            <w:tcW w:w="132" w:type="pct"/>
          </w:tcPr>
          <w:p w14:paraId="62548DCD" w14:textId="77777777" w:rsidR="00A53A7C" w:rsidRPr="00A53A7C" w:rsidRDefault="00A53A7C" w:rsidP="00A53A7C">
            <w:pPr>
              <w:spacing w:after="0"/>
              <w:rPr>
                <w:rFonts w:eastAsia="Calibri" w:cs="Arial"/>
                <w:sz w:val="20"/>
                <w:szCs w:val="20"/>
              </w:rPr>
            </w:pPr>
            <w:r w:rsidRPr="005F2F5E">
              <w:rPr>
                <w:rFonts w:eastAsia="Calibri" w:cs="Arial"/>
                <w:sz w:val="20"/>
                <w:szCs w:val="20"/>
              </w:rPr>
              <w:t>X</w:t>
            </w:r>
          </w:p>
        </w:tc>
      </w:tr>
      <w:tr w:rsidR="00A53A7C" w:rsidRPr="00A53A7C" w14:paraId="0E3A3519" w14:textId="77777777" w:rsidTr="00482006">
        <w:tc>
          <w:tcPr>
            <w:tcW w:w="2828" w:type="pct"/>
          </w:tcPr>
          <w:p w14:paraId="4A5B90F3" w14:textId="77777777" w:rsidR="00A53A7C" w:rsidRPr="00D858BD" w:rsidRDefault="00A53A7C" w:rsidP="00A53A7C">
            <w:pPr>
              <w:spacing w:after="0"/>
              <w:rPr>
                <w:rFonts w:eastAsia="Calibri" w:cs="Arial"/>
                <w:sz w:val="20"/>
                <w:szCs w:val="20"/>
              </w:rPr>
            </w:pPr>
            <w:r w:rsidRPr="00D858BD">
              <w:rPr>
                <w:rFonts w:eastAsia="Calibri" w:cs="Arial"/>
                <w:sz w:val="20"/>
                <w:szCs w:val="20"/>
              </w:rPr>
              <w:t>Pak Info Updating</w:t>
            </w:r>
            <w:r w:rsidR="00C75766">
              <w:rPr>
                <w:rFonts w:eastAsia="Calibri" w:cs="Arial"/>
                <w:sz w:val="20"/>
                <w:szCs w:val="20"/>
              </w:rPr>
              <w:t xml:space="preserve"> &amp; </w:t>
            </w:r>
            <w:r w:rsidR="00C75766" w:rsidRPr="00D858BD">
              <w:rPr>
                <w:rFonts w:eastAsia="Calibri" w:cs="Arial"/>
                <w:sz w:val="20"/>
                <w:szCs w:val="20"/>
              </w:rPr>
              <w:t>Review Meetings</w:t>
            </w:r>
          </w:p>
        </w:tc>
        <w:tc>
          <w:tcPr>
            <w:tcW w:w="135" w:type="pct"/>
          </w:tcPr>
          <w:p w14:paraId="35D4A74D" w14:textId="77777777" w:rsidR="00A53A7C" w:rsidRPr="00A53A7C" w:rsidRDefault="00A53A7C" w:rsidP="00A53A7C">
            <w:pPr>
              <w:spacing w:after="0"/>
              <w:rPr>
                <w:rFonts w:eastAsia="Calibri" w:cs="Arial"/>
                <w:sz w:val="20"/>
                <w:szCs w:val="20"/>
              </w:rPr>
            </w:pPr>
          </w:p>
        </w:tc>
        <w:tc>
          <w:tcPr>
            <w:tcW w:w="135" w:type="pct"/>
          </w:tcPr>
          <w:p w14:paraId="3A22F377" w14:textId="77777777" w:rsidR="00A53A7C" w:rsidRPr="00A53A7C" w:rsidRDefault="00A53A7C" w:rsidP="00A53A7C">
            <w:pPr>
              <w:spacing w:after="0"/>
              <w:rPr>
                <w:rFonts w:eastAsia="Calibri" w:cs="Arial"/>
                <w:sz w:val="20"/>
                <w:szCs w:val="20"/>
              </w:rPr>
            </w:pPr>
          </w:p>
        </w:tc>
        <w:tc>
          <w:tcPr>
            <w:tcW w:w="135" w:type="pct"/>
          </w:tcPr>
          <w:p w14:paraId="69E2E270" w14:textId="77777777" w:rsidR="00A53A7C" w:rsidRPr="00A53A7C" w:rsidRDefault="00A53A7C" w:rsidP="00A53A7C">
            <w:pPr>
              <w:spacing w:after="0"/>
              <w:rPr>
                <w:rFonts w:eastAsia="Calibri" w:cs="Arial"/>
                <w:sz w:val="20"/>
                <w:szCs w:val="20"/>
              </w:rPr>
            </w:pPr>
          </w:p>
        </w:tc>
        <w:tc>
          <w:tcPr>
            <w:tcW w:w="137" w:type="pct"/>
          </w:tcPr>
          <w:p w14:paraId="4015C418"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5" w:type="pct"/>
          </w:tcPr>
          <w:p w14:paraId="1E10ABA8"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5" w:type="pct"/>
          </w:tcPr>
          <w:p w14:paraId="009604D5"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5" w:type="pct"/>
          </w:tcPr>
          <w:p w14:paraId="164406B8"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41" w:type="pct"/>
          </w:tcPr>
          <w:p w14:paraId="4AC2822F"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4" w:type="pct"/>
          </w:tcPr>
          <w:p w14:paraId="2309130A"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4" w:type="pct"/>
          </w:tcPr>
          <w:p w14:paraId="2E2C2D37"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7" w:type="pct"/>
          </w:tcPr>
          <w:p w14:paraId="6FCF74DD"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9" w:type="pct"/>
          </w:tcPr>
          <w:p w14:paraId="04C332FB"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28" w:type="pct"/>
          </w:tcPr>
          <w:p w14:paraId="4F8781DA"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41" w:type="pct"/>
          </w:tcPr>
          <w:p w14:paraId="1C8D6AA7"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5" w:type="pct"/>
          </w:tcPr>
          <w:p w14:paraId="78415611"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c>
          <w:tcPr>
            <w:tcW w:w="132" w:type="pct"/>
          </w:tcPr>
          <w:p w14:paraId="7D8FBC5D" w14:textId="77777777" w:rsidR="00A53A7C" w:rsidRPr="00A53A7C" w:rsidRDefault="00A53A7C" w:rsidP="00A53A7C">
            <w:pPr>
              <w:spacing w:after="0"/>
              <w:rPr>
                <w:rFonts w:eastAsia="Calibri" w:cs="Arial"/>
                <w:sz w:val="20"/>
                <w:szCs w:val="20"/>
              </w:rPr>
            </w:pPr>
            <w:r w:rsidRPr="00D858BD">
              <w:rPr>
                <w:rFonts w:eastAsia="Calibri" w:cs="Arial"/>
                <w:sz w:val="20"/>
                <w:szCs w:val="20"/>
              </w:rPr>
              <w:t>X</w:t>
            </w:r>
          </w:p>
        </w:tc>
      </w:tr>
      <w:tr w:rsidR="00A53A7C" w:rsidRPr="00D858BD" w14:paraId="4AE11916" w14:textId="77777777" w:rsidTr="00482006">
        <w:tc>
          <w:tcPr>
            <w:tcW w:w="2828" w:type="pct"/>
          </w:tcPr>
          <w:p w14:paraId="6A13B68D" w14:textId="77777777" w:rsidR="00A53A7C" w:rsidRPr="00D858BD" w:rsidRDefault="00A53A7C" w:rsidP="00A53A7C">
            <w:pPr>
              <w:spacing w:after="0"/>
              <w:rPr>
                <w:rFonts w:eastAsia="Calibri" w:cs="Arial"/>
                <w:sz w:val="20"/>
                <w:szCs w:val="20"/>
              </w:rPr>
            </w:pPr>
            <w:r w:rsidRPr="00D858BD">
              <w:rPr>
                <w:rFonts w:eastAsia="Calibri" w:cs="Arial"/>
                <w:sz w:val="20"/>
                <w:szCs w:val="20"/>
              </w:rPr>
              <w:t xml:space="preserve">Participation in </w:t>
            </w:r>
            <w:r w:rsidR="00C75766" w:rsidRPr="00D858BD">
              <w:rPr>
                <w:rFonts w:eastAsia="Calibri" w:cs="Arial"/>
                <w:sz w:val="20"/>
                <w:szCs w:val="20"/>
              </w:rPr>
              <w:t xml:space="preserve">Annual </w:t>
            </w:r>
            <w:r w:rsidRPr="00D858BD">
              <w:rPr>
                <w:rFonts w:eastAsia="Calibri" w:cs="Arial"/>
                <w:sz w:val="20"/>
                <w:szCs w:val="20"/>
              </w:rPr>
              <w:t>Work Plan Review</w:t>
            </w:r>
            <w:r w:rsidR="00C75766">
              <w:rPr>
                <w:rFonts w:eastAsia="Calibri" w:cs="Arial"/>
                <w:sz w:val="20"/>
                <w:szCs w:val="20"/>
              </w:rPr>
              <w:t>s</w:t>
            </w:r>
          </w:p>
        </w:tc>
        <w:tc>
          <w:tcPr>
            <w:tcW w:w="135" w:type="pct"/>
            <w:vAlign w:val="center"/>
          </w:tcPr>
          <w:p w14:paraId="114F4174" w14:textId="77777777" w:rsidR="00A53A7C" w:rsidRPr="00D858BD" w:rsidRDefault="00A53A7C" w:rsidP="00A53A7C">
            <w:pPr>
              <w:spacing w:after="0"/>
              <w:rPr>
                <w:rFonts w:eastAsia="Calibri" w:cs="Arial"/>
                <w:sz w:val="20"/>
                <w:szCs w:val="20"/>
              </w:rPr>
            </w:pPr>
          </w:p>
        </w:tc>
        <w:tc>
          <w:tcPr>
            <w:tcW w:w="135" w:type="pct"/>
            <w:vAlign w:val="center"/>
          </w:tcPr>
          <w:p w14:paraId="288EA6C8" w14:textId="77777777" w:rsidR="00A53A7C" w:rsidRPr="00D858BD" w:rsidRDefault="00A53A7C" w:rsidP="00A53A7C">
            <w:pPr>
              <w:spacing w:after="0"/>
              <w:rPr>
                <w:rFonts w:eastAsia="Calibri" w:cs="Arial"/>
                <w:sz w:val="20"/>
                <w:szCs w:val="20"/>
              </w:rPr>
            </w:pPr>
          </w:p>
        </w:tc>
        <w:tc>
          <w:tcPr>
            <w:tcW w:w="135" w:type="pct"/>
            <w:vAlign w:val="center"/>
          </w:tcPr>
          <w:p w14:paraId="03A0FD82" w14:textId="77777777" w:rsidR="00A53A7C" w:rsidRPr="00D858BD" w:rsidRDefault="00A53A7C" w:rsidP="00A53A7C">
            <w:pPr>
              <w:spacing w:after="0"/>
              <w:rPr>
                <w:rFonts w:eastAsia="Calibri" w:cs="Arial"/>
                <w:sz w:val="20"/>
                <w:szCs w:val="20"/>
              </w:rPr>
            </w:pPr>
          </w:p>
        </w:tc>
        <w:tc>
          <w:tcPr>
            <w:tcW w:w="137" w:type="pct"/>
            <w:vAlign w:val="center"/>
          </w:tcPr>
          <w:p w14:paraId="522A1634" w14:textId="77777777" w:rsidR="00A53A7C" w:rsidRPr="00D858BD" w:rsidRDefault="00A53A7C" w:rsidP="00A53A7C">
            <w:pPr>
              <w:spacing w:after="0"/>
              <w:rPr>
                <w:rFonts w:eastAsia="Calibri" w:cs="Arial"/>
                <w:sz w:val="20"/>
                <w:szCs w:val="20"/>
              </w:rPr>
            </w:pPr>
            <w:r w:rsidRPr="00D858BD">
              <w:rPr>
                <w:rFonts w:eastAsia="Calibri" w:cs="Arial"/>
                <w:sz w:val="20"/>
                <w:szCs w:val="20"/>
              </w:rPr>
              <w:t>X</w:t>
            </w:r>
          </w:p>
        </w:tc>
        <w:tc>
          <w:tcPr>
            <w:tcW w:w="135" w:type="pct"/>
            <w:vAlign w:val="center"/>
          </w:tcPr>
          <w:p w14:paraId="33A2A8A6" w14:textId="77777777" w:rsidR="00A53A7C" w:rsidRPr="00D858BD" w:rsidRDefault="00A53A7C" w:rsidP="00A53A7C">
            <w:pPr>
              <w:spacing w:after="0"/>
              <w:rPr>
                <w:rFonts w:eastAsia="Calibri" w:cs="Arial"/>
                <w:sz w:val="20"/>
                <w:szCs w:val="20"/>
              </w:rPr>
            </w:pPr>
          </w:p>
        </w:tc>
        <w:tc>
          <w:tcPr>
            <w:tcW w:w="135" w:type="pct"/>
            <w:vAlign w:val="center"/>
          </w:tcPr>
          <w:p w14:paraId="022CC765" w14:textId="77777777" w:rsidR="00A53A7C" w:rsidRPr="00D858BD" w:rsidRDefault="00A53A7C" w:rsidP="00A53A7C">
            <w:pPr>
              <w:spacing w:after="0"/>
              <w:rPr>
                <w:rFonts w:eastAsia="Calibri" w:cs="Arial"/>
                <w:sz w:val="20"/>
                <w:szCs w:val="20"/>
              </w:rPr>
            </w:pPr>
          </w:p>
        </w:tc>
        <w:tc>
          <w:tcPr>
            <w:tcW w:w="135" w:type="pct"/>
            <w:vAlign w:val="center"/>
          </w:tcPr>
          <w:p w14:paraId="0AEA0E10" w14:textId="77777777" w:rsidR="00A53A7C" w:rsidRPr="00D858BD" w:rsidRDefault="00A53A7C" w:rsidP="00A53A7C">
            <w:pPr>
              <w:spacing w:after="0"/>
              <w:rPr>
                <w:rFonts w:eastAsia="Calibri" w:cs="Arial"/>
                <w:sz w:val="20"/>
                <w:szCs w:val="20"/>
              </w:rPr>
            </w:pPr>
          </w:p>
        </w:tc>
        <w:tc>
          <w:tcPr>
            <w:tcW w:w="141" w:type="pct"/>
            <w:vAlign w:val="center"/>
          </w:tcPr>
          <w:p w14:paraId="502A4146" w14:textId="77777777" w:rsidR="00A53A7C" w:rsidRPr="00D858BD" w:rsidRDefault="00A53A7C" w:rsidP="00A53A7C">
            <w:pPr>
              <w:spacing w:after="0"/>
              <w:rPr>
                <w:rFonts w:eastAsia="Calibri" w:cs="Arial"/>
                <w:sz w:val="20"/>
                <w:szCs w:val="20"/>
              </w:rPr>
            </w:pPr>
            <w:r w:rsidRPr="00D858BD">
              <w:rPr>
                <w:rFonts w:eastAsia="Calibri" w:cs="Arial"/>
                <w:sz w:val="20"/>
                <w:szCs w:val="20"/>
              </w:rPr>
              <w:t>X</w:t>
            </w:r>
          </w:p>
        </w:tc>
        <w:tc>
          <w:tcPr>
            <w:tcW w:w="134" w:type="pct"/>
            <w:vAlign w:val="center"/>
          </w:tcPr>
          <w:p w14:paraId="0016F384" w14:textId="77777777" w:rsidR="00A53A7C" w:rsidRPr="00D858BD" w:rsidRDefault="00A53A7C" w:rsidP="00A53A7C">
            <w:pPr>
              <w:spacing w:after="0"/>
              <w:rPr>
                <w:rFonts w:eastAsia="Calibri" w:cs="Arial"/>
                <w:sz w:val="20"/>
                <w:szCs w:val="20"/>
              </w:rPr>
            </w:pPr>
          </w:p>
        </w:tc>
        <w:tc>
          <w:tcPr>
            <w:tcW w:w="134" w:type="pct"/>
            <w:vAlign w:val="center"/>
          </w:tcPr>
          <w:p w14:paraId="0B88B206" w14:textId="77777777" w:rsidR="00A53A7C" w:rsidRPr="00D858BD" w:rsidRDefault="00A53A7C" w:rsidP="00A53A7C">
            <w:pPr>
              <w:spacing w:after="0"/>
              <w:rPr>
                <w:rFonts w:eastAsia="Calibri" w:cs="Arial"/>
                <w:sz w:val="20"/>
                <w:szCs w:val="20"/>
              </w:rPr>
            </w:pPr>
          </w:p>
        </w:tc>
        <w:tc>
          <w:tcPr>
            <w:tcW w:w="137" w:type="pct"/>
            <w:vAlign w:val="center"/>
          </w:tcPr>
          <w:p w14:paraId="162243F6" w14:textId="77777777" w:rsidR="00A53A7C" w:rsidRPr="00D858BD" w:rsidRDefault="00A53A7C" w:rsidP="00A53A7C">
            <w:pPr>
              <w:spacing w:after="0"/>
              <w:rPr>
                <w:rFonts w:eastAsia="Calibri" w:cs="Arial"/>
                <w:sz w:val="20"/>
                <w:szCs w:val="20"/>
              </w:rPr>
            </w:pPr>
          </w:p>
        </w:tc>
        <w:tc>
          <w:tcPr>
            <w:tcW w:w="139" w:type="pct"/>
            <w:vAlign w:val="center"/>
          </w:tcPr>
          <w:p w14:paraId="3B95E2D8" w14:textId="77777777" w:rsidR="00A53A7C" w:rsidRPr="00D858BD" w:rsidRDefault="00A53A7C" w:rsidP="00A53A7C">
            <w:pPr>
              <w:spacing w:after="0"/>
              <w:rPr>
                <w:rFonts w:eastAsia="Calibri" w:cs="Arial"/>
                <w:sz w:val="20"/>
                <w:szCs w:val="20"/>
              </w:rPr>
            </w:pPr>
            <w:r w:rsidRPr="00D858BD">
              <w:rPr>
                <w:rFonts w:eastAsia="Calibri" w:cs="Arial"/>
                <w:sz w:val="20"/>
                <w:szCs w:val="20"/>
              </w:rPr>
              <w:t>X</w:t>
            </w:r>
          </w:p>
        </w:tc>
        <w:tc>
          <w:tcPr>
            <w:tcW w:w="128" w:type="pct"/>
            <w:vAlign w:val="center"/>
          </w:tcPr>
          <w:p w14:paraId="002C3BC7" w14:textId="77777777" w:rsidR="00A53A7C" w:rsidRPr="00D858BD" w:rsidRDefault="00A53A7C" w:rsidP="00A53A7C">
            <w:pPr>
              <w:spacing w:after="0"/>
              <w:rPr>
                <w:rFonts w:eastAsia="Calibri" w:cs="Arial"/>
                <w:sz w:val="20"/>
                <w:szCs w:val="20"/>
              </w:rPr>
            </w:pPr>
          </w:p>
        </w:tc>
        <w:tc>
          <w:tcPr>
            <w:tcW w:w="141" w:type="pct"/>
            <w:vAlign w:val="center"/>
          </w:tcPr>
          <w:p w14:paraId="3BFDF13F" w14:textId="77777777" w:rsidR="00A53A7C" w:rsidRPr="00D858BD" w:rsidRDefault="00A53A7C" w:rsidP="00A53A7C">
            <w:pPr>
              <w:spacing w:after="0"/>
              <w:rPr>
                <w:rFonts w:eastAsia="Calibri" w:cs="Arial"/>
                <w:sz w:val="20"/>
                <w:szCs w:val="20"/>
              </w:rPr>
            </w:pPr>
          </w:p>
        </w:tc>
        <w:tc>
          <w:tcPr>
            <w:tcW w:w="135" w:type="pct"/>
            <w:vAlign w:val="center"/>
          </w:tcPr>
          <w:p w14:paraId="181CE152" w14:textId="77777777" w:rsidR="00A53A7C" w:rsidRPr="00D858BD" w:rsidRDefault="00A53A7C" w:rsidP="00A53A7C">
            <w:pPr>
              <w:spacing w:after="0"/>
              <w:rPr>
                <w:rFonts w:eastAsia="Calibri" w:cs="Arial"/>
                <w:sz w:val="20"/>
                <w:szCs w:val="20"/>
              </w:rPr>
            </w:pPr>
          </w:p>
        </w:tc>
        <w:tc>
          <w:tcPr>
            <w:tcW w:w="132" w:type="pct"/>
            <w:vAlign w:val="center"/>
          </w:tcPr>
          <w:p w14:paraId="26FCCA14" w14:textId="77777777" w:rsidR="00A53A7C" w:rsidRPr="00D858BD" w:rsidRDefault="00A53A7C" w:rsidP="00A53A7C">
            <w:pPr>
              <w:spacing w:after="0"/>
              <w:rPr>
                <w:rFonts w:eastAsia="Calibri" w:cs="Arial"/>
                <w:sz w:val="20"/>
                <w:szCs w:val="20"/>
              </w:rPr>
            </w:pPr>
            <w:r w:rsidRPr="00D858BD">
              <w:rPr>
                <w:rFonts w:eastAsia="Calibri" w:cs="Arial"/>
                <w:sz w:val="20"/>
                <w:szCs w:val="20"/>
              </w:rPr>
              <w:t>X</w:t>
            </w:r>
          </w:p>
        </w:tc>
      </w:tr>
      <w:tr w:rsidR="00A53A7C" w:rsidRPr="00D858BD" w14:paraId="32B77F89" w14:textId="77777777" w:rsidTr="00482006">
        <w:tc>
          <w:tcPr>
            <w:tcW w:w="2828" w:type="pct"/>
          </w:tcPr>
          <w:p w14:paraId="388C4732" w14:textId="77777777" w:rsidR="00A53A7C" w:rsidRPr="00D858BD" w:rsidRDefault="00A53A7C" w:rsidP="00A53A7C">
            <w:pPr>
              <w:spacing w:after="0"/>
              <w:rPr>
                <w:rFonts w:eastAsia="Calibri" w:cs="Arial"/>
                <w:sz w:val="20"/>
                <w:szCs w:val="20"/>
              </w:rPr>
            </w:pPr>
            <w:r>
              <w:rPr>
                <w:rFonts w:eastAsia="Calibri" w:cs="Arial"/>
                <w:sz w:val="20"/>
                <w:szCs w:val="20"/>
              </w:rPr>
              <w:t>M&amp;E W</w:t>
            </w:r>
            <w:r w:rsidRPr="00D858BD">
              <w:rPr>
                <w:rFonts w:eastAsia="Calibri" w:cs="Arial"/>
                <w:sz w:val="20"/>
                <w:szCs w:val="20"/>
              </w:rPr>
              <w:t xml:space="preserve">orking </w:t>
            </w:r>
            <w:r>
              <w:rPr>
                <w:rFonts w:eastAsia="Calibri" w:cs="Arial"/>
                <w:sz w:val="20"/>
                <w:szCs w:val="20"/>
              </w:rPr>
              <w:t>G</w:t>
            </w:r>
            <w:r w:rsidRPr="00D858BD">
              <w:rPr>
                <w:rFonts w:eastAsia="Calibri" w:cs="Arial"/>
                <w:sz w:val="20"/>
                <w:szCs w:val="20"/>
              </w:rPr>
              <w:t>roup Meetings</w:t>
            </w:r>
          </w:p>
        </w:tc>
        <w:tc>
          <w:tcPr>
            <w:tcW w:w="135" w:type="pct"/>
          </w:tcPr>
          <w:p w14:paraId="789419B5" w14:textId="77777777" w:rsidR="00A53A7C" w:rsidRPr="00D858BD" w:rsidRDefault="00A53A7C" w:rsidP="00A53A7C">
            <w:pPr>
              <w:spacing w:after="0"/>
              <w:rPr>
                <w:sz w:val="20"/>
                <w:szCs w:val="20"/>
              </w:rPr>
            </w:pPr>
          </w:p>
        </w:tc>
        <w:tc>
          <w:tcPr>
            <w:tcW w:w="135" w:type="pct"/>
          </w:tcPr>
          <w:p w14:paraId="64AB3F12" w14:textId="77777777" w:rsidR="00A53A7C" w:rsidRPr="00D858BD" w:rsidRDefault="00A53A7C" w:rsidP="00A53A7C">
            <w:pPr>
              <w:spacing w:after="0"/>
              <w:rPr>
                <w:sz w:val="20"/>
                <w:szCs w:val="20"/>
              </w:rPr>
            </w:pPr>
          </w:p>
        </w:tc>
        <w:tc>
          <w:tcPr>
            <w:tcW w:w="135" w:type="pct"/>
          </w:tcPr>
          <w:p w14:paraId="189F7B5F" w14:textId="77777777" w:rsidR="00A53A7C" w:rsidRPr="00D858BD" w:rsidRDefault="00A53A7C" w:rsidP="00A53A7C">
            <w:pPr>
              <w:spacing w:after="0"/>
              <w:rPr>
                <w:sz w:val="20"/>
                <w:szCs w:val="20"/>
              </w:rPr>
            </w:pPr>
          </w:p>
        </w:tc>
        <w:tc>
          <w:tcPr>
            <w:tcW w:w="137" w:type="pct"/>
          </w:tcPr>
          <w:p w14:paraId="394C9938"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4A9ECB8A"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48F350F0"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3974DEEE" w14:textId="77777777" w:rsidR="00A53A7C" w:rsidRPr="00D858BD" w:rsidRDefault="00A53A7C" w:rsidP="00A53A7C">
            <w:pPr>
              <w:spacing w:after="0"/>
              <w:rPr>
                <w:sz w:val="20"/>
                <w:szCs w:val="20"/>
              </w:rPr>
            </w:pPr>
            <w:r w:rsidRPr="00D858BD">
              <w:rPr>
                <w:rFonts w:eastAsia="Calibri" w:cs="Arial"/>
                <w:sz w:val="20"/>
                <w:szCs w:val="20"/>
              </w:rPr>
              <w:t>X</w:t>
            </w:r>
          </w:p>
        </w:tc>
        <w:tc>
          <w:tcPr>
            <w:tcW w:w="141" w:type="pct"/>
          </w:tcPr>
          <w:p w14:paraId="53991ED6" w14:textId="77777777" w:rsidR="00A53A7C" w:rsidRPr="00D858BD" w:rsidRDefault="00A53A7C" w:rsidP="00A53A7C">
            <w:pPr>
              <w:spacing w:after="0"/>
              <w:rPr>
                <w:sz w:val="20"/>
                <w:szCs w:val="20"/>
              </w:rPr>
            </w:pPr>
            <w:r w:rsidRPr="00D858BD">
              <w:rPr>
                <w:rFonts w:eastAsia="Calibri" w:cs="Arial"/>
                <w:sz w:val="20"/>
                <w:szCs w:val="20"/>
              </w:rPr>
              <w:t>X</w:t>
            </w:r>
          </w:p>
        </w:tc>
        <w:tc>
          <w:tcPr>
            <w:tcW w:w="134" w:type="pct"/>
          </w:tcPr>
          <w:p w14:paraId="3440D16F" w14:textId="77777777" w:rsidR="00A53A7C" w:rsidRPr="00D858BD" w:rsidRDefault="00A53A7C" w:rsidP="00A53A7C">
            <w:pPr>
              <w:spacing w:after="0"/>
              <w:rPr>
                <w:sz w:val="20"/>
                <w:szCs w:val="20"/>
              </w:rPr>
            </w:pPr>
            <w:r w:rsidRPr="00D858BD">
              <w:rPr>
                <w:rFonts w:eastAsia="Calibri" w:cs="Arial"/>
                <w:sz w:val="20"/>
                <w:szCs w:val="20"/>
              </w:rPr>
              <w:t>X</w:t>
            </w:r>
          </w:p>
        </w:tc>
        <w:tc>
          <w:tcPr>
            <w:tcW w:w="134" w:type="pct"/>
          </w:tcPr>
          <w:p w14:paraId="35AF530F" w14:textId="77777777" w:rsidR="00A53A7C" w:rsidRPr="00D858BD" w:rsidRDefault="00A53A7C" w:rsidP="00A53A7C">
            <w:pPr>
              <w:spacing w:after="0"/>
              <w:rPr>
                <w:sz w:val="20"/>
                <w:szCs w:val="20"/>
              </w:rPr>
            </w:pPr>
            <w:r w:rsidRPr="00D858BD">
              <w:rPr>
                <w:rFonts w:eastAsia="Calibri" w:cs="Arial"/>
                <w:sz w:val="20"/>
                <w:szCs w:val="20"/>
              </w:rPr>
              <w:t>X</w:t>
            </w:r>
          </w:p>
        </w:tc>
        <w:tc>
          <w:tcPr>
            <w:tcW w:w="137" w:type="pct"/>
          </w:tcPr>
          <w:p w14:paraId="22124815" w14:textId="77777777" w:rsidR="00A53A7C" w:rsidRPr="00D858BD" w:rsidRDefault="00A53A7C" w:rsidP="00A53A7C">
            <w:pPr>
              <w:spacing w:after="0"/>
              <w:rPr>
                <w:sz w:val="20"/>
                <w:szCs w:val="20"/>
              </w:rPr>
            </w:pPr>
            <w:r w:rsidRPr="00D858BD">
              <w:rPr>
                <w:rFonts w:eastAsia="Calibri" w:cs="Arial"/>
                <w:sz w:val="20"/>
                <w:szCs w:val="20"/>
              </w:rPr>
              <w:t>X</w:t>
            </w:r>
          </w:p>
        </w:tc>
        <w:tc>
          <w:tcPr>
            <w:tcW w:w="139" w:type="pct"/>
          </w:tcPr>
          <w:p w14:paraId="32641B1B" w14:textId="77777777" w:rsidR="00A53A7C" w:rsidRPr="00D858BD" w:rsidRDefault="00A53A7C" w:rsidP="00A53A7C">
            <w:pPr>
              <w:spacing w:after="0"/>
              <w:rPr>
                <w:sz w:val="20"/>
                <w:szCs w:val="20"/>
              </w:rPr>
            </w:pPr>
            <w:r w:rsidRPr="00D858BD">
              <w:rPr>
                <w:rFonts w:eastAsia="Calibri" w:cs="Arial"/>
                <w:sz w:val="20"/>
                <w:szCs w:val="20"/>
              </w:rPr>
              <w:t>X</w:t>
            </w:r>
          </w:p>
        </w:tc>
        <w:tc>
          <w:tcPr>
            <w:tcW w:w="128" w:type="pct"/>
          </w:tcPr>
          <w:p w14:paraId="4570AD9B" w14:textId="77777777" w:rsidR="00A53A7C" w:rsidRPr="00D858BD" w:rsidRDefault="00A53A7C" w:rsidP="00A53A7C">
            <w:pPr>
              <w:spacing w:after="0"/>
              <w:rPr>
                <w:sz w:val="20"/>
                <w:szCs w:val="20"/>
              </w:rPr>
            </w:pPr>
            <w:r w:rsidRPr="00D858BD">
              <w:rPr>
                <w:rFonts w:eastAsia="Calibri" w:cs="Arial"/>
                <w:sz w:val="20"/>
                <w:szCs w:val="20"/>
              </w:rPr>
              <w:t>X</w:t>
            </w:r>
          </w:p>
        </w:tc>
        <w:tc>
          <w:tcPr>
            <w:tcW w:w="141" w:type="pct"/>
          </w:tcPr>
          <w:p w14:paraId="0EC0E223"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18B00F7D" w14:textId="77777777" w:rsidR="00A53A7C" w:rsidRPr="00D858BD" w:rsidRDefault="00A53A7C" w:rsidP="00A53A7C">
            <w:pPr>
              <w:spacing w:after="0"/>
              <w:rPr>
                <w:sz w:val="20"/>
                <w:szCs w:val="20"/>
              </w:rPr>
            </w:pPr>
            <w:r w:rsidRPr="00D858BD">
              <w:rPr>
                <w:rFonts w:eastAsia="Calibri" w:cs="Arial"/>
                <w:sz w:val="20"/>
                <w:szCs w:val="20"/>
              </w:rPr>
              <w:t>X</w:t>
            </w:r>
          </w:p>
        </w:tc>
        <w:tc>
          <w:tcPr>
            <w:tcW w:w="132" w:type="pct"/>
          </w:tcPr>
          <w:p w14:paraId="354EFFC9" w14:textId="77777777" w:rsidR="00A53A7C" w:rsidRPr="00D858BD" w:rsidRDefault="00A53A7C" w:rsidP="00A53A7C">
            <w:pPr>
              <w:spacing w:after="0"/>
              <w:rPr>
                <w:sz w:val="20"/>
                <w:szCs w:val="20"/>
              </w:rPr>
            </w:pPr>
            <w:r w:rsidRPr="00D858BD">
              <w:rPr>
                <w:rFonts w:eastAsia="Calibri" w:cs="Arial"/>
                <w:sz w:val="20"/>
                <w:szCs w:val="20"/>
              </w:rPr>
              <w:t>X</w:t>
            </w:r>
          </w:p>
        </w:tc>
      </w:tr>
      <w:tr w:rsidR="00A53A7C" w:rsidRPr="00D858BD" w14:paraId="47D0450F" w14:textId="77777777" w:rsidTr="00482006">
        <w:tc>
          <w:tcPr>
            <w:tcW w:w="2828" w:type="pct"/>
          </w:tcPr>
          <w:p w14:paraId="44A4897B" w14:textId="77777777" w:rsidR="00A53A7C" w:rsidRPr="00D858BD" w:rsidRDefault="00A53A7C" w:rsidP="00C75766">
            <w:pPr>
              <w:spacing w:after="0"/>
              <w:rPr>
                <w:rFonts w:eastAsia="Calibri" w:cs="Arial"/>
                <w:sz w:val="20"/>
                <w:szCs w:val="20"/>
              </w:rPr>
            </w:pPr>
            <w:r w:rsidRPr="00D858BD">
              <w:rPr>
                <w:rFonts w:eastAsia="Calibri" w:cs="Arial"/>
                <w:sz w:val="20"/>
                <w:szCs w:val="20"/>
              </w:rPr>
              <w:t xml:space="preserve">Internal </w:t>
            </w:r>
            <w:r>
              <w:rPr>
                <w:rFonts w:eastAsia="Calibri" w:cs="Arial"/>
                <w:sz w:val="20"/>
                <w:szCs w:val="20"/>
              </w:rPr>
              <w:t xml:space="preserve">(with FATA ESP Team) </w:t>
            </w:r>
            <w:r w:rsidR="00C75766">
              <w:rPr>
                <w:rFonts w:eastAsia="Calibri" w:cs="Arial"/>
                <w:sz w:val="20"/>
                <w:szCs w:val="20"/>
              </w:rPr>
              <w:t xml:space="preserve">Performance </w:t>
            </w:r>
            <w:r w:rsidRPr="00D858BD">
              <w:rPr>
                <w:rFonts w:eastAsia="Calibri" w:cs="Arial"/>
                <w:sz w:val="20"/>
                <w:szCs w:val="20"/>
              </w:rPr>
              <w:t>Review Sessions</w:t>
            </w:r>
          </w:p>
        </w:tc>
        <w:tc>
          <w:tcPr>
            <w:tcW w:w="135" w:type="pct"/>
            <w:vAlign w:val="center"/>
          </w:tcPr>
          <w:p w14:paraId="773AFDEF" w14:textId="77777777" w:rsidR="00A53A7C" w:rsidRPr="00D858BD" w:rsidRDefault="00A53A7C" w:rsidP="00A53A7C">
            <w:pPr>
              <w:spacing w:after="0"/>
              <w:rPr>
                <w:rFonts w:eastAsia="Calibri" w:cs="Arial"/>
                <w:sz w:val="20"/>
                <w:szCs w:val="20"/>
              </w:rPr>
            </w:pPr>
          </w:p>
        </w:tc>
        <w:tc>
          <w:tcPr>
            <w:tcW w:w="135" w:type="pct"/>
            <w:vAlign w:val="center"/>
          </w:tcPr>
          <w:p w14:paraId="2D2CBA41" w14:textId="77777777" w:rsidR="00A53A7C" w:rsidRPr="00D858BD" w:rsidRDefault="00A53A7C" w:rsidP="00A53A7C">
            <w:pPr>
              <w:spacing w:after="0"/>
              <w:rPr>
                <w:rFonts w:eastAsia="Calibri" w:cs="Arial"/>
                <w:sz w:val="20"/>
                <w:szCs w:val="20"/>
              </w:rPr>
            </w:pPr>
          </w:p>
        </w:tc>
        <w:tc>
          <w:tcPr>
            <w:tcW w:w="135" w:type="pct"/>
            <w:vAlign w:val="center"/>
          </w:tcPr>
          <w:p w14:paraId="27F20FFA" w14:textId="77777777" w:rsidR="00A53A7C" w:rsidRPr="00D858BD" w:rsidRDefault="00A53A7C" w:rsidP="00A53A7C">
            <w:pPr>
              <w:spacing w:after="0"/>
              <w:rPr>
                <w:rFonts w:eastAsia="Calibri" w:cs="Arial"/>
                <w:sz w:val="20"/>
                <w:szCs w:val="20"/>
              </w:rPr>
            </w:pPr>
          </w:p>
        </w:tc>
        <w:tc>
          <w:tcPr>
            <w:tcW w:w="137" w:type="pct"/>
          </w:tcPr>
          <w:p w14:paraId="0C5BC4C9"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37991A21"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078C25EE"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2697C8F2" w14:textId="77777777" w:rsidR="00A53A7C" w:rsidRPr="00D858BD" w:rsidRDefault="00A53A7C" w:rsidP="00A53A7C">
            <w:pPr>
              <w:spacing w:after="0"/>
              <w:rPr>
                <w:sz w:val="20"/>
                <w:szCs w:val="20"/>
              </w:rPr>
            </w:pPr>
            <w:r w:rsidRPr="00D858BD">
              <w:rPr>
                <w:rFonts w:eastAsia="Calibri" w:cs="Arial"/>
                <w:sz w:val="20"/>
                <w:szCs w:val="20"/>
              </w:rPr>
              <w:t>X</w:t>
            </w:r>
          </w:p>
        </w:tc>
        <w:tc>
          <w:tcPr>
            <w:tcW w:w="141" w:type="pct"/>
          </w:tcPr>
          <w:p w14:paraId="2804A935" w14:textId="77777777" w:rsidR="00A53A7C" w:rsidRPr="00D858BD" w:rsidRDefault="00A53A7C" w:rsidP="00A53A7C">
            <w:pPr>
              <w:spacing w:after="0"/>
              <w:rPr>
                <w:sz w:val="20"/>
                <w:szCs w:val="20"/>
              </w:rPr>
            </w:pPr>
            <w:r w:rsidRPr="00D858BD">
              <w:rPr>
                <w:rFonts w:eastAsia="Calibri" w:cs="Arial"/>
                <w:sz w:val="20"/>
                <w:szCs w:val="20"/>
              </w:rPr>
              <w:t>X</w:t>
            </w:r>
          </w:p>
        </w:tc>
        <w:tc>
          <w:tcPr>
            <w:tcW w:w="134" w:type="pct"/>
          </w:tcPr>
          <w:p w14:paraId="55DC200F" w14:textId="77777777" w:rsidR="00A53A7C" w:rsidRPr="00D858BD" w:rsidRDefault="00A53A7C" w:rsidP="00A53A7C">
            <w:pPr>
              <w:spacing w:after="0"/>
              <w:rPr>
                <w:sz w:val="20"/>
                <w:szCs w:val="20"/>
              </w:rPr>
            </w:pPr>
            <w:r w:rsidRPr="00D858BD">
              <w:rPr>
                <w:rFonts w:eastAsia="Calibri" w:cs="Arial"/>
                <w:sz w:val="20"/>
                <w:szCs w:val="20"/>
              </w:rPr>
              <w:t>X</w:t>
            </w:r>
          </w:p>
        </w:tc>
        <w:tc>
          <w:tcPr>
            <w:tcW w:w="134" w:type="pct"/>
          </w:tcPr>
          <w:p w14:paraId="78C6B610" w14:textId="77777777" w:rsidR="00A53A7C" w:rsidRPr="00D858BD" w:rsidRDefault="00A53A7C" w:rsidP="00A53A7C">
            <w:pPr>
              <w:spacing w:after="0"/>
              <w:rPr>
                <w:sz w:val="20"/>
                <w:szCs w:val="20"/>
              </w:rPr>
            </w:pPr>
            <w:r w:rsidRPr="00D858BD">
              <w:rPr>
                <w:rFonts w:eastAsia="Calibri" w:cs="Arial"/>
                <w:sz w:val="20"/>
                <w:szCs w:val="20"/>
              </w:rPr>
              <w:t>X</w:t>
            </w:r>
          </w:p>
        </w:tc>
        <w:tc>
          <w:tcPr>
            <w:tcW w:w="137" w:type="pct"/>
          </w:tcPr>
          <w:p w14:paraId="7A43831D" w14:textId="77777777" w:rsidR="00A53A7C" w:rsidRPr="00D858BD" w:rsidRDefault="00A53A7C" w:rsidP="00A53A7C">
            <w:pPr>
              <w:spacing w:after="0"/>
              <w:rPr>
                <w:sz w:val="20"/>
                <w:szCs w:val="20"/>
              </w:rPr>
            </w:pPr>
            <w:r w:rsidRPr="00D858BD">
              <w:rPr>
                <w:rFonts w:eastAsia="Calibri" w:cs="Arial"/>
                <w:sz w:val="20"/>
                <w:szCs w:val="20"/>
              </w:rPr>
              <w:t>X</w:t>
            </w:r>
          </w:p>
        </w:tc>
        <w:tc>
          <w:tcPr>
            <w:tcW w:w="139" w:type="pct"/>
          </w:tcPr>
          <w:p w14:paraId="0B09E0C1" w14:textId="77777777" w:rsidR="00A53A7C" w:rsidRPr="00D858BD" w:rsidRDefault="00A53A7C" w:rsidP="00A53A7C">
            <w:pPr>
              <w:spacing w:after="0"/>
              <w:rPr>
                <w:sz w:val="20"/>
                <w:szCs w:val="20"/>
              </w:rPr>
            </w:pPr>
            <w:r w:rsidRPr="00D858BD">
              <w:rPr>
                <w:rFonts w:eastAsia="Calibri" w:cs="Arial"/>
                <w:sz w:val="20"/>
                <w:szCs w:val="20"/>
              </w:rPr>
              <w:t>X</w:t>
            </w:r>
          </w:p>
        </w:tc>
        <w:tc>
          <w:tcPr>
            <w:tcW w:w="128" w:type="pct"/>
          </w:tcPr>
          <w:p w14:paraId="15001146" w14:textId="77777777" w:rsidR="00A53A7C" w:rsidRPr="00D858BD" w:rsidRDefault="00A53A7C" w:rsidP="00A53A7C">
            <w:pPr>
              <w:spacing w:after="0"/>
              <w:rPr>
                <w:sz w:val="20"/>
                <w:szCs w:val="20"/>
              </w:rPr>
            </w:pPr>
            <w:r w:rsidRPr="00D858BD">
              <w:rPr>
                <w:rFonts w:eastAsia="Calibri" w:cs="Arial"/>
                <w:sz w:val="20"/>
                <w:szCs w:val="20"/>
              </w:rPr>
              <w:t>X</w:t>
            </w:r>
          </w:p>
        </w:tc>
        <w:tc>
          <w:tcPr>
            <w:tcW w:w="141" w:type="pct"/>
          </w:tcPr>
          <w:p w14:paraId="3EA37702" w14:textId="77777777" w:rsidR="00A53A7C" w:rsidRPr="00D858BD" w:rsidRDefault="00A53A7C" w:rsidP="00A53A7C">
            <w:pPr>
              <w:spacing w:after="0"/>
              <w:rPr>
                <w:sz w:val="20"/>
                <w:szCs w:val="20"/>
              </w:rPr>
            </w:pPr>
            <w:r w:rsidRPr="00D858BD">
              <w:rPr>
                <w:rFonts w:eastAsia="Calibri" w:cs="Arial"/>
                <w:sz w:val="20"/>
                <w:szCs w:val="20"/>
              </w:rPr>
              <w:t>X</w:t>
            </w:r>
          </w:p>
        </w:tc>
        <w:tc>
          <w:tcPr>
            <w:tcW w:w="135" w:type="pct"/>
          </w:tcPr>
          <w:p w14:paraId="201953A2" w14:textId="77777777" w:rsidR="00A53A7C" w:rsidRPr="00D858BD" w:rsidRDefault="00A53A7C" w:rsidP="00A53A7C">
            <w:pPr>
              <w:spacing w:after="0"/>
              <w:rPr>
                <w:sz w:val="20"/>
                <w:szCs w:val="20"/>
              </w:rPr>
            </w:pPr>
            <w:r w:rsidRPr="00D858BD">
              <w:rPr>
                <w:rFonts w:eastAsia="Calibri" w:cs="Arial"/>
                <w:sz w:val="20"/>
                <w:szCs w:val="20"/>
              </w:rPr>
              <w:t>X</w:t>
            </w:r>
          </w:p>
        </w:tc>
        <w:tc>
          <w:tcPr>
            <w:tcW w:w="132" w:type="pct"/>
          </w:tcPr>
          <w:p w14:paraId="06AA2168" w14:textId="77777777" w:rsidR="00A53A7C" w:rsidRPr="00D858BD" w:rsidRDefault="00A53A7C" w:rsidP="00A53A7C">
            <w:pPr>
              <w:spacing w:after="0"/>
              <w:rPr>
                <w:sz w:val="20"/>
                <w:szCs w:val="20"/>
              </w:rPr>
            </w:pPr>
            <w:r w:rsidRPr="00D858BD">
              <w:rPr>
                <w:rFonts w:eastAsia="Calibri" w:cs="Arial"/>
                <w:sz w:val="20"/>
                <w:szCs w:val="20"/>
              </w:rPr>
              <w:t>X</w:t>
            </w:r>
          </w:p>
        </w:tc>
      </w:tr>
      <w:tr w:rsidR="00A53A7C" w:rsidRPr="00D858BD" w14:paraId="61433953" w14:textId="77777777" w:rsidTr="00482006">
        <w:tc>
          <w:tcPr>
            <w:tcW w:w="2828" w:type="pct"/>
          </w:tcPr>
          <w:p w14:paraId="1BF625B8" w14:textId="77777777" w:rsidR="00A53A7C" w:rsidRPr="00D858BD" w:rsidRDefault="00A53A7C" w:rsidP="00A53A7C">
            <w:pPr>
              <w:spacing w:after="0"/>
              <w:rPr>
                <w:rFonts w:eastAsia="Calibri" w:cs="Arial"/>
                <w:sz w:val="20"/>
                <w:szCs w:val="20"/>
              </w:rPr>
            </w:pPr>
            <w:r w:rsidRPr="00D858BD">
              <w:rPr>
                <w:rFonts w:eastAsia="Calibri" w:cs="Arial"/>
                <w:sz w:val="20"/>
                <w:szCs w:val="20"/>
              </w:rPr>
              <w:t>Training on IDMS</w:t>
            </w:r>
          </w:p>
        </w:tc>
        <w:tc>
          <w:tcPr>
            <w:tcW w:w="135" w:type="pct"/>
            <w:vAlign w:val="center"/>
          </w:tcPr>
          <w:p w14:paraId="4D11D271" w14:textId="77777777" w:rsidR="00A53A7C" w:rsidRPr="00D858BD" w:rsidRDefault="00A53A7C" w:rsidP="00A53A7C">
            <w:pPr>
              <w:spacing w:after="0"/>
              <w:rPr>
                <w:rFonts w:eastAsia="Calibri" w:cs="Arial"/>
                <w:sz w:val="20"/>
                <w:szCs w:val="20"/>
              </w:rPr>
            </w:pPr>
          </w:p>
        </w:tc>
        <w:tc>
          <w:tcPr>
            <w:tcW w:w="135" w:type="pct"/>
            <w:vAlign w:val="center"/>
          </w:tcPr>
          <w:p w14:paraId="3FC327A5" w14:textId="77777777" w:rsidR="00A53A7C" w:rsidRPr="00D858BD" w:rsidRDefault="00A53A7C" w:rsidP="00A53A7C">
            <w:pPr>
              <w:spacing w:after="0"/>
              <w:rPr>
                <w:rFonts w:eastAsia="Calibri" w:cs="Arial"/>
                <w:sz w:val="20"/>
                <w:szCs w:val="20"/>
              </w:rPr>
            </w:pPr>
          </w:p>
        </w:tc>
        <w:tc>
          <w:tcPr>
            <w:tcW w:w="135" w:type="pct"/>
            <w:vAlign w:val="center"/>
          </w:tcPr>
          <w:p w14:paraId="3CD4C2AD" w14:textId="77777777" w:rsidR="00A53A7C" w:rsidRPr="00D858BD" w:rsidRDefault="00A53A7C" w:rsidP="00A53A7C">
            <w:pPr>
              <w:spacing w:after="0"/>
              <w:rPr>
                <w:rFonts w:eastAsia="Calibri" w:cs="Arial"/>
                <w:sz w:val="20"/>
                <w:szCs w:val="20"/>
              </w:rPr>
            </w:pPr>
          </w:p>
        </w:tc>
        <w:tc>
          <w:tcPr>
            <w:tcW w:w="137" w:type="pct"/>
            <w:vAlign w:val="center"/>
          </w:tcPr>
          <w:p w14:paraId="493D499A" w14:textId="77777777" w:rsidR="00A53A7C" w:rsidRPr="00D858BD" w:rsidRDefault="00A53A7C" w:rsidP="00A53A7C">
            <w:pPr>
              <w:spacing w:after="0"/>
              <w:rPr>
                <w:rFonts w:eastAsia="Calibri" w:cs="Arial"/>
                <w:sz w:val="20"/>
                <w:szCs w:val="20"/>
              </w:rPr>
            </w:pPr>
            <w:r w:rsidRPr="00D858BD">
              <w:rPr>
                <w:rFonts w:eastAsia="Calibri" w:cs="Arial"/>
                <w:sz w:val="20"/>
                <w:szCs w:val="20"/>
              </w:rPr>
              <w:t>X</w:t>
            </w:r>
          </w:p>
        </w:tc>
        <w:tc>
          <w:tcPr>
            <w:tcW w:w="135" w:type="pct"/>
            <w:vAlign w:val="center"/>
          </w:tcPr>
          <w:p w14:paraId="4F3D8238" w14:textId="77777777" w:rsidR="00A53A7C" w:rsidRPr="00D858BD" w:rsidRDefault="00A53A7C" w:rsidP="00A53A7C">
            <w:pPr>
              <w:spacing w:after="0"/>
              <w:rPr>
                <w:rFonts w:eastAsia="Calibri" w:cs="Arial"/>
                <w:sz w:val="20"/>
                <w:szCs w:val="20"/>
              </w:rPr>
            </w:pPr>
          </w:p>
        </w:tc>
        <w:tc>
          <w:tcPr>
            <w:tcW w:w="135" w:type="pct"/>
            <w:vAlign w:val="center"/>
          </w:tcPr>
          <w:p w14:paraId="05B9800E" w14:textId="77777777" w:rsidR="00A53A7C" w:rsidRPr="00D858BD" w:rsidRDefault="00A53A7C" w:rsidP="00A53A7C">
            <w:pPr>
              <w:spacing w:after="0"/>
              <w:rPr>
                <w:rFonts w:eastAsia="Calibri" w:cs="Arial"/>
                <w:sz w:val="20"/>
                <w:szCs w:val="20"/>
              </w:rPr>
            </w:pPr>
          </w:p>
        </w:tc>
        <w:tc>
          <w:tcPr>
            <w:tcW w:w="135" w:type="pct"/>
            <w:vAlign w:val="center"/>
          </w:tcPr>
          <w:p w14:paraId="3872472B" w14:textId="77777777" w:rsidR="00A53A7C" w:rsidRPr="00D858BD" w:rsidRDefault="00A53A7C" w:rsidP="00A53A7C">
            <w:pPr>
              <w:spacing w:after="0"/>
              <w:rPr>
                <w:rFonts w:eastAsia="Calibri" w:cs="Arial"/>
                <w:sz w:val="20"/>
                <w:szCs w:val="20"/>
              </w:rPr>
            </w:pPr>
          </w:p>
        </w:tc>
        <w:tc>
          <w:tcPr>
            <w:tcW w:w="141" w:type="pct"/>
            <w:vAlign w:val="center"/>
          </w:tcPr>
          <w:p w14:paraId="13210B4D" w14:textId="77777777" w:rsidR="00A53A7C" w:rsidRPr="00D858BD" w:rsidRDefault="00A53A7C" w:rsidP="00A53A7C">
            <w:pPr>
              <w:spacing w:after="0"/>
              <w:rPr>
                <w:rFonts w:eastAsia="Calibri" w:cs="Arial"/>
                <w:sz w:val="20"/>
                <w:szCs w:val="20"/>
              </w:rPr>
            </w:pPr>
          </w:p>
        </w:tc>
        <w:tc>
          <w:tcPr>
            <w:tcW w:w="134" w:type="pct"/>
            <w:vAlign w:val="center"/>
          </w:tcPr>
          <w:p w14:paraId="75BB31CE" w14:textId="77777777" w:rsidR="00A53A7C" w:rsidRPr="00D858BD" w:rsidRDefault="00A53A7C" w:rsidP="00A53A7C">
            <w:pPr>
              <w:spacing w:after="0"/>
              <w:rPr>
                <w:rFonts w:eastAsia="Calibri" w:cs="Arial"/>
                <w:sz w:val="20"/>
                <w:szCs w:val="20"/>
              </w:rPr>
            </w:pPr>
          </w:p>
        </w:tc>
        <w:tc>
          <w:tcPr>
            <w:tcW w:w="134" w:type="pct"/>
            <w:vAlign w:val="center"/>
          </w:tcPr>
          <w:p w14:paraId="2972ABD1" w14:textId="77777777" w:rsidR="00A53A7C" w:rsidRPr="00D858BD" w:rsidRDefault="00A53A7C" w:rsidP="00A53A7C">
            <w:pPr>
              <w:spacing w:after="0"/>
              <w:rPr>
                <w:rFonts w:eastAsia="Calibri" w:cs="Arial"/>
                <w:sz w:val="20"/>
                <w:szCs w:val="20"/>
              </w:rPr>
            </w:pPr>
          </w:p>
        </w:tc>
        <w:tc>
          <w:tcPr>
            <w:tcW w:w="137" w:type="pct"/>
            <w:vAlign w:val="center"/>
          </w:tcPr>
          <w:p w14:paraId="2F362DB2" w14:textId="77777777" w:rsidR="00A53A7C" w:rsidRPr="00D858BD" w:rsidRDefault="00A53A7C" w:rsidP="00A53A7C">
            <w:pPr>
              <w:spacing w:after="0"/>
              <w:rPr>
                <w:rFonts w:eastAsia="Calibri" w:cs="Arial"/>
                <w:sz w:val="20"/>
                <w:szCs w:val="20"/>
              </w:rPr>
            </w:pPr>
          </w:p>
        </w:tc>
        <w:tc>
          <w:tcPr>
            <w:tcW w:w="139" w:type="pct"/>
            <w:vAlign w:val="center"/>
          </w:tcPr>
          <w:p w14:paraId="4C83C50E" w14:textId="77777777" w:rsidR="00A53A7C" w:rsidRPr="00D858BD" w:rsidRDefault="00A53A7C" w:rsidP="00A53A7C">
            <w:pPr>
              <w:spacing w:after="0"/>
              <w:rPr>
                <w:rFonts w:eastAsia="Calibri" w:cs="Arial"/>
                <w:sz w:val="20"/>
                <w:szCs w:val="20"/>
              </w:rPr>
            </w:pPr>
          </w:p>
        </w:tc>
        <w:tc>
          <w:tcPr>
            <w:tcW w:w="128" w:type="pct"/>
            <w:vAlign w:val="center"/>
          </w:tcPr>
          <w:p w14:paraId="762B772F" w14:textId="77777777" w:rsidR="00A53A7C" w:rsidRPr="00D858BD" w:rsidRDefault="00A53A7C" w:rsidP="00A53A7C">
            <w:pPr>
              <w:spacing w:after="0"/>
              <w:rPr>
                <w:rFonts w:eastAsia="Calibri" w:cs="Arial"/>
                <w:sz w:val="20"/>
                <w:szCs w:val="20"/>
              </w:rPr>
            </w:pPr>
          </w:p>
        </w:tc>
        <w:tc>
          <w:tcPr>
            <w:tcW w:w="141" w:type="pct"/>
            <w:vAlign w:val="center"/>
          </w:tcPr>
          <w:p w14:paraId="7C8842C0" w14:textId="77777777" w:rsidR="00A53A7C" w:rsidRPr="00D858BD" w:rsidRDefault="00A53A7C" w:rsidP="00A53A7C">
            <w:pPr>
              <w:spacing w:after="0"/>
              <w:rPr>
                <w:rFonts w:eastAsia="Calibri" w:cs="Arial"/>
                <w:sz w:val="20"/>
                <w:szCs w:val="20"/>
              </w:rPr>
            </w:pPr>
          </w:p>
        </w:tc>
        <w:tc>
          <w:tcPr>
            <w:tcW w:w="135" w:type="pct"/>
            <w:vAlign w:val="center"/>
          </w:tcPr>
          <w:p w14:paraId="1275C98C" w14:textId="77777777" w:rsidR="00A53A7C" w:rsidRPr="00D858BD" w:rsidRDefault="00A53A7C" w:rsidP="00A53A7C">
            <w:pPr>
              <w:spacing w:after="0"/>
              <w:rPr>
                <w:rFonts w:eastAsia="Calibri" w:cs="Arial"/>
                <w:sz w:val="20"/>
                <w:szCs w:val="20"/>
              </w:rPr>
            </w:pPr>
          </w:p>
        </w:tc>
        <w:tc>
          <w:tcPr>
            <w:tcW w:w="132" w:type="pct"/>
            <w:vAlign w:val="center"/>
          </w:tcPr>
          <w:p w14:paraId="4BC1B4D5" w14:textId="77777777" w:rsidR="00A53A7C" w:rsidRPr="00D858BD" w:rsidRDefault="00A53A7C" w:rsidP="00A53A7C">
            <w:pPr>
              <w:spacing w:after="0"/>
              <w:rPr>
                <w:rFonts w:eastAsia="Calibri" w:cs="Arial"/>
                <w:sz w:val="20"/>
                <w:szCs w:val="20"/>
              </w:rPr>
            </w:pPr>
          </w:p>
        </w:tc>
      </w:tr>
      <w:tr w:rsidR="00A53A7C" w:rsidRPr="00D858BD" w14:paraId="1F62C709" w14:textId="77777777" w:rsidTr="00482006">
        <w:tc>
          <w:tcPr>
            <w:tcW w:w="2828" w:type="pct"/>
          </w:tcPr>
          <w:p w14:paraId="6AFB1F35" w14:textId="77777777" w:rsidR="00A53A7C" w:rsidRPr="00D858BD" w:rsidRDefault="00A53A7C" w:rsidP="00A53A7C">
            <w:pPr>
              <w:spacing w:after="0"/>
              <w:rPr>
                <w:rFonts w:eastAsia="Calibri" w:cs="Arial"/>
                <w:sz w:val="20"/>
                <w:szCs w:val="20"/>
              </w:rPr>
            </w:pPr>
            <w:r w:rsidRPr="00D858BD">
              <w:rPr>
                <w:rFonts w:eastAsia="Calibri" w:cs="Arial"/>
                <w:sz w:val="20"/>
                <w:szCs w:val="20"/>
              </w:rPr>
              <w:t>DQAs</w:t>
            </w:r>
          </w:p>
        </w:tc>
        <w:tc>
          <w:tcPr>
            <w:tcW w:w="135" w:type="pct"/>
            <w:vAlign w:val="center"/>
          </w:tcPr>
          <w:p w14:paraId="3EE93056" w14:textId="77777777" w:rsidR="00A53A7C" w:rsidRPr="00D858BD" w:rsidRDefault="00A53A7C" w:rsidP="00A53A7C">
            <w:pPr>
              <w:spacing w:after="0"/>
              <w:rPr>
                <w:rFonts w:eastAsia="Calibri" w:cs="Arial"/>
                <w:sz w:val="20"/>
                <w:szCs w:val="20"/>
              </w:rPr>
            </w:pPr>
          </w:p>
        </w:tc>
        <w:tc>
          <w:tcPr>
            <w:tcW w:w="135" w:type="pct"/>
            <w:vAlign w:val="center"/>
          </w:tcPr>
          <w:p w14:paraId="12F0254B" w14:textId="77777777" w:rsidR="00A53A7C" w:rsidRPr="00D858BD" w:rsidRDefault="00A53A7C" w:rsidP="00A53A7C">
            <w:pPr>
              <w:spacing w:after="0"/>
              <w:rPr>
                <w:rFonts w:eastAsia="Calibri" w:cs="Arial"/>
                <w:sz w:val="20"/>
                <w:szCs w:val="20"/>
              </w:rPr>
            </w:pPr>
          </w:p>
        </w:tc>
        <w:tc>
          <w:tcPr>
            <w:tcW w:w="135" w:type="pct"/>
            <w:vAlign w:val="center"/>
          </w:tcPr>
          <w:p w14:paraId="21D35DC1" w14:textId="77777777" w:rsidR="00A53A7C" w:rsidRPr="00D858BD" w:rsidRDefault="00A53A7C" w:rsidP="00A53A7C">
            <w:pPr>
              <w:spacing w:after="0"/>
              <w:rPr>
                <w:rFonts w:eastAsia="Calibri" w:cs="Arial"/>
                <w:sz w:val="20"/>
                <w:szCs w:val="20"/>
              </w:rPr>
            </w:pPr>
          </w:p>
        </w:tc>
        <w:tc>
          <w:tcPr>
            <w:tcW w:w="137" w:type="pct"/>
            <w:vAlign w:val="center"/>
          </w:tcPr>
          <w:p w14:paraId="44C06EBC" w14:textId="77777777" w:rsidR="00A53A7C" w:rsidRPr="00D858BD" w:rsidRDefault="00A53A7C" w:rsidP="00A53A7C">
            <w:pPr>
              <w:spacing w:after="0"/>
              <w:rPr>
                <w:rFonts w:eastAsia="Calibri" w:cs="Arial"/>
                <w:sz w:val="20"/>
                <w:szCs w:val="20"/>
              </w:rPr>
            </w:pPr>
          </w:p>
        </w:tc>
        <w:tc>
          <w:tcPr>
            <w:tcW w:w="135" w:type="pct"/>
            <w:vAlign w:val="center"/>
          </w:tcPr>
          <w:p w14:paraId="2564EFED" w14:textId="77777777" w:rsidR="00A53A7C" w:rsidRPr="00D858BD" w:rsidRDefault="00A53A7C" w:rsidP="00A53A7C">
            <w:pPr>
              <w:spacing w:after="0"/>
              <w:rPr>
                <w:rFonts w:eastAsia="Calibri" w:cs="Arial"/>
                <w:sz w:val="20"/>
                <w:szCs w:val="20"/>
              </w:rPr>
            </w:pPr>
          </w:p>
        </w:tc>
        <w:tc>
          <w:tcPr>
            <w:tcW w:w="135" w:type="pct"/>
            <w:vAlign w:val="center"/>
          </w:tcPr>
          <w:p w14:paraId="2C551178" w14:textId="77777777" w:rsidR="00A53A7C" w:rsidRPr="00D858BD" w:rsidRDefault="00A53A7C" w:rsidP="00A53A7C">
            <w:pPr>
              <w:spacing w:after="0"/>
              <w:rPr>
                <w:rFonts w:eastAsia="Calibri" w:cs="Arial"/>
                <w:sz w:val="20"/>
                <w:szCs w:val="20"/>
              </w:rPr>
            </w:pPr>
          </w:p>
        </w:tc>
        <w:tc>
          <w:tcPr>
            <w:tcW w:w="135" w:type="pct"/>
            <w:vAlign w:val="center"/>
          </w:tcPr>
          <w:p w14:paraId="568BEF2D" w14:textId="77777777" w:rsidR="00A53A7C" w:rsidRPr="00D858BD" w:rsidRDefault="00A53A7C" w:rsidP="00A53A7C">
            <w:pPr>
              <w:spacing w:after="0"/>
              <w:rPr>
                <w:rFonts w:eastAsia="Calibri" w:cs="Arial"/>
                <w:sz w:val="20"/>
                <w:szCs w:val="20"/>
              </w:rPr>
            </w:pPr>
          </w:p>
        </w:tc>
        <w:tc>
          <w:tcPr>
            <w:tcW w:w="141" w:type="pct"/>
            <w:vAlign w:val="center"/>
          </w:tcPr>
          <w:p w14:paraId="51636F3B" w14:textId="77777777" w:rsidR="00A53A7C" w:rsidRPr="00D858BD" w:rsidRDefault="00A53A7C" w:rsidP="00A53A7C">
            <w:pPr>
              <w:spacing w:after="0"/>
              <w:rPr>
                <w:rFonts w:eastAsia="Calibri" w:cs="Arial"/>
                <w:sz w:val="20"/>
                <w:szCs w:val="20"/>
              </w:rPr>
            </w:pPr>
            <w:r w:rsidRPr="00D858BD">
              <w:rPr>
                <w:rFonts w:eastAsia="Calibri" w:cs="Arial"/>
                <w:sz w:val="20"/>
                <w:szCs w:val="20"/>
              </w:rPr>
              <w:t>X</w:t>
            </w:r>
          </w:p>
        </w:tc>
        <w:tc>
          <w:tcPr>
            <w:tcW w:w="134" w:type="pct"/>
            <w:vAlign w:val="center"/>
          </w:tcPr>
          <w:p w14:paraId="6EAF1B20" w14:textId="77777777" w:rsidR="00A53A7C" w:rsidRPr="00D858BD" w:rsidRDefault="00A53A7C" w:rsidP="00A53A7C">
            <w:pPr>
              <w:spacing w:after="0"/>
              <w:rPr>
                <w:rFonts w:eastAsia="Calibri" w:cs="Arial"/>
                <w:sz w:val="20"/>
                <w:szCs w:val="20"/>
              </w:rPr>
            </w:pPr>
          </w:p>
        </w:tc>
        <w:tc>
          <w:tcPr>
            <w:tcW w:w="134" w:type="pct"/>
            <w:vAlign w:val="center"/>
          </w:tcPr>
          <w:p w14:paraId="4EB07BA8" w14:textId="77777777" w:rsidR="00A53A7C" w:rsidRPr="00D858BD" w:rsidRDefault="00A53A7C" w:rsidP="00A53A7C">
            <w:pPr>
              <w:spacing w:after="0"/>
              <w:rPr>
                <w:rFonts w:eastAsia="Calibri" w:cs="Arial"/>
                <w:sz w:val="20"/>
                <w:szCs w:val="20"/>
              </w:rPr>
            </w:pPr>
          </w:p>
        </w:tc>
        <w:tc>
          <w:tcPr>
            <w:tcW w:w="137" w:type="pct"/>
            <w:vAlign w:val="center"/>
          </w:tcPr>
          <w:p w14:paraId="6384BE8F" w14:textId="77777777" w:rsidR="00A53A7C" w:rsidRPr="00D858BD" w:rsidRDefault="00A53A7C" w:rsidP="00A53A7C">
            <w:pPr>
              <w:spacing w:after="0"/>
              <w:rPr>
                <w:rFonts w:eastAsia="Calibri" w:cs="Arial"/>
                <w:sz w:val="20"/>
                <w:szCs w:val="20"/>
              </w:rPr>
            </w:pPr>
          </w:p>
        </w:tc>
        <w:tc>
          <w:tcPr>
            <w:tcW w:w="139" w:type="pct"/>
            <w:vAlign w:val="center"/>
          </w:tcPr>
          <w:p w14:paraId="768F6EAE" w14:textId="77777777" w:rsidR="00A53A7C" w:rsidRPr="00D858BD" w:rsidRDefault="00A53A7C" w:rsidP="00A53A7C">
            <w:pPr>
              <w:spacing w:after="0"/>
              <w:rPr>
                <w:rFonts w:eastAsia="Calibri" w:cs="Arial"/>
                <w:sz w:val="20"/>
                <w:szCs w:val="20"/>
              </w:rPr>
            </w:pPr>
          </w:p>
        </w:tc>
        <w:tc>
          <w:tcPr>
            <w:tcW w:w="128" w:type="pct"/>
            <w:vAlign w:val="center"/>
          </w:tcPr>
          <w:p w14:paraId="7795F747" w14:textId="77777777" w:rsidR="00A53A7C" w:rsidRPr="00D858BD" w:rsidRDefault="00A53A7C" w:rsidP="00A53A7C">
            <w:pPr>
              <w:spacing w:after="0"/>
              <w:rPr>
                <w:rFonts w:eastAsia="Calibri" w:cs="Arial"/>
                <w:sz w:val="20"/>
                <w:szCs w:val="20"/>
              </w:rPr>
            </w:pPr>
          </w:p>
        </w:tc>
        <w:tc>
          <w:tcPr>
            <w:tcW w:w="141" w:type="pct"/>
            <w:vAlign w:val="center"/>
          </w:tcPr>
          <w:p w14:paraId="4F3C588D" w14:textId="77777777" w:rsidR="00A53A7C" w:rsidRPr="00D858BD" w:rsidRDefault="00A53A7C" w:rsidP="00A53A7C">
            <w:pPr>
              <w:spacing w:after="0"/>
              <w:rPr>
                <w:rFonts w:eastAsia="Calibri" w:cs="Arial"/>
                <w:sz w:val="20"/>
                <w:szCs w:val="20"/>
              </w:rPr>
            </w:pPr>
          </w:p>
        </w:tc>
        <w:tc>
          <w:tcPr>
            <w:tcW w:w="135" w:type="pct"/>
            <w:vAlign w:val="center"/>
          </w:tcPr>
          <w:p w14:paraId="591DF981" w14:textId="77777777" w:rsidR="00A53A7C" w:rsidRPr="00D858BD" w:rsidRDefault="00A53A7C" w:rsidP="00A53A7C">
            <w:pPr>
              <w:spacing w:after="0"/>
              <w:rPr>
                <w:rFonts w:eastAsia="Calibri" w:cs="Arial"/>
                <w:sz w:val="20"/>
                <w:szCs w:val="20"/>
              </w:rPr>
            </w:pPr>
            <w:r w:rsidRPr="00D858BD">
              <w:rPr>
                <w:rFonts w:eastAsia="Calibri" w:cs="Arial"/>
                <w:sz w:val="20"/>
                <w:szCs w:val="20"/>
              </w:rPr>
              <w:t>X</w:t>
            </w:r>
          </w:p>
        </w:tc>
        <w:tc>
          <w:tcPr>
            <w:tcW w:w="132" w:type="pct"/>
            <w:vAlign w:val="center"/>
          </w:tcPr>
          <w:p w14:paraId="6DF9B35C" w14:textId="77777777" w:rsidR="00A53A7C" w:rsidRPr="00D858BD" w:rsidRDefault="00A53A7C" w:rsidP="00A53A7C">
            <w:pPr>
              <w:spacing w:after="0"/>
              <w:rPr>
                <w:rFonts w:eastAsia="Calibri" w:cs="Arial"/>
                <w:sz w:val="20"/>
                <w:szCs w:val="20"/>
              </w:rPr>
            </w:pPr>
          </w:p>
        </w:tc>
      </w:tr>
    </w:tbl>
    <w:p w14:paraId="2B7A6C6D" w14:textId="77777777" w:rsidR="00C87F08" w:rsidRDefault="00C87F08" w:rsidP="0013784F">
      <w:pPr>
        <w:pStyle w:val="Heading1"/>
        <w:spacing w:after="0" w:line="240" w:lineRule="auto"/>
        <w:rPr>
          <w:rFonts w:asciiTheme="minorHAnsi" w:hAnsiTheme="minorHAnsi"/>
          <w:caps w:val="0"/>
          <w:color w:val="auto"/>
          <w:sz w:val="22"/>
          <w:szCs w:val="22"/>
        </w:rPr>
      </w:pPr>
    </w:p>
    <w:p w14:paraId="129E685E" w14:textId="77777777" w:rsidR="00AB56CA" w:rsidRDefault="00D858BD" w:rsidP="0013784F">
      <w:pPr>
        <w:pStyle w:val="Heading1"/>
        <w:spacing w:after="0" w:line="240" w:lineRule="auto"/>
        <w:rPr>
          <w:rFonts w:asciiTheme="minorHAnsi" w:hAnsiTheme="minorHAnsi"/>
          <w:caps w:val="0"/>
          <w:color w:val="auto"/>
          <w:sz w:val="22"/>
          <w:szCs w:val="22"/>
        </w:rPr>
      </w:pPr>
      <w:bookmarkStart w:id="61" w:name="_Toc421190237"/>
      <w:r w:rsidRPr="00D858BD">
        <w:rPr>
          <w:rFonts w:asciiTheme="minorHAnsi" w:hAnsiTheme="minorHAnsi"/>
          <w:caps w:val="0"/>
          <w:color w:val="auto"/>
          <w:sz w:val="22"/>
          <w:szCs w:val="22"/>
        </w:rPr>
        <w:t>Appendix I</w:t>
      </w:r>
      <w:r w:rsidR="00604F05">
        <w:rPr>
          <w:rFonts w:asciiTheme="minorHAnsi" w:hAnsiTheme="minorHAnsi"/>
          <w:caps w:val="0"/>
          <w:color w:val="auto"/>
          <w:sz w:val="22"/>
          <w:szCs w:val="22"/>
        </w:rPr>
        <w:t xml:space="preserve">: </w:t>
      </w:r>
      <w:r w:rsidRPr="00D858BD">
        <w:rPr>
          <w:rFonts w:asciiTheme="minorHAnsi" w:hAnsiTheme="minorHAnsi"/>
          <w:caps w:val="0"/>
          <w:color w:val="auto"/>
          <w:sz w:val="22"/>
          <w:szCs w:val="22"/>
        </w:rPr>
        <w:t xml:space="preserve">Cost </w:t>
      </w:r>
      <w:r w:rsidR="003A2A1C" w:rsidRPr="00D858BD">
        <w:rPr>
          <w:rFonts w:asciiTheme="minorHAnsi" w:hAnsiTheme="minorHAnsi"/>
          <w:caps w:val="0"/>
          <w:color w:val="auto"/>
          <w:sz w:val="22"/>
          <w:szCs w:val="22"/>
        </w:rPr>
        <w:t>of</w:t>
      </w:r>
      <w:r w:rsidRPr="00D858BD">
        <w:rPr>
          <w:rFonts w:asciiTheme="minorHAnsi" w:hAnsiTheme="minorHAnsi"/>
          <w:caps w:val="0"/>
          <w:color w:val="auto"/>
          <w:sz w:val="22"/>
          <w:szCs w:val="22"/>
        </w:rPr>
        <w:t xml:space="preserve"> Implementing </w:t>
      </w:r>
      <w:r w:rsidR="00F7308D">
        <w:rPr>
          <w:rFonts w:asciiTheme="minorHAnsi" w:hAnsiTheme="minorHAnsi"/>
          <w:caps w:val="0"/>
          <w:color w:val="auto"/>
          <w:sz w:val="22"/>
          <w:szCs w:val="22"/>
        </w:rPr>
        <w:t>M&amp;E</w:t>
      </w:r>
      <w:r w:rsidR="003A2A1C" w:rsidRPr="003A2A1C">
        <w:rPr>
          <w:rFonts w:asciiTheme="minorHAnsi" w:hAnsiTheme="minorHAnsi"/>
          <w:caps w:val="0"/>
          <w:color w:val="auto"/>
          <w:sz w:val="22"/>
          <w:szCs w:val="22"/>
        </w:rPr>
        <w:t>P</w:t>
      </w:r>
      <w:r w:rsidR="003A2A1C">
        <w:rPr>
          <w:rFonts w:asciiTheme="minorHAnsi" w:hAnsiTheme="minorHAnsi"/>
          <w:caps w:val="0"/>
          <w:color w:val="auto"/>
          <w:sz w:val="22"/>
          <w:szCs w:val="22"/>
        </w:rPr>
        <w:t xml:space="preserve">: </w:t>
      </w:r>
      <w:r w:rsidRPr="00D858BD">
        <w:rPr>
          <w:rFonts w:asciiTheme="minorHAnsi" w:hAnsiTheme="minorHAnsi"/>
          <w:caps w:val="0"/>
          <w:color w:val="auto"/>
          <w:sz w:val="22"/>
          <w:szCs w:val="22"/>
        </w:rPr>
        <w:t>Summary Budget</w:t>
      </w:r>
      <w:bookmarkEnd w:id="61"/>
    </w:p>
    <w:tbl>
      <w:tblPr>
        <w:tblStyle w:val="TableGrid"/>
        <w:tblW w:w="0" w:type="auto"/>
        <w:tblInd w:w="-5" w:type="dxa"/>
        <w:tblLook w:val="04A0" w:firstRow="1" w:lastRow="0" w:firstColumn="1" w:lastColumn="0" w:noHBand="0" w:noVBand="1"/>
      </w:tblPr>
      <w:tblGrid>
        <w:gridCol w:w="3353"/>
        <w:gridCol w:w="720"/>
        <w:gridCol w:w="810"/>
        <w:gridCol w:w="810"/>
        <w:gridCol w:w="810"/>
        <w:gridCol w:w="1710"/>
        <w:gridCol w:w="1350"/>
      </w:tblGrid>
      <w:tr w:rsidR="00945DDA" w:rsidRPr="00945DDA" w14:paraId="51620826" w14:textId="77777777" w:rsidTr="00C87F08">
        <w:tc>
          <w:tcPr>
            <w:tcW w:w="3353" w:type="dxa"/>
          </w:tcPr>
          <w:p w14:paraId="62169EA9" w14:textId="77777777" w:rsidR="00AB56CA" w:rsidRPr="00945DDA" w:rsidRDefault="00AB56CA" w:rsidP="00D42B60">
            <w:pPr>
              <w:tabs>
                <w:tab w:val="right" w:pos="2864"/>
              </w:tabs>
              <w:rPr>
                <w:rFonts w:cs="Arial"/>
                <w:b/>
                <w:sz w:val="20"/>
                <w:szCs w:val="20"/>
              </w:rPr>
            </w:pPr>
            <w:r w:rsidRPr="00945DDA">
              <w:rPr>
                <w:rFonts w:cs="Arial"/>
                <w:b/>
                <w:sz w:val="20"/>
                <w:szCs w:val="20"/>
              </w:rPr>
              <w:t>Line item</w:t>
            </w:r>
            <w:r w:rsidR="00D42B60">
              <w:rPr>
                <w:rFonts w:cs="Arial"/>
                <w:b/>
                <w:sz w:val="20"/>
                <w:szCs w:val="20"/>
              </w:rPr>
              <w:tab/>
            </w:r>
          </w:p>
        </w:tc>
        <w:tc>
          <w:tcPr>
            <w:tcW w:w="720" w:type="dxa"/>
          </w:tcPr>
          <w:p w14:paraId="18D1A24C" w14:textId="77777777" w:rsidR="00AB56CA" w:rsidRPr="00945DDA" w:rsidRDefault="00AB56CA" w:rsidP="00DD1A00">
            <w:pPr>
              <w:rPr>
                <w:rFonts w:cs="Arial"/>
                <w:b/>
                <w:sz w:val="20"/>
                <w:szCs w:val="20"/>
              </w:rPr>
            </w:pPr>
            <w:r w:rsidRPr="00945DDA">
              <w:rPr>
                <w:rFonts w:cs="Arial"/>
                <w:b/>
                <w:sz w:val="20"/>
                <w:szCs w:val="20"/>
              </w:rPr>
              <w:t>Year I</w:t>
            </w:r>
          </w:p>
        </w:tc>
        <w:tc>
          <w:tcPr>
            <w:tcW w:w="810" w:type="dxa"/>
          </w:tcPr>
          <w:p w14:paraId="3D4BFC7A" w14:textId="77777777" w:rsidR="00AB56CA" w:rsidRPr="00945DDA" w:rsidRDefault="00AB56CA" w:rsidP="00DD1A00">
            <w:pPr>
              <w:rPr>
                <w:rFonts w:cs="Arial"/>
                <w:b/>
                <w:sz w:val="20"/>
                <w:szCs w:val="20"/>
              </w:rPr>
            </w:pPr>
            <w:r w:rsidRPr="00945DDA">
              <w:rPr>
                <w:rFonts w:cs="Arial"/>
                <w:b/>
                <w:sz w:val="20"/>
                <w:szCs w:val="20"/>
              </w:rPr>
              <w:t>Year II</w:t>
            </w:r>
          </w:p>
        </w:tc>
        <w:tc>
          <w:tcPr>
            <w:tcW w:w="810" w:type="dxa"/>
          </w:tcPr>
          <w:p w14:paraId="27219702" w14:textId="77777777" w:rsidR="00AB56CA" w:rsidRPr="00945DDA" w:rsidRDefault="00AB56CA" w:rsidP="00DD1A00">
            <w:pPr>
              <w:rPr>
                <w:rFonts w:cs="Arial"/>
                <w:b/>
                <w:sz w:val="20"/>
                <w:szCs w:val="20"/>
              </w:rPr>
            </w:pPr>
            <w:r w:rsidRPr="00945DDA">
              <w:rPr>
                <w:rFonts w:cs="Arial"/>
                <w:b/>
                <w:sz w:val="20"/>
                <w:szCs w:val="20"/>
              </w:rPr>
              <w:t>Year III</w:t>
            </w:r>
          </w:p>
        </w:tc>
        <w:tc>
          <w:tcPr>
            <w:tcW w:w="810" w:type="dxa"/>
          </w:tcPr>
          <w:p w14:paraId="4EAAF487" w14:textId="77777777" w:rsidR="00AB56CA" w:rsidRPr="00945DDA" w:rsidRDefault="00AB56CA" w:rsidP="00DD1A00">
            <w:pPr>
              <w:rPr>
                <w:rFonts w:cs="Arial"/>
                <w:b/>
                <w:sz w:val="20"/>
                <w:szCs w:val="20"/>
              </w:rPr>
            </w:pPr>
            <w:r w:rsidRPr="00945DDA">
              <w:rPr>
                <w:rFonts w:cs="Arial"/>
                <w:b/>
                <w:sz w:val="20"/>
                <w:szCs w:val="20"/>
              </w:rPr>
              <w:t>Year IV</w:t>
            </w:r>
          </w:p>
        </w:tc>
        <w:tc>
          <w:tcPr>
            <w:tcW w:w="1710" w:type="dxa"/>
          </w:tcPr>
          <w:p w14:paraId="0F73BFDB" w14:textId="77777777" w:rsidR="00AB56CA" w:rsidRPr="00945DDA" w:rsidRDefault="00AB56CA" w:rsidP="00DD1A00">
            <w:pPr>
              <w:rPr>
                <w:rFonts w:cs="Arial"/>
                <w:b/>
                <w:sz w:val="20"/>
                <w:szCs w:val="20"/>
              </w:rPr>
            </w:pPr>
            <w:r w:rsidRPr="00945DDA">
              <w:rPr>
                <w:rFonts w:cs="Arial"/>
                <w:b/>
                <w:sz w:val="20"/>
                <w:szCs w:val="20"/>
              </w:rPr>
              <w:t>Total Cumulative</w:t>
            </w:r>
          </w:p>
        </w:tc>
        <w:tc>
          <w:tcPr>
            <w:tcW w:w="1350" w:type="dxa"/>
          </w:tcPr>
          <w:p w14:paraId="6693DBBE" w14:textId="77777777" w:rsidR="00AB56CA" w:rsidRPr="00945DDA" w:rsidRDefault="00AB56CA" w:rsidP="00DD1A00">
            <w:pPr>
              <w:rPr>
                <w:rFonts w:cs="Arial"/>
                <w:b/>
                <w:sz w:val="20"/>
                <w:szCs w:val="20"/>
              </w:rPr>
            </w:pPr>
            <w:r w:rsidRPr="00945DDA">
              <w:rPr>
                <w:rFonts w:cs="Arial"/>
                <w:b/>
                <w:sz w:val="20"/>
                <w:szCs w:val="20"/>
              </w:rPr>
              <w:t>Grand Total</w:t>
            </w:r>
          </w:p>
        </w:tc>
      </w:tr>
      <w:tr w:rsidR="00945DDA" w:rsidRPr="00945DDA" w14:paraId="25B0FD14" w14:textId="77777777" w:rsidTr="00C87F08">
        <w:tc>
          <w:tcPr>
            <w:tcW w:w="3353" w:type="dxa"/>
          </w:tcPr>
          <w:p w14:paraId="38DF8ADF" w14:textId="77777777" w:rsidR="00AB56CA" w:rsidRPr="00945DDA" w:rsidRDefault="00AB56CA" w:rsidP="00DD1A00">
            <w:pPr>
              <w:rPr>
                <w:rFonts w:cs="Arial"/>
                <w:sz w:val="20"/>
                <w:szCs w:val="20"/>
              </w:rPr>
            </w:pPr>
            <w:r w:rsidRPr="00945DDA">
              <w:rPr>
                <w:rFonts w:cs="Arial"/>
                <w:sz w:val="20"/>
                <w:szCs w:val="20"/>
              </w:rPr>
              <w:t>Salaries and Wages</w:t>
            </w:r>
          </w:p>
        </w:tc>
        <w:tc>
          <w:tcPr>
            <w:tcW w:w="720" w:type="dxa"/>
          </w:tcPr>
          <w:p w14:paraId="72DF6A85" w14:textId="77777777" w:rsidR="00AB56CA" w:rsidRPr="00945DDA" w:rsidRDefault="00AB56CA" w:rsidP="00DD1A00">
            <w:pPr>
              <w:rPr>
                <w:rFonts w:cs="Arial"/>
                <w:sz w:val="20"/>
                <w:szCs w:val="20"/>
              </w:rPr>
            </w:pPr>
          </w:p>
        </w:tc>
        <w:tc>
          <w:tcPr>
            <w:tcW w:w="810" w:type="dxa"/>
          </w:tcPr>
          <w:p w14:paraId="00066489" w14:textId="77777777" w:rsidR="00AB56CA" w:rsidRPr="00945DDA" w:rsidRDefault="00AB56CA" w:rsidP="00DD1A00">
            <w:pPr>
              <w:rPr>
                <w:rFonts w:cs="Arial"/>
                <w:sz w:val="20"/>
                <w:szCs w:val="20"/>
              </w:rPr>
            </w:pPr>
          </w:p>
        </w:tc>
        <w:tc>
          <w:tcPr>
            <w:tcW w:w="810" w:type="dxa"/>
          </w:tcPr>
          <w:p w14:paraId="104B84C2" w14:textId="77777777" w:rsidR="00AB56CA" w:rsidRPr="00945DDA" w:rsidRDefault="00AB56CA" w:rsidP="00DD1A00">
            <w:pPr>
              <w:rPr>
                <w:rFonts w:cs="Arial"/>
                <w:sz w:val="20"/>
                <w:szCs w:val="20"/>
              </w:rPr>
            </w:pPr>
          </w:p>
        </w:tc>
        <w:tc>
          <w:tcPr>
            <w:tcW w:w="810" w:type="dxa"/>
          </w:tcPr>
          <w:p w14:paraId="3C30C7AB" w14:textId="77777777" w:rsidR="00AB56CA" w:rsidRPr="00945DDA" w:rsidRDefault="00AB56CA" w:rsidP="00DD1A00">
            <w:pPr>
              <w:rPr>
                <w:rFonts w:cs="Arial"/>
                <w:sz w:val="20"/>
                <w:szCs w:val="20"/>
              </w:rPr>
            </w:pPr>
          </w:p>
        </w:tc>
        <w:tc>
          <w:tcPr>
            <w:tcW w:w="1710" w:type="dxa"/>
          </w:tcPr>
          <w:p w14:paraId="3668AD4D" w14:textId="77777777" w:rsidR="00AB56CA" w:rsidRPr="00945DDA" w:rsidRDefault="00AB56CA" w:rsidP="00DD1A00">
            <w:pPr>
              <w:rPr>
                <w:rFonts w:cs="Arial"/>
                <w:sz w:val="20"/>
                <w:szCs w:val="20"/>
              </w:rPr>
            </w:pPr>
          </w:p>
        </w:tc>
        <w:tc>
          <w:tcPr>
            <w:tcW w:w="1350" w:type="dxa"/>
          </w:tcPr>
          <w:p w14:paraId="68CD43DA" w14:textId="77777777" w:rsidR="00AB56CA" w:rsidRPr="00945DDA" w:rsidRDefault="00AB56CA" w:rsidP="00DD1A00">
            <w:pPr>
              <w:rPr>
                <w:rFonts w:cs="Arial"/>
                <w:sz w:val="20"/>
                <w:szCs w:val="20"/>
              </w:rPr>
            </w:pPr>
          </w:p>
        </w:tc>
      </w:tr>
      <w:tr w:rsidR="00945DDA" w:rsidRPr="00945DDA" w14:paraId="6A159AED" w14:textId="77777777" w:rsidTr="00C87F08">
        <w:tc>
          <w:tcPr>
            <w:tcW w:w="3353" w:type="dxa"/>
          </w:tcPr>
          <w:p w14:paraId="11E9BDE9" w14:textId="77777777" w:rsidR="00AB56CA" w:rsidRPr="00945DDA" w:rsidRDefault="00AB56CA" w:rsidP="00DD1A00">
            <w:pPr>
              <w:rPr>
                <w:rFonts w:cs="Arial"/>
                <w:sz w:val="20"/>
                <w:szCs w:val="20"/>
              </w:rPr>
            </w:pPr>
            <w:r w:rsidRPr="00945DDA">
              <w:rPr>
                <w:rFonts w:cs="Arial"/>
                <w:sz w:val="20"/>
                <w:szCs w:val="20"/>
              </w:rPr>
              <w:t>Fringe Benefits</w:t>
            </w:r>
          </w:p>
        </w:tc>
        <w:tc>
          <w:tcPr>
            <w:tcW w:w="720" w:type="dxa"/>
          </w:tcPr>
          <w:p w14:paraId="4F275EB9" w14:textId="77777777" w:rsidR="00AB56CA" w:rsidRPr="00945DDA" w:rsidRDefault="00AB56CA" w:rsidP="00DD1A00">
            <w:pPr>
              <w:rPr>
                <w:rFonts w:cs="Arial"/>
                <w:sz w:val="20"/>
                <w:szCs w:val="20"/>
              </w:rPr>
            </w:pPr>
          </w:p>
        </w:tc>
        <w:tc>
          <w:tcPr>
            <w:tcW w:w="810" w:type="dxa"/>
          </w:tcPr>
          <w:p w14:paraId="3469B932" w14:textId="77777777" w:rsidR="00AB56CA" w:rsidRPr="00945DDA" w:rsidRDefault="00AB56CA" w:rsidP="00DD1A00">
            <w:pPr>
              <w:rPr>
                <w:rFonts w:cs="Arial"/>
                <w:sz w:val="20"/>
                <w:szCs w:val="20"/>
              </w:rPr>
            </w:pPr>
          </w:p>
        </w:tc>
        <w:tc>
          <w:tcPr>
            <w:tcW w:w="810" w:type="dxa"/>
          </w:tcPr>
          <w:p w14:paraId="56F292C6" w14:textId="77777777" w:rsidR="00AB56CA" w:rsidRPr="00945DDA" w:rsidRDefault="00AB56CA" w:rsidP="00DD1A00">
            <w:pPr>
              <w:rPr>
                <w:rFonts w:cs="Arial"/>
                <w:sz w:val="20"/>
                <w:szCs w:val="20"/>
              </w:rPr>
            </w:pPr>
          </w:p>
        </w:tc>
        <w:tc>
          <w:tcPr>
            <w:tcW w:w="810" w:type="dxa"/>
          </w:tcPr>
          <w:p w14:paraId="32F58714" w14:textId="77777777" w:rsidR="00AB56CA" w:rsidRPr="00945DDA" w:rsidRDefault="00AB56CA" w:rsidP="00DD1A00">
            <w:pPr>
              <w:rPr>
                <w:rFonts w:cs="Arial"/>
                <w:sz w:val="20"/>
                <w:szCs w:val="20"/>
              </w:rPr>
            </w:pPr>
          </w:p>
        </w:tc>
        <w:tc>
          <w:tcPr>
            <w:tcW w:w="1710" w:type="dxa"/>
          </w:tcPr>
          <w:p w14:paraId="104BD93E" w14:textId="77777777" w:rsidR="00AB56CA" w:rsidRPr="00945DDA" w:rsidRDefault="00AB56CA" w:rsidP="00DD1A00">
            <w:pPr>
              <w:rPr>
                <w:rFonts w:cs="Arial"/>
                <w:sz w:val="20"/>
                <w:szCs w:val="20"/>
              </w:rPr>
            </w:pPr>
          </w:p>
        </w:tc>
        <w:tc>
          <w:tcPr>
            <w:tcW w:w="1350" w:type="dxa"/>
          </w:tcPr>
          <w:p w14:paraId="48D9E43C" w14:textId="77777777" w:rsidR="00AB56CA" w:rsidRPr="00945DDA" w:rsidRDefault="00AB56CA" w:rsidP="00DD1A00">
            <w:pPr>
              <w:rPr>
                <w:rFonts w:cs="Arial"/>
                <w:sz w:val="20"/>
                <w:szCs w:val="20"/>
              </w:rPr>
            </w:pPr>
          </w:p>
        </w:tc>
      </w:tr>
      <w:tr w:rsidR="00945DDA" w:rsidRPr="00945DDA" w14:paraId="1E41D0D7" w14:textId="77777777" w:rsidTr="00C87F08">
        <w:tc>
          <w:tcPr>
            <w:tcW w:w="3353" w:type="dxa"/>
          </w:tcPr>
          <w:p w14:paraId="59E55ABA" w14:textId="77777777" w:rsidR="00AB56CA" w:rsidRPr="00945DDA" w:rsidRDefault="00AB56CA" w:rsidP="00DD1A00">
            <w:pPr>
              <w:rPr>
                <w:rFonts w:cs="Arial"/>
                <w:sz w:val="20"/>
                <w:szCs w:val="20"/>
              </w:rPr>
            </w:pPr>
            <w:r w:rsidRPr="00945DDA">
              <w:rPr>
                <w:rFonts w:cs="Arial"/>
                <w:sz w:val="20"/>
                <w:szCs w:val="20"/>
              </w:rPr>
              <w:t>Allowances</w:t>
            </w:r>
          </w:p>
        </w:tc>
        <w:tc>
          <w:tcPr>
            <w:tcW w:w="720" w:type="dxa"/>
          </w:tcPr>
          <w:p w14:paraId="4ED6693C" w14:textId="77777777" w:rsidR="00AB56CA" w:rsidRPr="00945DDA" w:rsidRDefault="00AB56CA" w:rsidP="00DD1A00">
            <w:pPr>
              <w:rPr>
                <w:rFonts w:cs="Arial"/>
                <w:sz w:val="20"/>
                <w:szCs w:val="20"/>
              </w:rPr>
            </w:pPr>
          </w:p>
        </w:tc>
        <w:tc>
          <w:tcPr>
            <w:tcW w:w="810" w:type="dxa"/>
          </w:tcPr>
          <w:p w14:paraId="12901092" w14:textId="77777777" w:rsidR="00AB56CA" w:rsidRPr="00945DDA" w:rsidRDefault="00AB56CA" w:rsidP="00DD1A00">
            <w:pPr>
              <w:rPr>
                <w:rFonts w:cs="Arial"/>
                <w:sz w:val="20"/>
                <w:szCs w:val="20"/>
              </w:rPr>
            </w:pPr>
          </w:p>
        </w:tc>
        <w:tc>
          <w:tcPr>
            <w:tcW w:w="810" w:type="dxa"/>
          </w:tcPr>
          <w:p w14:paraId="3BD8687D" w14:textId="77777777" w:rsidR="00AB56CA" w:rsidRPr="00945DDA" w:rsidRDefault="00AB56CA" w:rsidP="00DD1A00">
            <w:pPr>
              <w:rPr>
                <w:rFonts w:cs="Arial"/>
                <w:sz w:val="20"/>
                <w:szCs w:val="20"/>
              </w:rPr>
            </w:pPr>
          </w:p>
        </w:tc>
        <w:tc>
          <w:tcPr>
            <w:tcW w:w="810" w:type="dxa"/>
          </w:tcPr>
          <w:p w14:paraId="782D46C5" w14:textId="77777777" w:rsidR="00AB56CA" w:rsidRPr="00945DDA" w:rsidRDefault="00AB56CA" w:rsidP="00DD1A00">
            <w:pPr>
              <w:rPr>
                <w:rFonts w:cs="Arial"/>
                <w:sz w:val="20"/>
                <w:szCs w:val="20"/>
              </w:rPr>
            </w:pPr>
          </w:p>
        </w:tc>
        <w:tc>
          <w:tcPr>
            <w:tcW w:w="1710" w:type="dxa"/>
          </w:tcPr>
          <w:p w14:paraId="7C00D8B7" w14:textId="77777777" w:rsidR="00AB56CA" w:rsidRPr="00945DDA" w:rsidRDefault="00AB56CA" w:rsidP="00DD1A00">
            <w:pPr>
              <w:rPr>
                <w:rFonts w:cs="Arial"/>
                <w:sz w:val="20"/>
                <w:szCs w:val="20"/>
              </w:rPr>
            </w:pPr>
          </w:p>
        </w:tc>
        <w:tc>
          <w:tcPr>
            <w:tcW w:w="1350" w:type="dxa"/>
          </w:tcPr>
          <w:p w14:paraId="4786ED13" w14:textId="77777777" w:rsidR="00AB56CA" w:rsidRPr="00945DDA" w:rsidRDefault="00AB56CA" w:rsidP="00DD1A00">
            <w:pPr>
              <w:rPr>
                <w:rFonts w:cs="Arial"/>
                <w:sz w:val="20"/>
                <w:szCs w:val="20"/>
              </w:rPr>
            </w:pPr>
          </w:p>
        </w:tc>
      </w:tr>
      <w:tr w:rsidR="00945DDA" w:rsidRPr="00945DDA" w14:paraId="490F412B" w14:textId="77777777" w:rsidTr="00C87F08">
        <w:tc>
          <w:tcPr>
            <w:tcW w:w="3353" w:type="dxa"/>
          </w:tcPr>
          <w:p w14:paraId="5DF580E6" w14:textId="77777777" w:rsidR="00AB56CA" w:rsidRPr="00945DDA" w:rsidRDefault="00AB56CA" w:rsidP="00DD1A00">
            <w:pPr>
              <w:rPr>
                <w:rFonts w:cs="Arial"/>
                <w:sz w:val="20"/>
                <w:szCs w:val="20"/>
              </w:rPr>
            </w:pPr>
            <w:r w:rsidRPr="00945DDA">
              <w:rPr>
                <w:rFonts w:cs="Arial"/>
                <w:sz w:val="20"/>
                <w:szCs w:val="20"/>
              </w:rPr>
              <w:t>Travel Transportation and Per-diem</w:t>
            </w:r>
          </w:p>
        </w:tc>
        <w:tc>
          <w:tcPr>
            <w:tcW w:w="720" w:type="dxa"/>
          </w:tcPr>
          <w:p w14:paraId="2E5EEB9F" w14:textId="77777777" w:rsidR="00AB56CA" w:rsidRPr="00945DDA" w:rsidRDefault="00AB56CA" w:rsidP="00DD1A00">
            <w:pPr>
              <w:rPr>
                <w:rFonts w:cs="Arial"/>
                <w:sz w:val="20"/>
                <w:szCs w:val="20"/>
              </w:rPr>
            </w:pPr>
          </w:p>
        </w:tc>
        <w:tc>
          <w:tcPr>
            <w:tcW w:w="810" w:type="dxa"/>
          </w:tcPr>
          <w:p w14:paraId="0A81F41A" w14:textId="77777777" w:rsidR="00AB56CA" w:rsidRPr="00945DDA" w:rsidRDefault="00AB56CA" w:rsidP="00DD1A00">
            <w:pPr>
              <w:rPr>
                <w:rFonts w:cs="Arial"/>
                <w:sz w:val="20"/>
                <w:szCs w:val="20"/>
              </w:rPr>
            </w:pPr>
          </w:p>
        </w:tc>
        <w:tc>
          <w:tcPr>
            <w:tcW w:w="810" w:type="dxa"/>
          </w:tcPr>
          <w:p w14:paraId="367E4BE8" w14:textId="77777777" w:rsidR="00AB56CA" w:rsidRPr="00945DDA" w:rsidRDefault="00AB56CA" w:rsidP="00DD1A00">
            <w:pPr>
              <w:rPr>
                <w:rFonts w:cs="Arial"/>
                <w:sz w:val="20"/>
                <w:szCs w:val="20"/>
              </w:rPr>
            </w:pPr>
          </w:p>
        </w:tc>
        <w:tc>
          <w:tcPr>
            <w:tcW w:w="810" w:type="dxa"/>
          </w:tcPr>
          <w:p w14:paraId="2632E18B" w14:textId="77777777" w:rsidR="00AB56CA" w:rsidRPr="00945DDA" w:rsidRDefault="00AB56CA" w:rsidP="00DD1A00">
            <w:pPr>
              <w:rPr>
                <w:rFonts w:cs="Arial"/>
                <w:sz w:val="20"/>
                <w:szCs w:val="20"/>
              </w:rPr>
            </w:pPr>
          </w:p>
        </w:tc>
        <w:tc>
          <w:tcPr>
            <w:tcW w:w="1710" w:type="dxa"/>
          </w:tcPr>
          <w:p w14:paraId="0903584F" w14:textId="77777777" w:rsidR="00AB56CA" w:rsidRPr="00945DDA" w:rsidRDefault="00AB56CA" w:rsidP="00DD1A00">
            <w:pPr>
              <w:rPr>
                <w:rFonts w:cs="Arial"/>
                <w:sz w:val="20"/>
                <w:szCs w:val="20"/>
              </w:rPr>
            </w:pPr>
          </w:p>
        </w:tc>
        <w:tc>
          <w:tcPr>
            <w:tcW w:w="1350" w:type="dxa"/>
          </w:tcPr>
          <w:p w14:paraId="605F74C3" w14:textId="77777777" w:rsidR="00AB56CA" w:rsidRPr="00945DDA" w:rsidRDefault="00AB56CA" w:rsidP="00DD1A00">
            <w:pPr>
              <w:rPr>
                <w:rFonts w:cs="Arial"/>
                <w:sz w:val="20"/>
                <w:szCs w:val="20"/>
              </w:rPr>
            </w:pPr>
          </w:p>
        </w:tc>
      </w:tr>
      <w:tr w:rsidR="00945DDA" w:rsidRPr="00945DDA" w14:paraId="1FC3DFB3" w14:textId="77777777" w:rsidTr="00C87F08">
        <w:tc>
          <w:tcPr>
            <w:tcW w:w="3353" w:type="dxa"/>
          </w:tcPr>
          <w:p w14:paraId="6943F0C6" w14:textId="77777777" w:rsidR="00AB56CA" w:rsidRPr="00945DDA" w:rsidRDefault="00AB56CA" w:rsidP="00DD1A00">
            <w:pPr>
              <w:rPr>
                <w:rFonts w:cs="Arial"/>
                <w:sz w:val="20"/>
                <w:szCs w:val="20"/>
              </w:rPr>
            </w:pPr>
            <w:r w:rsidRPr="00945DDA">
              <w:rPr>
                <w:rFonts w:cs="Arial"/>
                <w:sz w:val="20"/>
                <w:szCs w:val="20"/>
              </w:rPr>
              <w:t>Equipment</w:t>
            </w:r>
          </w:p>
        </w:tc>
        <w:tc>
          <w:tcPr>
            <w:tcW w:w="720" w:type="dxa"/>
          </w:tcPr>
          <w:p w14:paraId="6E78DA2E" w14:textId="77777777" w:rsidR="00AB56CA" w:rsidRPr="00945DDA" w:rsidRDefault="00AB56CA" w:rsidP="00DD1A00">
            <w:pPr>
              <w:rPr>
                <w:rFonts w:cs="Arial"/>
                <w:sz w:val="20"/>
                <w:szCs w:val="20"/>
              </w:rPr>
            </w:pPr>
          </w:p>
        </w:tc>
        <w:tc>
          <w:tcPr>
            <w:tcW w:w="810" w:type="dxa"/>
          </w:tcPr>
          <w:p w14:paraId="2D571963" w14:textId="77777777" w:rsidR="00AB56CA" w:rsidRPr="00945DDA" w:rsidRDefault="00AB56CA" w:rsidP="00DD1A00">
            <w:pPr>
              <w:rPr>
                <w:rFonts w:cs="Arial"/>
                <w:sz w:val="20"/>
                <w:szCs w:val="20"/>
              </w:rPr>
            </w:pPr>
          </w:p>
        </w:tc>
        <w:tc>
          <w:tcPr>
            <w:tcW w:w="810" w:type="dxa"/>
          </w:tcPr>
          <w:p w14:paraId="0175BC6B" w14:textId="77777777" w:rsidR="00AB56CA" w:rsidRPr="00945DDA" w:rsidRDefault="00AB56CA" w:rsidP="00DD1A00">
            <w:pPr>
              <w:rPr>
                <w:rFonts w:cs="Arial"/>
                <w:sz w:val="20"/>
                <w:szCs w:val="20"/>
              </w:rPr>
            </w:pPr>
          </w:p>
        </w:tc>
        <w:tc>
          <w:tcPr>
            <w:tcW w:w="810" w:type="dxa"/>
          </w:tcPr>
          <w:p w14:paraId="1CC9F2FF" w14:textId="77777777" w:rsidR="00AB56CA" w:rsidRPr="00945DDA" w:rsidRDefault="00AB56CA" w:rsidP="00DD1A00">
            <w:pPr>
              <w:rPr>
                <w:rFonts w:cs="Arial"/>
                <w:sz w:val="20"/>
                <w:szCs w:val="20"/>
              </w:rPr>
            </w:pPr>
          </w:p>
        </w:tc>
        <w:tc>
          <w:tcPr>
            <w:tcW w:w="1710" w:type="dxa"/>
          </w:tcPr>
          <w:p w14:paraId="0A7BD4DE" w14:textId="77777777" w:rsidR="00AB56CA" w:rsidRPr="00945DDA" w:rsidRDefault="00AB56CA" w:rsidP="00DD1A00">
            <w:pPr>
              <w:rPr>
                <w:rFonts w:cs="Arial"/>
                <w:sz w:val="20"/>
                <w:szCs w:val="20"/>
              </w:rPr>
            </w:pPr>
          </w:p>
        </w:tc>
        <w:tc>
          <w:tcPr>
            <w:tcW w:w="1350" w:type="dxa"/>
          </w:tcPr>
          <w:p w14:paraId="4BA1F86A" w14:textId="77777777" w:rsidR="00AB56CA" w:rsidRPr="00945DDA" w:rsidRDefault="00AB56CA" w:rsidP="00DD1A00">
            <w:pPr>
              <w:rPr>
                <w:rFonts w:cs="Arial"/>
                <w:sz w:val="20"/>
                <w:szCs w:val="20"/>
              </w:rPr>
            </w:pPr>
          </w:p>
        </w:tc>
      </w:tr>
      <w:tr w:rsidR="00945DDA" w:rsidRPr="00945DDA" w14:paraId="0DD13D3C" w14:textId="77777777" w:rsidTr="00C87F08">
        <w:tc>
          <w:tcPr>
            <w:tcW w:w="3353" w:type="dxa"/>
          </w:tcPr>
          <w:p w14:paraId="3869A873" w14:textId="77777777" w:rsidR="00AB56CA" w:rsidRPr="00945DDA" w:rsidRDefault="00AB56CA" w:rsidP="00DD1A00">
            <w:pPr>
              <w:rPr>
                <w:rFonts w:cs="Arial"/>
                <w:b/>
                <w:sz w:val="20"/>
                <w:szCs w:val="20"/>
              </w:rPr>
            </w:pPr>
            <w:r w:rsidRPr="00945DDA">
              <w:rPr>
                <w:rFonts w:cs="Arial"/>
                <w:b/>
                <w:sz w:val="20"/>
                <w:szCs w:val="20"/>
              </w:rPr>
              <w:t>Total Direct Cost</w:t>
            </w:r>
          </w:p>
        </w:tc>
        <w:tc>
          <w:tcPr>
            <w:tcW w:w="720" w:type="dxa"/>
          </w:tcPr>
          <w:p w14:paraId="48701620" w14:textId="77777777" w:rsidR="00AB56CA" w:rsidRPr="00945DDA" w:rsidRDefault="00AB56CA" w:rsidP="00DD1A00">
            <w:pPr>
              <w:rPr>
                <w:rFonts w:cs="Arial"/>
                <w:sz w:val="20"/>
                <w:szCs w:val="20"/>
              </w:rPr>
            </w:pPr>
          </w:p>
        </w:tc>
        <w:tc>
          <w:tcPr>
            <w:tcW w:w="810" w:type="dxa"/>
          </w:tcPr>
          <w:p w14:paraId="0F0D9502" w14:textId="77777777" w:rsidR="00AB56CA" w:rsidRPr="00945DDA" w:rsidRDefault="00AB56CA" w:rsidP="00DD1A00">
            <w:pPr>
              <w:rPr>
                <w:rFonts w:cs="Arial"/>
                <w:sz w:val="20"/>
                <w:szCs w:val="20"/>
              </w:rPr>
            </w:pPr>
          </w:p>
        </w:tc>
        <w:tc>
          <w:tcPr>
            <w:tcW w:w="810" w:type="dxa"/>
          </w:tcPr>
          <w:p w14:paraId="171A16DD" w14:textId="77777777" w:rsidR="00AB56CA" w:rsidRPr="00945DDA" w:rsidRDefault="00AB56CA" w:rsidP="00DD1A00">
            <w:pPr>
              <w:rPr>
                <w:rFonts w:cs="Arial"/>
                <w:sz w:val="20"/>
                <w:szCs w:val="20"/>
              </w:rPr>
            </w:pPr>
          </w:p>
        </w:tc>
        <w:tc>
          <w:tcPr>
            <w:tcW w:w="810" w:type="dxa"/>
          </w:tcPr>
          <w:p w14:paraId="5EEBEB68" w14:textId="77777777" w:rsidR="00AB56CA" w:rsidRPr="00945DDA" w:rsidRDefault="00AB56CA" w:rsidP="00DD1A00">
            <w:pPr>
              <w:rPr>
                <w:rFonts w:cs="Arial"/>
                <w:sz w:val="20"/>
                <w:szCs w:val="20"/>
              </w:rPr>
            </w:pPr>
          </w:p>
        </w:tc>
        <w:tc>
          <w:tcPr>
            <w:tcW w:w="1710" w:type="dxa"/>
          </w:tcPr>
          <w:p w14:paraId="1BB2EDCB" w14:textId="77777777" w:rsidR="00AB56CA" w:rsidRPr="00945DDA" w:rsidRDefault="00AB56CA" w:rsidP="00DD1A00">
            <w:pPr>
              <w:rPr>
                <w:rFonts w:cs="Arial"/>
                <w:sz w:val="20"/>
                <w:szCs w:val="20"/>
              </w:rPr>
            </w:pPr>
          </w:p>
        </w:tc>
        <w:tc>
          <w:tcPr>
            <w:tcW w:w="1350" w:type="dxa"/>
          </w:tcPr>
          <w:p w14:paraId="3A5945A2" w14:textId="77777777" w:rsidR="00AB56CA" w:rsidRPr="00945DDA" w:rsidRDefault="00AB56CA" w:rsidP="00DD1A00">
            <w:pPr>
              <w:rPr>
                <w:rFonts w:cs="Arial"/>
                <w:sz w:val="20"/>
                <w:szCs w:val="20"/>
              </w:rPr>
            </w:pPr>
          </w:p>
        </w:tc>
      </w:tr>
      <w:tr w:rsidR="00945DDA" w:rsidRPr="00945DDA" w14:paraId="0B354859" w14:textId="77777777" w:rsidTr="00C87F08">
        <w:tc>
          <w:tcPr>
            <w:tcW w:w="3353" w:type="dxa"/>
          </w:tcPr>
          <w:p w14:paraId="2F26D10F" w14:textId="77777777" w:rsidR="00AB56CA" w:rsidRPr="00945DDA" w:rsidRDefault="00AB56CA" w:rsidP="00DD1A00">
            <w:pPr>
              <w:rPr>
                <w:rFonts w:cs="Arial"/>
                <w:sz w:val="20"/>
                <w:szCs w:val="20"/>
              </w:rPr>
            </w:pPr>
            <w:r w:rsidRPr="00945DDA">
              <w:rPr>
                <w:rFonts w:cs="Arial"/>
                <w:sz w:val="20"/>
                <w:szCs w:val="20"/>
              </w:rPr>
              <w:t>Other Indirect costs</w:t>
            </w:r>
          </w:p>
        </w:tc>
        <w:tc>
          <w:tcPr>
            <w:tcW w:w="720" w:type="dxa"/>
          </w:tcPr>
          <w:p w14:paraId="7F2EF101" w14:textId="77777777" w:rsidR="00AB56CA" w:rsidRPr="00945DDA" w:rsidRDefault="00AB56CA" w:rsidP="00DD1A00">
            <w:pPr>
              <w:rPr>
                <w:rFonts w:cs="Arial"/>
                <w:sz w:val="20"/>
                <w:szCs w:val="20"/>
              </w:rPr>
            </w:pPr>
          </w:p>
        </w:tc>
        <w:tc>
          <w:tcPr>
            <w:tcW w:w="810" w:type="dxa"/>
          </w:tcPr>
          <w:p w14:paraId="46E0BB48" w14:textId="77777777" w:rsidR="00AB56CA" w:rsidRPr="00945DDA" w:rsidRDefault="00AB56CA" w:rsidP="00DD1A00">
            <w:pPr>
              <w:rPr>
                <w:rFonts w:cs="Arial"/>
                <w:sz w:val="20"/>
                <w:szCs w:val="20"/>
              </w:rPr>
            </w:pPr>
          </w:p>
        </w:tc>
        <w:tc>
          <w:tcPr>
            <w:tcW w:w="810" w:type="dxa"/>
          </w:tcPr>
          <w:p w14:paraId="367DA62E" w14:textId="77777777" w:rsidR="00AB56CA" w:rsidRPr="00945DDA" w:rsidRDefault="00AB56CA" w:rsidP="00DD1A00">
            <w:pPr>
              <w:rPr>
                <w:rFonts w:cs="Arial"/>
                <w:sz w:val="20"/>
                <w:szCs w:val="20"/>
              </w:rPr>
            </w:pPr>
          </w:p>
        </w:tc>
        <w:tc>
          <w:tcPr>
            <w:tcW w:w="810" w:type="dxa"/>
          </w:tcPr>
          <w:p w14:paraId="0D5CF134" w14:textId="77777777" w:rsidR="00AB56CA" w:rsidRPr="00945DDA" w:rsidRDefault="00AB56CA" w:rsidP="00DD1A00">
            <w:pPr>
              <w:rPr>
                <w:rFonts w:cs="Arial"/>
                <w:sz w:val="20"/>
                <w:szCs w:val="20"/>
              </w:rPr>
            </w:pPr>
          </w:p>
        </w:tc>
        <w:tc>
          <w:tcPr>
            <w:tcW w:w="1710" w:type="dxa"/>
          </w:tcPr>
          <w:p w14:paraId="419E1E19" w14:textId="77777777" w:rsidR="00AB56CA" w:rsidRPr="00945DDA" w:rsidRDefault="00AB56CA" w:rsidP="00DD1A00">
            <w:pPr>
              <w:rPr>
                <w:rFonts w:cs="Arial"/>
                <w:sz w:val="20"/>
                <w:szCs w:val="20"/>
              </w:rPr>
            </w:pPr>
          </w:p>
        </w:tc>
        <w:tc>
          <w:tcPr>
            <w:tcW w:w="1350" w:type="dxa"/>
          </w:tcPr>
          <w:p w14:paraId="69F5867D" w14:textId="77777777" w:rsidR="00AB56CA" w:rsidRPr="00945DDA" w:rsidRDefault="00AB56CA" w:rsidP="00DD1A00">
            <w:pPr>
              <w:rPr>
                <w:rFonts w:cs="Arial"/>
                <w:sz w:val="20"/>
                <w:szCs w:val="20"/>
              </w:rPr>
            </w:pPr>
          </w:p>
        </w:tc>
      </w:tr>
      <w:tr w:rsidR="00945DDA" w:rsidRPr="00945DDA" w14:paraId="76C7D404" w14:textId="77777777" w:rsidTr="00C87F08">
        <w:tc>
          <w:tcPr>
            <w:tcW w:w="3353" w:type="dxa"/>
          </w:tcPr>
          <w:p w14:paraId="16253721" w14:textId="77777777" w:rsidR="00AB56CA" w:rsidRPr="00945DDA" w:rsidRDefault="00AB56CA" w:rsidP="00DD1A00">
            <w:pPr>
              <w:rPr>
                <w:rFonts w:cs="Arial"/>
                <w:b/>
                <w:sz w:val="20"/>
                <w:szCs w:val="20"/>
              </w:rPr>
            </w:pPr>
            <w:r w:rsidRPr="00945DDA">
              <w:rPr>
                <w:rFonts w:cs="Arial"/>
                <w:b/>
                <w:sz w:val="20"/>
                <w:szCs w:val="20"/>
              </w:rPr>
              <w:t>Grand Total</w:t>
            </w:r>
          </w:p>
        </w:tc>
        <w:tc>
          <w:tcPr>
            <w:tcW w:w="720" w:type="dxa"/>
          </w:tcPr>
          <w:p w14:paraId="2CC0BAB1" w14:textId="77777777" w:rsidR="00AB56CA" w:rsidRPr="00945DDA" w:rsidRDefault="00AB56CA" w:rsidP="00DD1A00">
            <w:pPr>
              <w:rPr>
                <w:rFonts w:cs="Arial"/>
                <w:sz w:val="20"/>
                <w:szCs w:val="20"/>
              </w:rPr>
            </w:pPr>
          </w:p>
        </w:tc>
        <w:tc>
          <w:tcPr>
            <w:tcW w:w="810" w:type="dxa"/>
          </w:tcPr>
          <w:p w14:paraId="78C6D9A3" w14:textId="77777777" w:rsidR="00AB56CA" w:rsidRPr="00945DDA" w:rsidRDefault="00AB56CA" w:rsidP="00DD1A00">
            <w:pPr>
              <w:rPr>
                <w:rFonts w:cs="Arial"/>
                <w:sz w:val="20"/>
                <w:szCs w:val="20"/>
              </w:rPr>
            </w:pPr>
          </w:p>
        </w:tc>
        <w:tc>
          <w:tcPr>
            <w:tcW w:w="810" w:type="dxa"/>
          </w:tcPr>
          <w:p w14:paraId="7F982B09" w14:textId="77777777" w:rsidR="00AB56CA" w:rsidRPr="00945DDA" w:rsidRDefault="00AB56CA" w:rsidP="00DD1A00">
            <w:pPr>
              <w:rPr>
                <w:rFonts w:cs="Arial"/>
                <w:sz w:val="20"/>
                <w:szCs w:val="20"/>
              </w:rPr>
            </w:pPr>
          </w:p>
        </w:tc>
        <w:tc>
          <w:tcPr>
            <w:tcW w:w="810" w:type="dxa"/>
          </w:tcPr>
          <w:p w14:paraId="0BB7FCF9" w14:textId="77777777" w:rsidR="00AB56CA" w:rsidRPr="00945DDA" w:rsidRDefault="00AB56CA" w:rsidP="00DD1A00">
            <w:pPr>
              <w:rPr>
                <w:rFonts w:cs="Arial"/>
                <w:sz w:val="20"/>
                <w:szCs w:val="20"/>
              </w:rPr>
            </w:pPr>
          </w:p>
        </w:tc>
        <w:tc>
          <w:tcPr>
            <w:tcW w:w="1710" w:type="dxa"/>
          </w:tcPr>
          <w:p w14:paraId="2C7083F2" w14:textId="77777777" w:rsidR="00AB56CA" w:rsidRPr="00945DDA" w:rsidRDefault="00AB56CA" w:rsidP="00DD1A00">
            <w:pPr>
              <w:rPr>
                <w:rFonts w:cs="Arial"/>
                <w:sz w:val="20"/>
                <w:szCs w:val="20"/>
              </w:rPr>
            </w:pPr>
          </w:p>
        </w:tc>
        <w:tc>
          <w:tcPr>
            <w:tcW w:w="1350" w:type="dxa"/>
          </w:tcPr>
          <w:p w14:paraId="7382AA2F" w14:textId="77777777" w:rsidR="00AB56CA" w:rsidRPr="00945DDA" w:rsidRDefault="00AB56CA" w:rsidP="00DD1A00">
            <w:pPr>
              <w:rPr>
                <w:rFonts w:cs="Arial"/>
                <w:sz w:val="20"/>
                <w:szCs w:val="20"/>
              </w:rPr>
            </w:pPr>
          </w:p>
        </w:tc>
      </w:tr>
      <w:tr w:rsidR="0081345F" w:rsidRPr="00945DDA" w14:paraId="6AFF3EB9" w14:textId="77777777" w:rsidTr="00C87F08">
        <w:tc>
          <w:tcPr>
            <w:tcW w:w="9563" w:type="dxa"/>
            <w:gridSpan w:val="7"/>
          </w:tcPr>
          <w:p w14:paraId="6B1DA2E6" w14:textId="77777777" w:rsidR="0081345F" w:rsidRPr="001916E2" w:rsidRDefault="001916E2" w:rsidP="00DD1A00">
            <w:pPr>
              <w:rPr>
                <w:rFonts w:cs="Arial"/>
                <w:b/>
                <w:sz w:val="20"/>
                <w:szCs w:val="20"/>
              </w:rPr>
            </w:pPr>
            <w:r>
              <w:rPr>
                <w:rFonts w:cs="Arial"/>
                <w:b/>
                <w:sz w:val="20"/>
                <w:szCs w:val="20"/>
              </w:rPr>
              <w:t>*</w:t>
            </w:r>
            <w:r w:rsidR="0081345F" w:rsidRPr="001916E2">
              <w:rPr>
                <w:rFonts w:cs="Arial"/>
                <w:b/>
                <w:sz w:val="20"/>
                <w:szCs w:val="20"/>
              </w:rPr>
              <w:t>For detailed budget see Appendix IV</w:t>
            </w:r>
          </w:p>
        </w:tc>
      </w:tr>
    </w:tbl>
    <w:p w14:paraId="5D163212" w14:textId="77777777" w:rsidR="0013784F" w:rsidRPr="0013784F" w:rsidRDefault="0013784F" w:rsidP="0013784F">
      <w:pPr>
        <w:pStyle w:val="Heading1"/>
        <w:spacing w:after="0" w:line="240" w:lineRule="auto"/>
        <w:rPr>
          <w:rFonts w:asciiTheme="minorHAnsi" w:hAnsiTheme="minorHAnsi"/>
          <w:caps w:val="0"/>
          <w:color w:val="auto"/>
          <w:sz w:val="22"/>
          <w:szCs w:val="22"/>
        </w:rPr>
      </w:pPr>
      <w:bookmarkStart w:id="62" w:name="_Toc421190238"/>
      <w:r w:rsidRPr="00D858BD">
        <w:rPr>
          <w:rFonts w:asciiTheme="minorHAnsi" w:hAnsiTheme="minorHAnsi"/>
          <w:caps w:val="0"/>
          <w:color w:val="auto"/>
          <w:sz w:val="22"/>
          <w:szCs w:val="22"/>
        </w:rPr>
        <w:lastRenderedPageBreak/>
        <w:t xml:space="preserve">Appendix </w:t>
      </w:r>
      <w:r w:rsidRPr="0013784F">
        <w:rPr>
          <w:rFonts w:asciiTheme="minorHAnsi" w:hAnsiTheme="minorHAnsi"/>
          <w:caps w:val="0"/>
          <w:color w:val="auto"/>
          <w:sz w:val="22"/>
          <w:szCs w:val="22"/>
        </w:rPr>
        <w:t>I</w:t>
      </w:r>
      <w:r w:rsidRPr="00D858BD">
        <w:rPr>
          <w:rFonts w:asciiTheme="minorHAnsi" w:hAnsiTheme="minorHAnsi"/>
          <w:caps w:val="0"/>
          <w:color w:val="auto"/>
          <w:sz w:val="22"/>
          <w:szCs w:val="22"/>
        </w:rPr>
        <w:t>I</w:t>
      </w:r>
      <w:r>
        <w:rPr>
          <w:rFonts w:asciiTheme="minorHAnsi" w:hAnsiTheme="minorHAnsi"/>
          <w:caps w:val="0"/>
          <w:color w:val="auto"/>
          <w:sz w:val="22"/>
          <w:szCs w:val="22"/>
        </w:rPr>
        <w:t xml:space="preserve">: </w:t>
      </w:r>
      <w:r w:rsidRPr="0013784F">
        <w:rPr>
          <w:rFonts w:asciiTheme="minorHAnsi" w:hAnsiTheme="minorHAnsi"/>
          <w:caps w:val="0"/>
          <w:color w:val="auto"/>
          <w:sz w:val="22"/>
          <w:szCs w:val="22"/>
        </w:rPr>
        <w:t>Quarterly Performance Data Table</w:t>
      </w:r>
      <w:bookmarkEnd w:id="62"/>
      <w:r w:rsidR="00375413">
        <w:rPr>
          <w:rFonts w:asciiTheme="minorHAnsi" w:hAnsiTheme="minorHAnsi"/>
          <w:caps w:val="0"/>
          <w:color w:val="auto"/>
          <w:sz w:val="22"/>
          <w:szCs w:val="22"/>
        </w:rPr>
        <w:t xml:space="preserve"> </w:t>
      </w:r>
    </w:p>
    <w:p w14:paraId="378BC7EA" w14:textId="77777777" w:rsidR="0013784F" w:rsidRDefault="0013784F" w:rsidP="0013784F">
      <w:pPr>
        <w:spacing w:after="0" w:line="240" w:lineRule="auto"/>
        <w:rPr>
          <w:rFonts w:eastAsia="Calibri" w:cs="Times New Roman"/>
        </w:rPr>
      </w:pPr>
    </w:p>
    <w:tbl>
      <w:tblPr>
        <w:tblW w:w="0" w:type="auto"/>
        <w:tblInd w:w="93" w:type="dxa"/>
        <w:tblLayout w:type="fixed"/>
        <w:tblLook w:val="04A0" w:firstRow="1" w:lastRow="0" w:firstColumn="1" w:lastColumn="0" w:noHBand="0" w:noVBand="1"/>
      </w:tblPr>
      <w:tblGrid>
        <w:gridCol w:w="1053"/>
        <w:gridCol w:w="760"/>
        <w:gridCol w:w="968"/>
        <w:gridCol w:w="361"/>
        <w:gridCol w:w="492"/>
        <w:gridCol w:w="624"/>
        <w:gridCol w:w="617"/>
        <w:gridCol w:w="624"/>
        <w:gridCol w:w="617"/>
        <w:gridCol w:w="624"/>
        <w:gridCol w:w="617"/>
        <w:gridCol w:w="825"/>
        <w:gridCol w:w="521"/>
        <w:gridCol w:w="914"/>
      </w:tblGrid>
      <w:tr w:rsidR="00486DC1" w:rsidRPr="00486DC1" w14:paraId="5BE82673" w14:textId="77777777" w:rsidTr="00482006">
        <w:trPr>
          <w:trHeight w:val="300"/>
        </w:trPr>
        <w:tc>
          <w:tcPr>
            <w:tcW w:w="9617" w:type="dxa"/>
            <w:gridSpan w:val="14"/>
            <w:tcBorders>
              <w:top w:val="single" w:sz="4" w:space="0" w:color="auto"/>
              <w:left w:val="single" w:sz="4" w:space="0" w:color="auto"/>
              <w:bottom w:val="single" w:sz="4" w:space="0" w:color="auto"/>
              <w:right w:val="single" w:sz="4" w:space="0" w:color="auto"/>
            </w:tcBorders>
            <w:shd w:val="clear" w:color="000000" w:fill="F2DCDB"/>
            <w:vAlign w:val="center"/>
            <w:hideMark/>
          </w:tcPr>
          <w:p w14:paraId="08811AA7" w14:textId="77777777" w:rsidR="00486DC1" w:rsidRPr="00486DC1" w:rsidRDefault="009A0C0B" w:rsidP="00486DC1">
            <w:pPr>
              <w:spacing w:after="0" w:line="240" w:lineRule="auto"/>
              <w:rPr>
                <w:rFonts w:ascii="Calibri" w:eastAsia="Times New Roman" w:hAnsi="Calibri" w:cs="Calibri"/>
                <w:b/>
                <w:bCs/>
                <w:color w:val="000000"/>
                <w:sz w:val="18"/>
                <w:szCs w:val="18"/>
              </w:rPr>
            </w:pPr>
            <w:r w:rsidRPr="009B4193">
              <w:rPr>
                <w:rFonts w:cs="Times New Roman"/>
              </w:rPr>
              <w:t>FATA ESP</w:t>
            </w:r>
            <w:r w:rsidRPr="00486DC1">
              <w:rPr>
                <w:rFonts w:ascii="Calibri" w:eastAsia="Times New Roman" w:hAnsi="Calibri" w:cstheme="minorHAnsi"/>
                <w:b/>
                <w:bCs/>
                <w:color w:val="000000"/>
                <w:sz w:val="18"/>
                <w:szCs w:val="18"/>
              </w:rPr>
              <w:t xml:space="preserve"> </w:t>
            </w:r>
            <w:r w:rsidR="00486DC1" w:rsidRPr="00486DC1">
              <w:rPr>
                <w:rFonts w:ascii="Calibri" w:eastAsia="Times New Roman" w:hAnsi="Calibri" w:cstheme="minorHAnsi"/>
                <w:b/>
                <w:bCs/>
                <w:color w:val="000000"/>
                <w:sz w:val="18"/>
                <w:szCs w:val="18"/>
              </w:rPr>
              <w:t>– Quarterly Performance Data Table (QPDT) – 2014 to 2018</w:t>
            </w:r>
          </w:p>
        </w:tc>
      </w:tr>
      <w:tr w:rsidR="00486DC1" w:rsidRPr="00486DC1" w14:paraId="536A173C" w14:textId="77777777" w:rsidTr="00482006">
        <w:trPr>
          <w:trHeight w:val="300"/>
        </w:trPr>
        <w:tc>
          <w:tcPr>
            <w:tcW w:w="9617" w:type="dxa"/>
            <w:gridSpan w:val="14"/>
            <w:tcBorders>
              <w:top w:val="single" w:sz="4" w:space="0" w:color="auto"/>
              <w:left w:val="single" w:sz="4" w:space="0" w:color="auto"/>
              <w:bottom w:val="single" w:sz="4" w:space="0" w:color="auto"/>
              <w:right w:val="single" w:sz="4" w:space="0" w:color="auto"/>
            </w:tcBorders>
            <w:shd w:val="clear" w:color="000000" w:fill="F2DCDB"/>
            <w:vAlign w:val="center"/>
            <w:hideMark/>
          </w:tcPr>
          <w:p w14:paraId="7417E2F0" w14:textId="77777777" w:rsidR="00486DC1" w:rsidRPr="00486DC1" w:rsidRDefault="009A0C0B" w:rsidP="009A0C0B">
            <w:pPr>
              <w:spacing w:after="0" w:line="240" w:lineRule="auto"/>
              <w:rPr>
                <w:rFonts w:ascii="Calibri" w:eastAsia="Times New Roman" w:hAnsi="Calibri" w:cs="Calibri"/>
                <w:b/>
                <w:bCs/>
                <w:color w:val="000000"/>
                <w:sz w:val="18"/>
                <w:szCs w:val="18"/>
              </w:rPr>
            </w:pPr>
            <w:r w:rsidRPr="009A0C0B">
              <w:rPr>
                <w:rFonts w:ascii="Calibri" w:eastAsia="Times New Roman" w:hAnsi="Calibri" w:cs="Calibri"/>
                <w:b/>
                <w:bCs/>
                <w:color w:val="000000"/>
                <w:sz w:val="18"/>
                <w:szCs w:val="18"/>
              </w:rPr>
              <w:t xml:space="preserve">FATA ESP </w:t>
            </w:r>
            <w:r w:rsidR="00486DC1" w:rsidRPr="009A0C0B">
              <w:rPr>
                <w:rFonts w:ascii="Calibri" w:eastAsia="Times New Roman" w:hAnsi="Calibri" w:cs="Calibri"/>
                <w:b/>
                <w:bCs/>
                <w:color w:val="000000"/>
                <w:sz w:val="18"/>
                <w:szCs w:val="18"/>
              </w:rPr>
              <w:t>Goal</w:t>
            </w:r>
            <w:r>
              <w:rPr>
                <w:rFonts w:ascii="Calibri" w:eastAsia="Times New Roman" w:hAnsi="Calibri" w:cs="Calibri"/>
                <w:b/>
                <w:bCs/>
                <w:color w:val="000000"/>
                <w:sz w:val="18"/>
                <w:szCs w:val="18"/>
              </w:rPr>
              <w:t xml:space="preserve">: </w:t>
            </w:r>
            <w:r w:rsidR="00486DC1" w:rsidRPr="00486DC1">
              <w:rPr>
                <w:rFonts w:ascii="Calibri" w:eastAsia="Times New Roman" w:hAnsi="Calibri" w:cs="Calibri"/>
                <w:b/>
                <w:bCs/>
                <w:color w:val="000000"/>
                <w:sz w:val="18"/>
                <w:szCs w:val="18"/>
              </w:rPr>
              <w:t xml:space="preserve">Increased economic growth opportunities leading to stability in focus areas of FATA </w:t>
            </w:r>
            <w:r w:rsidR="00486DC1" w:rsidRPr="009A0C0B">
              <w:rPr>
                <w:rFonts w:ascii="Calibri" w:eastAsia="Times New Roman" w:hAnsi="Calibri" w:cs="Calibri"/>
                <w:b/>
                <w:bCs/>
                <w:color w:val="000000"/>
                <w:sz w:val="18"/>
                <w:szCs w:val="18"/>
              </w:rPr>
              <w:t xml:space="preserve"> – Contributes to USAID’s DO # 3</w:t>
            </w:r>
          </w:p>
        </w:tc>
      </w:tr>
      <w:tr w:rsidR="00486DC1" w:rsidRPr="00486DC1" w14:paraId="2841EFE4"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000000" w:fill="DCE6F1"/>
            <w:vAlign w:val="center"/>
            <w:hideMark/>
          </w:tcPr>
          <w:p w14:paraId="280A30FD"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Performance Indicator</w:t>
            </w:r>
          </w:p>
        </w:tc>
        <w:tc>
          <w:tcPr>
            <w:tcW w:w="760" w:type="dxa"/>
            <w:vMerge w:val="restart"/>
            <w:tcBorders>
              <w:top w:val="nil"/>
              <w:left w:val="single" w:sz="4" w:space="0" w:color="auto"/>
              <w:bottom w:val="single" w:sz="4" w:space="0" w:color="auto"/>
              <w:right w:val="single" w:sz="4" w:space="0" w:color="auto"/>
            </w:tcBorders>
            <w:shd w:val="clear" w:color="000000" w:fill="DCE6F1"/>
            <w:textDirection w:val="btLr"/>
            <w:vAlign w:val="center"/>
            <w:hideMark/>
          </w:tcPr>
          <w:p w14:paraId="2A062BBC" w14:textId="77777777" w:rsidR="00486DC1" w:rsidRPr="00486DC1" w:rsidRDefault="00486DC1" w:rsidP="00395B6F">
            <w:pPr>
              <w:spacing w:after="0" w:line="240" w:lineRule="auto"/>
              <w:ind w:left="113" w:right="113"/>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Baseline</w:t>
            </w:r>
          </w:p>
        </w:tc>
        <w:tc>
          <w:tcPr>
            <w:tcW w:w="968" w:type="dxa"/>
            <w:vMerge w:val="restart"/>
            <w:tcBorders>
              <w:top w:val="nil"/>
              <w:left w:val="single" w:sz="4" w:space="0" w:color="auto"/>
              <w:bottom w:val="single" w:sz="4" w:space="0" w:color="auto"/>
              <w:right w:val="single" w:sz="4" w:space="0" w:color="auto"/>
            </w:tcBorders>
            <w:shd w:val="clear" w:color="000000" w:fill="DCE6F1"/>
            <w:vAlign w:val="center"/>
            <w:hideMark/>
          </w:tcPr>
          <w:p w14:paraId="49C88C42"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Year</w:t>
            </w:r>
          </w:p>
        </w:tc>
        <w:tc>
          <w:tcPr>
            <w:tcW w:w="853" w:type="dxa"/>
            <w:gridSpan w:val="2"/>
            <w:tcBorders>
              <w:top w:val="single" w:sz="4" w:space="0" w:color="auto"/>
              <w:left w:val="nil"/>
              <w:bottom w:val="single" w:sz="4" w:space="0" w:color="auto"/>
              <w:right w:val="single" w:sz="4" w:space="0" w:color="auto"/>
            </w:tcBorders>
            <w:shd w:val="clear" w:color="000000" w:fill="DCE6F1"/>
            <w:vAlign w:val="center"/>
            <w:hideMark/>
          </w:tcPr>
          <w:p w14:paraId="2DB9AC53"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Quarter 1</w:t>
            </w:r>
          </w:p>
        </w:tc>
        <w:tc>
          <w:tcPr>
            <w:tcW w:w="1241" w:type="dxa"/>
            <w:gridSpan w:val="2"/>
            <w:tcBorders>
              <w:top w:val="single" w:sz="4" w:space="0" w:color="auto"/>
              <w:left w:val="nil"/>
              <w:bottom w:val="single" w:sz="4" w:space="0" w:color="auto"/>
              <w:right w:val="single" w:sz="4" w:space="0" w:color="auto"/>
            </w:tcBorders>
            <w:shd w:val="clear" w:color="000000" w:fill="DCE6F1"/>
            <w:vAlign w:val="center"/>
            <w:hideMark/>
          </w:tcPr>
          <w:p w14:paraId="4714B8A7"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Quarter 2</w:t>
            </w:r>
          </w:p>
        </w:tc>
        <w:tc>
          <w:tcPr>
            <w:tcW w:w="1241" w:type="dxa"/>
            <w:gridSpan w:val="2"/>
            <w:tcBorders>
              <w:top w:val="single" w:sz="4" w:space="0" w:color="auto"/>
              <w:left w:val="nil"/>
              <w:bottom w:val="single" w:sz="4" w:space="0" w:color="auto"/>
              <w:right w:val="single" w:sz="4" w:space="0" w:color="auto"/>
            </w:tcBorders>
            <w:shd w:val="clear" w:color="000000" w:fill="DCE6F1"/>
            <w:vAlign w:val="center"/>
            <w:hideMark/>
          </w:tcPr>
          <w:p w14:paraId="00FCC9F8"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Quarter 3</w:t>
            </w:r>
          </w:p>
        </w:tc>
        <w:tc>
          <w:tcPr>
            <w:tcW w:w="1241" w:type="dxa"/>
            <w:gridSpan w:val="2"/>
            <w:tcBorders>
              <w:top w:val="single" w:sz="4" w:space="0" w:color="auto"/>
              <w:left w:val="nil"/>
              <w:bottom w:val="single" w:sz="4" w:space="0" w:color="auto"/>
              <w:right w:val="single" w:sz="4" w:space="0" w:color="auto"/>
            </w:tcBorders>
            <w:shd w:val="clear" w:color="000000" w:fill="DCE6F1"/>
            <w:vAlign w:val="center"/>
            <w:hideMark/>
          </w:tcPr>
          <w:p w14:paraId="7CDCE6C3"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Quarter 4</w:t>
            </w:r>
          </w:p>
        </w:tc>
        <w:tc>
          <w:tcPr>
            <w:tcW w:w="1346" w:type="dxa"/>
            <w:gridSpan w:val="2"/>
            <w:tcBorders>
              <w:top w:val="single" w:sz="4" w:space="0" w:color="auto"/>
              <w:left w:val="nil"/>
              <w:bottom w:val="single" w:sz="4" w:space="0" w:color="auto"/>
              <w:right w:val="single" w:sz="4" w:space="0" w:color="auto"/>
            </w:tcBorders>
            <w:shd w:val="clear" w:color="000000" w:fill="DCE6F1"/>
            <w:vAlign w:val="center"/>
            <w:hideMark/>
          </w:tcPr>
          <w:p w14:paraId="418DC578"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Total</w:t>
            </w:r>
          </w:p>
        </w:tc>
        <w:tc>
          <w:tcPr>
            <w:tcW w:w="914" w:type="dxa"/>
            <w:vMerge w:val="restart"/>
            <w:tcBorders>
              <w:top w:val="nil"/>
              <w:left w:val="single" w:sz="4" w:space="0" w:color="auto"/>
              <w:bottom w:val="single" w:sz="4" w:space="0" w:color="auto"/>
              <w:right w:val="single" w:sz="4" w:space="0" w:color="auto"/>
            </w:tcBorders>
            <w:shd w:val="clear" w:color="000000" w:fill="DCE6F1"/>
            <w:vAlign w:val="center"/>
            <w:hideMark/>
          </w:tcPr>
          <w:p w14:paraId="76DD70EB" w14:textId="77777777" w:rsidR="00486DC1" w:rsidRPr="00486DC1" w:rsidRDefault="00486DC1" w:rsidP="00486DC1">
            <w:pPr>
              <w:spacing w:after="0" w:line="240" w:lineRule="auto"/>
              <w:jc w:val="center"/>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Comments</w:t>
            </w:r>
          </w:p>
        </w:tc>
      </w:tr>
      <w:tr w:rsidR="00486DC1" w:rsidRPr="00486DC1" w14:paraId="4D46C5BA" w14:textId="77777777" w:rsidTr="003D21ED">
        <w:trPr>
          <w:cantSplit/>
          <w:trHeight w:val="728"/>
        </w:trPr>
        <w:tc>
          <w:tcPr>
            <w:tcW w:w="1053" w:type="dxa"/>
            <w:vMerge/>
            <w:tcBorders>
              <w:top w:val="nil"/>
              <w:left w:val="single" w:sz="4" w:space="0" w:color="auto"/>
              <w:bottom w:val="single" w:sz="4" w:space="0" w:color="auto"/>
              <w:right w:val="single" w:sz="4" w:space="0" w:color="auto"/>
            </w:tcBorders>
            <w:vAlign w:val="center"/>
            <w:hideMark/>
          </w:tcPr>
          <w:p w14:paraId="049CD5DF" w14:textId="77777777" w:rsidR="00486DC1" w:rsidRPr="00486DC1" w:rsidRDefault="00486DC1" w:rsidP="00486DC1">
            <w:pPr>
              <w:spacing w:after="0" w:line="240" w:lineRule="auto"/>
              <w:rPr>
                <w:rFonts w:ascii="Calibri" w:eastAsia="Times New Roman" w:hAnsi="Calibri" w:cs="Calibri"/>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FC58FE6" w14:textId="77777777" w:rsidR="00486DC1" w:rsidRPr="00486DC1" w:rsidRDefault="00486DC1" w:rsidP="00486DC1">
            <w:pPr>
              <w:spacing w:after="0" w:line="240" w:lineRule="auto"/>
              <w:rPr>
                <w:rFonts w:ascii="Calibri" w:eastAsia="Times New Roman" w:hAnsi="Calibri" w:cs="Calibri"/>
                <w:b/>
                <w:bCs/>
                <w:color w:val="000000"/>
                <w:sz w:val="18"/>
                <w:szCs w:val="18"/>
              </w:rPr>
            </w:pPr>
          </w:p>
        </w:tc>
        <w:tc>
          <w:tcPr>
            <w:tcW w:w="968" w:type="dxa"/>
            <w:vMerge/>
            <w:tcBorders>
              <w:top w:val="nil"/>
              <w:left w:val="single" w:sz="4" w:space="0" w:color="auto"/>
              <w:bottom w:val="single" w:sz="4" w:space="0" w:color="auto"/>
              <w:right w:val="single" w:sz="4" w:space="0" w:color="auto"/>
            </w:tcBorders>
            <w:vAlign w:val="center"/>
            <w:hideMark/>
          </w:tcPr>
          <w:p w14:paraId="292E33C3" w14:textId="77777777" w:rsidR="00486DC1" w:rsidRPr="00486DC1" w:rsidRDefault="00486DC1" w:rsidP="00486DC1">
            <w:pPr>
              <w:spacing w:after="0" w:line="240" w:lineRule="auto"/>
              <w:rPr>
                <w:rFonts w:ascii="Calibri" w:eastAsia="Times New Roman" w:hAnsi="Calibri" w:cs="Calibri"/>
                <w:b/>
                <w:bCs/>
                <w:color w:val="000000"/>
                <w:sz w:val="18"/>
                <w:szCs w:val="18"/>
              </w:rPr>
            </w:pPr>
          </w:p>
        </w:tc>
        <w:tc>
          <w:tcPr>
            <w:tcW w:w="361" w:type="dxa"/>
            <w:tcBorders>
              <w:top w:val="nil"/>
              <w:left w:val="nil"/>
              <w:bottom w:val="single" w:sz="4" w:space="0" w:color="auto"/>
              <w:right w:val="single" w:sz="4" w:space="0" w:color="auto"/>
            </w:tcBorders>
            <w:shd w:val="clear" w:color="000000" w:fill="DCE6F1"/>
            <w:textDirection w:val="btLr"/>
            <w:vAlign w:val="center"/>
            <w:hideMark/>
          </w:tcPr>
          <w:p w14:paraId="6C848512"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Target</w:t>
            </w:r>
          </w:p>
        </w:tc>
        <w:tc>
          <w:tcPr>
            <w:tcW w:w="492" w:type="dxa"/>
            <w:tcBorders>
              <w:top w:val="nil"/>
              <w:left w:val="nil"/>
              <w:bottom w:val="single" w:sz="4" w:space="0" w:color="auto"/>
              <w:right w:val="single" w:sz="4" w:space="0" w:color="auto"/>
            </w:tcBorders>
            <w:shd w:val="clear" w:color="000000" w:fill="DCE6F1"/>
            <w:textDirection w:val="btLr"/>
            <w:vAlign w:val="center"/>
            <w:hideMark/>
          </w:tcPr>
          <w:p w14:paraId="32F1FD73"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Actual</w:t>
            </w:r>
          </w:p>
        </w:tc>
        <w:tc>
          <w:tcPr>
            <w:tcW w:w="624" w:type="dxa"/>
            <w:tcBorders>
              <w:top w:val="nil"/>
              <w:left w:val="nil"/>
              <w:bottom w:val="single" w:sz="4" w:space="0" w:color="auto"/>
              <w:right w:val="single" w:sz="4" w:space="0" w:color="auto"/>
            </w:tcBorders>
            <w:shd w:val="clear" w:color="000000" w:fill="DCE6F1"/>
            <w:textDirection w:val="btLr"/>
            <w:vAlign w:val="center"/>
            <w:hideMark/>
          </w:tcPr>
          <w:p w14:paraId="0894ECA3"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Target</w:t>
            </w:r>
          </w:p>
        </w:tc>
        <w:tc>
          <w:tcPr>
            <w:tcW w:w="617" w:type="dxa"/>
            <w:tcBorders>
              <w:top w:val="nil"/>
              <w:left w:val="nil"/>
              <w:bottom w:val="single" w:sz="4" w:space="0" w:color="auto"/>
              <w:right w:val="single" w:sz="4" w:space="0" w:color="auto"/>
            </w:tcBorders>
            <w:shd w:val="clear" w:color="000000" w:fill="DCE6F1"/>
            <w:textDirection w:val="btLr"/>
            <w:vAlign w:val="center"/>
            <w:hideMark/>
          </w:tcPr>
          <w:p w14:paraId="5446E41C"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Actual</w:t>
            </w:r>
          </w:p>
        </w:tc>
        <w:tc>
          <w:tcPr>
            <w:tcW w:w="624" w:type="dxa"/>
            <w:tcBorders>
              <w:top w:val="nil"/>
              <w:left w:val="nil"/>
              <w:bottom w:val="single" w:sz="4" w:space="0" w:color="auto"/>
              <w:right w:val="single" w:sz="4" w:space="0" w:color="auto"/>
            </w:tcBorders>
            <w:shd w:val="clear" w:color="000000" w:fill="DCE6F1"/>
            <w:textDirection w:val="btLr"/>
            <w:vAlign w:val="center"/>
            <w:hideMark/>
          </w:tcPr>
          <w:p w14:paraId="3EA9D72B"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Target</w:t>
            </w:r>
          </w:p>
        </w:tc>
        <w:tc>
          <w:tcPr>
            <w:tcW w:w="617" w:type="dxa"/>
            <w:tcBorders>
              <w:top w:val="nil"/>
              <w:left w:val="nil"/>
              <w:bottom w:val="single" w:sz="4" w:space="0" w:color="auto"/>
              <w:right w:val="single" w:sz="4" w:space="0" w:color="auto"/>
            </w:tcBorders>
            <w:shd w:val="clear" w:color="000000" w:fill="DCE6F1"/>
            <w:textDirection w:val="btLr"/>
            <w:vAlign w:val="center"/>
            <w:hideMark/>
          </w:tcPr>
          <w:p w14:paraId="14B07406"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Actual</w:t>
            </w:r>
          </w:p>
        </w:tc>
        <w:tc>
          <w:tcPr>
            <w:tcW w:w="624" w:type="dxa"/>
            <w:tcBorders>
              <w:top w:val="nil"/>
              <w:left w:val="nil"/>
              <w:bottom w:val="single" w:sz="4" w:space="0" w:color="auto"/>
              <w:right w:val="single" w:sz="4" w:space="0" w:color="auto"/>
            </w:tcBorders>
            <w:shd w:val="clear" w:color="000000" w:fill="DCE6F1"/>
            <w:textDirection w:val="btLr"/>
            <w:vAlign w:val="center"/>
            <w:hideMark/>
          </w:tcPr>
          <w:p w14:paraId="505FD721"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Target</w:t>
            </w:r>
          </w:p>
        </w:tc>
        <w:tc>
          <w:tcPr>
            <w:tcW w:w="617" w:type="dxa"/>
            <w:tcBorders>
              <w:top w:val="nil"/>
              <w:left w:val="nil"/>
              <w:bottom w:val="single" w:sz="4" w:space="0" w:color="auto"/>
              <w:right w:val="single" w:sz="4" w:space="0" w:color="auto"/>
            </w:tcBorders>
            <w:shd w:val="clear" w:color="000000" w:fill="DCE6F1"/>
            <w:textDirection w:val="btLr"/>
            <w:vAlign w:val="center"/>
            <w:hideMark/>
          </w:tcPr>
          <w:p w14:paraId="07CCFBBC"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Actual</w:t>
            </w:r>
          </w:p>
        </w:tc>
        <w:tc>
          <w:tcPr>
            <w:tcW w:w="825" w:type="dxa"/>
            <w:tcBorders>
              <w:top w:val="nil"/>
              <w:left w:val="nil"/>
              <w:bottom w:val="single" w:sz="4" w:space="0" w:color="auto"/>
              <w:right w:val="single" w:sz="4" w:space="0" w:color="auto"/>
            </w:tcBorders>
            <w:shd w:val="clear" w:color="000000" w:fill="DCE6F1"/>
            <w:textDirection w:val="btLr"/>
            <w:vAlign w:val="center"/>
            <w:hideMark/>
          </w:tcPr>
          <w:p w14:paraId="5DE2209B"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Target</w:t>
            </w:r>
          </w:p>
        </w:tc>
        <w:tc>
          <w:tcPr>
            <w:tcW w:w="521" w:type="dxa"/>
            <w:tcBorders>
              <w:top w:val="nil"/>
              <w:left w:val="nil"/>
              <w:bottom w:val="single" w:sz="4" w:space="0" w:color="auto"/>
              <w:right w:val="single" w:sz="4" w:space="0" w:color="auto"/>
            </w:tcBorders>
            <w:shd w:val="clear" w:color="000000" w:fill="DCE6F1"/>
            <w:textDirection w:val="btLr"/>
            <w:vAlign w:val="center"/>
            <w:hideMark/>
          </w:tcPr>
          <w:p w14:paraId="4709B4D2" w14:textId="77777777" w:rsidR="00486DC1" w:rsidRPr="00486DC1" w:rsidRDefault="00486DC1" w:rsidP="00395B6F">
            <w:pPr>
              <w:spacing w:after="0" w:line="240" w:lineRule="auto"/>
              <w:ind w:left="113" w:right="113"/>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Actual</w:t>
            </w:r>
          </w:p>
        </w:tc>
        <w:tc>
          <w:tcPr>
            <w:tcW w:w="914" w:type="dxa"/>
            <w:vMerge/>
            <w:tcBorders>
              <w:top w:val="nil"/>
              <w:left w:val="single" w:sz="4" w:space="0" w:color="auto"/>
              <w:bottom w:val="single" w:sz="4" w:space="0" w:color="auto"/>
              <w:right w:val="single" w:sz="4" w:space="0" w:color="auto"/>
            </w:tcBorders>
            <w:vAlign w:val="center"/>
            <w:hideMark/>
          </w:tcPr>
          <w:p w14:paraId="5A6AC650" w14:textId="77777777" w:rsidR="00486DC1" w:rsidRPr="00486DC1" w:rsidRDefault="00486DC1" w:rsidP="00486DC1">
            <w:pPr>
              <w:spacing w:after="0" w:line="240" w:lineRule="auto"/>
              <w:rPr>
                <w:rFonts w:ascii="Calibri" w:eastAsia="Times New Roman" w:hAnsi="Calibri" w:cs="Calibri"/>
                <w:b/>
                <w:bCs/>
                <w:color w:val="000000"/>
                <w:sz w:val="18"/>
                <w:szCs w:val="18"/>
              </w:rPr>
            </w:pPr>
          </w:p>
        </w:tc>
      </w:tr>
      <w:tr w:rsidR="00486DC1" w:rsidRPr="00486DC1" w14:paraId="319D4159"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2F1C422B" w14:textId="77777777" w:rsidR="00BD6C33"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b/>
                <w:bCs/>
                <w:color w:val="000000"/>
                <w:sz w:val="18"/>
                <w:szCs w:val="18"/>
              </w:rPr>
              <w:t xml:space="preserve">Indicator A: </w:t>
            </w:r>
            <w:r w:rsidR="00BD6C33" w:rsidRPr="00BD6C33">
              <w:rPr>
                <w:rFonts w:ascii="Calibri" w:eastAsia="Times New Roman" w:hAnsi="Calibri" w:cstheme="minorHAnsi"/>
                <w:bCs/>
                <w:color w:val="000000"/>
                <w:sz w:val="18"/>
                <w:szCs w:val="18"/>
              </w:rPr>
              <w:t>Stability Index dashboard (modeled from FATA - perception survey &amp; market survey)</w:t>
            </w:r>
            <w:r w:rsidR="00BD6C33" w:rsidRPr="00BD6C33">
              <w:rPr>
                <w:rFonts w:ascii="Calibri" w:eastAsia="Times New Roman" w:hAnsi="Calibri" w:cstheme="minorHAnsi"/>
                <w:b/>
                <w:bCs/>
                <w:color w:val="000000"/>
                <w:sz w:val="18"/>
                <w:szCs w:val="18"/>
              </w:rPr>
              <w:t xml:space="preserve"> </w:t>
            </w:r>
          </w:p>
          <w:p w14:paraId="6A233E0A" w14:textId="77777777" w:rsidR="00486DC1" w:rsidRPr="00BD6C33" w:rsidRDefault="00486DC1" w:rsidP="00BD6C33">
            <w:pPr>
              <w:pStyle w:val="ListParagraph"/>
              <w:numPr>
                <w:ilvl w:val="0"/>
                <w:numId w:val="43"/>
              </w:numPr>
              <w:spacing w:after="0" w:line="240" w:lineRule="auto"/>
              <w:rPr>
                <w:rFonts w:cs="Calibri"/>
                <w:b/>
                <w:bCs/>
                <w:color w:val="000000"/>
                <w:sz w:val="18"/>
                <w:szCs w:val="18"/>
              </w:rPr>
            </w:pPr>
            <w:r w:rsidRPr="00BD6C33">
              <w:rPr>
                <w:rFonts w:cs="Calibri"/>
                <w:color w:val="000000"/>
                <w:sz w:val="18"/>
                <w:szCs w:val="18"/>
              </w:rPr>
              <w:t>Econ. Security</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650FFE57"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r>
      <w:tr w:rsidR="00486DC1" w:rsidRPr="00486DC1" w14:paraId="55D235AD"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78E0C2D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619F348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33AE0B8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36FC61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B346AB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4EE25A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F273C3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F3E5EB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6C3EC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565B35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99CF52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574D08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5%</w:t>
            </w:r>
          </w:p>
        </w:tc>
        <w:tc>
          <w:tcPr>
            <w:tcW w:w="521" w:type="dxa"/>
            <w:tcBorders>
              <w:top w:val="nil"/>
              <w:left w:val="nil"/>
              <w:bottom w:val="single" w:sz="4" w:space="0" w:color="auto"/>
              <w:right w:val="single" w:sz="4" w:space="0" w:color="auto"/>
            </w:tcBorders>
            <w:shd w:val="clear" w:color="auto" w:fill="auto"/>
            <w:vAlign w:val="center"/>
            <w:hideMark/>
          </w:tcPr>
          <w:p w14:paraId="2D6F8C5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2B6827F9"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0FC070AE"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C620CD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589413A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43C4109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53BD5FE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314DBB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23EABB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94D6A7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9F9FD8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67FAA2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AB0C93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B24B57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A51CE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10%</w:t>
            </w:r>
          </w:p>
        </w:tc>
        <w:tc>
          <w:tcPr>
            <w:tcW w:w="521" w:type="dxa"/>
            <w:tcBorders>
              <w:top w:val="nil"/>
              <w:left w:val="nil"/>
              <w:bottom w:val="single" w:sz="4" w:space="0" w:color="auto"/>
              <w:right w:val="single" w:sz="4" w:space="0" w:color="auto"/>
            </w:tcBorders>
            <w:shd w:val="clear" w:color="auto" w:fill="auto"/>
            <w:vAlign w:val="center"/>
            <w:hideMark/>
          </w:tcPr>
          <w:p w14:paraId="3F6CCB1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BB8E89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A6E42D9"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4AF8C0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3D9C4AC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2FEC8FE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215956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7B64C88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46E924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0EE8B8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A6B9C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D6B276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2D2C7C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B46C36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4C43E4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w:t>
            </w:r>
          </w:p>
        </w:tc>
        <w:tc>
          <w:tcPr>
            <w:tcW w:w="521" w:type="dxa"/>
            <w:tcBorders>
              <w:top w:val="nil"/>
              <w:left w:val="nil"/>
              <w:bottom w:val="single" w:sz="4" w:space="0" w:color="auto"/>
              <w:right w:val="single" w:sz="4" w:space="0" w:color="auto"/>
            </w:tcBorders>
            <w:shd w:val="clear" w:color="auto" w:fill="auto"/>
            <w:vAlign w:val="center"/>
            <w:hideMark/>
          </w:tcPr>
          <w:p w14:paraId="079548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4F8735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9169C32"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0307620B"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D48DFFD"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FC5DC4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649F974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97C888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98F03F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E98729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9713D2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845199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DF4078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5D0C28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4C430C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30%</w:t>
            </w:r>
          </w:p>
        </w:tc>
        <w:tc>
          <w:tcPr>
            <w:tcW w:w="521" w:type="dxa"/>
            <w:tcBorders>
              <w:top w:val="nil"/>
              <w:left w:val="nil"/>
              <w:bottom w:val="single" w:sz="4" w:space="0" w:color="auto"/>
              <w:right w:val="single" w:sz="4" w:space="0" w:color="auto"/>
            </w:tcBorders>
            <w:shd w:val="clear" w:color="auto" w:fill="auto"/>
            <w:vAlign w:val="center"/>
            <w:hideMark/>
          </w:tcPr>
          <w:p w14:paraId="35910E4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8DE740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CA638D9"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6372E79A"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4A2BFD0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1497AA1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19655AC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605821A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010586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E1BC1C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9E6CEA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691EBC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70E08D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507686C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6E1E977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30%</w:t>
            </w:r>
          </w:p>
        </w:tc>
        <w:tc>
          <w:tcPr>
            <w:tcW w:w="521" w:type="dxa"/>
            <w:tcBorders>
              <w:top w:val="nil"/>
              <w:left w:val="nil"/>
              <w:bottom w:val="single" w:sz="4" w:space="0" w:color="auto"/>
              <w:right w:val="single" w:sz="4" w:space="0" w:color="auto"/>
            </w:tcBorders>
            <w:shd w:val="clear" w:color="000000" w:fill="F2DBDB"/>
            <w:vAlign w:val="center"/>
            <w:hideMark/>
          </w:tcPr>
          <w:p w14:paraId="26A5185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26A32A9B"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r>
      <w:tr w:rsidR="00486DC1" w:rsidRPr="00486DC1" w14:paraId="78E6BC42"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6FDFD40A" w14:textId="77777777" w:rsidR="00BD6C33" w:rsidRDefault="00486DC1" w:rsidP="00BD6C33">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b/>
                <w:bCs/>
                <w:color w:val="000000"/>
                <w:sz w:val="18"/>
                <w:szCs w:val="18"/>
              </w:rPr>
              <w:t xml:space="preserve">Indicator A: </w:t>
            </w:r>
            <w:r w:rsidR="00BD6C33" w:rsidRPr="00BD6C33">
              <w:rPr>
                <w:rFonts w:ascii="Calibri" w:eastAsia="Times New Roman" w:hAnsi="Calibri" w:cstheme="minorHAnsi"/>
                <w:bCs/>
                <w:color w:val="000000"/>
                <w:sz w:val="18"/>
                <w:szCs w:val="18"/>
              </w:rPr>
              <w:t>Stability Index dashboard (modeled from FATA - perception survey &amp; market survey)</w:t>
            </w:r>
            <w:r w:rsidR="00BD6C33" w:rsidRPr="00BD6C33">
              <w:rPr>
                <w:rFonts w:ascii="Calibri" w:eastAsia="Times New Roman" w:hAnsi="Calibri" w:cstheme="minorHAnsi"/>
                <w:b/>
                <w:bCs/>
                <w:color w:val="000000"/>
                <w:sz w:val="18"/>
                <w:szCs w:val="18"/>
              </w:rPr>
              <w:t xml:space="preserve"> </w:t>
            </w:r>
          </w:p>
          <w:p w14:paraId="78D68375" w14:textId="77777777" w:rsidR="00486DC1" w:rsidRPr="00BD6C33" w:rsidRDefault="00486DC1" w:rsidP="00BD6C33">
            <w:pPr>
              <w:pStyle w:val="ListParagraph"/>
              <w:numPr>
                <w:ilvl w:val="0"/>
                <w:numId w:val="43"/>
              </w:numPr>
              <w:spacing w:after="0" w:line="240" w:lineRule="auto"/>
              <w:rPr>
                <w:rFonts w:cs="Calibri"/>
                <w:b/>
                <w:bCs/>
                <w:color w:val="000000"/>
                <w:sz w:val="18"/>
                <w:szCs w:val="18"/>
              </w:rPr>
            </w:pPr>
            <w:r w:rsidRPr="00BD6C33">
              <w:rPr>
                <w:rFonts w:cs="Calibri"/>
                <w:color w:val="000000"/>
                <w:sz w:val="18"/>
                <w:szCs w:val="18"/>
              </w:rPr>
              <w:t xml:space="preserve">Social structures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587E1B3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r>
      <w:tr w:rsidR="00486DC1" w:rsidRPr="00486DC1" w14:paraId="7ED1D56A"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46D1216B"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5FFBE00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5CCD9A4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56A4385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75120AF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03B89C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720C43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F13A18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F27CEE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539ED4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A50A9D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38F756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w:t>
            </w:r>
          </w:p>
        </w:tc>
        <w:tc>
          <w:tcPr>
            <w:tcW w:w="521" w:type="dxa"/>
            <w:tcBorders>
              <w:top w:val="nil"/>
              <w:left w:val="nil"/>
              <w:bottom w:val="single" w:sz="4" w:space="0" w:color="auto"/>
              <w:right w:val="single" w:sz="4" w:space="0" w:color="auto"/>
            </w:tcBorders>
            <w:shd w:val="clear" w:color="auto" w:fill="auto"/>
            <w:vAlign w:val="center"/>
            <w:hideMark/>
          </w:tcPr>
          <w:p w14:paraId="5198501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B44F0A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A9A91E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52F54907"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6FF85C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3BB32C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2F96D05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7C32BE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577899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5E655C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0765B3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794FF7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A18D5C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5CD84C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86B0E6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3%</w:t>
            </w:r>
          </w:p>
        </w:tc>
        <w:tc>
          <w:tcPr>
            <w:tcW w:w="521" w:type="dxa"/>
            <w:tcBorders>
              <w:top w:val="nil"/>
              <w:left w:val="nil"/>
              <w:bottom w:val="single" w:sz="4" w:space="0" w:color="auto"/>
              <w:right w:val="single" w:sz="4" w:space="0" w:color="auto"/>
            </w:tcBorders>
            <w:shd w:val="clear" w:color="auto" w:fill="auto"/>
            <w:vAlign w:val="center"/>
            <w:hideMark/>
          </w:tcPr>
          <w:p w14:paraId="0E14259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5F1DC3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C6810EA"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6DB6BC3"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AC1D775"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19735F2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7A15FEC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8DB3D0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DC12CC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6DEC19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AB51FF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197E80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BAC145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3959E0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DDD70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6%</w:t>
            </w:r>
          </w:p>
        </w:tc>
        <w:tc>
          <w:tcPr>
            <w:tcW w:w="521" w:type="dxa"/>
            <w:tcBorders>
              <w:top w:val="nil"/>
              <w:left w:val="nil"/>
              <w:bottom w:val="single" w:sz="4" w:space="0" w:color="auto"/>
              <w:right w:val="single" w:sz="4" w:space="0" w:color="auto"/>
            </w:tcBorders>
            <w:shd w:val="clear" w:color="auto" w:fill="auto"/>
            <w:vAlign w:val="center"/>
            <w:hideMark/>
          </w:tcPr>
          <w:p w14:paraId="233E448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26D74B14"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1B26DC2"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2F5DA1E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3618B39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CADB8A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5F92165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26F031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7D523E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6D00DE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6B1F00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51C3E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2D4ADA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417103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3D54C4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10%</w:t>
            </w:r>
          </w:p>
        </w:tc>
        <w:tc>
          <w:tcPr>
            <w:tcW w:w="521" w:type="dxa"/>
            <w:tcBorders>
              <w:top w:val="nil"/>
              <w:left w:val="nil"/>
              <w:bottom w:val="single" w:sz="4" w:space="0" w:color="auto"/>
              <w:right w:val="single" w:sz="4" w:space="0" w:color="auto"/>
            </w:tcBorders>
            <w:shd w:val="clear" w:color="auto" w:fill="auto"/>
            <w:vAlign w:val="center"/>
            <w:hideMark/>
          </w:tcPr>
          <w:p w14:paraId="68DBC17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198E5BD"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4532B7D"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65298D1B"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061738BA"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43E7EAF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332E1D2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0B218B6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0EDE2A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11C302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16F1C3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E99FC4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46F7C7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406D13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74964CE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10%</w:t>
            </w:r>
          </w:p>
        </w:tc>
        <w:tc>
          <w:tcPr>
            <w:tcW w:w="521" w:type="dxa"/>
            <w:tcBorders>
              <w:top w:val="nil"/>
              <w:left w:val="nil"/>
              <w:bottom w:val="single" w:sz="4" w:space="0" w:color="auto"/>
              <w:right w:val="single" w:sz="4" w:space="0" w:color="auto"/>
            </w:tcBorders>
            <w:shd w:val="clear" w:color="000000" w:fill="F2DBDB"/>
            <w:vAlign w:val="center"/>
            <w:hideMark/>
          </w:tcPr>
          <w:p w14:paraId="451227A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6487AF0B"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r>
      <w:tr w:rsidR="00486DC1" w:rsidRPr="00486DC1" w14:paraId="5DF8DC7D"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45B822DE"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heme="minorHAnsi"/>
                <w:b/>
                <w:bCs/>
                <w:color w:val="000000"/>
                <w:sz w:val="18"/>
                <w:szCs w:val="18"/>
              </w:rPr>
              <w:t xml:space="preserve">Indicator B: </w:t>
            </w:r>
            <w:r w:rsidRPr="00486DC1">
              <w:rPr>
                <w:rFonts w:ascii="Calibri" w:eastAsia="Times New Roman" w:hAnsi="Calibri" w:cs="Calibri"/>
                <w:color w:val="000000"/>
                <w:sz w:val="18"/>
                <w:szCs w:val="18"/>
              </w:rPr>
              <w:t>Per Capita Expenditures (as a proxy for income) in USG-assisted areas (MSF: 4.5-9)</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441E6AE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r>
      <w:tr w:rsidR="00486DC1" w:rsidRPr="00486DC1" w14:paraId="09A40C89"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F2F91CF"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4EF9895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5616B1F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3FB5FEA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3F7807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9095F9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7A489A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E40CFA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76B6EF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F8DF5F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422E47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9A2B4B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5%</w:t>
            </w:r>
          </w:p>
        </w:tc>
        <w:tc>
          <w:tcPr>
            <w:tcW w:w="521" w:type="dxa"/>
            <w:tcBorders>
              <w:top w:val="nil"/>
              <w:left w:val="nil"/>
              <w:bottom w:val="single" w:sz="4" w:space="0" w:color="auto"/>
              <w:right w:val="single" w:sz="4" w:space="0" w:color="auto"/>
            </w:tcBorders>
            <w:shd w:val="clear" w:color="auto" w:fill="auto"/>
            <w:vAlign w:val="center"/>
            <w:hideMark/>
          </w:tcPr>
          <w:p w14:paraId="21FBBF6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1E9991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C190327"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581A82D"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A1DC05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2684BA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662A35A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7C59438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7804F3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06AA04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594AF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411E95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E3219F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31A93F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DAA200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10%</w:t>
            </w:r>
          </w:p>
        </w:tc>
        <w:tc>
          <w:tcPr>
            <w:tcW w:w="521" w:type="dxa"/>
            <w:tcBorders>
              <w:top w:val="nil"/>
              <w:left w:val="nil"/>
              <w:bottom w:val="single" w:sz="4" w:space="0" w:color="auto"/>
              <w:right w:val="single" w:sz="4" w:space="0" w:color="auto"/>
            </w:tcBorders>
            <w:shd w:val="clear" w:color="auto" w:fill="auto"/>
            <w:vAlign w:val="center"/>
            <w:hideMark/>
          </w:tcPr>
          <w:p w14:paraId="729C5F9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40C6F5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A0B3228"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069AA3D9"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58C638B"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25D3AFA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4507542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533D02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FC64C2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5644D0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3EC163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1DA59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36712C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4487C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BEDEDD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15%</w:t>
            </w:r>
          </w:p>
        </w:tc>
        <w:tc>
          <w:tcPr>
            <w:tcW w:w="521" w:type="dxa"/>
            <w:tcBorders>
              <w:top w:val="nil"/>
              <w:left w:val="nil"/>
              <w:bottom w:val="single" w:sz="4" w:space="0" w:color="auto"/>
              <w:right w:val="single" w:sz="4" w:space="0" w:color="auto"/>
            </w:tcBorders>
            <w:shd w:val="clear" w:color="auto" w:fill="auto"/>
            <w:vAlign w:val="center"/>
            <w:hideMark/>
          </w:tcPr>
          <w:p w14:paraId="41C90A3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89AE9E1"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35C5B057"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2A90051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21F438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46E708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0BDFC6D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2DBA06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EA5BD7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762C94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3D0D8C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E19FDC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62A665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3A4A1F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7DE59D4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w:t>
            </w:r>
          </w:p>
        </w:tc>
        <w:tc>
          <w:tcPr>
            <w:tcW w:w="521" w:type="dxa"/>
            <w:tcBorders>
              <w:top w:val="nil"/>
              <w:left w:val="nil"/>
              <w:bottom w:val="single" w:sz="4" w:space="0" w:color="auto"/>
              <w:right w:val="single" w:sz="4" w:space="0" w:color="auto"/>
            </w:tcBorders>
            <w:shd w:val="clear" w:color="auto" w:fill="auto"/>
            <w:vAlign w:val="center"/>
            <w:hideMark/>
          </w:tcPr>
          <w:p w14:paraId="6CD06B6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2B49BB2"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17AD448"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7C0AC7A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449B426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134ECAA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50C01CD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752021B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6CBAB56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51CF4DA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8E2A98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A8F74A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7C7B93E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2BE6895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4630C3A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20%</w:t>
            </w:r>
          </w:p>
        </w:tc>
        <w:tc>
          <w:tcPr>
            <w:tcW w:w="521" w:type="dxa"/>
            <w:tcBorders>
              <w:top w:val="nil"/>
              <w:left w:val="nil"/>
              <w:bottom w:val="single" w:sz="4" w:space="0" w:color="auto"/>
              <w:right w:val="single" w:sz="4" w:space="0" w:color="auto"/>
            </w:tcBorders>
            <w:shd w:val="clear" w:color="000000" w:fill="F2DBDB"/>
            <w:vAlign w:val="center"/>
            <w:hideMark/>
          </w:tcPr>
          <w:p w14:paraId="57CF863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4F5D831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heme="minorHAnsi"/>
                <w:color w:val="000000"/>
                <w:sz w:val="18"/>
                <w:szCs w:val="18"/>
              </w:rPr>
              <w:t> </w:t>
            </w:r>
          </w:p>
        </w:tc>
      </w:tr>
      <w:tr w:rsidR="00486DC1" w:rsidRPr="00486DC1" w14:paraId="78F6635F"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000000"/>
            </w:tcBorders>
            <w:shd w:val="clear" w:color="000000" w:fill="F2DBDB"/>
            <w:vAlign w:val="center"/>
            <w:hideMark/>
          </w:tcPr>
          <w:p w14:paraId="702EC092" w14:textId="77777777" w:rsidR="00486DC1" w:rsidRPr="00486DC1" w:rsidRDefault="008E3F7A" w:rsidP="00486DC1">
            <w:pPr>
              <w:spacing w:after="0" w:line="240" w:lineRule="auto"/>
              <w:rPr>
                <w:rFonts w:ascii="Calibri" w:eastAsia="Times New Roman" w:hAnsi="Calibri" w:cs="Calibri"/>
                <w:b/>
                <w:bCs/>
                <w:color w:val="000000"/>
                <w:sz w:val="18"/>
                <w:szCs w:val="18"/>
              </w:rPr>
            </w:pPr>
            <w:r w:rsidRPr="008E3F7A">
              <w:rPr>
                <w:rFonts w:ascii="Calibri" w:eastAsia="Times New Roman" w:hAnsi="Calibri" w:cs="Calibri"/>
                <w:b/>
                <w:bCs/>
                <w:color w:val="000000"/>
                <w:sz w:val="18"/>
                <w:szCs w:val="18"/>
              </w:rPr>
              <w:t>FATA ESP</w:t>
            </w:r>
            <w:r w:rsidRPr="00486DC1">
              <w:rPr>
                <w:rFonts w:ascii="Calibri" w:eastAsia="Times New Roman" w:hAnsi="Calibri" w:cs="Calibri"/>
                <w:b/>
                <w:bCs/>
                <w:color w:val="000000"/>
                <w:sz w:val="18"/>
                <w:szCs w:val="18"/>
              </w:rPr>
              <w:t xml:space="preserve"> </w:t>
            </w:r>
            <w:r w:rsidR="00486DC1" w:rsidRPr="00486DC1">
              <w:rPr>
                <w:rFonts w:ascii="Calibri" w:eastAsia="Times New Roman" w:hAnsi="Calibri" w:cs="Calibri"/>
                <w:b/>
                <w:bCs/>
                <w:color w:val="000000"/>
                <w:sz w:val="18"/>
                <w:szCs w:val="18"/>
              </w:rPr>
              <w:t>Objective:  Increased Opportunities for Income Generation - Contributes to USAID’s DO’s IR # 3.3</w:t>
            </w:r>
          </w:p>
        </w:tc>
        <w:tc>
          <w:tcPr>
            <w:tcW w:w="914" w:type="dxa"/>
            <w:tcBorders>
              <w:top w:val="nil"/>
              <w:left w:val="nil"/>
              <w:bottom w:val="single" w:sz="4" w:space="0" w:color="auto"/>
              <w:right w:val="single" w:sz="4" w:space="0" w:color="auto"/>
            </w:tcBorders>
            <w:shd w:val="clear" w:color="000000" w:fill="F2DBDB"/>
            <w:vAlign w:val="center"/>
            <w:hideMark/>
          </w:tcPr>
          <w:p w14:paraId="4C9E88E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r>
      <w:tr w:rsidR="00486DC1" w:rsidRPr="00486DC1" w14:paraId="33E2D98A"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1F4F3DD5"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rPr>
              <w:t xml:space="preserve">Indicator A1: </w:t>
            </w:r>
            <w:r w:rsidRPr="00486DC1">
              <w:rPr>
                <w:rFonts w:ascii="Calibri" w:eastAsia="Times New Roman" w:hAnsi="Calibri" w:cs="Calibri"/>
                <w:color w:val="000000"/>
                <w:sz w:val="18"/>
                <w:szCs w:val="18"/>
              </w:rPr>
              <w:t>Number of jobs attributed to program implementation (MSF: 4.5-2)</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3E03D3D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5EF84AB2"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0C0555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0D965B5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5C3A308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3F649FC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252955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5383B1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93EDCC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BA9BEA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A04C5A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41F19C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82C515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73947F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150</w:t>
            </w:r>
          </w:p>
        </w:tc>
        <w:tc>
          <w:tcPr>
            <w:tcW w:w="521" w:type="dxa"/>
            <w:tcBorders>
              <w:top w:val="nil"/>
              <w:left w:val="nil"/>
              <w:bottom w:val="single" w:sz="4" w:space="0" w:color="auto"/>
              <w:right w:val="single" w:sz="4" w:space="0" w:color="auto"/>
            </w:tcBorders>
            <w:shd w:val="clear" w:color="auto" w:fill="auto"/>
            <w:vAlign w:val="center"/>
            <w:hideMark/>
          </w:tcPr>
          <w:p w14:paraId="4B8B25D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437E27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0A0A037"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6566979"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6C194CD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21A637D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00B800B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DFFC0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78B904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02C01E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352AD6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5D2124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713A51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7B1AD9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65D36E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300</w:t>
            </w:r>
          </w:p>
        </w:tc>
        <w:tc>
          <w:tcPr>
            <w:tcW w:w="521" w:type="dxa"/>
            <w:tcBorders>
              <w:top w:val="nil"/>
              <w:left w:val="nil"/>
              <w:bottom w:val="single" w:sz="4" w:space="0" w:color="auto"/>
              <w:right w:val="single" w:sz="4" w:space="0" w:color="auto"/>
            </w:tcBorders>
            <w:shd w:val="clear" w:color="auto" w:fill="auto"/>
            <w:vAlign w:val="center"/>
            <w:hideMark/>
          </w:tcPr>
          <w:p w14:paraId="4110D6F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E14D79E"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5DA14D2"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D2F335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6D0CCB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34A997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6FEE564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570B8C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06DCC8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F4BA11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36FF7F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988042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2138A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2C4B81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FD7A4C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600</w:t>
            </w:r>
          </w:p>
        </w:tc>
        <w:tc>
          <w:tcPr>
            <w:tcW w:w="521" w:type="dxa"/>
            <w:tcBorders>
              <w:top w:val="nil"/>
              <w:left w:val="nil"/>
              <w:bottom w:val="single" w:sz="4" w:space="0" w:color="auto"/>
              <w:right w:val="single" w:sz="4" w:space="0" w:color="auto"/>
            </w:tcBorders>
            <w:shd w:val="clear" w:color="auto" w:fill="auto"/>
            <w:vAlign w:val="center"/>
            <w:hideMark/>
          </w:tcPr>
          <w:p w14:paraId="1ED905E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6C4C584"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3507EEC"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5A5D9B2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5415D8F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532807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5D76EF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6DB845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E71B04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A84CBD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38BEEF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A5B2BA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6A5BEA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F8F7CC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7EB2F16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1,200</w:t>
            </w:r>
          </w:p>
        </w:tc>
        <w:tc>
          <w:tcPr>
            <w:tcW w:w="521" w:type="dxa"/>
            <w:tcBorders>
              <w:top w:val="nil"/>
              <w:left w:val="nil"/>
              <w:bottom w:val="single" w:sz="4" w:space="0" w:color="auto"/>
              <w:right w:val="single" w:sz="4" w:space="0" w:color="auto"/>
            </w:tcBorders>
            <w:shd w:val="clear" w:color="auto" w:fill="auto"/>
            <w:vAlign w:val="center"/>
            <w:hideMark/>
          </w:tcPr>
          <w:p w14:paraId="31E2DF3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79A3E2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D88A420"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6221E22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48EDB16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61BBC84F"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7C005D4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35068FA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7C2026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8E362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657878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6F60C1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839EED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18BD7D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2CE5108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2,250</w:t>
            </w:r>
          </w:p>
        </w:tc>
        <w:tc>
          <w:tcPr>
            <w:tcW w:w="521" w:type="dxa"/>
            <w:tcBorders>
              <w:top w:val="nil"/>
              <w:left w:val="nil"/>
              <w:bottom w:val="single" w:sz="4" w:space="0" w:color="auto"/>
              <w:right w:val="single" w:sz="4" w:space="0" w:color="auto"/>
            </w:tcBorders>
            <w:shd w:val="clear" w:color="000000" w:fill="F2DBDB"/>
            <w:vAlign w:val="center"/>
            <w:hideMark/>
          </w:tcPr>
          <w:p w14:paraId="6AB6E8D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060EB6D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4985A10A" w14:textId="77777777" w:rsidTr="00482006">
        <w:trPr>
          <w:trHeight w:val="315"/>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7E0D59E8"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rPr>
              <w:t xml:space="preserve">Indicator B1: </w:t>
            </w:r>
            <w:r w:rsidRPr="00486DC1">
              <w:rPr>
                <w:rFonts w:ascii="Calibri" w:eastAsia="Times New Roman" w:hAnsi="Calibri" w:cs="Calibri"/>
                <w:color w:val="000000"/>
                <w:sz w:val="18"/>
                <w:szCs w:val="18"/>
              </w:rPr>
              <w:t>Number of employment days created through USG assistance (DO 3: IR 3.4)</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613F03E7"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1FD6AB6B"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67FDA9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11F1CA8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03F306D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1D5B2F1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E2B5BC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06CBEE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6E3928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37A431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46D1D6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90DD3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2873CE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937562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45,000</w:t>
            </w:r>
          </w:p>
        </w:tc>
        <w:tc>
          <w:tcPr>
            <w:tcW w:w="521" w:type="dxa"/>
            <w:tcBorders>
              <w:top w:val="nil"/>
              <w:left w:val="nil"/>
              <w:bottom w:val="single" w:sz="4" w:space="0" w:color="auto"/>
              <w:right w:val="single" w:sz="4" w:space="0" w:color="auto"/>
            </w:tcBorders>
            <w:shd w:val="clear" w:color="auto" w:fill="auto"/>
            <w:vAlign w:val="center"/>
            <w:hideMark/>
          </w:tcPr>
          <w:p w14:paraId="3AF1353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29456E7"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112994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097AF70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D62674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3211C6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384BA72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958A08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812D2E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530BCE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9CCE35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43A0A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1BD028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B18089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40F084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67,500</w:t>
            </w:r>
          </w:p>
        </w:tc>
        <w:tc>
          <w:tcPr>
            <w:tcW w:w="521" w:type="dxa"/>
            <w:tcBorders>
              <w:top w:val="nil"/>
              <w:left w:val="nil"/>
              <w:bottom w:val="single" w:sz="4" w:space="0" w:color="auto"/>
              <w:right w:val="single" w:sz="4" w:space="0" w:color="auto"/>
            </w:tcBorders>
            <w:shd w:val="clear" w:color="auto" w:fill="auto"/>
            <w:vAlign w:val="center"/>
            <w:hideMark/>
          </w:tcPr>
          <w:p w14:paraId="6FBDBA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CA996F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9C7107B"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18E9D5E"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7380D1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0C5A310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7B168F1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B7C20C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402276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1AF056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26EBF2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DA7C4F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83CC98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F0BC23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1269C1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82,500</w:t>
            </w:r>
          </w:p>
        </w:tc>
        <w:tc>
          <w:tcPr>
            <w:tcW w:w="521" w:type="dxa"/>
            <w:tcBorders>
              <w:top w:val="nil"/>
              <w:left w:val="nil"/>
              <w:bottom w:val="single" w:sz="4" w:space="0" w:color="auto"/>
              <w:right w:val="single" w:sz="4" w:space="0" w:color="auto"/>
            </w:tcBorders>
            <w:shd w:val="clear" w:color="auto" w:fill="auto"/>
            <w:vAlign w:val="center"/>
            <w:hideMark/>
          </w:tcPr>
          <w:p w14:paraId="513EC53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021BFC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9F3EA3E" w14:textId="77777777" w:rsidTr="003D21ED">
        <w:trPr>
          <w:trHeight w:val="315"/>
        </w:trPr>
        <w:tc>
          <w:tcPr>
            <w:tcW w:w="1053" w:type="dxa"/>
            <w:vMerge/>
            <w:tcBorders>
              <w:top w:val="nil"/>
              <w:left w:val="single" w:sz="4" w:space="0" w:color="auto"/>
              <w:bottom w:val="single" w:sz="4" w:space="0" w:color="auto"/>
              <w:right w:val="single" w:sz="4" w:space="0" w:color="auto"/>
            </w:tcBorders>
            <w:vAlign w:val="center"/>
            <w:hideMark/>
          </w:tcPr>
          <w:p w14:paraId="44D01AC5"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E9FDA7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58D24C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22C9CC6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2B25B0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F5B522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D6B222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20AA5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D7A719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D65746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82F10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0A42E3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127,500</w:t>
            </w:r>
          </w:p>
        </w:tc>
        <w:tc>
          <w:tcPr>
            <w:tcW w:w="521" w:type="dxa"/>
            <w:tcBorders>
              <w:top w:val="nil"/>
              <w:left w:val="nil"/>
              <w:bottom w:val="single" w:sz="4" w:space="0" w:color="auto"/>
              <w:right w:val="single" w:sz="4" w:space="0" w:color="auto"/>
            </w:tcBorders>
            <w:shd w:val="clear" w:color="auto" w:fill="auto"/>
            <w:vAlign w:val="center"/>
            <w:hideMark/>
          </w:tcPr>
          <w:p w14:paraId="458EA29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C0153AE"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80FF390"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0D6E1090"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527E1517"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49FBF6B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6234786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11FC3B4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479B75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C7AEA6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27E756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386B25B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193D9B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2015213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65A7467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322,500</w:t>
            </w:r>
          </w:p>
        </w:tc>
        <w:tc>
          <w:tcPr>
            <w:tcW w:w="521" w:type="dxa"/>
            <w:tcBorders>
              <w:top w:val="nil"/>
              <w:left w:val="nil"/>
              <w:bottom w:val="single" w:sz="4" w:space="0" w:color="auto"/>
              <w:right w:val="single" w:sz="4" w:space="0" w:color="auto"/>
            </w:tcBorders>
            <w:shd w:val="clear" w:color="000000" w:fill="F2DBDB"/>
            <w:vAlign w:val="center"/>
            <w:hideMark/>
          </w:tcPr>
          <w:p w14:paraId="5D473DA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111404FC"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240739D6" w14:textId="77777777" w:rsidTr="00482006">
        <w:trPr>
          <w:trHeight w:val="315"/>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26FFC81C"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 xml:space="preserve">Sub-Objective 1: Productivity of Farmers and Livestock Holders Increased [Component 1: Agricultural Productivity]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3DACAA1F"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55B16D70" w14:textId="77777777" w:rsidTr="00482006">
        <w:trPr>
          <w:trHeight w:val="315"/>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444280A9"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lastRenderedPageBreak/>
              <w:t xml:space="preserve">Indicator 1.1: </w:t>
            </w:r>
            <w:r w:rsidR="0094188F" w:rsidRPr="00FF36FC">
              <w:rPr>
                <w:rFonts w:eastAsia="Times New Roman" w:cs="Arial Narrow"/>
                <w:color w:val="000000"/>
                <w:sz w:val="16"/>
                <w:szCs w:val="16"/>
              </w:rPr>
              <w:t>Average percent increase in yield</w:t>
            </w:r>
            <w:r w:rsidR="0094188F">
              <w:rPr>
                <w:rFonts w:eastAsia="Times New Roman" w:cs="Arial Narrow"/>
                <w:color w:val="000000"/>
                <w:sz w:val="16"/>
                <w:szCs w:val="16"/>
              </w:rPr>
              <w:t xml:space="preserve"> of </w:t>
            </w:r>
            <w:r w:rsidR="0094188F" w:rsidRPr="00FF36FC">
              <w:rPr>
                <w:rFonts w:eastAsia="Times New Roman" w:cs="Arial Narrow"/>
                <w:color w:val="000000"/>
                <w:sz w:val="16"/>
                <w:szCs w:val="16"/>
              </w:rPr>
              <w:t>cereals, horticulture, fodder and leguminous crops</w:t>
            </w:r>
            <w:r w:rsidR="0094188F">
              <w:rPr>
                <w:rFonts w:eastAsia="Times New Roman" w:cs="Arial Narrow"/>
                <w:color w:val="000000"/>
                <w:sz w:val="16"/>
                <w:szCs w:val="16"/>
              </w:rPr>
              <w:t xml:space="preserve"> </w:t>
            </w:r>
          </w:p>
        </w:tc>
        <w:tc>
          <w:tcPr>
            <w:tcW w:w="914" w:type="dxa"/>
            <w:vMerge/>
            <w:tcBorders>
              <w:top w:val="nil"/>
              <w:left w:val="single" w:sz="4" w:space="0" w:color="auto"/>
              <w:bottom w:val="single" w:sz="4" w:space="0" w:color="auto"/>
              <w:right w:val="single" w:sz="4" w:space="0" w:color="auto"/>
            </w:tcBorders>
            <w:vAlign w:val="center"/>
            <w:hideMark/>
          </w:tcPr>
          <w:p w14:paraId="464EBCE5"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3F1DF81B"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12C05023"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76CEF82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7D12B4C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51AF04F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25F93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7A8F42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7AA5CC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DB6CA8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884CE1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9E3773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662370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0E6CA0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5%</w:t>
            </w:r>
          </w:p>
        </w:tc>
        <w:tc>
          <w:tcPr>
            <w:tcW w:w="521" w:type="dxa"/>
            <w:tcBorders>
              <w:top w:val="nil"/>
              <w:left w:val="nil"/>
              <w:bottom w:val="single" w:sz="4" w:space="0" w:color="auto"/>
              <w:right w:val="single" w:sz="4" w:space="0" w:color="auto"/>
            </w:tcBorders>
            <w:shd w:val="clear" w:color="auto" w:fill="auto"/>
            <w:vAlign w:val="center"/>
            <w:hideMark/>
          </w:tcPr>
          <w:p w14:paraId="20E18CB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7E03355"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7AF456A"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BC3EE6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69F153B"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FFE4A7B"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197C268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ADFCF3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71CF1E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C78257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842598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471E12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FD806E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D8D0B4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6F59FE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10%</w:t>
            </w:r>
          </w:p>
        </w:tc>
        <w:tc>
          <w:tcPr>
            <w:tcW w:w="521" w:type="dxa"/>
            <w:tcBorders>
              <w:top w:val="nil"/>
              <w:left w:val="nil"/>
              <w:bottom w:val="single" w:sz="4" w:space="0" w:color="auto"/>
              <w:right w:val="single" w:sz="4" w:space="0" w:color="auto"/>
            </w:tcBorders>
            <w:shd w:val="clear" w:color="auto" w:fill="auto"/>
            <w:vAlign w:val="center"/>
            <w:hideMark/>
          </w:tcPr>
          <w:p w14:paraId="0803E18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7EF702E"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181DC8C" w14:textId="77777777" w:rsidTr="003D21ED">
        <w:trPr>
          <w:trHeight w:val="315"/>
        </w:trPr>
        <w:tc>
          <w:tcPr>
            <w:tcW w:w="1053" w:type="dxa"/>
            <w:vMerge/>
            <w:tcBorders>
              <w:top w:val="nil"/>
              <w:left w:val="single" w:sz="4" w:space="0" w:color="auto"/>
              <w:bottom w:val="single" w:sz="4" w:space="0" w:color="auto"/>
              <w:right w:val="single" w:sz="4" w:space="0" w:color="auto"/>
            </w:tcBorders>
            <w:vAlign w:val="center"/>
            <w:hideMark/>
          </w:tcPr>
          <w:p w14:paraId="7A06CFE4"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2625C9B"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42878D0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653A6D4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D803DC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BCEB91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4A03B6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2134B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942C96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236597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A127E7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28ABE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w:t>
            </w:r>
          </w:p>
        </w:tc>
        <w:tc>
          <w:tcPr>
            <w:tcW w:w="521" w:type="dxa"/>
            <w:tcBorders>
              <w:top w:val="nil"/>
              <w:left w:val="nil"/>
              <w:bottom w:val="single" w:sz="4" w:space="0" w:color="auto"/>
              <w:right w:val="single" w:sz="4" w:space="0" w:color="auto"/>
            </w:tcBorders>
            <w:shd w:val="clear" w:color="auto" w:fill="auto"/>
            <w:vAlign w:val="center"/>
            <w:hideMark/>
          </w:tcPr>
          <w:p w14:paraId="7FC685F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E0DC66A"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D498B36" w14:textId="77777777" w:rsidTr="003D21ED">
        <w:trPr>
          <w:trHeight w:val="315"/>
        </w:trPr>
        <w:tc>
          <w:tcPr>
            <w:tcW w:w="1053" w:type="dxa"/>
            <w:vMerge/>
            <w:tcBorders>
              <w:top w:val="nil"/>
              <w:left w:val="single" w:sz="4" w:space="0" w:color="auto"/>
              <w:bottom w:val="single" w:sz="4" w:space="0" w:color="auto"/>
              <w:right w:val="single" w:sz="4" w:space="0" w:color="auto"/>
            </w:tcBorders>
            <w:vAlign w:val="center"/>
            <w:hideMark/>
          </w:tcPr>
          <w:p w14:paraId="1DF6D36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11A047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E2948F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10E093A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28E485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77ADC9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F6C9D2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4D5284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077CA9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EA4F5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96C05A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0208CD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30%</w:t>
            </w:r>
          </w:p>
        </w:tc>
        <w:tc>
          <w:tcPr>
            <w:tcW w:w="521" w:type="dxa"/>
            <w:tcBorders>
              <w:top w:val="nil"/>
              <w:left w:val="nil"/>
              <w:bottom w:val="single" w:sz="4" w:space="0" w:color="auto"/>
              <w:right w:val="single" w:sz="4" w:space="0" w:color="auto"/>
            </w:tcBorders>
            <w:shd w:val="clear" w:color="auto" w:fill="auto"/>
            <w:vAlign w:val="center"/>
            <w:hideMark/>
          </w:tcPr>
          <w:p w14:paraId="6BC7D30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BF83D03"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4A057D4"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796E587A"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19453390"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0ED7DCE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0A4154B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075CCEE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E7AFBA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F1590F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967E06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119770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8F777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8B1037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59DE66A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30%</w:t>
            </w:r>
          </w:p>
        </w:tc>
        <w:tc>
          <w:tcPr>
            <w:tcW w:w="521" w:type="dxa"/>
            <w:tcBorders>
              <w:top w:val="nil"/>
              <w:left w:val="nil"/>
              <w:bottom w:val="single" w:sz="4" w:space="0" w:color="auto"/>
              <w:right w:val="single" w:sz="4" w:space="0" w:color="auto"/>
            </w:tcBorders>
            <w:shd w:val="clear" w:color="000000" w:fill="F2DBDB"/>
            <w:vAlign w:val="center"/>
            <w:hideMark/>
          </w:tcPr>
          <w:p w14:paraId="441636D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2342CC3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28AD7B62" w14:textId="77777777" w:rsidTr="00482006">
        <w:trPr>
          <w:trHeight w:val="315"/>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26564CAA"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1.2 Indicator: </w:t>
            </w:r>
            <w:r w:rsidR="0094188F" w:rsidRPr="00FF36FC">
              <w:rPr>
                <w:rFonts w:eastAsia="Times New Roman" w:cs="Arial Narrow"/>
                <w:color w:val="000000"/>
                <w:sz w:val="16"/>
                <w:szCs w:val="16"/>
              </w:rPr>
              <w:t>Average percent increase in livestock and poultry</w:t>
            </w:r>
            <w:r w:rsidR="0094188F">
              <w:rPr>
                <w:rFonts w:eastAsia="Times New Roman" w:cs="Arial Narrow"/>
                <w:color w:val="000000"/>
                <w:sz w:val="16"/>
                <w:szCs w:val="16"/>
              </w:rPr>
              <w:t xml:space="preserve"> production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57C7D7C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739984D3"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26317C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4E93D11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17C9F24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3960056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3BC0D1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04E3E6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4BD17E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54C2B3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6223BA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A56BC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C8D1D8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CB1D0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3%</w:t>
            </w:r>
          </w:p>
        </w:tc>
        <w:tc>
          <w:tcPr>
            <w:tcW w:w="521" w:type="dxa"/>
            <w:tcBorders>
              <w:top w:val="nil"/>
              <w:left w:val="nil"/>
              <w:bottom w:val="single" w:sz="4" w:space="0" w:color="auto"/>
              <w:right w:val="single" w:sz="4" w:space="0" w:color="auto"/>
            </w:tcBorders>
            <w:shd w:val="clear" w:color="auto" w:fill="auto"/>
            <w:vAlign w:val="center"/>
            <w:hideMark/>
          </w:tcPr>
          <w:p w14:paraId="0C92FB8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DC7C33A"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6E7777A"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3897D2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C9212D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AE8756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42ECC0F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FB3A7C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A37AA1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4864FA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FA9FB1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712FAF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E32025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F9070B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340DD4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7%</w:t>
            </w:r>
          </w:p>
        </w:tc>
        <w:tc>
          <w:tcPr>
            <w:tcW w:w="521" w:type="dxa"/>
            <w:tcBorders>
              <w:top w:val="nil"/>
              <w:left w:val="nil"/>
              <w:bottom w:val="single" w:sz="4" w:space="0" w:color="auto"/>
              <w:right w:val="single" w:sz="4" w:space="0" w:color="auto"/>
            </w:tcBorders>
            <w:shd w:val="clear" w:color="auto" w:fill="auto"/>
            <w:vAlign w:val="center"/>
            <w:hideMark/>
          </w:tcPr>
          <w:p w14:paraId="0A7664A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B0055C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3F8559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08DF688D"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DBAABE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D61D67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2D6CB44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E4D9C3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26E538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D8642D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2BE4CA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98F7EC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0FE95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1A7B1A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957A03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12%</w:t>
            </w:r>
          </w:p>
        </w:tc>
        <w:tc>
          <w:tcPr>
            <w:tcW w:w="521" w:type="dxa"/>
            <w:tcBorders>
              <w:top w:val="nil"/>
              <w:left w:val="nil"/>
              <w:bottom w:val="single" w:sz="4" w:space="0" w:color="auto"/>
              <w:right w:val="single" w:sz="4" w:space="0" w:color="auto"/>
            </w:tcBorders>
            <w:shd w:val="clear" w:color="auto" w:fill="auto"/>
            <w:vAlign w:val="center"/>
            <w:hideMark/>
          </w:tcPr>
          <w:p w14:paraId="01AA7F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4F9888E"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737D01F" w14:textId="77777777" w:rsidTr="003D21ED">
        <w:trPr>
          <w:trHeight w:val="315"/>
        </w:trPr>
        <w:tc>
          <w:tcPr>
            <w:tcW w:w="1053" w:type="dxa"/>
            <w:vMerge/>
            <w:tcBorders>
              <w:top w:val="nil"/>
              <w:left w:val="single" w:sz="4" w:space="0" w:color="auto"/>
              <w:bottom w:val="single" w:sz="4" w:space="0" w:color="auto"/>
              <w:right w:val="single" w:sz="4" w:space="0" w:color="auto"/>
            </w:tcBorders>
            <w:vAlign w:val="center"/>
            <w:hideMark/>
          </w:tcPr>
          <w:p w14:paraId="18F7DCC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7DCCC79"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C9D418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67E7D6B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4263D3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A07736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AE2D2A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AB8AFF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A43089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8AC963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00B994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803A5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w:t>
            </w:r>
          </w:p>
        </w:tc>
        <w:tc>
          <w:tcPr>
            <w:tcW w:w="521" w:type="dxa"/>
            <w:tcBorders>
              <w:top w:val="nil"/>
              <w:left w:val="nil"/>
              <w:bottom w:val="single" w:sz="4" w:space="0" w:color="auto"/>
              <w:right w:val="single" w:sz="4" w:space="0" w:color="auto"/>
            </w:tcBorders>
            <w:shd w:val="clear" w:color="auto" w:fill="auto"/>
            <w:vAlign w:val="center"/>
            <w:hideMark/>
          </w:tcPr>
          <w:p w14:paraId="5EDE3FB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F3FA208"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F8ECAB3"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5337E61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2283D0DC"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35F0581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607078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55BFEA1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E84124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BBD0D4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4EB3F39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895307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E701C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DF6660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20B51FC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w:t>
            </w:r>
          </w:p>
        </w:tc>
        <w:tc>
          <w:tcPr>
            <w:tcW w:w="521" w:type="dxa"/>
            <w:tcBorders>
              <w:top w:val="nil"/>
              <w:left w:val="nil"/>
              <w:bottom w:val="single" w:sz="4" w:space="0" w:color="auto"/>
              <w:right w:val="single" w:sz="4" w:space="0" w:color="auto"/>
            </w:tcBorders>
            <w:shd w:val="clear" w:color="000000" w:fill="F2DBDB"/>
            <w:vAlign w:val="center"/>
            <w:hideMark/>
          </w:tcPr>
          <w:p w14:paraId="5F907A8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44BA064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63B3A50F" w14:textId="77777777" w:rsidTr="00482006">
        <w:trPr>
          <w:trHeight w:val="315"/>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1402FBC3"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Output 1.1: Expanding the resource base for agriculture and livestock production</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51812D4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7E231B62" w14:textId="77777777" w:rsidTr="00482006">
        <w:trPr>
          <w:trHeight w:val="315"/>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7DD0123A"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 xml:space="preserve">Indicator 1.1a: </w:t>
            </w:r>
            <w:r w:rsidRPr="00486DC1">
              <w:rPr>
                <w:rFonts w:ascii="Calibri" w:eastAsia="Times New Roman" w:hAnsi="Calibri" w:cs="Calibri"/>
                <w:color w:val="000000"/>
                <w:sz w:val="18"/>
                <w:szCs w:val="18"/>
              </w:rPr>
              <w:t>Number of hectares with irrigation and drainage services (MSF: 4.5.1-28)</w:t>
            </w:r>
          </w:p>
        </w:tc>
        <w:tc>
          <w:tcPr>
            <w:tcW w:w="914" w:type="dxa"/>
            <w:vMerge/>
            <w:tcBorders>
              <w:top w:val="nil"/>
              <w:left w:val="single" w:sz="4" w:space="0" w:color="auto"/>
              <w:bottom w:val="single" w:sz="4" w:space="0" w:color="auto"/>
              <w:right w:val="single" w:sz="4" w:space="0" w:color="auto"/>
            </w:tcBorders>
            <w:vAlign w:val="center"/>
            <w:hideMark/>
          </w:tcPr>
          <w:p w14:paraId="32583CD9"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85A8487"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3DE748A"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auto" w:fill="auto"/>
            <w:vAlign w:val="center"/>
            <w:hideMark/>
          </w:tcPr>
          <w:p w14:paraId="2829A861"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auto" w:fill="auto"/>
            <w:vAlign w:val="center"/>
            <w:hideMark/>
          </w:tcPr>
          <w:p w14:paraId="612D475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21168DA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794415B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402824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F4C7B1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41AFC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A431D6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BCC3DE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570A5C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D95C1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550</w:t>
            </w:r>
          </w:p>
        </w:tc>
        <w:tc>
          <w:tcPr>
            <w:tcW w:w="521" w:type="dxa"/>
            <w:tcBorders>
              <w:top w:val="nil"/>
              <w:left w:val="nil"/>
              <w:bottom w:val="single" w:sz="4" w:space="0" w:color="auto"/>
              <w:right w:val="single" w:sz="4" w:space="0" w:color="auto"/>
            </w:tcBorders>
            <w:shd w:val="clear" w:color="auto" w:fill="auto"/>
            <w:vAlign w:val="center"/>
            <w:hideMark/>
          </w:tcPr>
          <w:p w14:paraId="25301A4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16C71E7"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5BC33ED"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39B3889"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tcBorders>
              <w:top w:val="nil"/>
              <w:left w:val="nil"/>
              <w:bottom w:val="single" w:sz="4" w:space="0" w:color="auto"/>
              <w:right w:val="single" w:sz="4" w:space="0" w:color="auto"/>
            </w:tcBorders>
            <w:shd w:val="clear" w:color="auto" w:fill="auto"/>
            <w:vAlign w:val="center"/>
            <w:hideMark/>
          </w:tcPr>
          <w:p w14:paraId="34D4C59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auto" w:fill="auto"/>
            <w:vAlign w:val="center"/>
            <w:hideMark/>
          </w:tcPr>
          <w:p w14:paraId="61AD52A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5148A2D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A9CDC1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EB4361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28C2B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66C01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8769E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9BAD63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FB7DA3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B3B1D3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55DD7BE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2CE76FE3"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28E70B2" w14:textId="77777777" w:rsidTr="003D21ED">
        <w:trPr>
          <w:trHeight w:val="315"/>
        </w:trPr>
        <w:tc>
          <w:tcPr>
            <w:tcW w:w="1053" w:type="dxa"/>
            <w:vMerge/>
            <w:tcBorders>
              <w:top w:val="nil"/>
              <w:left w:val="single" w:sz="4" w:space="0" w:color="auto"/>
              <w:bottom w:val="single" w:sz="4" w:space="0" w:color="auto"/>
              <w:right w:val="single" w:sz="4" w:space="0" w:color="auto"/>
            </w:tcBorders>
            <w:vAlign w:val="center"/>
            <w:hideMark/>
          </w:tcPr>
          <w:p w14:paraId="6020EA7B"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tcBorders>
              <w:top w:val="nil"/>
              <w:left w:val="nil"/>
              <w:bottom w:val="single" w:sz="4" w:space="0" w:color="auto"/>
              <w:right w:val="single" w:sz="4" w:space="0" w:color="auto"/>
            </w:tcBorders>
            <w:shd w:val="clear" w:color="auto" w:fill="auto"/>
            <w:vAlign w:val="center"/>
            <w:hideMark/>
          </w:tcPr>
          <w:p w14:paraId="69D0534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auto" w:fill="auto"/>
            <w:vAlign w:val="center"/>
            <w:hideMark/>
          </w:tcPr>
          <w:p w14:paraId="7818193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4F8C634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7CA081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CA53E0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A48C2E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469A1E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743B0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D08A8B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03E8C3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A96ECE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xml:space="preserve">TBD </w:t>
            </w:r>
          </w:p>
        </w:tc>
        <w:tc>
          <w:tcPr>
            <w:tcW w:w="521" w:type="dxa"/>
            <w:tcBorders>
              <w:top w:val="nil"/>
              <w:left w:val="nil"/>
              <w:bottom w:val="single" w:sz="4" w:space="0" w:color="auto"/>
              <w:right w:val="single" w:sz="4" w:space="0" w:color="auto"/>
            </w:tcBorders>
            <w:shd w:val="clear" w:color="auto" w:fill="auto"/>
            <w:vAlign w:val="center"/>
            <w:hideMark/>
          </w:tcPr>
          <w:p w14:paraId="5B0A631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887F352"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34FDB72" w14:textId="77777777" w:rsidTr="003D21ED">
        <w:trPr>
          <w:trHeight w:val="315"/>
        </w:trPr>
        <w:tc>
          <w:tcPr>
            <w:tcW w:w="1053" w:type="dxa"/>
            <w:vMerge/>
            <w:tcBorders>
              <w:top w:val="nil"/>
              <w:left w:val="single" w:sz="4" w:space="0" w:color="auto"/>
              <w:bottom w:val="single" w:sz="4" w:space="0" w:color="auto"/>
              <w:right w:val="single" w:sz="4" w:space="0" w:color="auto"/>
            </w:tcBorders>
            <w:vAlign w:val="center"/>
            <w:hideMark/>
          </w:tcPr>
          <w:p w14:paraId="3D8649A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tcBorders>
              <w:top w:val="nil"/>
              <w:left w:val="nil"/>
              <w:bottom w:val="single" w:sz="4" w:space="0" w:color="auto"/>
              <w:right w:val="single" w:sz="4" w:space="0" w:color="auto"/>
            </w:tcBorders>
            <w:shd w:val="clear" w:color="auto" w:fill="auto"/>
            <w:vAlign w:val="center"/>
            <w:hideMark/>
          </w:tcPr>
          <w:p w14:paraId="63C5A36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auto" w:fill="auto"/>
            <w:vAlign w:val="center"/>
            <w:hideMark/>
          </w:tcPr>
          <w:p w14:paraId="301B792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2904480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44C13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5940E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BFC526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9F1614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C2EAF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61B035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55D1A5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FC7883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4C18A4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FE3DAD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BA492CB"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59A2A71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4FF0EEC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6906195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2A06396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4BD408D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06503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5E3840C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F19BAD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09213B2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AE5E18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00942D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3E5633A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3,400</w:t>
            </w:r>
          </w:p>
        </w:tc>
        <w:tc>
          <w:tcPr>
            <w:tcW w:w="521" w:type="dxa"/>
            <w:tcBorders>
              <w:top w:val="nil"/>
              <w:left w:val="nil"/>
              <w:bottom w:val="single" w:sz="4" w:space="0" w:color="auto"/>
              <w:right w:val="single" w:sz="4" w:space="0" w:color="auto"/>
            </w:tcBorders>
            <w:shd w:val="clear" w:color="000000" w:fill="F2DBDB"/>
            <w:vAlign w:val="center"/>
            <w:hideMark/>
          </w:tcPr>
          <w:p w14:paraId="0C08900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3F8AD1E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099EA4BF" w14:textId="77777777" w:rsidTr="00482006">
        <w:trPr>
          <w:trHeight w:val="315"/>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03A04ED7"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1.1b: </w:t>
            </w:r>
            <w:r w:rsidRPr="00486DC1">
              <w:rPr>
                <w:rFonts w:ascii="Calibri" w:eastAsia="Times New Roman" w:hAnsi="Calibri" w:cs="Calibri"/>
                <w:color w:val="000000"/>
                <w:sz w:val="18"/>
                <w:szCs w:val="18"/>
              </w:rPr>
              <w:t>Number of hectares of waste land and/or underutilized land developed</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37FD407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3726B9DA"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622D781"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21B2387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4D2D2DCF"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59432C5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1093D7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A8867C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E02442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7FDE2C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1F1351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D8DD27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4D04B1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5DE8BC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100</w:t>
            </w:r>
          </w:p>
        </w:tc>
        <w:tc>
          <w:tcPr>
            <w:tcW w:w="521" w:type="dxa"/>
            <w:tcBorders>
              <w:top w:val="nil"/>
              <w:left w:val="nil"/>
              <w:bottom w:val="single" w:sz="4" w:space="0" w:color="auto"/>
              <w:right w:val="single" w:sz="4" w:space="0" w:color="auto"/>
            </w:tcBorders>
            <w:shd w:val="clear" w:color="auto" w:fill="auto"/>
            <w:vAlign w:val="center"/>
            <w:hideMark/>
          </w:tcPr>
          <w:p w14:paraId="45A4140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2A10AC3"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209D7D9"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3B49FF5"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36969F3"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1E1250F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3FB9DF3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8B50AA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465D7E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2184D6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95D25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583FA7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32B8DA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8E5256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9D8475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3934CE0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9D1006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1BF106A"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EAA648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9DFF1A1"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F456BC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6543A2C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EC89A0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0CB35A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ED4FE7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C33C03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861469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6DE9F9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59D6AA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31159B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5BAC960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70479BE"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06C9BACD" w14:textId="77777777" w:rsidTr="003D21ED">
        <w:trPr>
          <w:trHeight w:val="315"/>
        </w:trPr>
        <w:tc>
          <w:tcPr>
            <w:tcW w:w="1053" w:type="dxa"/>
            <w:vMerge/>
            <w:tcBorders>
              <w:top w:val="nil"/>
              <w:left w:val="single" w:sz="4" w:space="0" w:color="auto"/>
              <w:bottom w:val="single" w:sz="4" w:space="0" w:color="auto"/>
              <w:right w:val="single" w:sz="4" w:space="0" w:color="auto"/>
            </w:tcBorders>
            <w:vAlign w:val="center"/>
            <w:hideMark/>
          </w:tcPr>
          <w:p w14:paraId="29E59AA9"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686B0B4D"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D9D74D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4C99581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1D461E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BBD0A6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E44D45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1927C3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BB46B2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37F85D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E3E7EA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E8E3FB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122FF26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4742559"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6A0E6833"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040FFA6E"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74070B0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4D3EE6C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01294FF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28ED9C7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E990E2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0C0A9A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4A382AC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7CEE5D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754747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E051A1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34C7309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3,200</w:t>
            </w:r>
          </w:p>
        </w:tc>
        <w:tc>
          <w:tcPr>
            <w:tcW w:w="521" w:type="dxa"/>
            <w:tcBorders>
              <w:top w:val="nil"/>
              <w:left w:val="nil"/>
              <w:bottom w:val="single" w:sz="4" w:space="0" w:color="auto"/>
              <w:right w:val="single" w:sz="4" w:space="0" w:color="auto"/>
            </w:tcBorders>
            <w:shd w:val="clear" w:color="000000" w:fill="F2DBDB"/>
            <w:vAlign w:val="center"/>
            <w:hideMark/>
          </w:tcPr>
          <w:p w14:paraId="58A0B0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279A6B2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1E8466FD"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45C057F9"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1.1c: </w:t>
            </w:r>
            <w:r w:rsidRPr="00C11141">
              <w:rPr>
                <w:rFonts w:ascii="Calibri" w:eastAsia="Times New Roman" w:hAnsi="Calibri" w:cs="Times New Roman"/>
                <w:bCs/>
                <w:color w:val="000000"/>
                <w:sz w:val="18"/>
                <w:szCs w:val="18"/>
              </w:rPr>
              <w:t>Number of hectares under improved technologies or management practices as a result of USG assistance (MSF: 4.5.2-2)</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7EFBD76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5164D008"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586FAB1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4F03472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4BCD8D0B"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27A8ABB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CD0B20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D4B480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C17344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13E15D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5D87E7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D799A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D1D0B5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E49C627" w14:textId="77777777" w:rsidR="00486DC1" w:rsidRPr="00486DC1" w:rsidRDefault="00A50B57"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521" w:type="dxa"/>
            <w:tcBorders>
              <w:top w:val="nil"/>
              <w:left w:val="nil"/>
              <w:bottom w:val="single" w:sz="4" w:space="0" w:color="auto"/>
              <w:right w:val="single" w:sz="4" w:space="0" w:color="auto"/>
            </w:tcBorders>
            <w:shd w:val="clear" w:color="auto" w:fill="auto"/>
            <w:vAlign w:val="center"/>
            <w:hideMark/>
          </w:tcPr>
          <w:p w14:paraId="5F43981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F2D8C1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BF80AC7"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238DB62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E91913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017CDAC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2DE1B81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75F51B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ECEFA9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571377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368E52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A2C1A1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8F1567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D9008D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9AF537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62169F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AEA5CD5"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DD399FF"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55C2655C"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DB757E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1DB539A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4C72711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D6A92D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C90477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612F97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0F87A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77ADD2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F8246A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3DD64B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7F6C7C9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7FF59A9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C38103D"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25A182A"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19C7C16D"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F543AC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D5ED4E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3A19A29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4804A0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8A41AE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AA9B4A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B84AAE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B9E701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83FC1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0EE675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4FE943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58A1E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EBF778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59510EC"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055DE917"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7EC3C52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376EA8E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2B519F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75638A1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6B57D5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B95EBC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418369E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983256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673FA44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0F8D53C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3BD34D3C" w14:textId="77777777" w:rsidR="00486DC1" w:rsidRPr="00486DC1" w:rsidRDefault="00A50B57"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20</w:t>
            </w:r>
          </w:p>
        </w:tc>
        <w:tc>
          <w:tcPr>
            <w:tcW w:w="521" w:type="dxa"/>
            <w:tcBorders>
              <w:top w:val="nil"/>
              <w:left w:val="nil"/>
              <w:bottom w:val="single" w:sz="4" w:space="0" w:color="auto"/>
              <w:right w:val="single" w:sz="4" w:space="0" w:color="auto"/>
            </w:tcBorders>
            <w:shd w:val="clear" w:color="000000" w:fill="F2DBDB"/>
            <w:vAlign w:val="center"/>
            <w:hideMark/>
          </w:tcPr>
          <w:p w14:paraId="3446D82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1CDE41F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3DDEF28D"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12B6FB10"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1.1d: </w:t>
            </w:r>
            <w:r w:rsidR="0094188F" w:rsidRPr="00B27721">
              <w:rPr>
                <w:sz w:val="16"/>
                <w:szCs w:val="16"/>
              </w:rPr>
              <w:t xml:space="preserve">Number of women beneficiaries </w:t>
            </w:r>
            <w:r w:rsidR="0094188F">
              <w:rPr>
                <w:sz w:val="16"/>
                <w:szCs w:val="16"/>
              </w:rPr>
              <w:t xml:space="preserve">assisted </w:t>
            </w:r>
            <w:r w:rsidR="0094188F" w:rsidRPr="00B27721">
              <w:rPr>
                <w:sz w:val="16"/>
                <w:szCs w:val="16"/>
              </w:rPr>
              <w:t>for backyard poultry farming</w:t>
            </w:r>
            <w:r w:rsidR="0094188F">
              <w:rPr>
                <w:sz w:val="16"/>
                <w:szCs w:val="16"/>
              </w:rPr>
              <w:t xml:space="preserve">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10CA59A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3AFACBE1"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D0BE79C"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3CC1241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589246B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7EAFDBC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B905B4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C0BA7B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62DCBE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5F548F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DFE28D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A70AD0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FAA838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B842B9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40</w:t>
            </w:r>
          </w:p>
        </w:tc>
        <w:tc>
          <w:tcPr>
            <w:tcW w:w="521" w:type="dxa"/>
            <w:tcBorders>
              <w:top w:val="nil"/>
              <w:left w:val="nil"/>
              <w:bottom w:val="single" w:sz="4" w:space="0" w:color="auto"/>
              <w:right w:val="single" w:sz="4" w:space="0" w:color="auto"/>
            </w:tcBorders>
            <w:shd w:val="clear" w:color="auto" w:fill="auto"/>
            <w:vAlign w:val="center"/>
            <w:hideMark/>
          </w:tcPr>
          <w:p w14:paraId="3889AC2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49F3682"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6186E590"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26C487C"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F259D67"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11468E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3708989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FD2C7A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443042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A0216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D1381D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0695F5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57B499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5C346E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F82E67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BD0ADC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FA6EAB5"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DD80A7F"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0F21ADE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A19B35E"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702C9F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710A874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BF5AA3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A906CA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1A621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D5F56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D849A3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31C6C4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4717EE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11F6CB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D99B95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D68F050"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BADA1F8"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4179761"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8175E25"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3839F9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5B8E17E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7538E88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33CEEB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39F99F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CE228E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B487BD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6C3B0F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C69912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8F19A2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7B4552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C3300A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F15B004"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4F2B9F0E"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5781AE9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2513637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73DAD3A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2CF73D5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3F9BE2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3F01905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A0AA10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4D0AAC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434DD0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B10209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44C04DC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430</w:t>
            </w:r>
          </w:p>
        </w:tc>
        <w:tc>
          <w:tcPr>
            <w:tcW w:w="521" w:type="dxa"/>
            <w:tcBorders>
              <w:top w:val="nil"/>
              <w:left w:val="nil"/>
              <w:bottom w:val="single" w:sz="4" w:space="0" w:color="auto"/>
              <w:right w:val="single" w:sz="4" w:space="0" w:color="auto"/>
            </w:tcBorders>
            <w:shd w:val="clear" w:color="000000" w:fill="F2DBDB"/>
            <w:vAlign w:val="center"/>
            <w:hideMark/>
          </w:tcPr>
          <w:p w14:paraId="20739E5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0E8F0093"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20D33C99"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F2DBDB"/>
            <w:vAlign w:val="center"/>
            <w:hideMark/>
          </w:tcPr>
          <w:p w14:paraId="1E0E4E2A"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Output 1.2: Improving farmer skills and access to high quality inputs and services</w:t>
            </w:r>
          </w:p>
        </w:tc>
        <w:tc>
          <w:tcPr>
            <w:tcW w:w="914" w:type="dxa"/>
            <w:tcBorders>
              <w:top w:val="nil"/>
              <w:left w:val="nil"/>
              <w:bottom w:val="single" w:sz="4" w:space="0" w:color="auto"/>
              <w:right w:val="single" w:sz="4" w:space="0" w:color="auto"/>
            </w:tcBorders>
            <w:shd w:val="clear" w:color="000000" w:fill="F2DBDB"/>
            <w:vAlign w:val="center"/>
            <w:hideMark/>
          </w:tcPr>
          <w:p w14:paraId="25D96A6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r>
      <w:tr w:rsidR="00486DC1" w:rsidRPr="00486DC1" w14:paraId="08ED41D3"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62C86AE2"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1.2a: </w:t>
            </w:r>
            <w:r w:rsidRPr="00C11141">
              <w:rPr>
                <w:rFonts w:ascii="Calibri" w:eastAsia="Times New Roman" w:hAnsi="Calibri" w:cs="Times New Roman"/>
                <w:bCs/>
                <w:color w:val="000000"/>
                <w:sz w:val="18"/>
                <w:szCs w:val="18"/>
              </w:rPr>
              <w:t>Number of persons receiving trainings on skills development (MSF: DO3  3.4.1)</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3DB94DDF"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1BF5CD3E"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1102FF0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3AFDFB3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3C9C5B9B"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55731A3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BC229D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2CCFAB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CBB533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9742DD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90E4D5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4B904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8F167A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0231D61" w14:textId="77777777" w:rsidR="00486DC1" w:rsidRPr="00486DC1" w:rsidRDefault="00486DC1" w:rsidP="00482006">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3</w:t>
            </w:r>
            <w:r w:rsidR="00A50B57">
              <w:rPr>
                <w:rFonts w:ascii="Calibri" w:eastAsia="Times New Roman" w:hAnsi="Calibri" w:cs="Calibri"/>
                <w:color w:val="000000"/>
                <w:sz w:val="18"/>
                <w:szCs w:val="18"/>
              </w:rPr>
              <w:t>,</w:t>
            </w:r>
            <w:r w:rsidRPr="00486DC1">
              <w:rPr>
                <w:rFonts w:ascii="Calibri" w:eastAsia="Times New Roman" w:hAnsi="Calibri" w:cs="Calibri"/>
                <w:color w:val="000000"/>
                <w:sz w:val="18"/>
                <w:szCs w:val="18"/>
              </w:rPr>
              <w:t>0</w:t>
            </w:r>
            <w:r w:rsidR="00482006">
              <w:rPr>
                <w:rFonts w:ascii="Calibri" w:eastAsia="Times New Roman" w:hAnsi="Calibri" w:cs="Calibri"/>
                <w:color w:val="000000"/>
                <w:sz w:val="18"/>
                <w:szCs w:val="18"/>
              </w:rPr>
              <w:t>9</w:t>
            </w:r>
            <w:r w:rsidRPr="00486DC1">
              <w:rPr>
                <w:rFonts w:ascii="Calibri" w:eastAsia="Times New Roman" w:hAnsi="Calibri" w:cs="Calibri"/>
                <w:color w:val="000000"/>
                <w:sz w:val="18"/>
                <w:szCs w:val="18"/>
              </w:rPr>
              <w:t>5</w:t>
            </w:r>
          </w:p>
        </w:tc>
        <w:tc>
          <w:tcPr>
            <w:tcW w:w="521" w:type="dxa"/>
            <w:tcBorders>
              <w:top w:val="nil"/>
              <w:left w:val="nil"/>
              <w:bottom w:val="single" w:sz="4" w:space="0" w:color="auto"/>
              <w:right w:val="single" w:sz="4" w:space="0" w:color="auto"/>
            </w:tcBorders>
            <w:shd w:val="clear" w:color="auto" w:fill="auto"/>
            <w:vAlign w:val="center"/>
            <w:hideMark/>
          </w:tcPr>
          <w:p w14:paraId="6E2B01A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2EB67B2"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2D79B9C"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FCF722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45A4C1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725914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27432DD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742F4F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EBC695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D2319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69577D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F22A1F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EAC18B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B3CB66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32DDDB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219E8E1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ABDEA6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2038FF7"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479901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69A2CE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03B8A21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5D2FD50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F0B501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00D770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F9CF3A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33B536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5FAC6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08B8B7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472A31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CE8304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290FC1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F23F890"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668D6C8"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DB6E70C"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CCA9BE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23CC30D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6B7B1B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CC88A5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4714C9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993C3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4C0CBE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35AA5F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79EFC0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936A07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FB595A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43AB42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B1F2F5E"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03B00FD"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4F0481E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7AF7A30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09361AE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7BB32EB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2413122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AACDBC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247756A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145035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F9DE7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7D7B90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9E22F6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7540CDBE" w14:textId="77777777" w:rsidR="00486DC1" w:rsidRPr="00486DC1" w:rsidRDefault="00486DC1" w:rsidP="00D24BF0">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20,</w:t>
            </w:r>
            <w:r w:rsidR="00D24BF0">
              <w:rPr>
                <w:rFonts w:ascii="Calibri" w:eastAsia="Times New Roman" w:hAnsi="Calibri" w:cs="Calibri"/>
                <w:color w:val="000000"/>
                <w:sz w:val="18"/>
                <w:szCs w:val="18"/>
              </w:rPr>
              <w:t>40</w:t>
            </w:r>
            <w:r w:rsidRPr="00486DC1">
              <w:rPr>
                <w:rFonts w:ascii="Calibri" w:eastAsia="Times New Roman" w:hAnsi="Calibri" w:cs="Calibri"/>
                <w:color w:val="000000"/>
                <w:sz w:val="18"/>
                <w:szCs w:val="18"/>
              </w:rPr>
              <w:t>0</w:t>
            </w:r>
          </w:p>
        </w:tc>
        <w:tc>
          <w:tcPr>
            <w:tcW w:w="521" w:type="dxa"/>
            <w:tcBorders>
              <w:top w:val="nil"/>
              <w:left w:val="nil"/>
              <w:bottom w:val="single" w:sz="4" w:space="0" w:color="auto"/>
              <w:right w:val="single" w:sz="4" w:space="0" w:color="auto"/>
            </w:tcBorders>
            <w:shd w:val="clear" w:color="000000" w:fill="F2DBDB"/>
            <w:vAlign w:val="center"/>
            <w:hideMark/>
          </w:tcPr>
          <w:p w14:paraId="5221D7B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775CDA9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1B501F31"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32A1C8D8"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1.2b: </w:t>
            </w:r>
            <w:r w:rsidRPr="00C11141">
              <w:rPr>
                <w:rFonts w:ascii="Calibri" w:eastAsia="Times New Roman" w:hAnsi="Calibri" w:cs="Times New Roman"/>
                <w:bCs/>
                <w:color w:val="000000"/>
                <w:sz w:val="18"/>
                <w:szCs w:val="18"/>
              </w:rPr>
              <w:t>Number of rural households benefitting directly from USG interventions (MSF: 4.5.2-13)</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03A2E5A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7D03DADC"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6BC95C23"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26E0938B"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1088F37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70F1105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B0DD4D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CAA3AB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99AF11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81F05A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92971E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6044DC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E291D2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A50CBEC" w14:textId="77777777" w:rsidR="00486DC1" w:rsidRPr="00486DC1" w:rsidRDefault="00D24BF0"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2,455</w:t>
            </w:r>
          </w:p>
        </w:tc>
        <w:tc>
          <w:tcPr>
            <w:tcW w:w="521" w:type="dxa"/>
            <w:tcBorders>
              <w:top w:val="nil"/>
              <w:left w:val="nil"/>
              <w:bottom w:val="single" w:sz="4" w:space="0" w:color="auto"/>
              <w:right w:val="single" w:sz="4" w:space="0" w:color="auto"/>
            </w:tcBorders>
            <w:shd w:val="clear" w:color="auto" w:fill="auto"/>
            <w:vAlign w:val="center"/>
            <w:hideMark/>
          </w:tcPr>
          <w:p w14:paraId="78ABD34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2D553F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6AC86B9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17F034EB"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52ACCB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05FDB02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705A95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E24C7E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415C27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1D1DEA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B5809A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B76589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630FF9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0CAAEF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AA7AC9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D9451A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E0C593D"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0DD85AB2"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25D3CE54"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99F43F5"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DFEE6D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36EBBCD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CB7ACF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D73500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BD2F82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786227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FE5219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445BF1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2BFF81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99C9E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889185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E780803"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3060EB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01C1F07"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1DF2A8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96E845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5FD7992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D1C4D8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1D8243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BF328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A64B4F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47EA5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9B0FC5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5CCB39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912DE4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33E73B7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8E20C7E"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60F7B81D"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3A6EA31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4173C72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11AC118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1129A3F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0584037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486943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29F02E7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7E32443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97007C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09E6A19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FD1672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4F6F52CE" w14:textId="77777777" w:rsidR="00486DC1" w:rsidRPr="00486DC1" w:rsidRDefault="00D24BF0"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20,210</w:t>
            </w:r>
          </w:p>
        </w:tc>
        <w:tc>
          <w:tcPr>
            <w:tcW w:w="521" w:type="dxa"/>
            <w:tcBorders>
              <w:top w:val="nil"/>
              <w:left w:val="nil"/>
              <w:bottom w:val="single" w:sz="4" w:space="0" w:color="auto"/>
              <w:right w:val="single" w:sz="4" w:space="0" w:color="auto"/>
            </w:tcBorders>
            <w:shd w:val="clear" w:color="000000" w:fill="F2DBDB"/>
            <w:vAlign w:val="center"/>
            <w:hideMark/>
          </w:tcPr>
          <w:p w14:paraId="7CC88A9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347AAAD0"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5BE1AF3F"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1A5F267A"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1.2c: </w:t>
            </w:r>
            <w:r w:rsidR="007B3839" w:rsidRPr="00C11141">
              <w:rPr>
                <w:rFonts w:ascii="Calibri" w:eastAsia="Times New Roman" w:hAnsi="Calibri" w:cs="Times New Roman"/>
                <w:bCs/>
                <w:color w:val="000000"/>
                <w:sz w:val="18"/>
                <w:szCs w:val="18"/>
              </w:rPr>
              <w:t>Kilometers</w:t>
            </w:r>
            <w:r w:rsidRPr="00C11141">
              <w:rPr>
                <w:rFonts w:ascii="Calibri" w:eastAsia="Times New Roman" w:hAnsi="Calibri" w:cs="Times New Roman"/>
                <w:bCs/>
                <w:color w:val="000000"/>
                <w:sz w:val="18"/>
                <w:szCs w:val="18"/>
              </w:rPr>
              <w:t xml:space="preserve"> of roads constructed or repaired with USG assistance (MSF: 4.4.3-13)</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4F53C60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6FA02E2D"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7C0CEB8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16B3E27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0E0311F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26D4454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872C93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69E896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B099A9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A7B935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1CFD18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CA559D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E738ED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23C18A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3689FE2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6E80F4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76AC0A0"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F18647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5D212B4"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7243A2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03D82EA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781BA5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6D786D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55D702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CA5486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BD7CAE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08EA7F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BCEE8E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BCAB47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A7A60C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3DF4519"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006701A2"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56C8D5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07847C9"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4166AE6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1B3E859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89773E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54554E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FD71DC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A9E188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E1F1C8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A953C4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A36719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5AFB89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51496EC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92C37D8"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8E1F0BF"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0AB6651E"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251EB65"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BC04C1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4B33C0B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B762C0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F844E8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1C480A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A88860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28B4C1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4F3882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DBBA3B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284E2C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1EFC95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AFA8C37"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39ACB788"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6EDDB643"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4AA6113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5FF0366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1D635D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07F42F4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DC5B16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43449C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44FF7DC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88952B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673760B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528640B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036CBB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000000" w:fill="F2DBDB"/>
            <w:vAlign w:val="center"/>
            <w:hideMark/>
          </w:tcPr>
          <w:p w14:paraId="7D72C6C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3740529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05526512"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3209A5FD"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1.2d: </w:t>
            </w:r>
            <w:r w:rsidRPr="00C11141">
              <w:rPr>
                <w:rFonts w:ascii="Calibri" w:eastAsia="Times New Roman" w:hAnsi="Calibri" w:cs="Times New Roman"/>
                <w:bCs/>
                <w:color w:val="000000"/>
                <w:sz w:val="18"/>
                <w:szCs w:val="18"/>
              </w:rPr>
              <w:t xml:space="preserve">Number of ICT-outreach and extension services packaged and/or disseminated for awareness raising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37319CA0"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2269C158"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44FC06D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139EE21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51533AA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00FD22E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A2FFD4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E13BFE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6B671C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037A19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13F87A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D4320E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352099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D46F79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269</w:t>
            </w:r>
          </w:p>
        </w:tc>
        <w:tc>
          <w:tcPr>
            <w:tcW w:w="521" w:type="dxa"/>
            <w:tcBorders>
              <w:top w:val="nil"/>
              <w:left w:val="nil"/>
              <w:bottom w:val="single" w:sz="4" w:space="0" w:color="auto"/>
              <w:right w:val="single" w:sz="4" w:space="0" w:color="auto"/>
            </w:tcBorders>
            <w:shd w:val="clear" w:color="auto" w:fill="auto"/>
            <w:vAlign w:val="center"/>
            <w:hideMark/>
          </w:tcPr>
          <w:p w14:paraId="469540D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6E60C10"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C0A052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E2B064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639D1CF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1D6E53DB"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2C93BDA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ADF288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E23794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1EF3F6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26114C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166405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ABF896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107CE1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37980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774660F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201D9B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1D3E969"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277410BE"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AB31AC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416D7E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6B66693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2DEBC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5DFD44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6DF4DB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FB4EF2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B4748D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8C2374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DCE4F3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EC2D1D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2F8260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4D7B1F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66AC64EA"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9AE4B51"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E8C4B07"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72714E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11598EB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3C540E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15699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25B2C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EC8095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B1A2CD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636E15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2707B8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0400D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5440088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794E89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DE6541A"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7EA8405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17B959EC"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3CBB603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7B6701A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39B694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C595A8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AF20D2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2EEBE6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0C0A277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7C97E73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A8E79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76D27770" w14:textId="77777777" w:rsidR="00486DC1" w:rsidRPr="00486DC1" w:rsidRDefault="00486DC1" w:rsidP="00D24BF0">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w:t>
            </w:r>
            <w:r w:rsidR="00D24BF0">
              <w:rPr>
                <w:rFonts w:ascii="Calibri" w:eastAsia="Times New Roman" w:hAnsi="Calibri" w:cs="Calibri"/>
                <w:color w:val="000000"/>
                <w:sz w:val="18"/>
                <w:szCs w:val="18"/>
              </w:rPr>
              <w:t>292</w:t>
            </w:r>
          </w:p>
        </w:tc>
        <w:tc>
          <w:tcPr>
            <w:tcW w:w="521" w:type="dxa"/>
            <w:tcBorders>
              <w:top w:val="nil"/>
              <w:left w:val="nil"/>
              <w:bottom w:val="single" w:sz="4" w:space="0" w:color="auto"/>
              <w:right w:val="single" w:sz="4" w:space="0" w:color="auto"/>
            </w:tcBorders>
            <w:shd w:val="clear" w:color="000000" w:fill="F2DBDB"/>
            <w:vAlign w:val="center"/>
            <w:hideMark/>
          </w:tcPr>
          <w:p w14:paraId="033D0CA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581B645E"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09D98FA6" w14:textId="77777777" w:rsidTr="00482006">
        <w:trPr>
          <w:trHeight w:val="495"/>
        </w:trPr>
        <w:tc>
          <w:tcPr>
            <w:tcW w:w="8703" w:type="dxa"/>
            <w:gridSpan w:val="13"/>
            <w:tcBorders>
              <w:top w:val="single" w:sz="4" w:space="0" w:color="auto"/>
              <w:left w:val="single" w:sz="4" w:space="0" w:color="auto"/>
              <w:bottom w:val="single" w:sz="4" w:space="0" w:color="auto"/>
              <w:right w:val="single" w:sz="4" w:space="0" w:color="auto"/>
            </w:tcBorders>
            <w:shd w:val="clear" w:color="000000" w:fill="F2DBDB"/>
            <w:vAlign w:val="center"/>
            <w:hideMark/>
          </w:tcPr>
          <w:p w14:paraId="78352DC7"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 xml:space="preserve">Sub-Objective 2: Micro and Small Enterprises Expanded [Component 2: Micro and Small Enterprises] </w:t>
            </w:r>
            <w:r w:rsidRPr="00486DC1">
              <w:rPr>
                <w:rFonts w:ascii="Calibri" w:eastAsia="Times New Roman" w:hAnsi="Calibri" w:cs="Calibri"/>
                <w:b/>
                <w:bCs/>
                <w:color w:val="000000"/>
                <w:sz w:val="18"/>
                <w:szCs w:val="18"/>
              </w:rPr>
              <w:br/>
              <w:t xml:space="preserve">Note: some of the activities undertaken in this component will feed into component 1 indicators </w:t>
            </w:r>
          </w:p>
        </w:tc>
        <w:tc>
          <w:tcPr>
            <w:tcW w:w="914" w:type="dxa"/>
            <w:tcBorders>
              <w:top w:val="nil"/>
              <w:left w:val="nil"/>
              <w:bottom w:val="single" w:sz="4" w:space="0" w:color="auto"/>
              <w:right w:val="single" w:sz="4" w:space="0" w:color="auto"/>
            </w:tcBorders>
            <w:shd w:val="clear" w:color="000000" w:fill="F2DBDB"/>
            <w:vAlign w:val="center"/>
            <w:hideMark/>
          </w:tcPr>
          <w:p w14:paraId="2B2A1E4F"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r>
      <w:tr w:rsidR="00486DC1" w:rsidRPr="00486DC1" w14:paraId="615A29B7"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7A6889B3"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2.1: </w:t>
            </w:r>
            <w:r w:rsidRPr="00311BD5">
              <w:rPr>
                <w:rFonts w:ascii="Calibri" w:eastAsia="Times New Roman" w:hAnsi="Calibri" w:cs="Times New Roman"/>
                <w:bCs/>
                <w:color w:val="000000"/>
                <w:sz w:val="18"/>
                <w:szCs w:val="18"/>
              </w:rPr>
              <w:t>Average percent increase in income levels of MSEs</w:t>
            </w:r>
            <w:r w:rsidRPr="00486DC1">
              <w:rPr>
                <w:rFonts w:ascii="Calibri" w:eastAsia="Times New Roman" w:hAnsi="Calibri" w:cs="Times New Roman"/>
                <w:b/>
                <w:bCs/>
                <w:color w:val="000000"/>
                <w:sz w:val="18"/>
                <w:szCs w:val="18"/>
              </w:rPr>
              <w:t xml:space="preserve">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1777934A"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39FB9D92"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5AFF354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0BAC094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61EC1DB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3A3CCF2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9E48EB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0440A7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D52B7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961DFE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AD7961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BA666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9C8234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DFE8B6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2%</w:t>
            </w:r>
          </w:p>
        </w:tc>
        <w:tc>
          <w:tcPr>
            <w:tcW w:w="521" w:type="dxa"/>
            <w:tcBorders>
              <w:top w:val="nil"/>
              <w:left w:val="nil"/>
              <w:bottom w:val="single" w:sz="4" w:space="0" w:color="auto"/>
              <w:right w:val="single" w:sz="4" w:space="0" w:color="auto"/>
            </w:tcBorders>
            <w:shd w:val="clear" w:color="auto" w:fill="auto"/>
            <w:vAlign w:val="center"/>
            <w:hideMark/>
          </w:tcPr>
          <w:p w14:paraId="1936A6C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0A87775"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64713619"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04D8AA4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7084CA5"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6470FEE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5DF0B1A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75DC08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533264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651446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6B9AA2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BC1CE1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50B66F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1794D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58CA35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10%</w:t>
            </w:r>
          </w:p>
        </w:tc>
        <w:tc>
          <w:tcPr>
            <w:tcW w:w="521" w:type="dxa"/>
            <w:tcBorders>
              <w:top w:val="nil"/>
              <w:left w:val="nil"/>
              <w:bottom w:val="single" w:sz="4" w:space="0" w:color="auto"/>
              <w:right w:val="single" w:sz="4" w:space="0" w:color="auto"/>
            </w:tcBorders>
            <w:shd w:val="clear" w:color="auto" w:fill="auto"/>
            <w:vAlign w:val="center"/>
            <w:hideMark/>
          </w:tcPr>
          <w:p w14:paraId="7F640BD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C27F86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6CDE9282"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6353D23"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37762AD"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6113D1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4E61AF0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484ED0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A84CEB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FB721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055936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E03F01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81D915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15EB12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8BEA4C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20%</w:t>
            </w:r>
          </w:p>
        </w:tc>
        <w:tc>
          <w:tcPr>
            <w:tcW w:w="521" w:type="dxa"/>
            <w:tcBorders>
              <w:top w:val="nil"/>
              <w:left w:val="nil"/>
              <w:bottom w:val="single" w:sz="4" w:space="0" w:color="auto"/>
              <w:right w:val="single" w:sz="4" w:space="0" w:color="auto"/>
            </w:tcBorders>
            <w:shd w:val="clear" w:color="auto" w:fill="auto"/>
            <w:vAlign w:val="center"/>
            <w:hideMark/>
          </w:tcPr>
          <w:p w14:paraId="04C4DD1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F633B17"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811648D"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1A7651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DDCD693"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1C20B55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2DD9D93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96E200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0D0076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7B910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1BDB18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550E8A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BFB241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CA562B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FC831A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30%</w:t>
            </w:r>
          </w:p>
        </w:tc>
        <w:tc>
          <w:tcPr>
            <w:tcW w:w="521" w:type="dxa"/>
            <w:tcBorders>
              <w:top w:val="nil"/>
              <w:left w:val="nil"/>
              <w:bottom w:val="single" w:sz="4" w:space="0" w:color="auto"/>
              <w:right w:val="single" w:sz="4" w:space="0" w:color="auto"/>
            </w:tcBorders>
            <w:shd w:val="clear" w:color="auto" w:fill="auto"/>
            <w:vAlign w:val="center"/>
            <w:hideMark/>
          </w:tcPr>
          <w:p w14:paraId="1E2608E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431081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A269CBA"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2E4B668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1DA8A20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695BE83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05E8566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3D469D4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90BB48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3119B12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41AE06A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C41F43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942704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24DABB5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76511CF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30%</w:t>
            </w:r>
          </w:p>
        </w:tc>
        <w:tc>
          <w:tcPr>
            <w:tcW w:w="521" w:type="dxa"/>
            <w:tcBorders>
              <w:top w:val="nil"/>
              <w:left w:val="nil"/>
              <w:bottom w:val="single" w:sz="4" w:space="0" w:color="auto"/>
              <w:right w:val="single" w:sz="4" w:space="0" w:color="auto"/>
            </w:tcBorders>
            <w:shd w:val="clear" w:color="000000" w:fill="F2DBDB"/>
            <w:vAlign w:val="center"/>
            <w:hideMark/>
          </w:tcPr>
          <w:p w14:paraId="20D12A5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13511F33"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6BB53F48"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26576410"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2.2: </w:t>
            </w:r>
            <w:r w:rsidRPr="00311BD5">
              <w:rPr>
                <w:rFonts w:ascii="Calibri" w:eastAsia="Times New Roman" w:hAnsi="Calibri" w:cs="Times New Roman"/>
                <w:bCs/>
                <w:color w:val="000000"/>
                <w:sz w:val="18"/>
                <w:szCs w:val="18"/>
              </w:rPr>
              <w:t>Number of MSEs strengthened and capacitated</w:t>
            </w:r>
            <w:r w:rsidRPr="00486DC1">
              <w:rPr>
                <w:rFonts w:ascii="Calibri" w:eastAsia="Times New Roman" w:hAnsi="Calibri" w:cs="Times New Roman"/>
                <w:b/>
                <w:bCs/>
                <w:color w:val="000000"/>
                <w:sz w:val="18"/>
                <w:szCs w:val="18"/>
              </w:rPr>
              <w:t xml:space="preserve">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01A6812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26A8C2EB"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23499B01"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59CC3F5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0BA5EAF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77346FE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1B4FCA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74C89E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E540FF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9F5E39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92884F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28226F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61E8C4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CF86E03" w14:textId="77777777" w:rsidR="00486DC1" w:rsidRPr="00486DC1" w:rsidRDefault="00153D09"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230</w:t>
            </w:r>
          </w:p>
        </w:tc>
        <w:tc>
          <w:tcPr>
            <w:tcW w:w="521" w:type="dxa"/>
            <w:tcBorders>
              <w:top w:val="nil"/>
              <w:left w:val="nil"/>
              <w:bottom w:val="single" w:sz="4" w:space="0" w:color="auto"/>
              <w:right w:val="single" w:sz="4" w:space="0" w:color="auto"/>
            </w:tcBorders>
            <w:shd w:val="clear" w:color="auto" w:fill="auto"/>
            <w:vAlign w:val="center"/>
            <w:hideMark/>
          </w:tcPr>
          <w:p w14:paraId="41A14A5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3AE0954"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4F4841C"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34A7E53"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BDCFE8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81D931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21A040C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BE1FC5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7998A1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85365F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27B140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6BD7C2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E50FC4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3EAD8E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390F19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5A90DA2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20D57F8"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24C9151"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37CF6CC"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C14CBAC"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4D65DF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1EE0072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37F3A0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2E14C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84361D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C0C74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4DF44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45673A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3A0772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E07318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35043AF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E573300"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36ADA275"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E6FB64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EAFAFC3"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4F67EB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0F68192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799015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3D57E9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0651BE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1EB37B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7C645E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C7536A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7BEFFF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56F336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76149E0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FFEA28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2091647"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3E3E29B0"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71D20DD7"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2269E73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53D726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7FF97FA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1A35EC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377867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6B6DF6A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49BDDF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AA0798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963B7B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218BC8BD" w14:textId="77777777" w:rsidR="00486DC1" w:rsidRPr="00486DC1" w:rsidRDefault="00486DC1" w:rsidP="00153D09">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3,</w:t>
            </w:r>
            <w:r w:rsidR="00153D09">
              <w:rPr>
                <w:rFonts w:ascii="Calibri" w:eastAsia="Times New Roman" w:hAnsi="Calibri" w:cs="Calibri"/>
                <w:color w:val="000000"/>
                <w:sz w:val="18"/>
                <w:szCs w:val="18"/>
              </w:rPr>
              <w:t>356</w:t>
            </w:r>
          </w:p>
        </w:tc>
        <w:tc>
          <w:tcPr>
            <w:tcW w:w="521" w:type="dxa"/>
            <w:tcBorders>
              <w:top w:val="nil"/>
              <w:left w:val="nil"/>
              <w:bottom w:val="single" w:sz="4" w:space="0" w:color="auto"/>
              <w:right w:val="single" w:sz="4" w:space="0" w:color="auto"/>
            </w:tcBorders>
            <w:shd w:val="clear" w:color="000000" w:fill="F2DBDB"/>
            <w:vAlign w:val="center"/>
            <w:hideMark/>
          </w:tcPr>
          <w:p w14:paraId="0AA0CBA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55B1D36E"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602BD88B"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F2DBDB"/>
            <w:vAlign w:val="center"/>
            <w:hideMark/>
          </w:tcPr>
          <w:p w14:paraId="51A86A2C"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Output 2.1: Support establishment of micro and small enterprises</w:t>
            </w:r>
          </w:p>
        </w:tc>
        <w:tc>
          <w:tcPr>
            <w:tcW w:w="914" w:type="dxa"/>
            <w:tcBorders>
              <w:top w:val="nil"/>
              <w:left w:val="nil"/>
              <w:bottom w:val="single" w:sz="4" w:space="0" w:color="auto"/>
              <w:right w:val="single" w:sz="4" w:space="0" w:color="auto"/>
            </w:tcBorders>
            <w:shd w:val="clear" w:color="000000" w:fill="F2DBDB"/>
            <w:vAlign w:val="center"/>
            <w:hideMark/>
          </w:tcPr>
          <w:p w14:paraId="44FE05A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r>
      <w:tr w:rsidR="00486DC1" w:rsidRPr="00486DC1" w14:paraId="762A7CC7"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0D1F3686"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2.1a: </w:t>
            </w:r>
            <w:r w:rsidR="007D5AA9" w:rsidRPr="00FF36FC">
              <w:rPr>
                <w:sz w:val="16"/>
                <w:szCs w:val="16"/>
              </w:rPr>
              <w:t xml:space="preserve">Number of individuals/MSEs trained </w:t>
            </w:r>
            <w:r w:rsidR="007D5AA9">
              <w:rPr>
                <w:sz w:val="16"/>
                <w:szCs w:val="16"/>
              </w:rPr>
              <w:t>and/</w:t>
            </w:r>
            <w:r w:rsidR="007D5AA9" w:rsidRPr="00FF36FC">
              <w:rPr>
                <w:sz w:val="16"/>
                <w:szCs w:val="16"/>
              </w:rPr>
              <w:t xml:space="preserve">or provided technical assistance </w:t>
            </w:r>
            <w:r w:rsidR="007D5AA9">
              <w:rPr>
                <w:sz w:val="16"/>
                <w:szCs w:val="16"/>
              </w:rPr>
              <w:t xml:space="preserve">to enhance profitability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017B66FC"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6991C318"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5701D71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7CA4F82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5FD0BA7F"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658F7B2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C75031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003E3A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041E2F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AAC573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09B028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5BD6A5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EA6196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52A2173" w14:textId="77777777" w:rsidR="00486DC1" w:rsidRPr="00486DC1" w:rsidRDefault="00153D09"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110</w:t>
            </w:r>
          </w:p>
        </w:tc>
        <w:tc>
          <w:tcPr>
            <w:tcW w:w="521" w:type="dxa"/>
            <w:tcBorders>
              <w:top w:val="nil"/>
              <w:left w:val="nil"/>
              <w:bottom w:val="single" w:sz="4" w:space="0" w:color="auto"/>
              <w:right w:val="single" w:sz="4" w:space="0" w:color="auto"/>
            </w:tcBorders>
            <w:shd w:val="clear" w:color="auto" w:fill="auto"/>
            <w:vAlign w:val="center"/>
            <w:hideMark/>
          </w:tcPr>
          <w:p w14:paraId="0C51EAC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3DA7CDD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858FEDE"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17F65CD1"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6153836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BE42F0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5BEDE78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0D71B4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73E3D5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9C44EE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B13F05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6F9616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81A6DA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8EE8E1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2CD048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7E34A86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52C878D"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3C84BCD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93671E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68BC69EE"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1F38C67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6021EE5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0C13AC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FF990F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43BC41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3DEE7E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9731CD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02696C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374653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735B6C3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155311D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2EDF030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30B66A4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B4CBFD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5A68AF7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D20349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578E157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0DB42D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69FF1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0F4E2C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DABF88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96A3AF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B65138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FAB47A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8E7FC0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6BC5AC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2F37402"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97D1C56"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611757A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578A1D7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68997E3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638B632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756806A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2D4A1B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224DC4C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C82B61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5D90B29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31F94E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3DA06A8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4E230273" w14:textId="77777777" w:rsidR="00486DC1" w:rsidRPr="00486DC1" w:rsidRDefault="00486DC1" w:rsidP="00153D09">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w:t>
            </w:r>
            <w:r w:rsidR="00153D09">
              <w:rPr>
                <w:rFonts w:ascii="Calibri" w:eastAsia="Times New Roman" w:hAnsi="Calibri" w:cs="Calibri"/>
                <w:color w:val="000000"/>
                <w:sz w:val="18"/>
                <w:szCs w:val="18"/>
              </w:rPr>
              <w:t>100</w:t>
            </w:r>
          </w:p>
        </w:tc>
        <w:tc>
          <w:tcPr>
            <w:tcW w:w="521" w:type="dxa"/>
            <w:tcBorders>
              <w:top w:val="nil"/>
              <w:left w:val="nil"/>
              <w:bottom w:val="single" w:sz="4" w:space="0" w:color="auto"/>
              <w:right w:val="single" w:sz="4" w:space="0" w:color="auto"/>
            </w:tcBorders>
            <w:shd w:val="clear" w:color="000000" w:fill="F2DBDB"/>
            <w:vAlign w:val="center"/>
            <w:hideMark/>
          </w:tcPr>
          <w:p w14:paraId="3021CDF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1BE774EB"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43BB7269"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6FB4D539"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2.1b: </w:t>
            </w:r>
            <w:r w:rsidRPr="00311BD5">
              <w:rPr>
                <w:rFonts w:ascii="Calibri" w:eastAsia="Times New Roman" w:hAnsi="Calibri" w:cs="Times New Roman"/>
                <w:bCs/>
                <w:color w:val="000000"/>
                <w:sz w:val="18"/>
                <w:szCs w:val="18"/>
              </w:rPr>
              <w:t>Number of micro and small enterprises established/rehabilitated/strengthened</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0764DE93"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5CB37F00"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09210B27"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53B584F3"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75BA377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03EDC9B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461097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9B5D23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F4F08C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60FE6D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B16F92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B61387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BC00B4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717D080A" w14:textId="77777777" w:rsidR="00486DC1" w:rsidRPr="00486DC1" w:rsidRDefault="00172564"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61</w:t>
            </w:r>
          </w:p>
        </w:tc>
        <w:tc>
          <w:tcPr>
            <w:tcW w:w="521" w:type="dxa"/>
            <w:tcBorders>
              <w:top w:val="nil"/>
              <w:left w:val="nil"/>
              <w:bottom w:val="single" w:sz="4" w:space="0" w:color="auto"/>
              <w:right w:val="single" w:sz="4" w:space="0" w:color="auto"/>
            </w:tcBorders>
            <w:shd w:val="clear" w:color="auto" w:fill="auto"/>
            <w:vAlign w:val="center"/>
            <w:hideMark/>
          </w:tcPr>
          <w:p w14:paraId="64AA6DC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9416458"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214F92C"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D1C06B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673B04B4"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E30666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01D53E4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CC41BB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A680C1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4A5437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3194BE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C80939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BAAB8B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F7CE21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4F9E98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1280350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B7F6A11"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33BF8D1"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9A7F583"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B8264F9"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468A21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4D1FFD8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F4E6A2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E4B3DE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792715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81276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7462A6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9D59F0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343128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F29D0F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5242F92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E5D7AC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304468B"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EC51934"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6A64D154"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38BF840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26387B0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FD377E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EABCF0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0313D6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C0D11F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C7765D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B8A774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A0E523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274815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A91AD8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1BB219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0A623D54"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26130E2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4413995B"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3EEF1D10"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763AC2F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47560A2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4AD0F37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D188F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423A33C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DE11F2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073F38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0B535BC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17F42521" w14:textId="77777777" w:rsidR="00486DC1" w:rsidRPr="00486DC1" w:rsidRDefault="00486DC1" w:rsidP="00172564">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1,20</w:t>
            </w:r>
            <w:r w:rsidR="00172564">
              <w:rPr>
                <w:rFonts w:ascii="Calibri" w:eastAsia="Times New Roman" w:hAnsi="Calibri" w:cs="Calibri"/>
                <w:color w:val="000000"/>
                <w:sz w:val="18"/>
                <w:szCs w:val="18"/>
              </w:rPr>
              <w:t>6</w:t>
            </w:r>
          </w:p>
        </w:tc>
        <w:tc>
          <w:tcPr>
            <w:tcW w:w="521" w:type="dxa"/>
            <w:tcBorders>
              <w:top w:val="nil"/>
              <w:left w:val="nil"/>
              <w:bottom w:val="single" w:sz="4" w:space="0" w:color="auto"/>
              <w:right w:val="single" w:sz="4" w:space="0" w:color="auto"/>
            </w:tcBorders>
            <w:shd w:val="clear" w:color="000000" w:fill="F2DBDB"/>
            <w:vAlign w:val="center"/>
            <w:hideMark/>
          </w:tcPr>
          <w:p w14:paraId="0C411BF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38D97B76"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23283958"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F2DBDB"/>
            <w:vAlign w:val="center"/>
            <w:hideMark/>
          </w:tcPr>
          <w:p w14:paraId="75D782B9"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Output 2.2: Strengthen supply chain linkages</w:t>
            </w:r>
          </w:p>
        </w:tc>
        <w:tc>
          <w:tcPr>
            <w:tcW w:w="914" w:type="dxa"/>
            <w:tcBorders>
              <w:top w:val="nil"/>
              <w:left w:val="nil"/>
              <w:bottom w:val="single" w:sz="4" w:space="0" w:color="auto"/>
              <w:right w:val="single" w:sz="4" w:space="0" w:color="auto"/>
            </w:tcBorders>
            <w:shd w:val="clear" w:color="000000" w:fill="F2DBDB"/>
            <w:vAlign w:val="center"/>
            <w:hideMark/>
          </w:tcPr>
          <w:p w14:paraId="67BEF0C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r>
      <w:tr w:rsidR="00486DC1" w:rsidRPr="00486DC1" w14:paraId="38CAD482"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592CB524" w14:textId="77777777" w:rsidR="00486DC1" w:rsidRPr="00486DC1" w:rsidRDefault="00486DC1" w:rsidP="00311BD5">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2.2a: </w:t>
            </w:r>
            <w:r w:rsidRPr="00311BD5">
              <w:rPr>
                <w:rFonts w:ascii="Calibri" w:eastAsia="Times New Roman" w:hAnsi="Calibri" w:cs="Times New Roman"/>
                <w:bCs/>
                <w:color w:val="000000"/>
                <w:sz w:val="18"/>
                <w:szCs w:val="18"/>
              </w:rPr>
              <w:t>Number of business linkages and partnerships established</w:t>
            </w:r>
            <w:r w:rsidRPr="00486DC1">
              <w:rPr>
                <w:rFonts w:ascii="Calibri" w:eastAsia="Times New Roman" w:hAnsi="Calibri" w:cs="Times New Roman"/>
                <w:b/>
                <w:bCs/>
                <w:color w:val="000000"/>
                <w:sz w:val="18"/>
                <w:szCs w:val="18"/>
              </w:rPr>
              <w:t xml:space="preserve"> </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232E0D8E"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14DD0D07"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5847437C"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40F4D81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0C12E7B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4C50068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517924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454A0B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DA55E6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C2430F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3769A5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80BE12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AC8B3E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0AAD45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15</w:t>
            </w:r>
          </w:p>
        </w:tc>
        <w:tc>
          <w:tcPr>
            <w:tcW w:w="521" w:type="dxa"/>
            <w:tcBorders>
              <w:top w:val="nil"/>
              <w:left w:val="nil"/>
              <w:bottom w:val="single" w:sz="4" w:space="0" w:color="auto"/>
              <w:right w:val="single" w:sz="4" w:space="0" w:color="auto"/>
            </w:tcBorders>
            <w:shd w:val="clear" w:color="auto" w:fill="auto"/>
            <w:vAlign w:val="center"/>
            <w:hideMark/>
          </w:tcPr>
          <w:p w14:paraId="74A0567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621AC55"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0262D663"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F497857"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09AA7A7"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081E89D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169B8EB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8BFF65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75AA0A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AD2FFB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BA8D46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6E9C48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125E0D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52F517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3567A9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17A9934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F84BD6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048F0608"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24C74FC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D4B9D6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28E11277"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5D8E279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192775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AF945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7EB69B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D431F6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191D7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58C57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3F306C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D58B1D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EABC7B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F18C6CA"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4262652"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7DE721C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7084E2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04A9F254"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06C225A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12C61A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EAAE42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D00D8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48B43A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DAF93F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3CC685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3CA89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BF77B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2044135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6EA612A5"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F36A82B"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769904A8"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67549E6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344D117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0BA3990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1E31C3F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76376CD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4758327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1D95443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0266E04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3FB6C5A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1C98AE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0BE2E51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150</w:t>
            </w:r>
          </w:p>
        </w:tc>
        <w:tc>
          <w:tcPr>
            <w:tcW w:w="521" w:type="dxa"/>
            <w:tcBorders>
              <w:top w:val="nil"/>
              <w:left w:val="nil"/>
              <w:bottom w:val="single" w:sz="4" w:space="0" w:color="auto"/>
              <w:right w:val="single" w:sz="4" w:space="0" w:color="auto"/>
            </w:tcBorders>
            <w:shd w:val="clear" w:color="000000" w:fill="F2DBDB"/>
            <w:vAlign w:val="center"/>
            <w:hideMark/>
          </w:tcPr>
          <w:p w14:paraId="1A7A572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626F344F"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1C22076C"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F2DBDB"/>
            <w:vAlign w:val="center"/>
            <w:hideMark/>
          </w:tcPr>
          <w:p w14:paraId="4EDE61EC"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 xml:space="preserve">Output 2.3: Improve, rehabilitate and construct agriculture, livestock and market infrastructure </w:t>
            </w:r>
          </w:p>
        </w:tc>
        <w:tc>
          <w:tcPr>
            <w:tcW w:w="914" w:type="dxa"/>
            <w:tcBorders>
              <w:top w:val="nil"/>
              <w:left w:val="nil"/>
              <w:bottom w:val="single" w:sz="4" w:space="0" w:color="auto"/>
              <w:right w:val="single" w:sz="4" w:space="0" w:color="auto"/>
            </w:tcBorders>
            <w:shd w:val="clear" w:color="000000" w:fill="F2DBDB"/>
            <w:vAlign w:val="center"/>
            <w:hideMark/>
          </w:tcPr>
          <w:p w14:paraId="445F6E9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r>
      <w:tr w:rsidR="00486DC1" w:rsidRPr="00486DC1" w14:paraId="6BC65230"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60838409"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2.3a: </w:t>
            </w:r>
            <w:r w:rsidR="00E65852" w:rsidRPr="00FF36FC">
              <w:rPr>
                <w:sz w:val="16"/>
                <w:szCs w:val="16"/>
              </w:rPr>
              <w:t>Number of agriculture, live</w:t>
            </w:r>
            <w:r w:rsidR="00E65852">
              <w:rPr>
                <w:sz w:val="16"/>
                <w:szCs w:val="16"/>
              </w:rPr>
              <w:t>stock and market infrastructure i</w:t>
            </w:r>
            <w:r w:rsidR="00E65852" w:rsidRPr="00FF36FC">
              <w:rPr>
                <w:sz w:val="16"/>
                <w:szCs w:val="16"/>
              </w:rPr>
              <w:t>mproved/</w:t>
            </w:r>
            <w:r w:rsidR="00E65852">
              <w:rPr>
                <w:sz w:val="16"/>
                <w:szCs w:val="16"/>
              </w:rPr>
              <w:t xml:space="preserve"> </w:t>
            </w:r>
            <w:r w:rsidR="00E65852" w:rsidRPr="00FF36FC">
              <w:rPr>
                <w:sz w:val="16"/>
                <w:szCs w:val="16"/>
              </w:rPr>
              <w:t>rehabilitated/</w:t>
            </w:r>
            <w:r w:rsidR="00E65852">
              <w:rPr>
                <w:sz w:val="16"/>
                <w:szCs w:val="16"/>
              </w:rPr>
              <w:t xml:space="preserve"> </w:t>
            </w:r>
            <w:r w:rsidR="00E65852" w:rsidRPr="00FF36FC">
              <w:rPr>
                <w:sz w:val="16"/>
                <w:szCs w:val="16"/>
              </w:rPr>
              <w:t>constructed</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306D4A40"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0EE08890"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324BEC9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25BFCE65"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4A5DD05B"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0C0F20D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B6B42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CEF826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B69820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9AE28A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959530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2D3D3C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370E3E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CE3973D" w14:textId="77777777" w:rsidR="00486DC1" w:rsidRPr="00486DC1" w:rsidRDefault="00761140"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17</w:t>
            </w:r>
          </w:p>
        </w:tc>
        <w:tc>
          <w:tcPr>
            <w:tcW w:w="521" w:type="dxa"/>
            <w:tcBorders>
              <w:top w:val="nil"/>
              <w:left w:val="nil"/>
              <w:bottom w:val="single" w:sz="4" w:space="0" w:color="auto"/>
              <w:right w:val="single" w:sz="4" w:space="0" w:color="auto"/>
            </w:tcBorders>
            <w:shd w:val="clear" w:color="auto" w:fill="auto"/>
            <w:vAlign w:val="center"/>
            <w:hideMark/>
          </w:tcPr>
          <w:p w14:paraId="222DF13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578B1CE6"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171DBDEF"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56E3AA1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70133E1"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043044C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4ACBAB3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274087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874980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BF8977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AD6873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30D450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F1E22C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228916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695EA18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6E6705E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15AE55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C6BC014"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6B0C468D"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50FB7490"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9B398B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59F7A87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0D067EE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D3E203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665A0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897E6E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6810BA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FA8A4D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3C8952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010F238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3CD3DA6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266D5BE9"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34FB727"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5CB48F3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5E7038E"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A801881"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7F38F65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7501E0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79D076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E32B75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AB151A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F96A94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1E9877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6FF160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2FC178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2C1F76D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E1F56B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3B14556"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44321DDF"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51B0D18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0762CF89"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74C063A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13BCEA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1884C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4F84E1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74D973F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5543BF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321DDF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54BF81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2E792ACD" w14:textId="77777777" w:rsidR="00486DC1" w:rsidRPr="00486DC1" w:rsidRDefault="00761140"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208</w:t>
            </w:r>
          </w:p>
        </w:tc>
        <w:tc>
          <w:tcPr>
            <w:tcW w:w="521" w:type="dxa"/>
            <w:tcBorders>
              <w:top w:val="nil"/>
              <w:left w:val="nil"/>
              <w:bottom w:val="single" w:sz="4" w:space="0" w:color="auto"/>
              <w:right w:val="single" w:sz="4" w:space="0" w:color="auto"/>
            </w:tcBorders>
            <w:shd w:val="clear" w:color="000000" w:fill="F2DBDB"/>
            <w:vAlign w:val="center"/>
            <w:hideMark/>
          </w:tcPr>
          <w:p w14:paraId="796BC6E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36BA49E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7845CB04"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F2DBDB"/>
            <w:vAlign w:val="center"/>
            <w:hideMark/>
          </w:tcPr>
          <w:p w14:paraId="62BDACBD"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Output 2.4: Develop local business/trade associations</w:t>
            </w:r>
          </w:p>
        </w:tc>
        <w:tc>
          <w:tcPr>
            <w:tcW w:w="914" w:type="dxa"/>
            <w:tcBorders>
              <w:top w:val="nil"/>
              <w:left w:val="nil"/>
              <w:bottom w:val="single" w:sz="4" w:space="0" w:color="auto"/>
              <w:right w:val="single" w:sz="4" w:space="0" w:color="auto"/>
            </w:tcBorders>
            <w:shd w:val="clear" w:color="000000" w:fill="F2DBDB"/>
            <w:vAlign w:val="center"/>
            <w:hideMark/>
          </w:tcPr>
          <w:p w14:paraId="2198A6DA"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Calibri"/>
                <w:color w:val="000000"/>
                <w:sz w:val="18"/>
                <w:szCs w:val="18"/>
              </w:rPr>
              <w:t> </w:t>
            </w:r>
          </w:p>
        </w:tc>
      </w:tr>
      <w:tr w:rsidR="00486DC1" w:rsidRPr="00486DC1" w14:paraId="37F1BCF4"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288A3FC8"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Times New Roman"/>
                <w:b/>
                <w:bCs/>
                <w:color w:val="000000"/>
                <w:sz w:val="18"/>
                <w:szCs w:val="18"/>
              </w:rPr>
              <w:t xml:space="preserve">Indicator 2.4a: </w:t>
            </w:r>
            <w:r w:rsidRPr="00311BD5">
              <w:rPr>
                <w:rFonts w:ascii="Calibri" w:eastAsia="Times New Roman" w:hAnsi="Calibri" w:cs="Times New Roman"/>
                <w:bCs/>
                <w:color w:val="000000"/>
                <w:sz w:val="18"/>
                <w:szCs w:val="18"/>
              </w:rPr>
              <w:t>Number of MSEs and business and trade associations formed/capacitated</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5ABDA1B7"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549750AD"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4FEA9D74"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76A7498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0ABD7AF8"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222340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3D68A8B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31E580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E2366D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F2E558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0F94C24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8EE4FF9"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97EDB0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22A6422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47</w:t>
            </w:r>
          </w:p>
        </w:tc>
        <w:tc>
          <w:tcPr>
            <w:tcW w:w="521" w:type="dxa"/>
            <w:tcBorders>
              <w:top w:val="nil"/>
              <w:left w:val="nil"/>
              <w:bottom w:val="single" w:sz="4" w:space="0" w:color="auto"/>
              <w:right w:val="single" w:sz="4" w:space="0" w:color="auto"/>
            </w:tcBorders>
            <w:shd w:val="clear" w:color="auto" w:fill="auto"/>
            <w:vAlign w:val="center"/>
            <w:hideMark/>
          </w:tcPr>
          <w:p w14:paraId="5F4500D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753D8800"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602769C"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BFECD3F"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914BFE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7C12EED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7D61737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E98640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742C78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7EE1FA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54007D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4792D8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7D461E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9BC5D7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3A5A7EF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3CC5905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023E2AF4"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AF57468"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78CF958"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6467811"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878E882"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317CB63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18683B6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1BB67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D7DD91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FFD0C9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9D7AA4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1AD62C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3B444F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5C6802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3B307DB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E53ABD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41F390DD"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57FB74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FA74EF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508C9B8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3D37E04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23A3501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B4475D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C68CF9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7BF150B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3B33DE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E5B69D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53F9291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8AB119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75CF398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29DDEDAB"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43F916A"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38093CA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5568F915"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372884B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2878B53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39CC595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6F8D3DF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188E3BB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23969EC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456C97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707C578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D380E05"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1A7EC67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530</w:t>
            </w:r>
          </w:p>
        </w:tc>
        <w:tc>
          <w:tcPr>
            <w:tcW w:w="521" w:type="dxa"/>
            <w:tcBorders>
              <w:top w:val="nil"/>
              <w:left w:val="nil"/>
              <w:bottom w:val="single" w:sz="4" w:space="0" w:color="auto"/>
              <w:right w:val="single" w:sz="4" w:space="0" w:color="auto"/>
            </w:tcBorders>
            <w:shd w:val="clear" w:color="000000" w:fill="F2DBDB"/>
            <w:vAlign w:val="center"/>
            <w:hideMark/>
          </w:tcPr>
          <w:p w14:paraId="0C8F6A7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74F41E6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54674F" w14:paraId="32838B68"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F2DBDB"/>
            <w:vAlign w:val="center"/>
            <w:hideMark/>
          </w:tcPr>
          <w:p w14:paraId="25BA5F4F" w14:textId="77777777" w:rsidR="00486DC1" w:rsidRPr="00486DC1" w:rsidRDefault="00486DC1" w:rsidP="00486DC1">
            <w:pPr>
              <w:spacing w:after="0" w:line="240" w:lineRule="auto"/>
              <w:rPr>
                <w:rFonts w:ascii="Calibri" w:eastAsia="Times New Roman" w:hAnsi="Calibri" w:cs="Calibri"/>
                <w:b/>
                <w:bCs/>
                <w:color w:val="000000"/>
                <w:sz w:val="18"/>
                <w:szCs w:val="18"/>
              </w:rPr>
            </w:pPr>
            <w:r w:rsidRPr="00486DC1">
              <w:rPr>
                <w:rFonts w:ascii="Calibri" w:eastAsia="Times New Roman" w:hAnsi="Calibri" w:cs="Calibri"/>
                <w:b/>
                <w:bCs/>
                <w:color w:val="000000"/>
                <w:sz w:val="18"/>
                <w:szCs w:val="18"/>
              </w:rPr>
              <w:t xml:space="preserve">Overarching Output: </w:t>
            </w:r>
            <w:r w:rsidR="0054674F" w:rsidRPr="0054674F">
              <w:rPr>
                <w:rFonts w:ascii="Calibri" w:eastAsia="Times New Roman" w:hAnsi="Calibri" w:cs="Calibri"/>
                <w:b/>
                <w:bCs/>
                <w:color w:val="000000"/>
                <w:sz w:val="18"/>
                <w:szCs w:val="18"/>
              </w:rPr>
              <w:t>Identify focus areas and form beneficiary groups</w:t>
            </w:r>
          </w:p>
        </w:tc>
        <w:tc>
          <w:tcPr>
            <w:tcW w:w="914" w:type="dxa"/>
            <w:tcBorders>
              <w:top w:val="nil"/>
              <w:left w:val="nil"/>
              <w:bottom w:val="single" w:sz="4" w:space="0" w:color="auto"/>
              <w:right w:val="single" w:sz="4" w:space="0" w:color="auto"/>
            </w:tcBorders>
            <w:shd w:val="clear" w:color="000000" w:fill="F2DBDB"/>
            <w:vAlign w:val="center"/>
            <w:hideMark/>
          </w:tcPr>
          <w:p w14:paraId="79E71E55" w14:textId="77777777" w:rsidR="00486DC1" w:rsidRPr="0054674F" w:rsidRDefault="00486DC1" w:rsidP="00486DC1">
            <w:pPr>
              <w:spacing w:after="0" w:line="240" w:lineRule="auto"/>
              <w:rPr>
                <w:rFonts w:ascii="Calibri" w:eastAsia="Times New Roman" w:hAnsi="Calibri" w:cs="Calibri"/>
                <w:b/>
                <w:bCs/>
                <w:color w:val="000000"/>
                <w:sz w:val="18"/>
                <w:szCs w:val="18"/>
              </w:rPr>
            </w:pPr>
            <w:r w:rsidRPr="0054674F">
              <w:rPr>
                <w:rFonts w:ascii="Calibri" w:eastAsia="Times New Roman" w:hAnsi="Calibri" w:cs="Calibri"/>
                <w:b/>
                <w:bCs/>
                <w:color w:val="000000"/>
                <w:sz w:val="18"/>
                <w:szCs w:val="18"/>
              </w:rPr>
              <w:t> </w:t>
            </w:r>
          </w:p>
        </w:tc>
      </w:tr>
      <w:tr w:rsidR="00486DC1" w:rsidRPr="00486DC1" w14:paraId="6C8A3CF9" w14:textId="77777777" w:rsidTr="00482006">
        <w:trPr>
          <w:trHeight w:val="300"/>
        </w:trPr>
        <w:tc>
          <w:tcPr>
            <w:tcW w:w="8703" w:type="dxa"/>
            <w:gridSpan w:val="13"/>
            <w:tcBorders>
              <w:top w:val="single" w:sz="4" w:space="0" w:color="auto"/>
              <w:left w:val="single" w:sz="4" w:space="0" w:color="auto"/>
              <w:bottom w:val="single" w:sz="4" w:space="0" w:color="auto"/>
              <w:right w:val="single" w:sz="4" w:space="0" w:color="auto"/>
            </w:tcBorders>
            <w:shd w:val="clear" w:color="000000" w:fill="BFBFBF"/>
            <w:vAlign w:val="center"/>
            <w:hideMark/>
          </w:tcPr>
          <w:p w14:paraId="7B87D73D" w14:textId="77777777" w:rsidR="00486DC1" w:rsidRPr="0054674F" w:rsidRDefault="00486DC1" w:rsidP="00486DC1">
            <w:pPr>
              <w:spacing w:after="0" w:line="240" w:lineRule="auto"/>
              <w:rPr>
                <w:rFonts w:ascii="Calibri" w:eastAsia="Times New Roman" w:hAnsi="Calibri" w:cs="Times New Roman"/>
                <w:bCs/>
                <w:color w:val="000000"/>
                <w:sz w:val="18"/>
                <w:szCs w:val="18"/>
              </w:rPr>
            </w:pPr>
            <w:r w:rsidRPr="0054674F">
              <w:rPr>
                <w:rFonts w:ascii="Calibri" w:eastAsia="Times New Roman" w:hAnsi="Calibri" w:cs="Times New Roman"/>
                <w:b/>
                <w:bCs/>
                <w:color w:val="000000"/>
                <w:sz w:val="18"/>
                <w:szCs w:val="18"/>
              </w:rPr>
              <w:t>Component 1 &amp; 2:</w:t>
            </w:r>
            <w:r w:rsidRPr="0054674F">
              <w:rPr>
                <w:rFonts w:ascii="Calibri" w:eastAsia="Times New Roman" w:hAnsi="Calibri" w:cs="Times New Roman"/>
                <w:bCs/>
                <w:color w:val="000000"/>
                <w:sz w:val="18"/>
                <w:szCs w:val="18"/>
              </w:rPr>
              <w:t xml:space="preserve"> </w:t>
            </w:r>
            <w:r w:rsidR="0054674F" w:rsidRPr="0054674F">
              <w:rPr>
                <w:rFonts w:ascii="Calibri" w:eastAsia="Times New Roman" w:hAnsi="Calibri" w:cs="Times New Roman"/>
                <w:bCs/>
                <w:color w:val="000000"/>
                <w:sz w:val="18"/>
                <w:szCs w:val="18"/>
              </w:rPr>
              <w:t>Identify focus areas for FATA ESP interventions and form beneficiaries groups</w:t>
            </w:r>
          </w:p>
        </w:tc>
        <w:tc>
          <w:tcPr>
            <w:tcW w:w="914" w:type="dxa"/>
            <w:vMerge w:val="restart"/>
            <w:tcBorders>
              <w:top w:val="nil"/>
              <w:left w:val="single" w:sz="4" w:space="0" w:color="auto"/>
              <w:bottom w:val="single" w:sz="4" w:space="0" w:color="auto"/>
              <w:right w:val="single" w:sz="4" w:space="0" w:color="auto"/>
            </w:tcBorders>
            <w:shd w:val="clear" w:color="auto" w:fill="auto"/>
            <w:vAlign w:val="center"/>
            <w:hideMark/>
          </w:tcPr>
          <w:p w14:paraId="255943C9"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r w:rsidR="00486DC1" w:rsidRPr="00486DC1" w14:paraId="530CF9D0" w14:textId="77777777" w:rsidTr="003D21ED">
        <w:trPr>
          <w:trHeight w:val="300"/>
        </w:trPr>
        <w:tc>
          <w:tcPr>
            <w:tcW w:w="1053" w:type="dxa"/>
            <w:vMerge w:val="restart"/>
            <w:tcBorders>
              <w:top w:val="nil"/>
              <w:left w:val="single" w:sz="4" w:space="0" w:color="auto"/>
              <w:bottom w:val="single" w:sz="4" w:space="0" w:color="auto"/>
              <w:right w:val="single" w:sz="4" w:space="0" w:color="auto"/>
            </w:tcBorders>
            <w:shd w:val="clear" w:color="auto" w:fill="auto"/>
            <w:vAlign w:val="center"/>
            <w:hideMark/>
          </w:tcPr>
          <w:p w14:paraId="0E521D30"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vMerge w:val="restart"/>
            <w:tcBorders>
              <w:top w:val="nil"/>
              <w:left w:val="single" w:sz="4" w:space="0" w:color="auto"/>
              <w:bottom w:val="single" w:sz="4" w:space="0" w:color="auto"/>
              <w:right w:val="single" w:sz="4" w:space="0" w:color="auto"/>
            </w:tcBorders>
            <w:shd w:val="clear" w:color="auto" w:fill="auto"/>
            <w:vAlign w:val="center"/>
            <w:hideMark/>
          </w:tcPr>
          <w:p w14:paraId="7F36704F" w14:textId="77777777" w:rsidR="00486DC1" w:rsidRPr="0054674F" w:rsidRDefault="00486DC1" w:rsidP="00486DC1">
            <w:pPr>
              <w:spacing w:after="0" w:line="240" w:lineRule="auto"/>
              <w:jc w:val="center"/>
              <w:rPr>
                <w:rFonts w:ascii="Calibri" w:eastAsia="Times New Roman" w:hAnsi="Calibri" w:cs="Times New Roman"/>
                <w:bCs/>
                <w:color w:val="000000"/>
                <w:sz w:val="18"/>
                <w:szCs w:val="18"/>
              </w:rPr>
            </w:pPr>
            <w:r w:rsidRPr="0054674F">
              <w:rPr>
                <w:rFonts w:ascii="Calibri" w:eastAsia="Times New Roman" w:hAnsi="Calibri" w:cs="Times New Roman"/>
                <w:bCs/>
                <w:color w:val="000000"/>
                <w:sz w:val="18"/>
                <w:szCs w:val="18"/>
              </w:rPr>
              <w:t>0</w:t>
            </w:r>
          </w:p>
        </w:tc>
        <w:tc>
          <w:tcPr>
            <w:tcW w:w="968" w:type="dxa"/>
            <w:tcBorders>
              <w:top w:val="nil"/>
              <w:left w:val="nil"/>
              <w:bottom w:val="single" w:sz="4" w:space="0" w:color="auto"/>
              <w:right w:val="single" w:sz="4" w:space="0" w:color="auto"/>
            </w:tcBorders>
            <w:shd w:val="clear" w:color="auto" w:fill="auto"/>
            <w:vAlign w:val="center"/>
            <w:hideMark/>
          </w:tcPr>
          <w:p w14:paraId="667F778A"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2014-15</w:t>
            </w:r>
          </w:p>
        </w:tc>
        <w:tc>
          <w:tcPr>
            <w:tcW w:w="361" w:type="dxa"/>
            <w:tcBorders>
              <w:top w:val="nil"/>
              <w:left w:val="nil"/>
              <w:bottom w:val="single" w:sz="4" w:space="0" w:color="auto"/>
              <w:right w:val="single" w:sz="4" w:space="0" w:color="auto"/>
            </w:tcBorders>
            <w:shd w:val="clear" w:color="auto" w:fill="auto"/>
            <w:vAlign w:val="center"/>
            <w:hideMark/>
          </w:tcPr>
          <w:p w14:paraId="4319D84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5189F76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4E4F05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DE48C0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3DD97C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7148AF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A238E6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11BD91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5463497A" w14:textId="77777777" w:rsidR="00486DC1" w:rsidRPr="00486DC1" w:rsidRDefault="00761140"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28</w:t>
            </w:r>
          </w:p>
        </w:tc>
        <w:tc>
          <w:tcPr>
            <w:tcW w:w="521" w:type="dxa"/>
            <w:tcBorders>
              <w:top w:val="nil"/>
              <w:left w:val="nil"/>
              <w:bottom w:val="single" w:sz="4" w:space="0" w:color="auto"/>
              <w:right w:val="single" w:sz="4" w:space="0" w:color="auto"/>
            </w:tcBorders>
            <w:shd w:val="clear" w:color="auto" w:fill="auto"/>
            <w:vAlign w:val="center"/>
            <w:hideMark/>
          </w:tcPr>
          <w:p w14:paraId="0006A12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961ABEA"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73DDABB0"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33D884D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46CD911"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2ED0140E"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2015-16</w:t>
            </w:r>
          </w:p>
        </w:tc>
        <w:tc>
          <w:tcPr>
            <w:tcW w:w="361" w:type="dxa"/>
            <w:tcBorders>
              <w:top w:val="nil"/>
              <w:left w:val="nil"/>
              <w:bottom w:val="single" w:sz="4" w:space="0" w:color="auto"/>
              <w:right w:val="single" w:sz="4" w:space="0" w:color="auto"/>
            </w:tcBorders>
            <w:shd w:val="clear" w:color="auto" w:fill="auto"/>
            <w:vAlign w:val="center"/>
            <w:hideMark/>
          </w:tcPr>
          <w:p w14:paraId="7F9E1D5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6FD9BFD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0FA2995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BE0810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1EC2EA1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369C756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B51284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83955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4A05317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4447ED5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1669CCA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9526E7A"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1A106A8A"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2D3DD5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14DE3436"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2016-17</w:t>
            </w:r>
          </w:p>
        </w:tc>
        <w:tc>
          <w:tcPr>
            <w:tcW w:w="361" w:type="dxa"/>
            <w:tcBorders>
              <w:top w:val="nil"/>
              <w:left w:val="nil"/>
              <w:bottom w:val="single" w:sz="4" w:space="0" w:color="auto"/>
              <w:right w:val="single" w:sz="4" w:space="0" w:color="auto"/>
            </w:tcBorders>
            <w:shd w:val="clear" w:color="auto" w:fill="auto"/>
            <w:vAlign w:val="center"/>
            <w:hideMark/>
          </w:tcPr>
          <w:p w14:paraId="2B85AF8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42AC539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6810B25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39744B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D3423C1"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144C85F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56BB5ECB"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6D306F5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762BE4B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0CF1722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25B62FBF"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24104637" w14:textId="77777777" w:rsidTr="003D21ED">
        <w:trPr>
          <w:trHeight w:val="300"/>
        </w:trPr>
        <w:tc>
          <w:tcPr>
            <w:tcW w:w="1053" w:type="dxa"/>
            <w:vMerge/>
            <w:tcBorders>
              <w:top w:val="nil"/>
              <w:left w:val="single" w:sz="4" w:space="0" w:color="auto"/>
              <w:bottom w:val="single" w:sz="4" w:space="0" w:color="auto"/>
              <w:right w:val="single" w:sz="4" w:space="0" w:color="auto"/>
            </w:tcBorders>
            <w:vAlign w:val="center"/>
            <w:hideMark/>
          </w:tcPr>
          <w:p w14:paraId="4A653216"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73F41D2" w14:textId="77777777" w:rsidR="00486DC1" w:rsidRPr="00486DC1" w:rsidRDefault="00486DC1" w:rsidP="00486DC1">
            <w:pPr>
              <w:spacing w:after="0" w:line="240" w:lineRule="auto"/>
              <w:rPr>
                <w:rFonts w:ascii="Calibri" w:eastAsia="Times New Roman" w:hAnsi="Calibri" w:cs="Calibri"/>
                <w:color w:val="000000"/>
                <w:sz w:val="18"/>
                <w:szCs w:val="18"/>
              </w:rPr>
            </w:pPr>
          </w:p>
        </w:tc>
        <w:tc>
          <w:tcPr>
            <w:tcW w:w="968" w:type="dxa"/>
            <w:tcBorders>
              <w:top w:val="nil"/>
              <w:left w:val="nil"/>
              <w:bottom w:val="single" w:sz="4" w:space="0" w:color="auto"/>
              <w:right w:val="single" w:sz="4" w:space="0" w:color="auto"/>
            </w:tcBorders>
            <w:shd w:val="clear" w:color="auto" w:fill="auto"/>
            <w:vAlign w:val="center"/>
            <w:hideMark/>
          </w:tcPr>
          <w:p w14:paraId="40CCE83C"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2017-18</w:t>
            </w:r>
          </w:p>
        </w:tc>
        <w:tc>
          <w:tcPr>
            <w:tcW w:w="361" w:type="dxa"/>
            <w:tcBorders>
              <w:top w:val="nil"/>
              <w:left w:val="nil"/>
              <w:bottom w:val="single" w:sz="4" w:space="0" w:color="auto"/>
              <w:right w:val="single" w:sz="4" w:space="0" w:color="auto"/>
            </w:tcBorders>
            <w:shd w:val="clear" w:color="auto" w:fill="auto"/>
            <w:vAlign w:val="center"/>
            <w:hideMark/>
          </w:tcPr>
          <w:p w14:paraId="0FF6229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auto" w:fill="auto"/>
            <w:vAlign w:val="center"/>
            <w:hideMark/>
          </w:tcPr>
          <w:p w14:paraId="70989CD7"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29C5DC98"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26AC69B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3F5F872A"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4ED12442"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auto" w:fill="auto"/>
            <w:vAlign w:val="center"/>
            <w:hideMark/>
          </w:tcPr>
          <w:p w14:paraId="4868D53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auto" w:fill="auto"/>
            <w:vAlign w:val="center"/>
            <w:hideMark/>
          </w:tcPr>
          <w:p w14:paraId="78C76AC6"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auto" w:fill="auto"/>
            <w:vAlign w:val="center"/>
            <w:hideMark/>
          </w:tcPr>
          <w:p w14:paraId="1558340E"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Calibri"/>
                <w:color w:val="000000"/>
                <w:sz w:val="18"/>
                <w:szCs w:val="18"/>
              </w:rPr>
              <w:t>TBD</w:t>
            </w:r>
          </w:p>
        </w:tc>
        <w:tc>
          <w:tcPr>
            <w:tcW w:w="521" w:type="dxa"/>
            <w:tcBorders>
              <w:top w:val="nil"/>
              <w:left w:val="nil"/>
              <w:bottom w:val="single" w:sz="4" w:space="0" w:color="auto"/>
              <w:right w:val="single" w:sz="4" w:space="0" w:color="auto"/>
            </w:tcBorders>
            <w:shd w:val="clear" w:color="auto" w:fill="auto"/>
            <w:vAlign w:val="center"/>
            <w:hideMark/>
          </w:tcPr>
          <w:p w14:paraId="73D1B5F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vMerge/>
            <w:tcBorders>
              <w:top w:val="nil"/>
              <w:left w:val="single" w:sz="4" w:space="0" w:color="auto"/>
              <w:bottom w:val="single" w:sz="4" w:space="0" w:color="auto"/>
              <w:right w:val="single" w:sz="4" w:space="0" w:color="auto"/>
            </w:tcBorders>
            <w:vAlign w:val="center"/>
            <w:hideMark/>
          </w:tcPr>
          <w:p w14:paraId="4F3E4CAC" w14:textId="77777777" w:rsidR="00486DC1" w:rsidRPr="00486DC1" w:rsidRDefault="00486DC1" w:rsidP="00486DC1">
            <w:pPr>
              <w:spacing w:after="0" w:line="240" w:lineRule="auto"/>
              <w:rPr>
                <w:rFonts w:ascii="Calibri" w:eastAsia="Times New Roman" w:hAnsi="Calibri" w:cs="Calibri"/>
                <w:color w:val="000000"/>
                <w:sz w:val="18"/>
                <w:szCs w:val="18"/>
              </w:rPr>
            </w:pPr>
          </w:p>
        </w:tc>
      </w:tr>
      <w:tr w:rsidR="00486DC1" w:rsidRPr="00486DC1" w14:paraId="58C4C66F" w14:textId="77777777" w:rsidTr="003D21ED">
        <w:trPr>
          <w:trHeight w:val="300"/>
        </w:trPr>
        <w:tc>
          <w:tcPr>
            <w:tcW w:w="1053" w:type="dxa"/>
            <w:tcBorders>
              <w:top w:val="nil"/>
              <w:left w:val="single" w:sz="4" w:space="0" w:color="auto"/>
              <w:bottom w:val="single" w:sz="4" w:space="0" w:color="auto"/>
              <w:right w:val="single" w:sz="4" w:space="0" w:color="auto"/>
            </w:tcBorders>
            <w:shd w:val="clear" w:color="000000" w:fill="F2DBDB"/>
            <w:vAlign w:val="center"/>
            <w:hideMark/>
          </w:tcPr>
          <w:p w14:paraId="1F627CC1"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760" w:type="dxa"/>
            <w:tcBorders>
              <w:top w:val="nil"/>
              <w:left w:val="nil"/>
              <w:bottom w:val="single" w:sz="4" w:space="0" w:color="auto"/>
              <w:right w:val="single" w:sz="4" w:space="0" w:color="auto"/>
            </w:tcBorders>
            <w:shd w:val="clear" w:color="000000" w:fill="F2DBDB"/>
            <w:vAlign w:val="center"/>
            <w:hideMark/>
          </w:tcPr>
          <w:p w14:paraId="2058CA9D"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68" w:type="dxa"/>
            <w:tcBorders>
              <w:top w:val="nil"/>
              <w:left w:val="nil"/>
              <w:bottom w:val="single" w:sz="4" w:space="0" w:color="auto"/>
              <w:right w:val="single" w:sz="4" w:space="0" w:color="auto"/>
            </w:tcBorders>
            <w:shd w:val="clear" w:color="000000" w:fill="F2DBDB"/>
            <w:vAlign w:val="center"/>
            <w:hideMark/>
          </w:tcPr>
          <w:p w14:paraId="09619BFD" w14:textId="77777777" w:rsidR="00486DC1" w:rsidRPr="00486DC1" w:rsidRDefault="00486DC1" w:rsidP="00486DC1">
            <w:pPr>
              <w:spacing w:after="0" w:line="240" w:lineRule="auto"/>
              <w:jc w:val="center"/>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Total</w:t>
            </w:r>
          </w:p>
        </w:tc>
        <w:tc>
          <w:tcPr>
            <w:tcW w:w="361" w:type="dxa"/>
            <w:tcBorders>
              <w:top w:val="nil"/>
              <w:left w:val="nil"/>
              <w:bottom w:val="single" w:sz="4" w:space="0" w:color="auto"/>
              <w:right w:val="single" w:sz="4" w:space="0" w:color="auto"/>
            </w:tcBorders>
            <w:shd w:val="clear" w:color="000000" w:fill="F2DBDB"/>
            <w:vAlign w:val="center"/>
            <w:hideMark/>
          </w:tcPr>
          <w:p w14:paraId="00AA002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492" w:type="dxa"/>
            <w:tcBorders>
              <w:top w:val="nil"/>
              <w:left w:val="nil"/>
              <w:bottom w:val="single" w:sz="4" w:space="0" w:color="auto"/>
              <w:right w:val="single" w:sz="4" w:space="0" w:color="auto"/>
            </w:tcBorders>
            <w:shd w:val="clear" w:color="000000" w:fill="F2DBDB"/>
            <w:vAlign w:val="center"/>
            <w:hideMark/>
          </w:tcPr>
          <w:p w14:paraId="14D5417F"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543E70BD"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7A77F290"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66A1760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5B3A8E63"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24" w:type="dxa"/>
            <w:tcBorders>
              <w:top w:val="nil"/>
              <w:left w:val="nil"/>
              <w:bottom w:val="single" w:sz="4" w:space="0" w:color="auto"/>
              <w:right w:val="single" w:sz="4" w:space="0" w:color="auto"/>
            </w:tcBorders>
            <w:shd w:val="clear" w:color="000000" w:fill="F2DBDB"/>
            <w:vAlign w:val="center"/>
            <w:hideMark/>
          </w:tcPr>
          <w:p w14:paraId="7075589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617" w:type="dxa"/>
            <w:tcBorders>
              <w:top w:val="nil"/>
              <w:left w:val="nil"/>
              <w:bottom w:val="single" w:sz="4" w:space="0" w:color="auto"/>
              <w:right w:val="single" w:sz="4" w:space="0" w:color="auto"/>
            </w:tcBorders>
            <w:shd w:val="clear" w:color="000000" w:fill="F2DBDB"/>
            <w:vAlign w:val="center"/>
            <w:hideMark/>
          </w:tcPr>
          <w:p w14:paraId="60D5410C"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825" w:type="dxa"/>
            <w:tcBorders>
              <w:top w:val="nil"/>
              <w:left w:val="nil"/>
              <w:bottom w:val="single" w:sz="4" w:space="0" w:color="auto"/>
              <w:right w:val="single" w:sz="4" w:space="0" w:color="auto"/>
            </w:tcBorders>
            <w:shd w:val="clear" w:color="000000" w:fill="F2DBDB"/>
            <w:vAlign w:val="center"/>
            <w:hideMark/>
          </w:tcPr>
          <w:p w14:paraId="702D443F" w14:textId="77777777" w:rsidR="00486DC1" w:rsidRPr="00486DC1" w:rsidRDefault="00761140" w:rsidP="00486DC1">
            <w:pPr>
              <w:spacing w:after="0" w:line="240" w:lineRule="auto"/>
              <w:jc w:val="right"/>
              <w:rPr>
                <w:rFonts w:ascii="Calibri" w:eastAsia="Times New Roman" w:hAnsi="Calibri" w:cs="Calibri"/>
                <w:color w:val="000000"/>
                <w:sz w:val="18"/>
                <w:szCs w:val="18"/>
              </w:rPr>
            </w:pPr>
            <w:r>
              <w:rPr>
                <w:rFonts w:ascii="Calibri" w:eastAsia="Times New Roman" w:hAnsi="Calibri" w:cs="Calibri"/>
                <w:color w:val="000000"/>
                <w:sz w:val="18"/>
                <w:szCs w:val="18"/>
              </w:rPr>
              <w:t>94</w:t>
            </w:r>
          </w:p>
        </w:tc>
        <w:tc>
          <w:tcPr>
            <w:tcW w:w="521" w:type="dxa"/>
            <w:tcBorders>
              <w:top w:val="nil"/>
              <w:left w:val="nil"/>
              <w:bottom w:val="single" w:sz="4" w:space="0" w:color="auto"/>
              <w:right w:val="single" w:sz="4" w:space="0" w:color="auto"/>
            </w:tcBorders>
            <w:shd w:val="clear" w:color="000000" w:fill="F2DBDB"/>
            <w:vAlign w:val="center"/>
            <w:hideMark/>
          </w:tcPr>
          <w:p w14:paraId="13A00B64" w14:textId="77777777" w:rsidR="00486DC1" w:rsidRPr="00486DC1" w:rsidRDefault="00486DC1" w:rsidP="00486DC1">
            <w:pPr>
              <w:spacing w:after="0" w:line="240" w:lineRule="auto"/>
              <w:jc w:val="right"/>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c>
          <w:tcPr>
            <w:tcW w:w="914" w:type="dxa"/>
            <w:tcBorders>
              <w:top w:val="nil"/>
              <w:left w:val="nil"/>
              <w:bottom w:val="single" w:sz="4" w:space="0" w:color="auto"/>
              <w:right w:val="single" w:sz="4" w:space="0" w:color="auto"/>
            </w:tcBorders>
            <w:shd w:val="clear" w:color="000000" w:fill="F2DBDB"/>
            <w:vAlign w:val="center"/>
            <w:hideMark/>
          </w:tcPr>
          <w:p w14:paraId="7DE1C162" w14:textId="77777777" w:rsidR="00486DC1" w:rsidRPr="00486DC1" w:rsidRDefault="00486DC1" w:rsidP="00486DC1">
            <w:pPr>
              <w:spacing w:after="0" w:line="240" w:lineRule="auto"/>
              <w:rPr>
                <w:rFonts w:ascii="Calibri" w:eastAsia="Times New Roman" w:hAnsi="Calibri" w:cs="Calibri"/>
                <w:color w:val="000000"/>
                <w:sz w:val="18"/>
                <w:szCs w:val="18"/>
              </w:rPr>
            </w:pPr>
            <w:r w:rsidRPr="00486DC1">
              <w:rPr>
                <w:rFonts w:ascii="Calibri" w:eastAsia="Times New Roman" w:hAnsi="Calibri" w:cs="Times New Roman"/>
                <w:color w:val="000000"/>
                <w:sz w:val="18"/>
                <w:szCs w:val="18"/>
              </w:rPr>
              <w:t> </w:t>
            </w:r>
          </w:p>
        </w:tc>
      </w:tr>
    </w:tbl>
    <w:p w14:paraId="0FFD77A7" w14:textId="77777777" w:rsidR="00761140" w:rsidRDefault="00761140" w:rsidP="0013784F">
      <w:pPr>
        <w:pStyle w:val="Heading1"/>
        <w:spacing w:after="0" w:line="240" w:lineRule="auto"/>
        <w:rPr>
          <w:rFonts w:asciiTheme="minorHAnsi" w:hAnsiTheme="minorHAnsi"/>
          <w:caps w:val="0"/>
          <w:color w:val="auto"/>
          <w:sz w:val="22"/>
          <w:szCs w:val="22"/>
        </w:rPr>
      </w:pPr>
    </w:p>
    <w:p w14:paraId="09E407A8" w14:textId="77777777" w:rsidR="003D21ED" w:rsidRDefault="003D21ED" w:rsidP="003D21ED"/>
    <w:p w14:paraId="0C065E2C" w14:textId="77777777" w:rsidR="003D21ED" w:rsidRPr="003D21ED" w:rsidRDefault="003D21ED" w:rsidP="003D21ED"/>
    <w:p w14:paraId="6B5782EB" w14:textId="77777777" w:rsidR="0013784F" w:rsidRPr="0013784F" w:rsidRDefault="0013784F" w:rsidP="0013784F">
      <w:pPr>
        <w:pStyle w:val="Heading1"/>
        <w:spacing w:after="0" w:line="240" w:lineRule="auto"/>
        <w:rPr>
          <w:rFonts w:asciiTheme="minorHAnsi" w:hAnsiTheme="minorHAnsi"/>
          <w:caps w:val="0"/>
          <w:color w:val="auto"/>
          <w:sz w:val="22"/>
          <w:szCs w:val="22"/>
        </w:rPr>
      </w:pPr>
      <w:bookmarkStart w:id="63" w:name="_Toc421190239"/>
      <w:r w:rsidRPr="0013784F">
        <w:rPr>
          <w:rFonts w:asciiTheme="minorHAnsi" w:hAnsiTheme="minorHAnsi"/>
          <w:caps w:val="0"/>
          <w:color w:val="auto"/>
          <w:sz w:val="22"/>
          <w:szCs w:val="22"/>
        </w:rPr>
        <w:lastRenderedPageBreak/>
        <w:t xml:space="preserve">Appendix </w:t>
      </w:r>
      <w:r>
        <w:rPr>
          <w:rFonts w:asciiTheme="minorHAnsi" w:hAnsiTheme="minorHAnsi"/>
          <w:caps w:val="0"/>
          <w:color w:val="auto"/>
          <w:sz w:val="22"/>
          <w:szCs w:val="22"/>
        </w:rPr>
        <w:t>I</w:t>
      </w:r>
      <w:r w:rsidRPr="0013784F">
        <w:rPr>
          <w:rFonts w:asciiTheme="minorHAnsi" w:hAnsiTheme="minorHAnsi"/>
          <w:caps w:val="0"/>
          <w:color w:val="auto"/>
          <w:sz w:val="22"/>
          <w:szCs w:val="22"/>
        </w:rPr>
        <w:t>II: Performance Indicators Reference Sheets (PIRS)</w:t>
      </w:r>
      <w:bookmarkEnd w:id="63"/>
    </w:p>
    <w:p w14:paraId="17464F69" w14:textId="77777777" w:rsidR="0013784F" w:rsidRPr="00D858BD" w:rsidRDefault="0013784F" w:rsidP="0013784F">
      <w:pPr>
        <w:spacing w:after="0"/>
        <w:jc w:val="both"/>
      </w:pPr>
    </w:p>
    <w:p w14:paraId="7F61211E" w14:textId="77777777" w:rsidR="0013784F" w:rsidRPr="00D858BD" w:rsidRDefault="0013784F" w:rsidP="0013784F">
      <w:pPr>
        <w:spacing w:after="0"/>
        <w:jc w:val="both"/>
      </w:pPr>
      <w:r w:rsidRPr="00D858BD">
        <w:t>Each performance indicator has a reference sheet given in the subsequent pages. If current performance indicators are refined or additional indicators developed, new indicator sheets will be incorporated and updated accordingly. Each reference sheet is fully consistent with the guidance (mandatory and suggested) contained in ADS 200 and provides information, among other things, on the following:</w:t>
      </w:r>
    </w:p>
    <w:p w14:paraId="4C408205" w14:textId="77777777" w:rsidR="0013784F" w:rsidRPr="00D858BD" w:rsidRDefault="0013784F" w:rsidP="0013784F">
      <w:pPr>
        <w:spacing w:after="0"/>
        <w:jc w:val="both"/>
      </w:pPr>
    </w:p>
    <w:p w14:paraId="61C8D90C" w14:textId="77777777" w:rsidR="0013784F" w:rsidRPr="00D858BD" w:rsidRDefault="0013784F" w:rsidP="0013784F">
      <w:pPr>
        <w:pStyle w:val="ListParagraph"/>
        <w:numPr>
          <w:ilvl w:val="0"/>
          <w:numId w:val="17"/>
        </w:numPr>
        <w:spacing w:after="0"/>
        <w:jc w:val="both"/>
        <w:rPr>
          <w:rFonts w:asciiTheme="minorHAnsi" w:hAnsiTheme="minorHAnsi"/>
        </w:rPr>
      </w:pPr>
      <w:r w:rsidRPr="00D858BD">
        <w:rPr>
          <w:rFonts w:asciiTheme="minorHAnsi" w:hAnsiTheme="minorHAnsi"/>
        </w:rPr>
        <w:t>Indicator definition, unit of measurement, and any data disaggregation requirements;</w:t>
      </w:r>
    </w:p>
    <w:p w14:paraId="713B9C64" w14:textId="77777777" w:rsidR="0013784F" w:rsidRPr="00D858BD" w:rsidRDefault="0013784F" w:rsidP="0013784F">
      <w:pPr>
        <w:pStyle w:val="ListParagraph"/>
        <w:numPr>
          <w:ilvl w:val="0"/>
          <w:numId w:val="17"/>
        </w:numPr>
        <w:spacing w:after="0"/>
        <w:jc w:val="both"/>
        <w:rPr>
          <w:rFonts w:asciiTheme="minorHAnsi" w:hAnsiTheme="minorHAnsi"/>
        </w:rPr>
      </w:pPr>
      <w:r w:rsidRPr="00D858BD">
        <w:rPr>
          <w:rFonts w:asciiTheme="minorHAnsi" w:hAnsiTheme="minorHAnsi"/>
        </w:rPr>
        <w:t>Relevance and usefulness of performance indicator;</w:t>
      </w:r>
    </w:p>
    <w:p w14:paraId="16EB8BE9" w14:textId="77777777" w:rsidR="0013784F" w:rsidRPr="00D858BD" w:rsidRDefault="0013784F" w:rsidP="0013784F">
      <w:pPr>
        <w:pStyle w:val="ListParagraph"/>
        <w:numPr>
          <w:ilvl w:val="0"/>
          <w:numId w:val="17"/>
        </w:numPr>
        <w:spacing w:after="0"/>
        <w:jc w:val="both"/>
        <w:rPr>
          <w:rFonts w:asciiTheme="minorHAnsi" w:hAnsiTheme="minorHAnsi"/>
        </w:rPr>
      </w:pPr>
      <w:r w:rsidRPr="00D858BD">
        <w:rPr>
          <w:rFonts w:asciiTheme="minorHAnsi" w:hAnsiTheme="minorHAnsi"/>
        </w:rPr>
        <w:t xml:space="preserve">Plan for data acquisition including USAID data acquisition method, data sources, timeline for data acquisition, person(s) responsible for data provision at the </w:t>
      </w:r>
      <w:r w:rsidR="008E3F7A" w:rsidRPr="009B4193">
        <w:rPr>
          <w:rFonts w:asciiTheme="minorHAnsi" w:hAnsiTheme="minorHAnsi"/>
        </w:rPr>
        <w:t>FATA ESP</w:t>
      </w:r>
      <w:r w:rsidR="008E3F7A" w:rsidRPr="00D858BD">
        <w:rPr>
          <w:rFonts w:asciiTheme="minorHAnsi" w:hAnsiTheme="minorHAnsi"/>
        </w:rPr>
        <w:t xml:space="preserve"> </w:t>
      </w:r>
      <w:r w:rsidRPr="00D858BD">
        <w:rPr>
          <w:rFonts w:asciiTheme="minorHAnsi" w:hAnsiTheme="minorHAnsi"/>
        </w:rPr>
        <w:t>and USAID staff responsible for data acquisition; and</w:t>
      </w:r>
      <w:r>
        <w:rPr>
          <w:rFonts w:asciiTheme="minorHAnsi" w:hAnsiTheme="minorHAnsi"/>
        </w:rPr>
        <w:t xml:space="preserve"> </w:t>
      </w:r>
    </w:p>
    <w:p w14:paraId="65632C8E" w14:textId="77777777" w:rsidR="0013784F" w:rsidRDefault="0013784F" w:rsidP="0013784F">
      <w:pPr>
        <w:pStyle w:val="ListParagraph"/>
        <w:numPr>
          <w:ilvl w:val="0"/>
          <w:numId w:val="17"/>
        </w:numPr>
        <w:spacing w:after="0"/>
        <w:jc w:val="both"/>
        <w:rPr>
          <w:rFonts w:asciiTheme="minorHAnsi" w:hAnsiTheme="minorHAnsi"/>
        </w:rPr>
      </w:pPr>
      <w:r w:rsidRPr="00D858BD">
        <w:rPr>
          <w:rFonts w:asciiTheme="minorHAnsi" w:hAnsiTheme="minorHAnsi"/>
        </w:rPr>
        <w:t>Any data quality issues, including any actions taken or planned to address data limitations.</w:t>
      </w:r>
    </w:p>
    <w:p w14:paraId="28B1254B" w14:textId="77777777" w:rsidR="0013784F" w:rsidRDefault="0013784F" w:rsidP="0013784F">
      <w:pPr>
        <w:spacing w:after="0"/>
        <w:jc w:val="both"/>
        <w:rPr>
          <w:rFonts w:eastAsia="Times New Roman"/>
        </w:rPr>
      </w:pPr>
    </w:p>
    <w:p w14:paraId="2EF082B1" w14:textId="77777777" w:rsidR="0013784F" w:rsidRDefault="0013784F" w:rsidP="0013784F">
      <w:pPr>
        <w:spacing w:after="0"/>
        <w:jc w:val="both"/>
        <w:rPr>
          <w:rFonts w:eastAsia="Times New Roman"/>
        </w:rPr>
      </w:pPr>
    </w:p>
    <w:p w14:paraId="5BD28EF9" w14:textId="77777777" w:rsidR="0013784F" w:rsidRDefault="0013784F" w:rsidP="0013784F">
      <w:pPr>
        <w:spacing w:after="0"/>
        <w:jc w:val="both"/>
        <w:rPr>
          <w:rFonts w:eastAsia="Times New Roman"/>
        </w:rPr>
      </w:pPr>
    </w:p>
    <w:p w14:paraId="37C3DC05" w14:textId="77777777" w:rsidR="00DB4FF7" w:rsidRDefault="00DB4FF7" w:rsidP="0013784F">
      <w:pPr>
        <w:spacing w:after="0"/>
        <w:jc w:val="both"/>
        <w:rPr>
          <w:rFonts w:eastAsia="Times New Roman"/>
        </w:rPr>
      </w:pPr>
    </w:p>
    <w:p w14:paraId="6FDC856E" w14:textId="77777777" w:rsidR="00DB4FF7" w:rsidRDefault="00DB4FF7" w:rsidP="0013784F">
      <w:pPr>
        <w:spacing w:after="0"/>
        <w:jc w:val="both"/>
        <w:rPr>
          <w:rFonts w:eastAsia="Times New Roman"/>
        </w:rPr>
      </w:pPr>
    </w:p>
    <w:p w14:paraId="79F7B016" w14:textId="77777777" w:rsidR="009A72F0" w:rsidRDefault="009A72F0" w:rsidP="0013784F">
      <w:pPr>
        <w:spacing w:after="0"/>
        <w:jc w:val="both"/>
        <w:rPr>
          <w:rFonts w:eastAsia="Times New Roman"/>
        </w:rPr>
      </w:pPr>
    </w:p>
    <w:p w14:paraId="2E2B482F" w14:textId="77777777" w:rsidR="007A2184" w:rsidRDefault="007A2184" w:rsidP="0013784F">
      <w:pPr>
        <w:spacing w:after="0"/>
        <w:jc w:val="both"/>
        <w:rPr>
          <w:rFonts w:eastAsia="Times New Roman"/>
        </w:rPr>
      </w:pPr>
    </w:p>
    <w:p w14:paraId="4D7D0738" w14:textId="77777777" w:rsidR="00F8769C" w:rsidRDefault="00F8769C" w:rsidP="0013784F">
      <w:pPr>
        <w:spacing w:after="0"/>
        <w:jc w:val="both"/>
        <w:rPr>
          <w:rFonts w:eastAsia="Times New Roman"/>
        </w:rPr>
      </w:pPr>
    </w:p>
    <w:p w14:paraId="508AC882" w14:textId="77777777" w:rsidR="00AF50E8" w:rsidRDefault="00AF50E8" w:rsidP="0013784F">
      <w:pPr>
        <w:spacing w:after="0"/>
        <w:jc w:val="both"/>
        <w:rPr>
          <w:rFonts w:eastAsia="Times New Roman"/>
        </w:rPr>
      </w:pPr>
    </w:p>
    <w:p w14:paraId="773B02E8" w14:textId="77777777" w:rsidR="00DB4FF7" w:rsidRDefault="00DB4FF7" w:rsidP="0013784F">
      <w:pPr>
        <w:spacing w:after="0"/>
        <w:jc w:val="both"/>
        <w:rPr>
          <w:rFonts w:eastAsia="Times New Roman"/>
        </w:rPr>
      </w:pPr>
    </w:p>
    <w:p w14:paraId="2DEB7CC3" w14:textId="77777777" w:rsidR="00DB4FF7" w:rsidRDefault="00DB4FF7" w:rsidP="0013784F">
      <w:pPr>
        <w:spacing w:after="0"/>
        <w:jc w:val="both"/>
        <w:rPr>
          <w:rFonts w:eastAsia="Times New Roman"/>
        </w:rPr>
      </w:pPr>
    </w:p>
    <w:p w14:paraId="3E1E0FB2" w14:textId="77777777" w:rsidR="00DB4FF7" w:rsidRDefault="00DB4FF7" w:rsidP="0013784F">
      <w:pPr>
        <w:spacing w:after="0"/>
        <w:jc w:val="both"/>
        <w:rPr>
          <w:rFonts w:eastAsia="Times New Roman"/>
        </w:rPr>
      </w:pPr>
    </w:p>
    <w:p w14:paraId="224CE4C0" w14:textId="77777777" w:rsidR="00DB4FF7" w:rsidRDefault="00DB4FF7" w:rsidP="0013784F">
      <w:pPr>
        <w:spacing w:after="0"/>
        <w:jc w:val="both"/>
        <w:rPr>
          <w:rFonts w:eastAsia="Times New Roman"/>
        </w:rPr>
      </w:pPr>
    </w:p>
    <w:p w14:paraId="7AF05F5B" w14:textId="77777777" w:rsidR="001916E2" w:rsidRDefault="001916E2" w:rsidP="0013784F">
      <w:pPr>
        <w:spacing w:after="0"/>
        <w:jc w:val="both"/>
        <w:rPr>
          <w:rFonts w:eastAsia="Times New Roman"/>
        </w:rPr>
      </w:pPr>
    </w:p>
    <w:p w14:paraId="72871C71" w14:textId="77777777" w:rsidR="001916E2" w:rsidRDefault="001916E2" w:rsidP="0013784F">
      <w:pPr>
        <w:spacing w:after="0"/>
        <w:jc w:val="both"/>
        <w:rPr>
          <w:rFonts w:eastAsia="Times New Roman"/>
        </w:rPr>
      </w:pPr>
    </w:p>
    <w:p w14:paraId="445B1AF4" w14:textId="77777777" w:rsidR="001916E2" w:rsidRDefault="001916E2" w:rsidP="0013784F">
      <w:pPr>
        <w:spacing w:after="0"/>
        <w:jc w:val="both"/>
        <w:rPr>
          <w:rFonts w:eastAsia="Times New Roman"/>
        </w:rPr>
      </w:pPr>
    </w:p>
    <w:p w14:paraId="7625DEE0" w14:textId="77777777" w:rsidR="001916E2" w:rsidRDefault="001916E2" w:rsidP="0013784F">
      <w:pPr>
        <w:spacing w:after="0"/>
        <w:jc w:val="both"/>
        <w:rPr>
          <w:rFonts w:eastAsia="Times New Roman"/>
        </w:rPr>
      </w:pPr>
    </w:p>
    <w:p w14:paraId="25E42838" w14:textId="77777777" w:rsidR="001916E2" w:rsidRDefault="001916E2" w:rsidP="0013784F">
      <w:pPr>
        <w:spacing w:after="0"/>
        <w:jc w:val="both"/>
        <w:rPr>
          <w:rFonts w:eastAsia="Times New Roman"/>
        </w:rPr>
      </w:pPr>
    </w:p>
    <w:p w14:paraId="3CE7B51A" w14:textId="77777777" w:rsidR="001916E2" w:rsidRDefault="001916E2" w:rsidP="0013784F">
      <w:pPr>
        <w:spacing w:after="0"/>
        <w:jc w:val="both"/>
        <w:rPr>
          <w:rFonts w:eastAsia="Times New Roman"/>
        </w:rPr>
      </w:pPr>
    </w:p>
    <w:p w14:paraId="201B683C" w14:textId="77777777" w:rsidR="001916E2" w:rsidRDefault="001916E2" w:rsidP="0013784F">
      <w:pPr>
        <w:spacing w:after="0"/>
        <w:jc w:val="both"/>
        <w:rPr>
          <w:rFonts w:eastAsia="Times New Roman"/>
        </w:rPr>
      </w:pPr>
    </w:p>
    <w:p w14:paraId="567A8BB4" w14:textId="77777777" w:rsidR="001916E2" w:rsidRDefault="001916E2" w:rsidP="0013784F">
      <w:pPr>
        <w:spacing w:after="0"/>
        <w:jc w:val="both"/>
        <w:rPr>
          <w:rFonts w:eastAsia="Times New Roman"/>
        </w:rPr>
      </w:pPr>
    </w:p>
    <w:p w14:paraId="364E644A" w14:textId="77777777" w:rsidR="00C87F08" w:rsidRDefault="00C87F08" w:rsidP="0013784F">
      <w:pPr>
        <w:spacing w:after="0"/>
        <w:jc w:val="both"/>
        <w:rPr>
          <w:rFonts w:eastAsia="Times New Roman"/>
        </w:rPr>
      </w:pPr>
    </w:p>
    <w:p w14:paraId="786A33EF" w14:textId="77777777" w:rsidR="00917841" w:rsidRDefault="00917841" w:rsidP="0013784F">
      <w:pPr>
        <w:spacing w:after="0"/>
        <w:jc w:val="both"/>
        <w:rPr>
          <w:rFonts w:eastAsia="Times New Roman"/>
        </w:rPr>
      </w:pPr>
    </w:p>
    <w:p w14:paraId="1D575BDA" w14:textId="77777777" w:rsidR="00761140" w:rsidRDefault="00761140" w:rsidP="0013784F">
      <w:pPr>
        <w:spacing w:after="0"/>
        <w:jc w:val="both"/>
        <w:rPr>
          <w:rFonts w:eastAsia="Times New Roman"/>
        </w:rPr>
      </w:pPr>
    </w:p>
    <w:p w14:paraId="3B6B6FC5" w14:textId="77777777" w:rsidR="003D21ED" w:rsidRDefault="003D21ED" w:rsidP="0013784F">
      <w:pPr>
        <w:spacing w:after="0"/>
        <w:jc w:val="both"/>
        <w:rPr>
          <w:rFonts w:eastAsia="Times New Roman"/>
        </w:rPr>
      </w:pPr>
    </w:p>
    <w:p w14:paraId="23ABAD8A" w14:textId="77777777" w:rsidR="003D21ED" w:rsidRDefault="003D21ED" w:rsidP="0013784F">
      <w:pPr>
        <w:spacing w:after="0"/>
        <w:jc w:val="both"/>
        <w:rPr>
          <w:rFonts w:eastAsia="Times New Roman"/>
        </w:rPr>
      </w:pPr>
    </w:p>
    <w:p w14:paraId="0C2D39DD" w14:textId="77777777" w:rsidR="003D21ED" w:rsidRDefault="003D21ED" w:rsidP="0013784F">
      <w:pPr>
        <w:spacing w:after="0"/>
        <w:jc w:val="both"/>
        <w:rPr>
          <w:rFonts w:eastAsia="Times New Roman"/>
        </w:rPr>
      </w:pPr>
    </w:p>
    <w:p w14:paraId="3E1185A3" w14:textId="77777777" w:rsidR="003D21ED" w:rsidRDefault="003D21ED" w:rsidP="0013784F">
      <w:pPr>
        <w:spacing w:after="0"/>
        <w:jc w:val="both"/>
        <w:rPr>
          <w:rFonts w:eastAsia="Times New Roman"/>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1003"/>
        <w:gridCol w:w="180"/>
        <w:gridCol w:w="1170"/>
        <w:gridCol w:w="232"/>
        <w:gridCol w:w="911"/>
        <w:gridCol w:w="1377"/>
        <w:gridCol w:w="720"/>
        <w:gridCol w:w="411"/>
        <w:gridCol w:w="602"/>
        <w:gridCol w:w="2479"/>
      </w:tblGrid>
      <w:tr w:rsidR="00A83B3A" w:rsidRPr="00D858BD" w14:paraId="66721E9E" w14:textId="77777777" w:rsidTr="00A83B3A">
        <w:trPr>
          <w:trHeight w:val="330"/>
        </w:trPr>
        <w:tc>
          <w:tcPr>
            <w:tcW w:w="10710"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41409A74" w14:textId="77777777" w:rsidR="00A83B3A" w:rsidRPr="00D858BD" w:rsidRDefault="00A83B3A" w:rsidP="00A83B3A">
            <w:pPr>
              <w:spacing w:after="0" w:line="240" w:lineRule="auto"/>
              <w:rPr>
                <w:rFonts w:eastAsia="Times New Roman" w:cs="Arial"/>
                <w:b/>
                <w:bCs/>
                <w:color w:val="000000"/>
                <w:sz w:val="16"/>
                <w:szCs w:val="16"/>
              </w:rPr>
            </w:pPr>
            <w:r w:rsidRPr="00D858BD">
              <w:rPr>
                <w:rFonts w:eastAsia="Times New Roman" w:cs="Arial"/>
                <w:b/>
                <w:bCs/>
                <w:color w:val="FFFFFF" w:themeColor="background1"/>
                <w:sz w:val="16"/>
                <w:szCs w:val="16"/>
              </w:rPr>
              <w:lastRenderedPageBreak/>
              <w:t>PERFORMANCE INDICATOR REFERENCE SHEET (PIRS)</w:t>
            </w:r>
          </w:p>
        </w:tc>
      </w:tr>
      <w:tr w:rsidR="00A83B3A" w:rsidRPr="007235CD" w14:paraId="784F2A5C" w14:textId="77777777" w:rsidTr="00A83B3A">
        <w:trPr>
          <w:trHeight w:val="330"/>
        </w:trPr>
        <w:tc>
          <w:tcPr>
            <w:tcW w:w="10710"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430D825E" w14:textId="77777777" w:rsidR="00A83B3A" w:rsidRPr="00D858BD" w:rsidRDefault="00A83B3A" w:rsidP="001D099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Indicator</w:t>
            </w:r>
            <w:r w:rsidR="001D099A">
              <w:rPr>
                <w:rFonts w:eastAsia="Times New Roman" w:cs="Times New Roman"/>
                <w:b/>
                <w:bCs/>
                <w:color w:val="000000"/>
                <w:sz w:val="16"/>
                <w:szCs w:val="16"/>
              </w:rPr>
              <w:t xml:space="preserve"> - </w:t>
            </w:r>
            <w:r>
              <w:rPr>
                <w:rFonts w:eastAsia="Times New Roman" w:cs="Times New Roman"/>
                <w:b/>
                <w:bCs/>
                <w:color w:val="000000"/>
                <w:sz w:val="16"/>
                <w:szCs w:val="16"/>
              </w:rPr>
              <w:t>A</w:t>
            </w:r>
            <w:r w:rsidR="007235CD">
              <w:rPr>
                <w:rFonts w:eastAsia="Times New Roman" w:cs="Times New Roman"/>
                <w:b/>
                <w:bCs/>
                <w:color w:val="000000"/>
                <w:sz w:val="16"/>
                <w:szCs w:val="16"/>
              </w:rPr>
              <w:t xml:space="preserve">: </w:t>
            </w:r>
            <w:r w:rsidRPr="002F1A40">
              <w:rPr>
                <w:rFonts w:eastAsia="Times New Roman" w:cs="Times New Roman"/>
                <w:b/>
                <w:bCs/>
                <w:color w:val="000000"/>
                <w:sz w:val="16"/>
                <w:szCs w:val="16"/>
              </w:rPr>
              <w:t>Stability Index</w:t>
            </w:r>
            <w:r w:rsidR="00805CFF" w:rsidRPr="002F1A40">
              <w:rPr>
                <w:rFonts w:eastAsia="Times New Roman" w:cs="Times New Roman"/>
                <w:b/>
                <w:bCs/>
                <w:color w:val="000000"/>
                <w:sz w:val="16"/>
                <w:szCs w:val="16"/>
              </w:rPr>
              <w:t xml:space="preserve"> </w:t>
            </w:r>
            <w:r w:rsidRPr="002F1A40">
              <w:rPr>
                <w:rFonts w:eastAsia="Times New Roman" w:cs="Times New Roman"/>
                <w:b/>
                <w:bCs/>
                <w:color w:val="000000"/>
                <w:sz w:val="16"/>
                <w:szCs w:val="16"/>
              </w:rPr>
              <w:t>(1: Economic Security, 2: Social Structures)</w:t>
            </w:r>
          </w:p>
        </w:tc>
      </w:tr>
      <w:tr w:rsidR="00A83B3A" w:rsidRPr="007235CD" w14:paraId="2A1F5F0C"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1018FFF0" w14:textId="77777777" w:rsidR="00A83B3A" w:rsidRPr="002F1A40" w:rsidRDefault="008E3F7A" w:rsidP="007235CD">
            <w:pPr>
              <w:spacing w:after="0" w:line="240" w:lineRule="auto"/>
              <w:rPr>
                <w:rFonts w:eastAsia="Times New Roman" w:cs="Times New Roman"/>
                <w:b/>
                <w:bCs/>
                <w:color w:val="000000"/>
                <w:sz w:val="16"/>
                <w:szCs w:val="16"/>
              </w:rPr>
            </w:pPr>
            <w:r w:rsidRPr="002F1A40">
              <w:rPr>
                <w:rFonts w:eastAsia="Times New Roman" w:cs="Times New Roman"/>
                <w:b/>
                <w:bCs/>
                <w:color w:val="000000"/>
                <w:sz w:val="16"/>
                <w:szCs w:val="16"/>
              </w:rPr>
              <w:t xml:space="preserve">FATA ESP </w:t>
            </w:r>
            <w:r w:rsidR="00A83B3A" w:rsidRPr="002F1A40">
              <w:rPr>
                <w:rFonts w:eastAsia="Times New Roman" w:cs="Times New Roman"/>
                <w:b/>
                <w:bCs/>
                <w:color w:val="000000"/>
                <w:sz w:val="16"/>
                <w:szCs w:val="16"/>
              </w:rPr>
              <w:t>Goal</w:t>
            </w:r>
            <w:r w:rsidR="007235CD">
              <w:rPr>
                <w:rFonts w:eastAsia="Times New Roman" w:cs="Times New Roman"/>
                <w:b/>
                <w:bCs/>
                <w:color w:val="000000"/>
                <w:sz w:val="16"/>
                <w:szCs w:val="16"/>
              </w:rPr>
              <w:t xml:space="preserve">: </w:t>
            </w:r>
            <w:r w:rsidR="00A83B3A" w:rsidRPr="002F1A40">
              <w:rPr>
                <w:rFonts w:eastAsia="Times New Roman" w:cs="Times New Roman"/>
                <w:b/>
                <w:bCs/>
                <w:color w:val="000000"/>
                <w:sz w:val="16"/>
                <w:szCs w:val="16"/>
              </w:rPr>
              <w:t>Increased economic growth opportunities leading to stability in focus areas of FATA</w:t>
            </w:r>
          </w:p>
        </w:tc>
      </w:tr>
      <w:tr w:rsidR="00A83B3A" w:rsidRPr="007235CD" w14:paraId="3864FFFC"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108E266E" w14:textId="77777777" w:rsidR="00A83B3A" w:rsidRPr="008E3F7A" w:rsidRDefault="008E3F7A" w:rsidP="007235CD">
            <w:pPr>
              <w:spacing w:after="0" w:line="240" w:lineRule="auto"/>
              <w:rPr>
                <w:rFonts w:eastAsia="Times New Roman" w:cs="Times New Roman"/>
                <w:b/>
                <w:bCs/>
                <w:color w:val="000000"/>
                <w:sz w:val="16"/>
                <w:szCs w:val="16"/>
              </w:rPr>
            </w:pPr>
            <w:r w:rsidRPr="008E3F7A">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7235C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D858BD" w14:paraId="18254A19" w14:textId="77777777" w:rsidTr="00A83B3A">
        <w:trPr>
          <w:trHeight w:val="340"/>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5BD3EF7" w14:textId="77777777" w:rsidR="00A83B3A" w:rsidRPr="002F1A40" w:rsidRDefault="00A83B3A" w:rsidP="007235C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Relationship between Goal and Objective</w:t>
            </w:r>
            <w:r w:rsidR="007235CD">
              <w:rPr>
                <w:rFonts w:eastAsia="Times New Roman" w:cs="Times New Roman"/>
                <w:b/>
                <w:bCs/>
                <w:color w:val="000000"/>
                <w:sz w:val="16"/>
                <w:szCs w:val="16"/>
              </w:rPr>
              <w:t xml:space="preserve">: </w:t>
            </w:r>
            <w:r w:rsidR="00CB783E" w:rsidRPr="00D858BD">
              <w:rPr>
                <w:rFonts w:eastAsia="Times New Roman" w:cs="Times New Roman"/>
                <w:i/>
                <w:iCs/>
                <w:color w:val="808080"/>
                <w:sz w:val="16"/>
                <w:szCs w:val="16"/>
              </w:rPr>
              <w:t>Enter the explanation of the linkage between the lowest level of result represented by the indicator, and the next level of result up; address the “so what?” question to move from outputs to outcomes, or outcomes to impact; explain in terms of the development hypotheses, do not simply restate the structure of the Results Framework.</w:t>
            </w:r>
          </w:p>
        </w:tc>
      </w:tr>
      <w:tr w:rsidR="00A83B3A" w:rsidRPr="00D858BD" w14:paraId="141BE1AF" w14:textId="77777777" w:rsidTr="00A83B3A">
        <w:trPr>
          <w:trHeight w:val="533"/>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699855AE" w14:textId="77777777" w:rsidR="00A83B3A" w:rsidRPr="008E3F7A" w:rsidRDefault="00A64F88" w:rsidP="009632F1">
            <w:pPr>
              <w:autoSpaceDE w:val="0"/>
              <w:autoSpaceDN w:val="0"/>
              <w:adjustRightInd w:val="0"/>
              <w:spacing w:after="0" w:line="240" w:lineRule="auto"/>
              <w:jc w:val="both"/>
              <w:rPr>
                <w:rFonts w:eastAsiaTheme="minorHAnsi" w:cs="Times New Roman"/>
                <w:sz w:val="16"/>
                <w:szCs w:val="16"/>
              </w:rPr>
            </w:pPr>
            <w:r w:rsidRPr="00A64F88">
              <w:rPr>
                <w:rFonts w:eastAsiaTheme="minorHAnsi" w:cs="Times New Roman"/>
                <w:sz w:val="16"/>
                <w:szCs w:val="16"/>
              </w:rPr>
              <w:t>FATA ESP’s goal addresses USAID’s MSF’s DO # 3 i.e. “Increased Stability in focus Areas” and is directly linked to Intermediate Result # 3.3 i.e. “Economic Opportunities Expanded.” The development hypothesis is that the economic growth opportunities created in Bajaur, Mohmand and South Waziristan agencies will lead to stability among the focus communities thereby lessening their economic vulnerabilities and strengthening cohesion in communal structures related to agricultural resource base management.</w:t>
            </w:r>
            <w:r>
              <w:rPr>
                <w:rFonts w:eastAsiaTheme="minorHAnsi" w:cs="Times New Roman"/>
                <w:sz w:val="16"/>
                <w:szCs w:val="16"/>
              </w:rPr>
              <w:t xml:space="preserve"> </w:t>
            </w:r>
          </w:p>
        </w:tc>
      </w:tr>
      <w:tr w:rsidR="00A83B3A" w:rsidRPr="00D858BD" w14:paraId="7F8C4D6E" w14:textId="77777777" w:rsidTr="00A83B3A">
        <w:trPr>
          <w:trHeight w:val="330"/>
        </w:trPr>
        <w:tc>
          <w:tcPr>
            <w:tcW w:w="10710"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0CADB884"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03AB2D24" w14:textId="77777777" w:rsidTr="00917841">
        <w:trPr>
          <w:trHeight w:val="1068"/>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44837EF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r w:rsidR="00CB783E" w:rsidRPr="00D858BD">
              <w:rPr>
                <w:rFonts w:eastAsia="Times New Roman" w:cs="Times New Roman"/>
                <w:i/>
                <w:iCs/>
                <w:color w:val="808080"/>
                <w:sz w:val="16"/>
                <w:szCs w:val="16"/>
              </w:rPr>
              <w:t xml:space="preserve"> Enter the precise definition of the indicator so it can be operationalized; define all terms, elements, implied actions and calculations; [for example, “farmers using better production techniques” – define “better production” and “techniques”. Describe how this will be determined – e.g. Index, scale, standards]. For indicators that are percent or proportions explain how it will be calculated and what will serve as the numerator and denominator. If the indicator is cumulative, made up of stages or phases, or is a yes-no, please specify this and explain the stages/phases or how it is cumulative. If it is a Standard Program Structure (“F”) Indicator, use and if necessary, refine the standard definition.</w:t>
            </w:r>
          </w:p>
        </w:tc>
      </w:tr>
      <w:tr w:rsidR="00A83B3A" w:rsidRPr="00D858BD" w14:paraId="767F33C3" w14:textId="77777777" w:rsidTr="00917841">
        <w:trPr>
          <w:trHeight w:val="805"/>
        </w:trPr>
        <w:tc>
          <w:tcPr>
            <w:tcW w:w="10710"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58EF7C44" w14:textId="77777777" w:rsidR="00A83B3A" w:rsidRPr="001A6926" w:rsidRDefault="00DB4FF7" w:rsidP="00917841">
            <w:pPr>
              <w:autoSpaceDE w:val="0"/>
              <w:autoSpaceDN w:val="0"/>
              <w:adjustRightInd w:val="0"/>
              <w:spacing w:after="0" w:line="240" w:lineRule="auto"/>
              <w:rPr>
                <w:rFonts w:eastAsiaTheme="minorHAnsi" w:cs="Times New Roman"/>
                <w:sz w:val="16"/>
                <w:szCs w:val="16"/>
              </w:rPr>
            </w:pPr>
            <w:r w:rsidRPr="00DB4FF7">
              <w:rPr>
                <w:rFonts w:eastAsiaTheme="minorHAnsi" w:cs="Times New Roman"/>
                <w:sz w:val="16"/>
                <w:szCs w:val="16"/>
              </w:rPr>
              <w:t>USAID draws attributable results against DO3 i.e. ‘Increased stability in focus areas’ from the Stability Index (SI) maintained by its third party. SI is capable of providing detailed data in time-series snapshots of different attitudes, perceptions and behaviors leading to stability</w:t>
            </w:r>
            <w:r w:rsidR="00917841">
              <w:rPr>
                <w:rFonts w:eastAsiaTheme="minorHAnsi" w:cs="Times New Roman"/>
                <w:sz w:val="16"/>
                <w:szCs w:val="16"/>
              </w:rPr>
              <w:t xml:space="preserve">. </w:t>
            </w:r>
            <w:r w:rsidR="00917841" w:rsidRPr="00DB4FF7">
              <w:rPr>
                <w:rFonts w:eastAsiaTheme="minorHAnsi" w:cs="Times New Roman"/>
                <w:sz w:val="16"/>
                <w:szCs w:val="16"/>
              </w:rPr>
              <w:t xml:space="preserve">It </w:t>
            </w:r>
            <w:r w:rsidRPr="00DB4FF7">
              <w:rPr>
                <w:rFonts w:eastAsiaTheme="minorHAnsi" w:cs="Times New Roman"/>
                <w:sz w:val="16"/>
                <w:szCs w:val="16"/>
              </w:rPr>
              <w:t xml:space="preserve">may be difficult to establish </w:t>
            </w:r>
            <w:r w:rsidR="00917841">
              <w:rPr>
                <w:rFonts w:eastAsiaTheme="minorHAnsi" w:cs="Times New Roman"/>
                <w:sz w:val="16"/>
                <w:szCs w:val="16"/>
              </w:rPr>
              <w:t xml:space="preserve">causal </w:t>
            </w:r>
            <w:r w:rsidRPr="00DB4FF7">
              <w:rPr>
                <w:rFonts w:eastAsiaTheme="minorHAnsi" w:cs="Times New Roman"/>
                <w:sz w:val="16"/>
                <w:szCs w:val="16"/>
              </w:rPr>
              <w:t>relationship</w:t>
            </w:r>
            <w:r w:rsidR="00917841">
              <w:rPr>
                <w:rFonts w:eastAsiaTheme="minorHAnsi" w:cs="Times New Roman"/>
                <w:sz w:val="16"/>
                <w:szCs w:val="16"/>
              </w:rPr>
              <w:t xml:space="preserve"> </w:t>
            </w:r>
            <w:r w:rsidRPr="00DB4FF7">
              <w:rPr>
                <w:rFonts w:eastAsiaTheme="minorHAnsi" w:cs="Times New Roman"/>
                <w:sz w:val="16"/>
                <w:szCs w:val="16"/>
              </w:rPr>
              <w:t>between FATA ESP and SI</w:t>
            </w:r>
            <w:r w:rsidR="00917841">
              <w:rPr>
                <w:rFonts w:eastAsiaTheme="minorHAnsi" w:cs="Times New Roman"/>
                <w:sz w:val="16"/>
                <w:szCs w:val="16"/>
              </w:rPr>
              <w:t xml:space="preserve">, </w:t>
            </w:r>
            <w:r w:rsidRPr="00DB4FF7">
              <w:rPr>
                <w:rFonts w:eastAsiaTheme="minorHAnsi" w:cs="Times New Roman"/>
                <w:sz w:val="16"/>
                <w:szCs w:val="16"/>
              </w:rPr>
              <w:t>however</w:t>
            </w:r>
            <w:r w:rsidR="00917841">
              <w:rPr>
                <w:rFonts w:eastAsiaTheme="minorHAnsi" w:cs="Times New Roman"/>
                <w:sz w:val="16"/>
                <w:szCs w:val="16"/>
              </w:rPr>
              <w:t xml:space="preserve">, </w:t>
            </w:r>
            <w:r w:rsidRPr="00DB4FF7">
              <w:rPr>
                <w:rFonts w:eastAsiaTheme="minorHAnsi" w:cs="Times New Roman"/>
                <w:sz w:val="16"/>
                <w:szCs w:val="16"/>
              </w:rPr>
              <w:t xml:space="preserve">FATA ESP </w:t>
            </w:r>
            <w:r w:rsidR="00917841">
              <w:rPr>
                <w:rFonts w:eastAsiaTheme="minorHAnsi" w:cs="Times New Roman"/>
                <w:sz w:val="16"/>
                <w:szCs w:val="16"/>
              </w:rPr>
              <w:t xml:space="preserve">will seek to stimulate </w:t>
            </w:r>
            <w:r w:rsidRPr="00DB4FF7">
              <w:rPr>
                <w:rFonts w:eastAsiaTheme="minorHAnsi" w:cs="Times New Roman"/>
                <w:sz w:val="16"/>
                <w:szCs w:val="16"/>
              </w:rPr>
              <w:t xml:space="preserve">economic growth </w:t>
            </w:r>
            <w:r w:rsidR="00917841">
              <w:rPr>
                <w:rFonts w:eastAsiaTheme="minorHAnsi" w:cs="Times New Roman"/>
                <w:sz w:val="16"/>
                <w:szCs w:val="16"/>
              </w:rPr>
              <w:t xml:space="preserve">in </w:t>
            </w:r>
            <w:r w:rsidRPr="00DB4FF7">
              <w:rPr>
                <w:rFonts w:eastAsiaTheme="minorHAnsi" w:cs="Times New Roman"/>
                <w:sz w:val="16"/>
                <w:szCs w:val="16"/>
              </w:rPr>
              <w:t xml:space="preserve">FATA regions as a viable </w:t>
            </w:r>
            <w:r w:rsidR="00917841">
              <w:rPr>
                <w:rFonts w:eastAsiaTheme="minorHAnsi" w:cs="Times New Roman"/>
                <w:sz w:val="16"/>
                <w:szCs w:val="16"/>
              </w:rPr>
              <w:t xml:space="preserve">option to curb </w:t>
            </w:r>
            <w:r w:rsidRPr="00DB4FF7">
              <w:rPr>
                <w:rFonts w:eastAsiaTheme="minorHAnsi" w:cs="Times New Roman"/>
                <w:sz w:val="16"/>
                <w:szCs w:val="16"/>
              </w:rPr>
              <w:t>violent extremism which besides other reasons is mainly caused by poverty</w:t>
            </w:r>
            <w:r w:rsidR="00B97FFB">
              <w:rPr>
                <w:rFonts w:eastAsiaTheme="minorHAnsi" w:cs="Times New Roman"/>
                <w:sz w:val="16"/>
                <w:szCs w:val="16"/>
              </w:rPr>
              <w:t xml:space="preserve"> and lack of opportunities</w:t>
            </w:r>
            <w:r w:rsidR="00917841">
              <w:rPr>
                <w:rFonts w:eastAsiaTheme="minorHAnsi" w:cs="Times New Roman"/>
                <w:sz w:val="16"/>
                <w:szCs w:val="16"/>
              </w:rPr>
              <w:t xml:space="preserve">. </w:t>
            </w:r>
          </w:p>
        </w:tc>
      </w:tr>
      <w:tr w:rsidR="008740FF" w:rsidRPr="00D858BD" w14:paraId="4ED5D533" w14:textId="77777777" w:rsidTr="001D099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08F1B1BC"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3"/>
            <w:tcBorders>
              <w:top w:val="single" w:sz="8" w:space="0" w:color="000000"/>
              <w:left w:val="single" w:sz="8" w:space="0" w:color="auto"/>
              <w:right w:val="single" w:sz="8" w:space="0" w:color="000000"/>
            </w:tcBorders>
            <w:shd w:val="clear" w:color="auto" w:fill="auto"/>
            <w:vAlign w:val="center"/>
          </w:tcPr>
          <w:p w14:paraId="3B3C305F"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0F187366"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380FBD16"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8740FF" w:rsidRPr="00D858BD" w14:paraId="2BEC7866" w14:textId="77777777" w:rsidTr="001D099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7C60E80E"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3"/>
            <w:tcBorders>
              <w:left w:val="single" w:sz="8" w:space="0" w:color="auto"/>
              <w:bottom w:val="dotted" w:sz="2" w:space="0" w:color="D9D9D9" w:themeColor="background1" w:themeShade="D9"/>
              <w:right w:val="single" w:sz="8" w:space="0" w:color="000000"/>
            </w:tcBorders>
            <w:shd w:val="clear" w:color="auto" w:fill="auto"/>
            <w:hideMark/>
          </w:tcPr>
          <w:p w14:paraId="2CB35BD2"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77D64F24"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73A71FB2"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6D77E72C" w14:textId="77777777" w:rsidR="008740FF" w:rsidRPr="00D858BD" w:rsidRDefault="008740FF" w:rsidP="008740FF">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8740FF" w:rsidRPr="00D858BD" w14:paraId="152D04AD" w14:textId="77777777" w:rsidTr="001D099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9D3ACCF" w14:textId="77777777" w:rsidR="008740FF" w:rsidRPr="00D858BD" w:rsidRDefault="008740FF" w:rsidP="008740FF">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Percentage</w:t>
            </w:r>
          </w:p>
        </w:tc>
        <w:tc>
          <w:tcPr>
            <w:tcW w:w="2313" w:type="dxa"/>
            <w:gridSpan w:val="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8994D2D" w14:textId="77777777" w:rsidR="008740FF" w:rsidRPr="00D858BD" w:rsidRDefault="00CD2D8D" w:rsidP="008740FF">
            <w:pPr>
              <w:spacing w:after="0" w:line="240" w:lineRule="auto"/>
              <w:rPr>
                <w:rFonts w:eastAsia="Times New Roman" w:cs="Times New Roman"/>
                <w:bCs/>
                <w:color w:val="000000"/>
                <w:sz w:val="16"/>
                <w:szCs w:val="16"/>
              </w:rPr>
            </w:pPr>
            <w:r>
              <w:rPr>
                <w:rFonts w:eastAsia="Times New Roman" w:cs="Times New Roman"/>
                <w:bCs/>
                <w:color w:val="000000"/>
                <w:sz w:val="16"/>
                <w:szCs w:val="16"/>
              </w:rPr>
              <w:t>Goal/Impact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6C32983A" w14:textId="77777777" w:rsidR="008740FF" w:rsidRPr="00D858BD" w:rsidRDefault="008740FF" w:rsidP="008740FF">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Standard F</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6C06E3F3" w14:textId="77777777" w:rsidR="008740FF" w:rsidRPr="00D858BD" w:rsidRDefault="008740FF" w:rsidP="008740FF">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w:t>
            </w: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5F63DD48" w14:textId="77777777" w:rsidR="008740FF" w:rsidRPr="00D858BD" w:rsidRDefault="008740FF" w:rsidP="008740FF">
            <w:pPr>
              <w:spacing w:after="0" w:line="240" w:lineRule="auto"/>
              <w:rPr>
                <w:rFonts w:eastAsia="Times New Roman" w:cs="Times New Roman"/>
                <w:iCs/>
                <w:color w:val="808080"/>
                <w:sz w:val="16"/>
                <w:szCs w:val="16"/>
              </w:rPr>
            </w:pPr>
            <w:r w:rsidRPr="00D858BD">
              <w:rPr>
                <w:rFonts w:eastAsia="Times New Roman" w:cs="Times New Roman"/>
                <w:iCs/>
                <w:sz w:val="16"/>
                <w:szCs w:val="16"/>
              </w:rPr>
              <w:t>Increasing</w:t>
            </w:r>
          </w:p>
        </w:tc>
      </w:tr>
      <w:tr w:rsidR="00A83B3A" w:rsidRPr="00D858BD" w14:paraId="0D3E998B" w14:textId="77777777" w:rsidTr="00C8488B">
        <w:trPr>
          <w:trHeight w:val="259"/>
        </w:trPr>
        <w:tc>
          <w:tcPr>
            <w:tcW w:w="10710"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7B191B70" w14:textId="77777777" w:rsidR="00A83B3A" w:rsidRPr="00D858BD" w:rsidRDefault="00A83B3A" w:rsidP="00C8488B">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r>
              <w:rPr>
                <w:rFonts w:eastAsia="Times New Roman" w:cs="Times New Roman"/>
                <w:b/>
                <w:bCs/>
                <w:color w:val="000000"/>
                <w:sz w:val="16"/>
                <w:szCs w:val="16"/>
              </w:rPr>
              <w:t xml:space="preserve"> </w:t>
            </w:r>
            <w:r w:rsidR="00502E0A" w:rsidRPr="00D858BD">
              <w:rPr>
                <w:rFonts w:eastAsia="Times New Roman" w:cs="Times New Roman"/>
                <w:i/>
                <w:iCs/>
                <w:color w:val="808080"/>
                <w:sz w:val="16"/>
                <w:szCs w:val="16"/>
              </w:rPr>
              <w:t xml:space="preserve"> If indicator will be collected by more than one source, explain how the data will aggregate across these multiple sources (e.g. in the case of # of jobs, demonstrate how data definitions for what is counted as a “job” is consistently interpreted across sources and specify </w:t>
            </w:r>
            <w:r w:rsidR="00502E0A" w:rsidRPr="00D858BD">
              <w:rPr>
                <w:rFonts w:eastAsia="Times New Roman" w:cs="Times New Roman"/>
                <w:i/>
                <w:iCs/>
                <w:color w:val="808080"/>
                <w:sz w:val="16"/>
                <w:szCs w:val="16"/>
                <w:highlight w:val="lightGray"/>
              </w:rPr>
              <w:t>that he data reported by each</w:t>
            </w:r>
            <w:r w:rsidR="00502E0A" w:rsidRPr="00D858BD">
              <w:rPr>
                <w:rFonts w:eastAsia="Times New Roman" w:cs="Times New Roman"/>
                <w:i/>
                <w:iCs/>
                <w:color w:val="808080"/>
                <w:sz w:val="16"/>
                <w:szCs w:val="16"/>
              </w:rPr>
              <w:t xml:space="preserve">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A83B3A" w:rsidRPr="00D858BD" w14:paraId="33491C5B" w14:textId="77777777" w:rsidTr="00140CEF">
        <w:trPr>
          <w:trHeight w:val="263"/>
        </w:trPr>
        <w:tc>
          <w:tcPr>
            <w:tcW w:w="10710"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359514BB" w14:textId="77777777" w:rsidR="00A83B3A" w:rsidRPr="002E357A" w:rsidRDefault="00C8488B" w:rsidP="002E357A">
            <w:pPr>
              <w:spacing w:after="0"/>
              <w:rPr>
                <w:rFonts w:cs="Times New Roman"/>
                <w:sz w:val="16"/>
                <w:szCs w:val="16"/>
              </w:rPr>
            </w:pPr>
            <w:r w:rsidRPr="002E357A">
              <w:rPr>
                <w:rFonts w:cs="Times New Roman"/>
                <w:sz w:val="16"/>
                <w:szCs w:val="16"/>
              </w:rPr>
              <w:t>NA</w:t>
            </w:r>
          </w:p>
        </w:tc>
      </w:tr>
      <w:tr w:rsidR="00A83B3A" w:rsidRPr="00D858BD" w14:paraId="0329DE2A" w14:textId="77777777" w:rsidTr="00C8488B">
        <w:trPr>
          <w:trHeight w:val="340"/>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6D1A168" w14:textId="77777777" w:rsidR="00A83B3A" w:rsidRPr="00D858BD" w:rsidRDefault="00A83B3A" w:rsidP="00C8488B">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r w:rsidRPr="00D858BD">
              <w:rPr>
                <w:rFonts w:eastAsia="Times New Roman" w:cs="Times New Roman"/>
                <w:i/>
                <w:iCs/>
                <w:color w:val="808080"/>
                <w:sz w:val="16"/>
                <w:szCs w:val="16"/>
              </w:rPr>
              <w:t xml:space="preserve"> </w:t>
            </w:r>
            <w:r w:rsidR="006D2E1C" w:rsidRPr="00D858BD">
              <w:rPr>
                <w:rFonts w:eastAsia="Times New Roman" w:cs="Times New Roman"/>
                <w:i/>
                <w:iCs/>
                <w:color w:val="808080"/>
                <w:sz w:val="16"/>
                <w:szCs w:val="16"/>
              </w:rPr>
              <w:t xml:space="preserve"> Enter all disaggregation titles/ categories and values (e.g. title: Household Head Type; values: Female no Male Adult households, Male no Female Adults </w:t>
            </w:r>
            <w:r w:rsidR="006D2E1C" w:rsidRPr="00D858BD">
              <w:rPr>
                <w:rFonts w:eastAsia="Times New Roman" w:cs="Times New Roman"/>
                <w:i/>
                <w:iCs/>
                <w:color w:val="808080"/>
                <w:sz w:val="16"/>
                <w:szCs w:val="16"/>
                <w:highlight w:val="lightGray"/>
              </w:rPr>
              <w:t>households,</w:t>
            </w:r>
            <w:r w:rsidR="006D2E1C" w:rsidRPr="00D858BD">
              <w:rPr>
                <w:rFonts w:eastAsia="Times New Roman" w:cs="Times New Roman"/>
                <w:i/>
                <w:iCs/>
                <w:color w:val="808080"/>
                <w:sz w:val="16"/>
                <w:szCs w:val="16"/>
              </w:rPr>
              <w:t xml:space="preserve"> Male and Female Adult households, Child no Adult households.)</w:t>
            </w:r>
          </w:p>
        </w:tc>
      </w:tr>
      <w:tr w:rsidR="00A83B3A" w:rsidRPr="00D858BD" w14:paraId="47FBE3D1" w14:textId="77777777" w:rsidTr="00C8488B">
        <w:trPr>
          <w:trHeight w:val="265"/>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783C9A64" w14:textId="77777777" w:rsidR="00A83B3A" w:rsidRPr="002F0CBD" w:rsidRDefault="000D212D" w:rsidP="002F0CBD">
            <w:pPr>
              <w:spacing w:after="0" w:line="240" w:lineRule="auto"/>
              <w:rPr>
                <w:rFonts w:eastAsiaTheme="minorHAnsi" w:cs="Times New Roman"/>
                <w:sz w:val="16"/>
                <w:szCs w:val="16"/>
              </w:rPr>
            </w:pPr>
            <w:r w:rsidRPr="000D212D">
              <w:rPr>
                <w:rFonts w:eastAsiaTheme="minorHAnsi" w:cs="Times New Roman"/>
                <w:sz w:val="16"/>
                <w:szCs w:val="16"/>
              </w:rPr>
              <w:t>Program or Agency Level (TBD by USAID)</w:t>
            </w:r>
          </w:p>
        </w:tc>
      </w:tr>
      <w:tr w:rsidR="00A83B3A" w:rsidRPr="00D858BD" w14:paraId="63556F75"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55FB2A7"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359766F1" w14:textId="77777777" w:rsidTr="00A83B3A">
        <w:trPr>
          <w:trHeight w:val="405"/>
        </w:trPr>
        <w:tc>
          <w:tcPr>
            <w:tcW w:w="4210" w:type="dxa"/>
            <w:gridSpan w:val="6"/>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5FA1BD95"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5AF2F46A" w14:textId="77777777" w:rsidR="00A83B3A" w:rsidRPr="00D858BD" w:rsidRDefault="00A83B3A" w:rsidP="00F779BF">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006D2E1C" w:rsidRPr="00D858BD">
              <w:rPr>
                <w:rFonts w:eastAsia="Times New Roman" w:cs="Times New Roman"/>
                <w:i/>
                <w:iCs/>
                <w:color w:val="808080"/>
                <w:sz w:val="16"/>
                <w:szCs w:val="16"/>
              </w:rPr>
              <w:t xml:space="preserve"> Enter how often the data will be collected (Weekly, Monthly, etc.)</w:t>
            </w:r>
          </w:p>
        </w:tc>
      </w:tr>
      <w:tr w:rsidR="00A83B3A" w:rsidRPr="00D858BD" w14:paraId="5CFE372E" w14:textId="77777777" w:rsidTr="00A83B3A">
        <w:trPr>
          <w:trHeight w:val="405"/>
        </w:trPr>
        <w:tc>
          <w:tcPr>
            <w:tcW w:w="4210"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C54FCA0" w14:textId="77777777" w:rsidR="00A83B3A" w:rsidRPr="002F0CBD" w:rsidRDefault="00A83B3A" w:rsidP="00CE6A4B">
            <w:pPr>
              <w:spacing w:after="0"/>
              <w:rPr>
                <w:rFonts w:eastAsiaTheme="minorHAnsi" w:cs="Times New Roman"/>
                <w:sz w:val="16"/>
                <w:szCs w:val="16"/>
              </w:rPr>
            </w:pPr>
            <w:r w:rsidRPr="002F0CBD">
              <w:rPr>
                <w:rFonts w:eastAsiaTheme="minorHAnsi" w:cs="Times New Roman"/>
                <w:sz w:val="16"/>
                <w:szCs w:val="16"/>
              </w:rPr>
              <w:t xml:space="preserve">MSI or any other agency </w:t>
            </w:r>
            <w:r w:rsidR="00C8488B" w:rsidRPr="002F0CBD">
              <w:rPr>
                <w:rFonts w:eastAsiaTheme="minorHAnsi" w:cs="Times New Roman"/>
                <w:sz w:val="16"/>
                <w:szCs w:val="16"/>
              </w:rPr>
              <w:t xml:space="preserve">designated by USAID </w:t>
            </w:r>
            <w:r w:rsidR="00CE6A4B" w:rsidRPr="002F0CBD">
              <w:rPr>
                <w:rFonts w:eastAsiaTheme="minorHAnsi" w:cs="Times New Roman"/>
                <w:sz w:val="16"/>
                <w:szCs w:val="16"/>
              </w:rPr>
              <w:t xml:space="preserve">to administer </w:t>
            </w:r>
            <w:r w:rsidR="00C8488B" w:rsidRPr="002F0CBD">
              <w:rPr>
                <w:rFonts w:eastAsiaTheme="minorHAnsi" w:cs="Times New Roman"/>
                <w:sz w:val="16"/>
                <w:szCs w:val="16"/>
              </w:rPr>
              <w:t>‘</w:t>
            </w:r>
            <w:r w:rsidR="001F324A" w:rsidRPr="002F0CBD">
              <w:rPr>
                <w:rFonts w:eastAsiaTheme="minorHAnsi" w:cs="Times New Roman"/>
                <w:sz w:val="16"/>
                <w:szCs w:val="16"/>
              </w:rPr>
              <w:t xml:space="preserve">FATA </w:t>
            </w:r>
            <w:r w:rsidRPr="002F0CBD">
              <w:rPr>
                <w:rFonts w:eastAsiaTheme="minorHAnsi" w:cs="Times New Roman"/>
                <w:sz w:val="16"/>
                <w:szCs w:val="16"/>
              </w:rPr>
              <w:t>Stability Index</w:t>
            </w:r>
            <w:r w:rsidR="00C8488B" w:rsidRPr="002F0CBD">
              <w:rPr>
                <w:rFonts w:eastAsiaTheme="minorHAnsi" w:cs="Times New Roman"/>
                <w:sz w:val="16"/>
                <w:szCs w:val="16"/>
              </w:rPr>
              <w:t>’</w:t>
            </w:r>
            <w:r w:rsidR="00E62D90" w:rsidRPr="002F0CBD">
              <w:rPr>
                <w:rFonts w:eastAsiaTheme="minorHAnsi" w:cs="Times New Roman"/>
                <w:sz w:val="16"/>
                <w:szCs w:val="16"/>
              </w:rPr>
              <w:t xml:space="preserve"> survey.</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336C4E22" w14:textId="77777777" w:rsidR="00A83B3A" w:rsidRPr="00D858BD" w:rsidRDefault="00415878"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w:t>
            </w:r>
            <w:r w:rsidR="00A83B3A">
              <w:rPr>
                <w:rFonts w:eastAsia="Times New Roman" w:cs="Times New Roman"/>
                <w:bCs/>
                <w:color w:val="000000" w:themeColor="text1"/>
                <w:sz w:val="16"/>
                <w:szCs w:val="16"/>
              </w:rPr>
              <w:t>LOP</w:t>
            </w:r>
          </w:p>
        </w:tc>
      </w:tr>
      <w:tr w:rsidR="00B64454" w:rsidRPr="00D858BD" w14:paraId="455E81F8" w14:textId="77777777" w:rsidTr="00F779BF">
        <w:trPr>
          <w:trHeight w:val="232"/>
        </w:trPr>
        <w:tc>
          <w:tcPr>
            <w:tcW w:w="4210"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F97CED5" w14:textId="77777777" w:rsidR="00B64454" w:rsidRPr="00D858BD" w:rsidRDefault="00B64454" w:rsidP="00B64454">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r>
              <w:rPr>
                <w:rFonts w:eastAsia="Times New Roman" w:cs="Times New Roman"/>
                <w:b/>
                <w:bCs/>
                <w:color w:val="000000" w:themeColor="text1"/>
                <w:sz w:val="16"/>
                <w:szCs w:val="16"/>
              </w:rPr>
              <w:t xml:space="preserve"> </w:t>
            </w:r>
            <w:r w:rsidRPr="00D858BD">
              <w:rPr>
                <w:rFonts w:eastAsia="Times New Roman" w:cs="Times New Roman"/>
                <w:i/>
                <w:iCs/>
                <w:color w:val="808080"/>
                <w:sz w:val="16"/>
                <w:szCs w:val="16"/>
              </w:rPr>
              <w:t xml:space="preserve"> Enter where IP obtains data (e.g. self-collected, GOP records or private sector).</w:t>
            </w:r>
          </w:p>
          <w:p w14:paraId="1DE6832B" w14:textId="77777777" w:rsidR="00B64454" w:rsidRPr="00D858BD" w:rsidRDefault="00B64454" w:rsidP="000D212D">
            <w:pPr>
              <w:spacing w:after="0" w:line="240" w:lineRule="auto"/>
              <w:jc w:val="center"/>
              <w:rPr>
                <w:rFonts w:eastAsia="Times New Roman" w:cs="Times New Roman"/>
                <w:i/>
                <w:iCs/>
                <w:color w:val="808080"/>
                <w:sz w:val="16"/>
                <w:szCs w:val="16"/>
              </w:rPr>
            </w:pPr>
          </w:p>
        </w:tc>
        <w:tc>
          <w:tcPr>
            <w:tcW w:w="3008" w:type="dxa"/>
            <w:gridSpan w:val="3"/>
            <w:tcBorders>
              <w:top w:val="single" w:sz="8" w:space="0" w:color="auto"/>
              <w:left w:val="nil"/>
              <w:bottom w:val="dotted" w:sz="2" w:space="0" w:color="D9D9D9" w:themeColor="background1" w:themeShade="D9"/>
              <w:right w:val="single" w:sz="8" w:space="0" w:color="000000"/>
            </w:tcBorders>
            <w:shd w:val="clear" w:color="auto" w:fill="auto"/>
            <w:hideMark/>
          </w:tcPr>
          <w:p w14:paraId="2F42CE88" w14:textId="77777777" w:rsidR="00B64454" w:rsidRPr="00D858BD" w:rsidRDefault="00B64454" w:rsidP="00B64454">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30F9FCF1"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Enter the anticipated frequency of regular data entry into Pak</w:t>
            </w:r>
            <w:r>
              <w:rPr>
                <w:rFonts w:eastAsia="Times New Roman" w:cs="Times New Roman"/>
                <w:i/>
                <w:iCs/>
                <w:color w:val="808080"/>
                <w:sz w:val="16"/>
                <w:szCs w:val="16"/>
                <w:highlight w:val="lightGray"/>
              </w:rPr>
              <w:t xml:space="preserve"> </w:t>
            </w:r>
            <w:r w:rsidRPr="00D858BD">
              <w:rPr>
                <w:rFonts w:eastAsia="Times New Roman" w:cs="Times New Roman"/>
                <w:i/>
                <w:iCs/>
                <w:color w:val="808080"/>
                <w:sz w:val="16"/>
                <w:szCs w:val="16"/>
                <w:highlight w:val="lightGray"/>
              </w:rPr>
              <w:t>Info (e.g. Quarterly, Annually, etc.)</w:t>
            </w:r>
          </w:p>
        </w:tc>
        <w:tc>
          <w:tcPr>
            <w:tcW w:w="349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0169729C"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w:t>
            </w:r>
            <w:r w:rsidR="001F79A8">
              <w:rPr>
                <w:rFonts w:eastAsia="Times New Roman" w:cs="Times New Roman"/>
                <w:b/>
                <w:bCs/>
                <w:color w:val="000000" w:themeColor="text1"/>
                <w:sz w:val="16"/>
                <w:szCs w:val="16"/>
              </w:rPr>
              <w:t xml:space="preserve"> Pak Info</w:t>
            </w:r>
            <w:r w:rsidR="00C71A8F">
              <w:rPr>
                <w:rFonts w:eastAsia="Times New Roman" w:cs="Times New Roman"/>
                <w:b/>
                <w:bCs/>
                <w:color w:val="000000" w:themeColor="text1"/>
                <w:sz w:val="16"/>
                <w:szCs w:val="16"/>
              </w:rPr>
              <w:t>:</w:t>
            </w:r>
            <w:r w:rsidRPr="00D858BD">
              <w:rPr>
                <w:rFonts w:eastAsia="Times New Roman" w:cs="Times New Roman"/>
                <w:i/>
                <w:iCs/>
                <w:color w:val="808080"/>
                <w:sz w:val="16"/>
                <w:szCs w:val="16"/>
                <w:highlight w:val="lightGray"/>
              </w:rPr>
              <w:t xml:space="preserve"> who will be responsible for inputting and submitting data via Pak Info.</w:t>
            </w:r>
          </w:p>
        </w:tc>
      </w:tr>
      <w:tr w:rsidR="00B64454" w:rsidRPr="00D858BD" w14:paraId="691AC6CF" w14:textId="77777777" w:rsidTr="00F779BF">
        <w:trPr>
          <w:trHeight w:val="335"/>
        </w:trPr>
        <w:tc>
          <w:tcPr>
            <w:tcW w:w="4210"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5ACE2E2" w14:textId="77777777" w:rsidR="00B64454" w:rsidRPr="002E357A" w:rsidRDefault="000D212D" w:rsidP="005A49C3">
            <w:pPr>
              <w:spacing w:after="0" w:line="240" w:lineRule="auto"/>
              <w:rPr>
                <w:rFonts w:cs="Times New Roman"/>
                <w:sz w:val="16"/>
                <w:szCs w:val="16"/>
              </w:rPr>
            </w:pPr>
            <w:r w:rsidRPr="000D212D">
              <w:rPr>
                <w:rFonts w:eastAsia="Times New Roman" w:cs="Arial Narrow"/>
                <w:color w:val="000000"/>
                <w:sz w:val="16"/>
                <w:szCs w:val="16"/>
              </w:rPr>
              <w:t>USAID’s FATA Stability Index Report; Baseline Report; Mid-term Eva</w:t>
            </w:r>
            <w:r>
              <w:rPr>
                <w:rFonts w:eastAsia="Times New Roman" w:cs="Arial Narrow"/>
                <w:color w:val="000000"/>
                <w:sz w:val="16"/>
                <w:szCs w:val="16"/>
              </w:rPr>
              <w:t xml:space="preserve">luation Report; End-line Report. </w:t>
            </w:r>
          </w:p>
        </w:tc>
        <w:tc>
          <w:tcPr>
            <w:tcW w:w="3008"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488CA99" w14:textId="77777777" w:rsidR="00B64454" w:rsidRPr="002E357A" w:rsidRDefault="00B64454" w:rsidP="002E357A">
            <w:pPr>
              <w:spacing w:after="0"/>
              <w:rPr>
                <w:rFonts w:cs="Times New Roman"/>
                <w:sz w:val="16"/>
                <w:szCs w:val="16"/>
              </w:rPr>
            </w:pPr>
            <w:r w:rsidRPr="002E357A">
              <w:rPr>
                <w:rFonts w:cs="Times New Roman"/>
                <w:sz w:val="16"/>
                <w:szCs w:val="16"/>
              </w:rPr>
              <w:t>Since this is a goal level indicator therefor ent</w:t>
            </w:r>
            <w:r w:rsidR="00CE6A4B">
              <w:rPr>
                <w:rFonts w:cs="Times New Roman"/>
                <w:sz w:val="16"/>
                <w:szCs w:val="16"/>
              </w:rPr>
              <w:t>ry into PakInfo is not required</w:t>
            </w:r>
          </w:p>
        </w:tc>
        <w:tc>
          <w:tcPr>
            <w:tcW w:w="349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ED128E5" w14:textId="77777777" w:rsidR="00B64454" w:rsidRPr="002E357A" w:rsidRDefault="00B64454" w:rsidP="002E357A">
            <w:pPr>
              <w:spacing w:after="0"/>
              <w:rPr>
                <w:rFonts w:cs="Times New Roman"/>
                <w:sz w:val="16"/>
                <w:szCs w:val="16"/>
              </w:rPr>
            </w:pPr>
            <w:r w:rsidRPr="002E357A">
              <w:rPr>
                <w:rFonts w:cs="Times New Roman"/>
                <w:sz w:val="16"/>
                <w:szCs w:val="16"/>
              </w:rPr>
              <w:t>NA</w:t>
            </w:r>
            <w:r w:rsidR="00452156">
              <w:rPr>
                <w:rFonts w:cs="Times New Roman"/>
                <w:sz w:val="16"/>
                <w:szCs w:val="16"/>
              </w:rPr>
              <w:t>.</w:t>
            </w:r>
          </w:p>
        </w:tc>
      </w:tr>
      <w:tr w:rsidR="00B64454" w:rsidRPr="00D858BD" w14:paraId="0590192A" w14:textId="77777777" w:rsidTr="0014038D">
        <w:trPr>
          <w:trHeight w:val="33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349E983"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 Enter the tools and methods to be used for data collection and indicate for each method who (IP, USAID or third party) will collect the data. (e.g. telephone survey of household sample, reading assessment administered by third-party, sign-in sheets of training participants by IP)</w:t>
            </w:r>
          </w:p>
        </w:tc>
      </w:tr>
      <w:tr w:rsidR="00B64454" w:rsidRPr="00D858BD" w14:paraId="2B5319D9" w14:textId="77777777" w:rsidTr="00140CEF">
        <w:trPr>
          <w:trHeight w:val="286"/>
        </w:trPr>
        <w:tc>
          <w:tcPr>
            <w:tcW w:w="10710"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4221A2E" w14:textId="77777777" w:rsidR="00B64454" w:rsidRPr="002E357A" w:rsidRDefault="000D212D" w:rsidP="00415878">
            <w:pPr>
              <w:spacing w:after="0" w:line="240" w:lineRule="auto"/>
              <w:rPr>
                <w:rFonts w:cs="Times New Roman"/>
                <w:sz w:val="16"/>
                <w:szCs w:val="16"/>
              </w:rPr>
            </w:pPr>
            <w:r w:rsidRPr="000D212D">
              <w:rPr>
                <w:rFonts w:eastAsia="Times New Roman" w:cs="Arial Narrow"/>
                <w:color w:val="000000"/>
                <w:sz w:val="16"/>
                <w:szCs w:val="16"/>
              </w:rPr>
              <w:t>USAID’s FATA Stability Index Survey; Baseline Survey; Mid-term Evaluation; End-line Survey</w:t>
            </w:r>
            <w:r w:rsidR="00415878">
              <w:rPr>
                <w:rFonts w:eastAsia="Times New Roman" w:cs="Arial Narrow"/>
                <w:color w:val="000000"/>
                <w:sz w:val="16"/>
                <w:szCs w:val="16"/>
              </w:rPr>
              <w:t xml:space="preserve">; </w:t>
            </w:r>
            <w:r w:rsidR="00415878" w:rsidRPr="000D212D">
              <w:rPr>
                <w:rFonts w:eastAsia="Times New Roman" w:cs="Arial Narrow"/>
                <w:color w:val="000000"/>
                <w:sz w:val="16"/>
                <w:szCs w:val="16"/>
              </w:rPr>
              <w:t>Literature Review</w:t>
            </w:r>
            <w:r w:rsidR="00415878">
              <w:rPr>
                <w:rFonts w:eastAsia="Times New Roman" w:cs="Arial Narrow"/>
                <w:color w:val="000000"/>
                <w:sz w:val="16"/>
                <w:szCs w:val="16"/>
              </w:rPr>
              <w:t xml:space="preserve">. </w:t>
            </w:r>
            <w:r w:rsidR="00415878" w:rsidRPr="00415878">
              <w:rPr>
                <w:rFonts w:eastAsia="Times New Roman" w:cs="Arial Narrow"/>
                <w:sz w:val="16"/>
                <w:szCs w:val="16"/>
              </w:rPr>
              <w:t xml:space="preserve">By employing </w:t>
            </w:r>
            <w:r w:rsidR="00415878">
              <w:rPr>
                <w:rFonts w:eastAsia="Times New Roman" w:cs="Arial Narrow"/>
                <w:sz w:val="16"/>
                <w:szCs w:val="16"/>
              </w:rPr>
              <w:t xml:space="preserve">these methods thrice over the LOP, the </w:t>
            </w:r>
            <w:r w:rsidR="00415878" w:rsidRPr="00415878">
              <w:rPr>
                <w:rFonts w:eastAsia="Times New Roman" w:cs="Arial Narrow"/>
                <w:sz w:val="16"/>
                <w:szCs w:val="16"/>
              </w:rPr>
              <w:t>third party will collect data</w:t>
            </w:r>
            <w:r w:rsidR="00415878">
              <w:rPr>
                <w:rFonts w:eastAsia="Times New Roman" w:cs="Arial Narrow"/>
                <w:sz w:val="16"/>
                <w:szCs w:val="16"/>
              </w:rPr>
              <w:t>.</w:t>
            </w:r>
          </w:p>
        </w:tc>
      </w:tr>
      <w:tr w:rsidR="00B64454" w:rsidRPr="00D858BD" w14:paraId="39D96FB6" w14:textId="77777777" w:rsidTr="007A0B7A">
        <w:trPr>
          <w:trHeight w:val="304"/>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2E136A15"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B64454" w:rsidRPr="00D858BD" w14:paraId="2F88C402" w14:textId="77777777" w:rsidTr="00140CEF">
        <w:trPr>
          <w:trHeight w:val="295"/>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659F68EA" w14:textId="77777777" w:rsidR="00B64454" w:rsidRPr="007A25B0" w:rsidRDefault="00C74330" w:rsidP="002E357A">
            <w:pPr>
              <w:spacing w:after="0"/>
              <w:rPr>
                <w:rFonts w:cstheme="minorHAnsi"/>
                <w:iCs/>
                <w:color w:val="000000"/>
                <w:sz w:val="16"/>
                <w:szCs w:val="16"/>
              </w:rPr>
            </w:pPr>
            <w:r>
              <w:rPr>
                <w:rFonts w:cstheme="minorHAnsi"/>
                <w:iCs/>
                <w:color w:val="000000"/>
                <w:sz w:val="16"/>
                <w:szCs w:val="16"/>
              </w:rPr>
              <w:t xml:space="preserve">Third parties undertaking baseline study and mid-term and end-line evaluations will employ mixed-methods approach to determine attributable results. The study will be facilitated </w:t>
            </w:r>
            <w:r w:rsidR="007A25B0">
              <w:rPr>
                <w:rFonts w:cstheme="minorHAnsi"/>
                <w:iCs/>
                <w:color w:val="000000"/>
                <w:sz w:val="16"/>
                <w:szCs w:val="16"/>
              </w:rPr>
              <w:t xml:space="preserve">by </w:t>
            </w:r>
            <w:r w:rsidR="007A25B0" w:rsidRPr="007A25B0">
              <w:rPr>
                <w:rFonts w:cstheme="minorHAnsi"/>
                <w:iCs/>
                <w:color w:val="000000"/>
                <w:sz w:val="16"/>
                <w:szCs w:val="16"/>
              </w:rPr>
              <w:t>FATA</w:t>
            </w:r>
            <w:r w:rsidR="00222FC4" w:rsidRPr="00222FC4">
              <w:rPr>
                <w:rFonts w:cstheme="minorHAnsi"/>
                <w:iCs/>
                <w:color w:val="000000"/>
                <w:sz w:val="16"/>
                <w:szCs w:val="16"/>
              </w:rPr>
              <w:t xml:space="preserve"> ESP </w:t>
            </w:r>
            <w:r>
              <w:rPr>
                <w:rFonts w:cstheme="minorHAnsi"/>
                <w:iCs/>
                <w:color w:val="000000"/>
                <w:sz w:val="16"/>
                <w:szCs w:val="16"/>
              </w:rPr>
              <w:t>team and will involve focus communities, FATA’s GoP representatives and peer institutions.</w:t>
            </w:r>
            <w:r w:rsidR="00DF1947">
              <w:rPr>
                <w:rFonts w:cstheme="minorHAnsi"/>
                <w:iCs/>
                <w:color w:val="000000"/>
                <w:sz w:val="16"/>
                <w:szCs w:val="16"/>
              </w:rPr>
              <w:t xml:space="preserve"> </w:t>
            </w:r>
          </w:p>
        </w:tc>
      </w:tr>
      <w:tr w:rsidR="00B64454" w:rsidRPr="00D858BD" w14:paraId="6616E736"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CD442E4" w14:textId="77777777" w:rsidR="00B64454" w:rsidRPr="00D858BD" w:rsidRDefault="00B64454" w:rsidP="00B6445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B64454" w:rsidRPr="00D858BD" w14:paraId="7C64485B" w14:textId="77777777" w:rsidTr="00A83B3A">
        <w:trPr>
          <w:trHeight w:val="357"/>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17B10046"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B64454" w:rsidRPr="00D858BD" w14:paraId="480BB9B4" w14:textId="77777777" w:rsidTr="00DD44C8">
        <w:trPr>
          <w:trHeight w:val="509"/>
        </w:trPr>
        <w:tc>
          <w:tcPr>
            <w:tcW w:w="262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2E38BD7A"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lastRenderedPageBreak/>
              <w:t xml:space="preserve">Date:  </w:t>
            </w:r>
          </w:p>
          <w:p w14:paraId="51C9B2E2" w14:textId="77777777" w:rsidR="00B64454" w:rsidRPr="00D858BD" w:rsidRDefault="00B64454" w:rsidP="00B64454">
            <w:pPr>
              <w:spacing w:after="0" w:line="240" w:lineRule="auto"/>
              <w:rPr>
                <w:rFonts w:eastAsia="Times New Roman" w:cs="Times New Roman"/>
                <w:bCs/>
                <w:color w:val="000000"/>
                <w:sz w:val="16"/>
                <w:szCs w:val="16"/>
              </w:rPr>
            </w:pPr>
            <w:r w:rsidRPr="00427CFA">
              <w:rPr>
                <w:rFonts w:eastAsiaTheme="minorHAnsi" w:cs="Times New Roman"/>
                <w:sz w:val="16"/>
                <w:szCs w:val="16"/>
              </w:rPr>
              <w:t>First DQA due at the end of 2015</w:t>
            </w:r>
          </w:p>
        </w:tc>
        <w:tc>
          <w:tcPr>
            <w:tcW w:w="8082" w:type="dxa"/>
            <w:gridSpan w:val="9"/>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1E05F78" w14:textId="77777777" w:rsidR="00B64454" w:rsidRPr="00D858BD" w:rsidRDefault="00B64454" w:rsidP="00B64454">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57BB507D" w14:textId="77777777" w:rsidR="00B64454" w:rsidRPr="00D858BD" w:rsidRDefault="00C71A8F" w:rsidP="00B64454">
            <w:pPr>
              <w:spacing w:after="0" w:line="240" w:lineRule="auto"/>
              <w:rPr>
                <w:rFonts w:eastAsia="Times New Roman" w:cs="Times New Roman"/>
                <w:b/>
                <w:bCs/>
                <w:color w:val="000000"/>
                <w:sz w:val="16"/>
                <w:szCs w:val="16"/>
              </w:rPr>
            </w:pPr>
            <w:r>
              <w:rPr>
                <w:rFonts w:eastAsiaTheme="minorHAnsi" w:cs="Times New Roman"/>
                <w:sz w:val="16"/>
                <w:szCs w:val="16"/>
              </w:rPr>
              <w:t>N</w:t>
            </w:r>
            <w:r w:rsidR="00B64454" w:rsidRPr="00427CFA">
              <w:rPr>
                <w:rFonts w:eastAsiaTheme="minorHAnsi" w:cs="Times New Roman"/>
                <w:sz w:val="16"/>
                <w:szCs w:val="16"/>
              </w:rPr>
              <w:t>A</w:t>
            </w:r>
          </w:p>
        </w:tc>
      </w:tr>
      <w:tr w:rsidR="00B64454" w:rsidRPr="00D858BD" w14:paraId="0FA2FD35" w14:textId="77777777" w:rsidTr="00DD44C8">
        <w:trPr>
          <w:trHeight w:val="509"/>
        </w:trPr>
        <w:tc>
          <w:tcPr>
            <w:tcW w:w="2628" w:type="dxa"/>
            <w:gridSpan w:val="3"/>
            <w:vMerge/>
            <w:tcBorders>
              <w:top w:val="single" w:sz="8" w:space="0" w:color="000000"/>
              <w:left w:val="single" w:sz="8" w:space="0" w:color="auto"/>
              <w:bottom w:val="single" w:sz="8" w:space="0" w:color="000000"/>
              <w:right w:val="single" w:sz="8" w:space="0" w:color="000000"/>
            </w:tcBorders>
            <w:vAlign w:val="center"/>
            <w:hideMark/>
          </w:tcPr>
          <w:p w14:paraId="04E0169F" w14:textId="77777777" w:rsidR="00B64454" w:rsidRPr="00D858BD" w:rsidRDefault="00B64454" w:rsidP="00B64454">
            <w:pPr>
              <w:spacing w:after="0" w:line="240" w:lineRule="auto"/>
              <w:rPr>
                <w:rFonts w:eastAsia="Times New Roman" w:cs="Times New Roman"/>
                <w:b/>
                <w:bCs/>
                <w:color w:val="000000"/>
                <w:sz w:val="16"/>
                <w:szCs w:val="16"/>
              </w:rPr>
            </w:pPr>
          </w:p>
        </w:tc>
        <w:tc>
          <w:tcPr>
            <w:tcW w:w="8082" w:type="dxa"/>
            <w:gridSpan w:val="9"/>
            <w:vMerge/>
            <w:tcBorders>
              <w:top w:val="single" w:sz="8" w:space="0" w:color="000000"/>
              <w:left w:val="single" w:sz="8" w:space="0" w:color="auto"/>
              <w:bottom w:val="single" w:sz="8" w:space="0" w:color="000000"/>
              <w:right w:val="single" w:sz="8" w:space="0" w:color="000000"/>
            </w:tcBorders>
            <w:vAlign w:val="center"/>
            <w:hideMark/>
          </w:tcPr>
          <w:p w14:paraId="23D07847" w14:textId="77777777" w:rsidR="00B64454" w:rsidRPr="00D858BD" w:rsidRDefault="00B64454" w:rsidP="00B64454">
            <w:pPr>
              <w:spacing w:after="0" w:line="240" w:lineRule="auto"/>
              <w:rPr>
                <w:rFonts w:eastAsia="Times New Roman" w:cs="Times New Roman"/>
                <w:b/>
                <w:bCs/>
                <w:color w:val="000000"/>
                <w:sz w:val="16"/>
                <w:szCs w:val="16"/>
              </w:rPr>
            </w:pPr>
          </w:p>
        </w:tc>
      </w:tr>
      <w:tr w:rsidR="00B64454" w:rsidRPr="00D858BD" w14:paraId="640C4AB6" w14:textId="77777777" w:rsidTr="00140CEF">
        <w:trPr>
          <w:trHeight w:val="568"/>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AD8A3AE"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B64454" w:rsidRPr="00D858BD" w14:paraId="469DC389" w14:textId="77777777" w:rsidTr="00C604B7">
        <w:trPr>
          <w:trHeight w:val="247"/>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469B15BD" w14:textId="77777777" w:rsidR="00B64454" w:rsidRPr="00D858BD" w:rsidRDefault="00EE3171" w:rsidP="004F74A9">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No DQA conducted yet </w:t>
            </w:r>
          </w:p>
        </w:tc>
      </w:tr>
      <w:tr w:rsidR="00B64454" w:rsidRPr="00D858BD" w14:paraId="505D62EA"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D632A60" w14:textId="77777777" w:rsidR="00B64454" w:rsidRPr="00D858BD" w:rsidRDefault="00B64454" w:rsidP="00B6445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B64454" w:rsidRPr="00D858BD" w14:paraId="19EC4535" w14:textId="77777777" w:rsidTr="002C11E3">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29A89422"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4347B01F"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8"/>
            <w:tcBorders>
              <w:top w:val="single" w:sz="8" w:space="0" w:color="auto"/>
              <w:left w:val="nil"/>
              <w:bottom w:val="dotted" w:sz="2" w:space="0" w:color="D9D9D9" w:themeColor="background1" w:themeShade="D9"/>
              <w:right w:val="single" w:sz="8" w:space="0" w:color="000000"/>
            </w:tcBorders>
            <w:shd w:val="clear" w:color="auto" w:fill="auto"/>
            <w:vAlign w:val="center"/>
          </w:tcPr>
          <w:p w14:paraId="303C71F3"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B64454" w:rsidRPr="00D858BD" w14:paraId="43BFD685" w14:textId="77777777" w:rsidTr="007235CD">
        <w:trPr>
          <w:trHeight w:val="358"/>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827B223"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45E99ED0" w14:textId="77777777" w:rsidR="00B64454" w:rsidRPr="00D858BD" w:rsidRDefault="00B64454" w:rsidP="009E4A12">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646AF0">
              <w:rPr>
                <w:rFonts w:eastAsia="Times New Roman" w:cs="Times New Roman"/>
                <w:bCs/>
                <w:color w:val="000000"/>
                <w:sz w:val="16"/>
                <w:szCs w:val="16"/>
              </w:rPr>
              <w:t xml:space="preserve"> </w:t>
            </w:r>
            <w:r w:rsidR="00646AF0" w:rsidRPr="00D858BD">
              <w:rPr>
                <w:rFonts w:eastAsia="Times New Roman" w:cs="Times New Roman"/>
                <w:bCs/>
                <w:color w:val="000000"/>
                <w:sz w:val="16"/>
                <w:szCs w:val="16"/>
              </w:rPr>
              <w:t>yet</w:t>
            </w:r>
            <w:r w:rsidR="00646AF0">
              <w:rPr>
                <w:rFonts w:eastAsia="Times New Roman" w:cs="Times New Roman"/>
                <w:bCs/>
                <w:color w:val="000000"/>
                <w:sz w:val="16"/>
                <w:szCs w:val="16"/>
              </w:rPr>
              <w:t xml:space="preserve"> </w:t>
            </w:r>
          </w:p>
        </w:tc>
        <w:tc>
          <w:tcPr>
            <w:tcW w:w="7902" w:type="dxa"/>
            <w:gridSpan w:val="8"/>
            <w:tcBorders>
              <w:top w:val="dotted" w:sz="2" w:space="0" w:color="D9D9D9" w:themeColor="background1" w:themeShade="D9"/>
              <w:left w:val="nil"/>
              <w:bottom w:val="single" w:sz="8" w:space="0" w:color="auto"/>
              <w:right w:val="single" w:sz="8" w:space="0" w:color="000000"/>
            </w:tcBorders>
            <w:shd w:val="clear" w:color="auto" w:fill="auto"/>
            <w:vAlign w:val="center"/>
          </w:tcPr>
          <w:p w14:paraId="2E7E70F3" w14:textId="77777777" w:rsidR="00B64454" w:rsidRPr="00D858BD" w:rsidRDefault="00B64454" w:rsidP="00B64454">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xml:space="preserve">, baseline values will be determined (through baseline study). </w:t>
            </w:r>
          </w:p>
        </w:tc>
      </w:tr>
      <w:tr w:rsidR="00B64454" w:rsidRPr="00D858BD" w14:paraId="5081FB9E" w14:textId="77777777" w:rsidTr="00A83B3A">
        <w:trPr>
          <w:trHeight w:val="315"/>
        </w:trPr>
        <w:tc>
          <w:tcPr>
            <w:tcW w:w="10710"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319587A8" w14:textId="77777777" w:rsidR="00B64454" w:rsidRPr="00D858BD" w:rsidRDefault="00B64454" w:rsidP="00B6445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B64454" w:rsidRPr="00D858BD" w14:paraId="127BC22B" w14:textId="77777777" w:rsidTr="00F779BF">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59EB018"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41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53D65E70"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49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61F1C0BB"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B64454" w:rsidRPr="00D858BD" w14:paraId="71123D5D" w14:textId="77777777" w:rsidTr="00F779BF">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30D4A53E" w14:textId="77777777" w:rsidR="00B64454" w:rsidRDefault="00B64454" w:rsidP="00B64454">
            <w:pPr>
              <w:widowControl w:val="0"/>
              <w:autoSpaceDE w:val="0"/>
              <w:autoSpaceDN w:val="0"/>
              <w:adjustRightInd w:val="0"/>
              <w:spacing w:after="0" w:line="182" w:lineRule="exact"/>
              <w:rPr>
                <w:rFonts w:cs="Times New Roman"/>
                <w:sz w:val="24"/>
                <w:szCs w:val="24"/>
              </w:rPr>
            </w:pPr>
            <w:r>
              <w:rPr>
                <w:rFonts w:cs="Arial Narrow"/>
                <w:sz w:val="16"/>
                <w:szCs w:val="16"/>
              </w:rPr>
              <w:t>Economic Security</w:t>
            </w:r>
            <w:r w:rsidR="00E62D90">
              <w:rPr>
                <w:rFonts w:cs="Arial Narrow"/>
                <w:sz w:val="16"/>
                <w:szCs w:val="16"/>
              </w:rPr>
              <w:t>:</w:t>
            </w:r>
            <w:r>
              <w:rPr>
                <w:rFonts w:cs="Arial Narrow"/>
                <w:sz w:val="16"/>
                <w:szCs w:val="16"/>
              </w:rPr>
              <w:t xml:space="preserve"> 3</w:t>
            </w:r>
            <w:r w:rsidRPr="00D858BD">
              <w:rPr>
                <w:rFonts w:cs="Arial Narrow"/>
                <w:sz w:val="16"/>
                <w:szCs w:val="16"/>
              </w:rPr>
              <w:t>0%</w:t>
            </w:r>
            <w:r w:rsidR="00E62D90">
              <w:rPr>
                <w:rFonts w:cs="Times New Roman"/>
                <w:sz w:val="24"/>
                <w:szCs w:val="24"/>
              </w:rPr>
              <w:t xml:space="preserve"> </w:t>
            </w:r>
          </w:p>
          <w:p w14:paraId="68D40926" w14:textId="77777777" w:rsidR="00B64454" w:rsidRPr="00D858BD" w:rsidRDefault="00B64454" w:rsidP="00E62D90">
            <w:pPr>
              <w:widowControl w:val="0"/>
              <w:autoSpaceDE w:val="0"/>
              <w:autoSpaceDN w:val="0"/>
              <w:adjustRightInd w:val="0"/>
              <w:spacing w:after="0" w:line="182" w:lineRule="exact"/>
              <w:rPr>
                <w:rFonts w:cs="Times New Roman"/>
                <w:sz w:val="24"/>
                <w:szCs w:val="24"/>
              </w:rPr>
            </w:pPr>
            <w:r>
              <w:rPr>
                <w:rFonts w:cs="Arial Narrow"/>
                <w:sz w:val="16"/>
                <w:szCs w:val="16"/>
              </w:rPr>
              <w:t>Social structures: 1</w:t>
            </w:r>
            <w:r w:rsidRPr="00D858BD">
              <w:rPr>
                <w:rFonts w:cs="Arial Narrow"/>
                <w:sz w:val="16"/>
                <w:szCs w:val="16"/>
              </w:rPr>
              <w:t>0%</w:t>
            </w:r>
            <w:r w:rsidR="00E62D90">
              <w:rPr>
                <w:rFonts w:cs="Arial Narrow"/>
                <w:sz w:val="16"/>
                <w:szCs w:val="16"/>
              </w:rPr>
              <w:t xml:space="preserve"> </w:t>
            </w:r>
          </w:p>
        </w:tc>
        <w:tc>
          <w:tcPr>
            <w:tcW w:w="441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296FD78A" w14:textId="77777777" w:rsidR="00B64454" w:rsidRPr="00D858BD" w:rsidRDefault="00B64454" w:rsidP="00B64454">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49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42AC8FB7" w14:textId="77777777" w:rsidR="00B64454" w:rsidRPr="00D858BD" w:rsidRDefault="00B64454" w:rsidP="00B64454">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B64454" w:rsidRPr="00D858BD" w14:paraId="2E728692" w14:textId="77777777" w:rsidTr="00F779BF">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3C9097A"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41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327D6E5B"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9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0FF5527"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64454" w:rsidRPr="00D858BD" w14:paraId="69FB59F2" w14:textId="77777777" w:rsidTr="007F2019">
        <w:trPr>
          <w:trHeight w:val="20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bottom"/>
          </w:tcPr>
          <w:p w14:paraId="7AA15ADD" w14:textId="77777777" w:rsidR="00B64454" w:rsidRPr="00D858BD" w:rsidRDefault="00B64454" w:rsidP="007F2019">
            <w:pPr>
              <w:widowControl w:val="0"/>
              <w:autoSpaceDE w:val="0"/>
              <w:autoSpaceDN w:val="0"/>
              <w:adjustRightInd w:val="0"/>
              <w:spacing w:after="0" w:line="240" w:lineRule="auto"/>
              <w:rPr>
                <w:rFonts w:cs="Times New Roman"/>
                <w:sz w:val="24"/>
                <w:szCs w:val="24"/>
              </w:rPr>
            </w:pPr>
          </w:p>
        </w:tc>
        <w:tc>
          <w:tcPr>
            <w:tcW w:w="441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1B27C999" w14:textId="77777777" w:rsidR="00B64454" w:rsidRPr="00D858BD" w:rsidRDefault="00B64454" w:rsidP="00B64454">
            <w:pPr>
              <w:spacing w:after="0" w:line="240" w:lineRule="auto"/>
              <w:rPr>
                <w:rFonts w:eastAsia="Times New Roman" w:cs="Times New Roman"/>
                <w:b/>
                <w:bCs/>
                <w:color w:val="000000" w:themeColor="text1"/>
                <w:sz w:val="16"/>
                <w:szCs w:val="16"/>
              </w:rPr>
            </w:pPr>
          </w:p>
        </w:tc>
        <w:tc>
          <w:tcPr>
            <w:tcW w:w="349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06DA90E" w14:textId="77777777" w:rsidR="00B64454" w:rsidRPr="00D858BD" w:rsidRDefault="00B64454" w:rsidP="00B64454">
            <w:pPr>
              <w:spacing w:after="0" w:line="240" w:lineRule="auto"/>
              <w:rPr>
                <w:rFonts w:eastAsia="Times New Roman" w:cs="Times New Roman"/>
                <w:b/>
                <w:bCs/>
                <w:color w:val="000000" w:themeColor="text1"/>
                <w:sz w:val="16"/>
                <w:szCs w:val="16"/>
              </w:rPr>
            </w:pPr>
          </w:p>
        </w:tc>
      </w:tr>
      <w:tr w:rsidR="00B64454" w:rsidRPr="00D858BD" w14:paraId="25FE293A" w14:textId="77777777" w:rsidTr="00F779BF">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AB68D47"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41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7856BA00"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9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322A90B4" w14:textId="77777777" w:rsidR="00B64454" w:rsidRPr="00D858BD" w:rsidRDefault="00B64454" w:rsidP="00B6445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64454" w:rsidRPr="00D858BD" w14:paraId="041F1C64" w14:textId="77777777" w:rsidTr="007F2019">
        <w:trPr>
          <w:trHeight w:val="250"/>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228055C3" w14:textId="77777777" w:rsidR="00B64454" w:rsidRPr="00D858BD" w:rsidRDefault="00B64454" w:rsidP="00B64454">
            <w:pPr>
              <w:spacing w:after="0" w:line="240" w:lineRule="auto"/>
              <w:rPr>
                <w:rFonts w:eastAsia="Times New Roman" w:cs="Times New Roman"/>
                <w:b/>
                <w:bCs/>
                <w:color w:val="000000" w:themeColor="text1"/>
                <w:sz w:val="16"/>
                <w:szCs w:val="16"/>
              </w:rPr>
            </w:pPr>
          </w:p>
        </w:tc>
        <w:tc>
          <w:tcPr>
            <w:tcW w:w="4410" w:type="dxa"/>
            <w:gridSpan w:val="5"/>
            <w:tcBorders>
              <w:top w:val="dotted" w:sz="2" w:space="0" w:color="D9D9D9" w:themeColor="background1" w:themeShade="D9"/>
              <w:left w:val="nil"/>
              <w:bottom w:val="single" w:sz="12" w:space="0" w:color="000000"/>
              <w:right w:val="single" w:sz="8" w:space="0" w:color="000000"/>
            </w:tcBorders>
            <w:shd w:val="clear" w:color="auto" w:fill="auto"/>
            <w:vAlign w:val="center"/>
          </w:tcPr>
          <w:p w14:paraId="3066DC74" w14:textId="77777777" w:rsidR="00B64454" w:rsidRPr="00D858BD" w:rsidRDefault="00B64454" w:rsidP="00B64454">
            <w:pPr>
              <w:spacing w:after="0" w:line="240" w:lineRule="auto"/>
              <w:rPr>
                <w:rFonts w:eastAsia="Times New Roman" w:cs="Times New Roman"/>
                <w:b/>
                <w:bCs/>
                <w:color w:val="000000" w:themeColor="text1"/>
                <w:sz w:val="16"/>
                <w:szCs w:val="16"/>
              </w:rPr>
            </w:pPr>
          </w:p>
        </w:tc>
        <w:tc>
          <w:tcPr>
            <w:tcW w:w="3492"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752413F9" w14:textId="77777777" w:rsidR="00B64454" w:rsidRPr="00D858BD" w:rsidRDefault="00B64454" w:rsidP="00B64454">
            <w:pPr>
              <w:spacing w:after="0" w:line="240" w:lineRule="auto"/>
              <w:rPr>
                <w:rFonts w:eastAsia="Times New Roman" w:cs="Times New Roman"/>
                <w:b/>
                <w:bCs/>
                <w:color w:val="000000" w:themeColor="text1"/>
                <w:sz w:val="16"/>
                <w:szCs w:val="16"/>
              </w:rPr>
            </w:pPr>
          </w:p>
        </w:tc>
      </w:tr>
      <w:tr w:rsidR="00B64454" w:rsidRPr="00D858BD" w14:paraId="266A553D" w14:textId="77777777" w:rsidTr="00A83B3A">
        <w:trPr>
          <w:trHeight w:val="315"/>
        </w:trPr>
        <w:tc>
          <w:tcPr>
            <w:tcW w:w="10710"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3890CF37" w14:textId="77777777" w:rsidR="00B64454" w:rsidRPr="00D858BD" w:rsidRDefault="00B64454" w:rsidP="00B6445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B64454" w:rsidRPr="00D858BD" w14:paraId="456FD48F" w14:textId="77777777" w:rsidTr="00A83B3A">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854B9FC"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B64454" w:rsidRPr="00D858BD" w14:paraId="4DCAD26F" w14:textId="77777777" w:rsidTr="007F2019">
        <w:trPr>
          <w:trHeight w:val="223"/>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6E3A4DE2"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64454" w:rsidRPr="00D858BD" w14:paraId="54630BF7" w14:textId="77777777" w:rsidTr="00A83B3A">
        <w:trPr>
          <w:trHeight w:val="330"/>
        </w:trPr>
        <w:tc>
          <w:tcPr>
            <w:tcW w:w="10710"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78F7C590" w14:textId="77777777" w:rsidR="00B64454" w:rsidRPr="00D858BD" w:rsidRDefault="00B64454" w:rsidP="00B64454">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B64454" w:rsidRPr="00D858BD" w14:paraId="4F81E572"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76CED6DF" w14:textId="77777777" w:rsidR="00B64454" w:rsidRPr="00D858BD" w:rsidRDefault="00B64454" w:rsidP="00B6445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78162889" w14:textId="77777777" w:rsidR="00B64454" w:rsidRPr="00D858BD" w:rsidRDefault="00B64454" w:rsidP="00B64454">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51E15F8" w14:textId="77777777" w:rsidR="00B64454" w:rsidRPr="00D858BD" w:rsidRDefault="00B64454" w:rsidP="00B6445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6E3D8ADB" w14:textId="77777777" w:rsidR="00B64454" w:rsidRPr="00D858BD" w:rsidRDefault="00B64454" w:rsidP="00B64454">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A04E380" w14:textId="77777777" w:rsidR="00B64454" w:rsidRPr="00D858BD" w:rsidRDefault="00B64454" w:rsidP="00B6445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8988DBA" w14:textId="77777777" w:rsidR="00B64454" w:rsidRPr="00D858BD" w:rsidRDefault="00B64454" w:rsidP="00B6445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B64454" w:rsidRPr="00D858BD" w14:paraId="65F14565"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454C2E31"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1694D73C"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711CC92"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30E1EA96"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64454" w:rsidRPr="00D858BD" w14:paraId="3FF4A6BB"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740029C7"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454F9B52"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A068583"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073CBB93"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64454" w:rsidRPr="00D858BD" w14:paraId="76C57C3B"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27AD33D8"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3AAAAC20"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409A2C7B"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5A930E3" w14:textId="77777777" w:rsidR="00B64454" w:rsidRPr="00D858BD" w:rsidRDefault="00B64454" w:rsidP="00B6445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113BE8BC" w14:textId="77777777" w:rsidR="00A83B3A" w:rsidRPr="00D858BD" w:rsidRDefault="00A83B3A" w:rsidP="00A83B3A">
      <w:pPr>
        <w:spacing w:after="0"/>
        <w:jc w:val="both"/>
        <w:rPr>
          <w:rFonts w:eastAsia="Calibri"/>
          <w:color w:val="000000"/>
          <w:sz w:val="24"/>
          <w:szCs w:val="24"/>
        </w:rPr>
      </w:pPr>
    </w:p>
    <w:p w14:paraId="425C2D2B" w14:textId="77777777" w:rsidR="00A83B3A" w:rsidRPr="00D858BD" w:rsidRDefault="00A83B3A" w:rsidP="00A83B3A">
      <w:pPr>
        <w:spacing w:after="0"/>
        <w:jc w:val="both"/>
        <w:rPr>
          <w:rFonts w:eastAsia="Calibri"/>
          <w:color w:val="000000"/>
          <w:sz w:val="24"/>
          <w:szCs w:val="24"/>
        </w:rPr>
      </w:pPr>
    </w:p>
    <w:p w14:paraId="653D9F4A" w14:textId="77777777" w:rsidR="00A83B3A" w:rsidRPr="00D858BD" w:rsidRDefault="00A83B3A" w:rsidP="00A83B3A">
      <w:pPr>
        <w:spacing w:after="0"/>
        <w:jc w:val="both"/>
        <w:rPr>
          <w:rFonts w:eastAsia="Calibri"/>
          <w:color w:val="000000"/>
          <w:sz w:val="24"/>
          <w:szCs w:val="24"/>
        </w:rPr>
      </w:pPr>
    </w:p>
    <w:p w14:paraId="0814BD77" w14:textId="77777777" w:rsidR="00A83B3A" w:rsidRDefault="00A83B3A" w:rsidP="00A83B3A">
      <w:pPr>
        <w:spacing w:after="0"/>
        <w:jc w:val="both"/>
        <w:rPr>
          <w:rFonts w:eastAsia="Calibri"/>
          <w:color w:val="000000"/>
          <w:sz w:val="24"/>
          <w:szCs w:val="24"/>
        </w:rPr>
      </w:pPr>
    </w:p>
    <w:p w14:paraId="1EB54112" w14:textId="77777777" w:rsidR="00A83B3A" w:rsidRPr="00D858BD" w:rsidRDefault="00A83B3A" w:rsidP="00A83B3A">
      <w:pPr>
        <w:spacing w:after="0"/>
        <w:jc w:val="both"/>
        <w:rPr>
          <w:rFonts w:eastAsia="Calibri"/>
          <w:color w:val="000000"/>
          <w:sz w:val="24"/>
          <w:szCs w:val="24"/>
        </w:rPr>
      </w:pPr>
    </w:p>
    <w:p w14:paraId="2A8E03EA" w14:textId="77777777" w:rsidR="00A83B3A" w:rsidRDefault="00A83B3A" w:rsidP="00A83B3A">
      <w:pPr>
        <w:spacing w:after="0"/>
        <w:jc w:val="both"/>
        <w:rPr>
          <w:rFonts w:eastAsia="Calibri"/>
          <w:color w:val="000000"/>
          <w:sz w:val="24"/>
          <w:szCs w:val="24"/>
        </w:rPr>
      </w:pPr>
    </w:p>
    <w:p w14:paraId="25390093" w14:textId="77777777" w:rsidR="009E4A12" w:rsidRDefault="009E4A12" w:rsidP="00A83B3A">
      <w:pPr>
        <w:spacing w:after="0"/>
        <w:jc w:val="both"/>
        <w:rPr>
          <w:rFonts w:eastAsia="Calibri"/>
          <w:color w:val="000000"/>
          <w:sz w:val="24"/>
          <w:szCs w:val="24"/>
        </w:rPr>
      </w:pPr>
    </w:p>
    <w:p w14:paraId="16D7D5B5" w14:textId="77777777" w:rsidR="00E544AC" w:rsidRDefault="00E544AC" w:rsidP="00A83B3A">
      <w:pPr>
        <w:spacing w:after="0"/>
        <w:jc w:val="both"/>
        <w:rPr>
          <w:rFonts w:eastAsia="Calibri"/>
          <w:color w:val="000000"/>
          <w:sz w:val="24"/>
          <w:szCs w:val="24"/>
        </w:rPr>
      </w:pPr>
    </w:p>
    <w:p w14:paraId="712E2D1C" w14:textId="77777777" w:rsidR="00DD44C8" w:rsidRDefault="00DD44C8" w:rsidP="00A83B3A">
      <w:pPr>
        <w:spacing w:after="0"/>
        <w:jc w:val="both"/>
        <w:rPr>
          <w:rFonts w:eastAsia="Calibri"/>
          <w:color w:val="000000"/>
          <w:sz w:val="24"/>
          <w:szCs w:val="24"/>
        </w:rPr>
      </w:pPr>
    </w:p>
    <w:p w14:paraId="13857965" w14:textId="77777777" w:rsidR="00256ED5" w:rsidRDefault="00256ED5" w:rsidP="00A83B3A">
      <w:pPr>
        <w:spacing w:after="0"/>
        <w:jc w:val="both"/>
        <w:rPr>
          <w:rFonts w:eastAsia="Calibri"/>
          <w:color w:val="000000"/>
          <w:sz w:val="24"/>
          <w:szCs w:val="24"/>
        </w:rPr>
      </w:pPr>
    </w:p>
    <w:p w14:paraId="028ED2AA" w14:textId="77777777" w:rsidR="00256ED5" w:rsidRDefault="00256ED5" w:rsidP="00A83B3A">
      <w:pPr>
        <w:spacing w:after="0"/>
        <w:jc w:val="both"/>
        <w:rPr>
          <w:rFonts w:eastAsia="Calibri"/>
          <w:color w:val="000000"/>
          <w:sz w:val="24"/>
          <w:szCs w:val="24"/>
        </w:rPr>
      </w:pPr>
    </w:p>
    <w:p w14:paraId="3C34755C" w14:textId="77777777" w:rsidR="007F2019" w:rsidRDefault="007F2019" w:rsidP="00A83B3A">
      <w:pPr>
        <w:spacing w:after="0"/>
        <w:jc w:val="both"/>
        <w:rPr>
          <w:rFonts w:eastAsia="Calibri"/>
          <w:color w:val="000000"/>
          <w:sz w:val="24"/>
          <w:szCs w:val="24"/>
        </w:rPr>
      </w:pPr>
    </w:p>
    <w:p w14:paraId="43872DB4" w14:textId="77777777" w:rsidR="00207306" w:rsidRDefault="00207306" w:rsidP="00A83B3A">
      <w:pPr>
        <w:spacing w:after="0"/>
        <w:jc w:val="both"/>
        <w:rPr>
          <w:rFonts w:eastAsia="Calibri"/>
          <w:color w:val="000000"/>
          <w:sz w:val="24"/>
          <w:szCs w:val="24"/>
        </w:rPr>
      </w:pPr>
    </w:p>
    <w:p w14:paraId="33F136B8" w14:textId="77777777" w:rsidR="00A64F88" w:rsidRDefault="00A64F88" w:rsidP="00A83B3A">
      <w:pPr>
        <w:spacing w:after="0"/>
        <w:jc w:val="both"/>
        <w:rPr>
          <w:rFonts w:eastAsia="Calibri"/>
          <w:color w:val="000000"/>
          <w:sz w:val="24"/>
          <w:szCs w:val="24"/>
        </w:rPr>
      </w:pPr>
    </w:p>
    <w:p w14:paraId="47CD1300" w14:textId="77777777" w:rsidR="00917841" w:rsidRPr="00D858BD" w:rsidRDefault="00917841"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913"/>
        <w:gridCol w:w="270"/>
        <w:gridCol w:w="900"/>
        <w:gridCol w:w="270"/>
        <w:gridCol w:w="1143"/>
        <w:gridCol w:w="477"/>
        <w:gridCol w:w="900"/>
        <w:gridCol w:w="810"/>
        <w:gridCol w:w="321"/>
        <w:gridCol w:w="602"/>
        <w:gridCol w:w="2479"/>
      </w:tblGrid>
      <w:tr w:rsidR="00A83B3A" w:rsidRPr="00D858BD" w14:paraId="4ACE0D24" w14:textId="77777777" w:rsidTr="00A83B3A">
        <w:trPr>
          <w:trHeight w:val="330"/>
        </w:trPr>
        <w:tc>
          <w:tcPr>
            <w:tcW w:w="10710" w:type="dxa"/>
            <w:gridSpan w:val="13"/>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215EBEE5"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D858BD" w14:paraId="3323D287" w14:textId="77777777" w:rsidTr="00A83B3A">
        <w:trPr>
          <w:trHeight w:val="330"/>
        </w:trPr>
        <w:tc>
          <w:tcPr>
            <w:tcW w:w="10710" w:type="dxa"/>
            <w:gridSpan w:val="13"/>
            <w:tcBorders>
              <w:top w:val="single" w:sz="12" w:space="0" w:color="666666"/>
              <w:left w:val="single" w:sz="8" w:space="0" w:color="auto"/>
              <w:bottom w:val="single" w:sz="8" w:space="0" w:color="auto"/>
              <w:right w:val="single" w:sz="8" w:space="0" w:color="000000"/>
            </w:tcBorders>
            <w:shd w:val="clear" w:color="auto" w:fill="auto"/>
            <w:vAlign w:val="center"/>
            <w:hideMark/>
          </w:tcPr>
          <w:p w14:paraId="5DDAEF8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Indicator </w:t>
            </w:r>
            <w:r w:rsidR="00467014">
              <w:rPr>
                <w:rFonts w:eastAsia="Times New Roman" w:cs="Times New Roman"/>
                <w:b/>
                <w:bCs/>
                <w:color w:val="000000"/>
                <w:sz w:val="16"/>
                <w:szCs w:val="16"/>
              </w:rPr>
              <w:t>–</w:t>
            </w:r>
            <w:r w:rsidRPr="00D858BD">
              <w:rPr>
                <w:rFonts w:eastAsia="Times New Roman" w:cs="Times New Roman"/>
                <w:b/>
                <w:bCs/>
                <w:color w:val="000000"/>
                <w:sz w:val="16"/>
                <w:szCs w:val="16"/>
              </w:rPr>
              <w:t xml:space="preserve"> </w:t>
            </w:r>
            <w:r>
              <w:rPr>
                <w:rFonts w:eastAsia="Times New Roman" w:cs="Times New Roman"/>
                <w:b/>
                <w:bCs/>
                <w:color w:val="000000"/>
                <w:sz w:val="16"/>
                <w:szCs w:val="16"/>
              </w:rPr>
              <w:t>B</w:t>
            </w:r>
            <w:r w:rsidR="00467014">
              <w:rPr>
                <w:rFonts w:eastAsia="Times New Roman" w:cs="Times New Roman"/>
                <w:b/>
                <w:bCs/>
                <w:color w:val="000000"/>
                <w:sz w:val="16"/>
                <w:szCs w:val="16"/>
              </w:rPr>
              <w:t xml:space="preserve">: </w:t>
            </w:r>
            <w:r w:rsidRPr="007F2019">
              <w:rPr>
                <w:rFonts w:eastAsia="Times New Roman" w:cs="Times New Roman"/>
                <w:b/>
                <w:bCs/>
                <w:color w:val="000000"/>
                <w:sz w:val="16"/>
                <w:szCs w:val="16"/>
              </w:rPr>
              <w:t>Per capita Expenditures (as proxy of income) in USG assisted areas</w:t>
            </w:r>
          </w:p>
        </w:tc>
      </w:tr>
      <w:tr w:rsidR="00A83B3A" w:rsidRPr="00D858BD" w14:paraId="2671947B"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00505FA3" w14:textId="77777777" w:rsidR="00A83B3A" w:rsidRPr="008E3F7A" w:rsidRDefault="008E3F7A" w:rsidP="00285DA1">
            <w:pPr>
              <w:spacing w:after="0" w:line="240" w:lineRule="auto"/>
              <w:rPr>
                <w:rFonts w:eastAsia="Times New Roman" w:cs="Times New Roman"/>
                <w:b/>
                <w:bCs/>
                <w:color w:val="000000"/>
                <w:sz w:val="16"/>
                <w:szCs w:val="16"/>
              </w:rPr>
            </w:pPr>
            <w:r w:rsidRPr="008E3F7A">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Goal</w:t>
            </w:r>
            <w:r w:rsidR="00285DA1">
              <w:rPr>
                <w:rFonts w:eastAsia="Times New Roman" w:cs="Times New Roman"/>
                <w:b/>
                <w:bCs/>
                <w:color w:val="000000"/>
                <w:sz w:val="16"/>
                <w:szCs w:val="16"/>
              </w:rPr>
              <w:t xml:space="preserve">: </w:t>
            </w:r>
            <w:r w:rsidR="00A83B3A" w:rsidRPr="008E3F7A">
              <w:rPr>
                <w:rFonts w:eastAsia="Times New Roman" w:cs="Times New Roman"/>
                <w:b/>
                <w:bCs/>
                <w:color w:val="000000"/>
                <w:sz w:val="16"/>
                <w:szCs w:val="16"/>
              </w:rPr>
              <w:t>Increased economic growth opportunities leading to stability in focus areas of FATA</w:t>
            </w:r>
          </w:p>
        </w:tc>
      </w:tr>
      <w:tr w:rsidR="00A83B3A" w:rsidRPr="00D858BD" w14:paraId="0F20D66E"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6E5A093A" w14:textId="77777777" w:rsidR="00A83B3A" w:rsidRPr="008E3F7A" w:rsidRDefault="008E3F7A" w:rsidP="00285DA1">
            <w:pPr>
              <w:spacing w:after="0" w:line="240" w:lineRule="auto"/>
              <w:rPr>
                <w:rFonts w:eastAsia="Times New Roman" w:cs="Times New Roman"/>
                <w:b/>
                <w:bCs/>
                <w:color w:val="000000"/>
                <w:sz w:val="16"/>
                <w:szCs w:val="16"/>
              </w:rPr>
            </w:pPr>
            <w:r w:rsidRPr="008E3F7A">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285DA1">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D858BD" w14:paraId="15E18C0C" w14:textId="77777777" w:rsidTr="00A83B3A">
        <w:trPr>
          <w:trHeight w:val="613"/>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9CF043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Goal and Objective: </w:t>
            </w:r>
            <w:r w:rsidRPr="00D858BD">
              <w:rPr>
                <w:rFonts w:eastAsia="Times New Roman" w:cs="Times New Roman"/>
                <w:i/>
                <w:iCs/>
                <w:color w:val="808080"/>
                <w:sz w:val="16"/>
                <w:szCs w:val="16"/>
              </w:rPr>
              <w:t>Enter the explanation of the linkage between the lowest level of result represented by the indicator, and the next level of result up; address the “so what?” question to move from outputs to outcomes, or outcomes to impact; explain in terms of the development hypotheses, do not simply restate the structure of the Results Framework.</w:t>
            </w:r>
          </w:p>
        </w:tc>
      </w:tr>
      <w:tr w:rsidR="00A83B3A" w:rsidRPr="00D858BD" w14:paraId="3EAC5C2C" w14:textId="77777777" w:rsidTr="00A83B3A">
        <w:trPr>
          <w:trHeight w:val="533"/>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08C668BA" w14:textId="77777777" w:rsidR="00A83B3A" w:rsidRPr="00D858BD" w:rsidRDefault="00A64F88" w:rsidP="000D60E7">
            <w:pPr>
              <w:spacing w:after="0" w:line="240" w:lineRule="auto"/>
              <w:rPr>
                <w:rFonts w:eastAsia="Times New Roman" w:cs="Times New Roman"/>
                <w:bCs/>
                <w:color w:val="000000"/>
                <w:sz w:val="16"/>
                <w:szCs w:val="16"/>
              </w:rPr>
            </w:pPr>
            <w:r w:rsidRPr="00A64F88">
              <w:rPr>
                <w:rFonts w:eastAsiaTheme="minorHAnsi" w:cs="Times New Roman"/>
                <w:sz w:val="16"/>
                <w:szCs w:val="16"/>
              </w:rPr>
              <w:t>FATA ESP’s goal addresses USAID’s MSF’s DO # 3 i.e. “Increased Stability in focus Areas” and is directly linked to Intermediate Result # 3.3 i.e. “Economic Opportunities Expanded.” The development hypothesis is that the economic growth opportunities created in Bajaur, Mohmand and South Waziristan agencies will lead to stability among the focus communities thereby lessening their economic vulnerabilities and strengthening cohesion in communal structures related to agricultural resource base management.</w:t>
            </w:r>
            <w:r>
              <w:rPr>
                <w:rFonts w:eastAsiaTheme="minorHAnsi" w:cs="Times New Roman"/>
                <w:sz w:val="16"/>
                <w:szCs w:val="16"/>
              </w:rPr>
              <w:t xml:space="preserve">  </w:t>
            </w:r>
          </w:p>
        </w:tc>
      </w:tr>
      <w:tr w:rsidR="00A83B3A" w:rsidRPr="00D858BD" w14:paraId="6A7419A7" w14:textId="77777777" w:rsidTr="00A83B3A">
        <w:trPr>
          <w:trHeight w:val="330"/>
        </w:trPr>
        <w:tc>
          <w:tcPr>
            <w:tcW w:w="10710" w:type="dxa"/>
            <w:gridSpan w:val="13"/>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7558CB17"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0E991608" w14:textId="77777777" w:rsidTr="00A83B3A">
        <w:trPr>
          <w:trHeight w:val="1008"/>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030915E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r w:rsidRPr="00D858BD">
              <w:rPr>
                <w:rFonts w:eastAsia="Times New Roman" w:cs="Times New Roman"/>
                <w:i/>
                <w:iCs/>
                <w:color w:val="808080"/>
                <w:sz w:val="16"/>
                <w:szCs w:val="16"/>
              </w:rPr>
              <w:t>Enter the precise definition of the indicator so it can be operationalized; define all terms, elements, implied actions and calculations; [for example, “farmers using better production techniques” – define “better production” and “techniques”. Describe how this will be determined – e.g. Index, scale, standards]. For indicators that are percent or proportions explain how it will be calculated and what will serve as the numerator and denominator. If the indicator is cumulative, made up of stages or phases, or is a yes-no, please specify this and explain the stages/phases or how it is cumulative. If it is a Standard Program Structure (“F”) Indicator, use and if necessary, refine the standard definition.</w:t>
            </w:r>
          </w:p>
        </w:tc>
      </w:tr>
      <w:tr w:rsidR="00A83B3A" w:rsidRPr="00D858BD" w14:paraId="681505BC" w14:textId="77777777" w:rsidTr="00A83B3A">
        <w:trPr>
          <w:trHeight w:val="830"/>
        </w:trPr>
        <w:tc>
          <w:tcPr>
            <w:tcW w:w="10710" w:type="dxa"/>
            <w:gridSpan w:val="13"/>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21EEFAB7" w14:textId="77777777" w:rsidR="00A83B3A" w:rsidRPr="00D858BD" w:rsidRDefault="00917841" w:rsidP="00B54590">
            <w:pPr>
              <w:autoSpaceDE w:val="0"/>
              <w:autoSpaceDN w:val="0"/>
              <w:adjustRightInd w:val="0"/>
              <w:spacing w:after="0" w:line="240" w:lineRule="auto"/>
              <w:jc w:val="both"/>
              <w:rPr>
                <w:rFonts w:eastAsiaTheme="minorHAnsi" w:cs="Times New Roman"/>
                <w:sz w:val="16"/>
                <w:szCs w:val="16"/>
              </w:rPr>
            </w:pPr>
            <w:r w:rsidRPr="00917841">
              <w:rPr>
                <w:rFonts w:eastAsiaTheme="minorHAnsi" w:cs="Times New Roman"/>
                <w:sz w:val="16"/>
                <w:szCs w:val="16"/>
              </w:rPr>
              <w:t>This indicator measures the expenditure of rural households as a proxy for their income based on the assumption that increased expenditure is strongly correlated to increased income. The data will be sampled and collected in the same areas at the same time for baseline, midterm, and final. This indicator is a proxy instead of measuring income directly because of the difficulty in accurately measuring income. For example, people are often hesitant to provide true income levels to survey interviewers, plus remembering income over a year is difficult, especially if some forms of income might be taxed or require reporting to government officials (for example remittances). Expenditures can be obtained in shorter periods of time, or if there is someone in the household who is literate, through data sheets left at the house. This includes expenditures on food stuffs and estimated value of household consumption of items they grew. FATA ESP will collect expenditure data in order to proxy the change (+/-) in income levels of targeted beneficiaries. Data for this indicator should be collected either through a Living Standards Measurement Survey Consumption Expenditure Module or an adapted Poverty Assessment Tools.</w:t>
            </w:r>
            <w:r>
              <w:rPr>
                <w:rFonts w:eastAsiaTheme="minorHAnsi" w:cs="Times New Roman"/>
                <w:sz w:val="16"/>
                <w:szCs w:val="16"/>
              </w:rPr>
              <w:t xml:space="preserve"> </w:t>
            </w:r>
          </w:p>
        </w:tc>
      </w:tr>
      <w:tr w:rsidR="00A83B3A" w:rsidRPr="00D858BD" w14:paraId="6D6AE01E"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0989F38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3"/>
            <w:tcBorders>
              <w:top w:val="single" w:sz="8" w:space="0" w:color="000000"/>
              <w:left w:val="single" w:sz="8" w:space="0" w:color="auto"/>
              <w:right w:val="single" w:sz="8" w:space="0" w:color="000000"/>
            </w:tcBorders>
            <w:shd w:val="clear" w:color="auto" w:fill="auto"/>
            <w:vAlign w:val="center"/>
          </w:tcPr>
          <w:p w14:paraId="0C509A6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5"/>
            <w:tcBorders>
              <w:top w:val="single" w:sz="8" w:space="0" w:color="000000"/>
              <w:left w:val="nil"/>
              <w:right w:val="single" w:sz="8" w:space="0" w:color="000000"/>
            </w:tcBorders>
            <w:shd w:val="clear" w:color="auto" w:fill="auto"/>
            <w:vAlign w:val="center"/>
          </w:tcPr>
          <w:p w14:paraId="0B3F12E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0DC5842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6ED33DC2"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3824E1F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3"/>
            <w:tcBorders>
              <w:left w:val="single" w:sz="8" w:space="0" w:color="auto"/>
              <w:bottom w:val="dotted" w:sz="2" w:space="0" w:color="D9D9D9" w:themeColor="background1" w:themeShade="D9"/>
              <w:right w:val="single" w:sz="8" w:space="0" w:color="000000"/>
            </w:tcBorders>
            <w:shd w:val="clear" w:color="auto" w:fill="auto"/>
            <w:hideMark/>
          </w:tcPr>
          <w:p w14:paraId="79FCF54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gridSpan w:val="2"/>
            <w:tcBorders>
              <w:left w:val="nil"/>
              <w:bottom w:val="dotted" w:sz="2" w:space="0" w:color="D9D9D9" w:themeColor="background1" w:themeShade="D9"/>
              <w:right w:val="single" w:sz="8" w:space="0" w:color="000000"/>
            </w:tcBorders>
            <w:shd w:val="clear" w:color="auto" w:fill="auto"/>
            <w:hideMark/>
          </w:tcPr>
          <w:p w14:paraId="785A820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433A38B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2B9E313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494AAF55"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8F52474"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Percentage</w:t>
            </w:r>
          </w:p>
        </w:tc>
        <w:tc>
          <w:tcPr>
            <w:tcW w:w="2313" w:type="dxa"/>
            <w:gridSpan w:val="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F843C0D" w14:textId="77777777" w:rsidR="00A83B3A" w:rsidRPr="00D858BD" w:rsidRDefault="000C21AE"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Goal/Impact</w:t>
            </w:r>
          </w:p>
        </w:tc>
        <w:tc>
          <w:tcPr>
            <w:tcW w:w="1377"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7F008441"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Standard F</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51DEA108"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4.5-9</w:t>
            </w: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64D48DA4" w14:textId="77777777" w:rsidR="00A83B3A" w:rsidRPr="00D858BD" w:rsidRDefault="00A83B3A" w:rsidP="00A83B3A">
            <w:pPr>
              <w:spacing w:after="0" w:line="240" w:lineRule="auto"/>
              <w:rPr>
                <w:rFonts w:eastAsia="Times New Roman" w:cs="Times New Roman"/>
                <w:iCs/>
                <w:color w:val="808080"/>
                <w:sz w:val="16"/>
                <w:szCs w:val="16"/>
              </w:rPr>
            </w:pPr>
            <w:r w:rsidRPr="00D858BD">
              <w:rPr>
                <w:rFonts w:eastAsia="Times New Roman" w:cs="Times New Roman"/>
                <w:iCs/>
                <w:sz w:val="16"/>
                <w:szCs w:val="16"/>
              </w:rPr>
              <w:t>Increasing</w:t>
            </w:r>
          </w:p>
        </w:tc>
      </w:tr>
      <w:tr w:rsidR="00A83B3A" w:rsidRPr="00D858BD" w14:paraId="01DE6EE1" w14:textId="77777777" w:rsidTr="00A83B3A">
        <w:trPr>
          <w:trHeight w:val="640"/>
        </w:trPr>
        <w:tc>
          <w:tcPr>
            <w:tcW w:w="10710" w:type="dxa"/>
            <w:gridSpan w:val="13"/>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5135392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r>
              <w:rPr>
                <w:rFonts w:eastAsia="Times New Roman" w:cs="Times New Roman"/>
                <w:b/>
                <w:bCs/>
                <w:color w:val="000000"/>
                <w:sz w:val="16"/>
                <w:szCs w:val="16"/>
              </w:rPr>
              <w:t xml:space="preserve"> </w:t>
            </w:r>
            <w:r w:rsidRPr="00D858BD">
              <w:rPr>
                <w:rFonts w:eastAsia="Times New Roman" w:cs="Times New Roman"/>
                <w:i/>
                <w:iCs/>
                <w:color w:val="808080"/>
                <w:sz w:val="16"/>
                <w:szCs w:val="16"/>
              </w:rPr>
              <w:t xml:space="preserve">If indicator will be collected by more than one source, explain how the data will aggregate across these multiple sources (e.g. in the case of # of jobs, demonstrate how data definitions for what is counted as a “job” is consistently interpreted across sources and specify </w:t>
            </w:r>
            <w:r w:rsidRPr="00D858BD">
              <w:rPr>
                <w:rFonts w:eastAsia="Times New Roman" w:cs="Times New Roman"/>
                <w:i/>
                <w:iCs/>
                <w:color w:val="808080"/>
                <w:sz w:val="16"/>
                <w:szCs w:val="16"/>
                <w:highlight w:val="lightGray"/>
              </w:rPr>
              <w:t>that he data reported by each</w:t>
            </w:r>
            <w:r w:rsidRPr="00D858BD">
              <w:rPr>
                <w:rFonts w:eastAsia="Times New Roman" w:cs="Times New Roman"/>
                <w:i/>
                <w:iCs/>
                <w:color w:val="808080"/>
                <w:sz w:val="16"/>
                <w:szCs w:val="16"/>
              </w:rPr>
              <w:t xml:space="preserve">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A83B3A" w:rsidRPr="00D858BD" w14:paraId="1EDF55F8" w14:textId="77777777" w:rsidTr="001B6826">
        <w:trPr>
          <w:trHeight w:val="245"/>
        </w:trPr>
        <w:tc>
          <w:tcPr>
            <w:tcW w:w="10710" w:type="dxa"/>
            <w:gridSpan w:val="13"/>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4D505BD2" w14:textId="77777777" w:rsidR="00A83B3A" w:rsidRPr="00D858BD" w:rsidRDefault="001B6826"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p>
        </w:tc>
      </w:tr>
      <w:tr w:rsidR="00A83B3A" w:rsidRPr="00D858BD" w14:paraId="6F03035F" w14:textId="77777777" w:rsidTr="00A83B3A">
        <w:trPr>
          <w:trHeight w:val="478"/>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8F1CAE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r w:rsidRPr="00D858BD">
              <w:rPr>
                <w:rFonts w:eastAsia="Times New Roman" w:cs="Times New Roman"/>
                <w:i/>
                <w:iCs/>
                <w:color w:val="808080"/>
                <w:sz w:val="16"/>
                <w:szCs w:val="16"/>
              </w:rPr>
              <w:t xml:space="preserve"> Enter all disaggregation titles/ categories and values (e.g. title: Household Head Type; values: Female no Male Adult households, Male no Female Adults </w:t>
            </w:r>
            <w:r w:rsidRPr="00D858BD">
              <w:rPr>
                <w:rFonts w:eastAsia="Times New Roman" w:cs="Times New Roman"/>
                <w:i/>
                <w:iCs/>
                <w:color w:val="808080"/>
                <w:sz w:val="16"/>
                <w:szCs w:val="16"/>
                <w:highlight w:val="lightGray"/>
              </w:rPr>
              <w:t>households,</w:t>
            </w:r>
            <w:r w:rsidRPr="00D858BD">
              <w:rPr>
                <w:rFonts w:eastAsia="Times New Roman" w:cs="Times New Roman"/>
                <w:i/>
                <w:iCs/>
                <w:color w:val="808080"/>
                <w:sz w:val="16"/>
                <w:szCs w:val="16"/>
              </w:rPr>
              <w:t xml:space="preserve"> Male and Female Adult households, Child no Adult households.)</w:t>
            </w:r>
          </w:p>
        </w:tc>
      </w:tr>
      <w:tr w:rsidR="00A83B3A" w:rsidRPr="00D858BD" w14:paraId="1A5095DB" w14:textId="77777777" w:rsidTr="001B6826">
        <w:trPr>
          <w:trHeight w:val="286"/>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61A5378A" w14:textId="77777777" w:rsidR="00A83B3A" w:rsidRPr="00D858BD" w:rsidRDefault="00800A33"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Agency </w:t>
            </w:r>
          </w:p>
        </w:tc>
      </w:tr>
      <w:tr w:rsidR="00A83B3A" w:rsidRPr="00D858BD" w14:paraId="11D473D4"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091BB8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5CFBEDF2" w14:textId="77777777" w:rsidTr="00E62D90">
        <w:trPr>
          <w:trHeight w:val="270"/>
        </w:trPr>
        <w:tc>
          <w:tcPr>
            <w:tcW w:w="5598"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1E6C4590"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5112" w:type="dxa"/>
            <w:gridSpan w:val="5"/>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3AB56BF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14327014" w14:textId="77777777" w:rsidTr="00E62D90">
        <w:trPr>
          <w:trHeight w:val="268"/>
        </w:trPr>
        <w:tc>
          <w:tcPr>
            <w:tcW w:w="5598"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7E4497C" w14:textId="77777777" w:rsidR="00A83B3A" w:rsidRPr="00D858BD" w:rsidRDefault="00A83B3A" w:rsidP="000426DD">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 xml:space="preserve">Third party responsible for </w:t>
            </w:r>
            <w:r w:rsidR="000426DD">
              <w:rPr>
                <w:rFonts w:eastAsia="Times New Roman" w:cs="Times New Roman"/>
                <w:bCs/>
                <w:color w:val="000000" w:themeColor="text1"/>
                <w:sz w:val="16"/>
                <w:szCs w:val="16"/>
              </w:rPr>
              <w:t xml:space="preserve">Baseline </w:t>
            </w:r>
            <w:r w:rsidRPr="00D858BD">
              <w:rPr>
                <w:rFonts w:eastAsia="Times New Roman" w:cs="Times New Roman"/>
                <w:bCs/>
                <w:color w:val="000000" w:themeColor="text1"/>
                <w:sz w:val="16"/>
                <w:szCs w:val="16"/>
              </w:rPr>
              <w:t>Survey</w:t>
            </w:r>
            <w:r w:rsidR="000426DD">
              <w:rPr>
                <w:rFonts w:eastAsia="Times New Roman" w:cs="Times New Roman"/>
                <w:bCs/>
                <w:color w:val="000000" w:themeColor="text1"/>
                <w:sz w:val="16"/>
                <w:szCs w:val="16"/>
              </w:rPr>
              <w:t xml:space="preserve"> and </w:t>
            </w:r>
            <w:r w:rsidR="000426DD" w:rsidRPr="00D858BD">
              <w:rPr>
                <w:rFonts w:eastAsia="Times New Roman" w:cs="Times New Roman"/>
                <w:bCs/>
                <w:color w:val="000000" w:themeColor="text1"/>
                <w:sz w:val="16"/>
                <w:szCs w:val="16"/>
              </w:rPr>
              <w:t xml:space="preserve">Midterm and </w:t>
            </w:r>
            <w:r w:rsidR="000426DD">
              <w:rPr>
                <w:rFonts w:eastAsia="Times New Roman" w:cs="Times New Roman"/>
                <w:bCs/>
                <w:color w:val="000000" w:themeColor="text1"/>
                <w:sz w:val="16"/>
                <w:szCs w:val="16"/>
              </w:rPr>
              <w:t>E</w:t>
            </w:r>
            <w:r w:rsidR="000426DD" w:rsidRPr="00D858BD">
              <w:rPr>
                <w:rFonts w:eastAsia="Times New Roman" w:cs="Times New Roman"/>
                <w:bCs/>
                <w:color w:val="000000" w:themeColor="text1"/>
                <w:sz w:val="16"/>
                <w:szCs w:val="16"/>
              </w:rPr>
              <w:t>nd</w:t>
            </w:r>
            <w:r w:rsidR="000426DD">
              <w:rPr>
                <w:rFonts w:eastAsia="Times New Roman" w:cs="Times New Roman"/>
                <w:bCs/>
                <w:color w:val="000000" w:themeColor="text1"/>
                <w:sz w:val="16"/>
                <w:szCs w:val="16"/>
              </w:rPr>
              <w:t xml:space="preserve"> </w:t>
            </w:r>
            <w:r w:rsidR="000426DD" w:rsidRPr="00D858BD">
              <w:rPr>
                <w:rFonts w:eastAsia="Times New Roman" w:cs="Times New Roman"/>
                <w:bCs/>
                <w:color w:val="000000" w:themeColor="text1"/>
                <w:sz w:val="16"/>
                <w:szCs w:val="16"/>
              </w:rPr>
              <w:t>line</w:t>
            </w:r>
            <w:r w:rsidR="000426DD">
              <w:rPr>
                <w:rFonts w:eastAsia="Times New Roman" w:cs="Times New Roman"/>
                <w:bCs/>
                <w:color w:val="000000" w:themeColor="text1"/>
                <w:sz w:val="16"/>
                <w:szCs w:val="16"/>
              </w:rPr>
              <w:t xml:space="preserve"> Evaluations</w:t>
            </w:r>
            <w:r w:rsidR="00E62D90">
              <w:rPr>
                <w:rFonts w:eastAsia="Times New Roman" w:cs="Times New Roman"/>
                <w:bCs/>
                <w:color w:val="000000" w:themeColor="text1"/>
                <w:sz w:val="16"/>
                <w:szCs w:val="16"/>
              </w:rPr>
              <w:t>.</w:t>
            </w:r>
          </w:p>
        </w:tc>
        <w:tc>
          <w:tcPr>
            <w:tcW w:w="5112"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1BE3FB75" w14:textId="77777777" w:rsidR="00A83B3A" w:rsidRPr="00D858BD" w:rsidRDefault="00A83B3A" w:rsidP="00415878">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w:t>
            </w:r>
            <w:r w:rsidR="00415878">
              <w:rPr>
                <w:rFonts w:eastAsia="Times New Roman" w:cs="Times New Roman"/>
                <w:bCs/>
                <w:color w:val="000000" w:themeColor="text1"/>
                <w:sz w:val="16"/>
                <w:szCs w:val="16"/>
              </w:rPr>
              <w:t>*</w:t>
            </w:r>
            <w:r>
              <w:rPr>
                <w:rFonts w:eastAsia="Times New Roman" w:cs="Times New Roman"/>
                <w:bCs/>
                <w:color w:val="000000" w:themeColor="text1"/>
                <w:sz w:val="16"/>
                <w:szCs w:val="16"/>
              </w:rPr>
              <w:t>LOP</w:t>
            </w:r>
          </w:p>
        </w:tc>
      </w:tr>
      <w:tr w:rsidR="00A83B3A" w:rsidRPr="00D858BD" w14:paraId="572B0F39" w14:textId="77777777" w:rsidTr="0044529D">
        <w:trPr>
          <w:trHeight w:val="604"/>
        </w:trPr>
        <w:tc>
          <w:tcPr>
            <w:tcW w:w="3708" w:type="dxa"/>
            <w:gridSpan w:val="5"/>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E02680F"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6D5EFB8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60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6FE3B85D"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0E24B7A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Enter the anticipated frequency of regular data entry into Pak</w:t>
            </w:r>
            <w:r>
              <w:rPr>
                <w:rFonts w:eastAsia="Times New Roman" w:cs="Times New Roman"/>
                <w:i/>
                <w:iCs/>
                <w:color w:val="808080"/>
                <w:sz w:val="16"/>
                <w:szCs w:val="16"/>
                <w:highlight w:val="lightGray"/>
              </w:rPr>
              <w:t xml:space="preserve"> </w:t>
            </w:r>
            <w:r w:rsidRPr="00D858BD">
              <w:rPr>
                <w:rFonts w:eastAsia="Times New Roman" w:cs="Times New Roman"/>
                <w:i/>
                <w:iCs/>
                <w:color w:val="808080"/>
                <w:sz w:val="16"/>
                <w:szCs w:val="16"/>
                <w:highlight w:val="lightGray"/>
              </w:rPr>
              <w:t xml:space="preserve">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31A662D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w:t>
            </w:r>
            <w:r w:rsidR="0044529D">
              <w:rPr>
                <w:rFonts w:eastAsia="Times New Roman" w:cs="Times New Roman"/>
                <w:b/>
                <w:bCs/>
                <w:color w:val="000000" w:themeColor="text1"/>
                <w:sz w:val="16"/>
                <w:szCs w:val="16"/>
              </w:rPr>
              <w:t>nsible Party for Data Entry into Pak Info:</w:t>
            </w:r>
            <w:r w:rsidRPr="00D858BD">
              <w:rPr>
                <w:rFonts w:eastAsia="Times New Roman" w:cs="Times New Roman"/>
                <w:i/>
                <w:iCs/>
                <w:color w:val="808080"/>
                <w:sz w:val="16"/>
                <w:szCs w:val="16"/>
                <w:highlight w:val="lightGray"/>
              </w:rPr>
              <w:t xml:space="preserve"> who will be responsible for inputting and submitting data via Pak Info.</w:t>
            </w:r>
          </w:p>
        </w:tc>
      </w:tr>
      <w:tr w:rsidR="00A83B3A" w:rsidRPr="00D858BD" w14:paraId="6B13C12F" w14:textId="77777777" w:rsidTr="0044529D">
        <w:trPr>
          <w:trHeight w:val="335"/>
        </w:trPr>
        <w:tc>
          <w:tcPr>
            <w:tcW w:w="3708" w:type="dxa"/>
            <w:gridSpan w:val="5"/>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29F3E93B" w14:textId="77777777" w:rsidR="00A83B3A" w:rsidRPr="00D858BD" w:rsidRDefault="00415878" w:rsidP="0044529D">
            <w:pPr>
              <w:pStyle w:val="Default"/>
              <w:rPr>
                <w:rFonts w:asciiTheme="minorHAnsi" w:hAnsiTheme="minorHAnsi" w:cs="Times New Roman"/>
                <w:sz w:val="16"/>
                <w:szCs w:val="16"/>
              </w:rPr>
            </w:pPr>
            <w:r w:rsidRPr="00415878">
              <w:rPr>
                <w:rFonts w:asciiTheme="minorHAnsi" w:eastAsia="Times New Roman" w:hAnsiTheme="minorHAnsi" w:cs="Arial Narrow"/>
                <w:sz w:val="16"/>
                <w:szCs w:val="16"/>
              </w:rPr>
              <w:t>Baseline Report; Mid-term Eva</w:t>
            </w:r>
            <w:r>
              <w:rPr>
                <w:rFonts w:asciiTheme="minorHAnsi" w:eastAsia="Times New Roman" w:hAnsiTheme="minorHAnsi" w:cs="Arial Narrow"/>
                <w:sz w:val="16"/>
                <w:szCs w:val="16"/>
              </w:rPr>
              <w:t xml:space="preserve">luation Report; End-line Report. </w:t>
            </w:r>
          </w:p>
        </w:tc>
        <w:tc>
          <w:tcPr>
            <w:tcW w:w="36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0D474904" w14:textId="77777777" w:rsidR="00A83B3A" w:rsidRPr="00D858BD" w:rsidRDefault="00A83B3A" w:rsidP="00AA1FC5">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Since this is a goal level indicator therefore entry into </w:t>
            </w:r>
            <w:r w:rsidR="00AA1FC5">
              <w:rPr>
                <w:rFonts w:eastAsia="Times New Roman" w:cs="Times New Roman"/>
                <w:bCs/>
                <w:color w:val="000000" w:themeColor="text1"/>
                <w:sz w:val="16"/>
                <w:szCs w:val="16"/>
              </w:rPr>
              <w:t>P</w:t>
            </w:r>
            <w:r>
              <w:rPr>
                <w:rFonts w:eastAsia="Times New Roman" w:cs="Times New Roman"/>
                <w:bCs/>
                <w:color w:val="000000" w:themeColor="text1"/>
                <w:sz w:val="16"/>
                <w:szCs w:val="16"/>
              </w:rPr>
              <w:t>ak</w:t>
            </w:r>
            <w:r w:rsidR="00AA1FC5">
              <w:rPr>
                <w:rFonts w:eastAsia="Times New Roman" w:cs="Times New Roman"/>
                <w:bCs/>
                <w:color w:val="000000" w:themeColor="text1"/>
                <w:sz w:val="16"/>
                <w:szCs w:val="16"/>
              </w:rPr>
              <w:t>I</w:t>
            </w:r>
            <w:r w:rsidR="00E62D90">
              <w:rPr>
                <w:rFonts w:eastAsia="Times New Roman" w:cs="Times New Roman"/>
                <w:bCs/>
                <w:color w:val="000000" w:themeColor="text1"/>
                <w:sz w:val="16"/>
                <w:szCs w:val="16"/>
              </w:rPr>
              <w:t>nfo is not required.</w:t>
            </w: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02C8C3FF" w14:textId="77777777" w:rsidR="00A83B3A" w:rsidRPr="00D858BD" w:rsidRDefault="001B6826" w:rsidP="00A83B3A">
            <w:pPr>
              <w:spacing w:after="0" w:line="240" w:lineRule="auto"/>
              <w:rPr>
                <w:rFonts w:eastAsia="Times New Roman" w:cs="Times New Roman"/>
                <w:bCs/>
                <w:color w:val="000000" w:themeColor="text1"/>
                <w:sz w:val="16"/>
                <w:szCs w:val="16"/>
              </w:rPr>
            </w:pPr>
            <w:r>
              <w:rPr>
                <w:rFonts w:eastAsia="Times New Roman" w:cs="Times New Roman"/>
                <w:bCs/>
                <w:color w:val="000000"/>
                <w:sz w:val="16"/>
                <w:szCs w:val="16"/>
              </w:rPr>
              <w:t>NA</w:t>
            </w:r>
            <w:r w:rsidR="00452156">
              <w:rPr>
                <w:rFonts w:eastAsia="Times New Roman" w:cs="Times New Roman"/>
                <w:bCs/>
                <w:color w:val="000000"/>
                <w:sz w:val="16"/>
                <w:szCs w:val="16"/>
              </w:rPr>
              <w:t>.</w:t>
            </w:r>
          </w:p>
        </w:tc>
      </w:tr>
      <w:tr w:rsidR="00A83B3A" w:rsidRPr="00D858BD" w14:paraId="11D3168A" w14:textId="77777777" w:rsidTr="001B6826">
        <w:trPr>
          <w:trHeight w:val="388"/>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FE7271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2D5C560C" w14:textId="77777777" w:rsidTr="001B6826">
        <w:trPr>
          <w:trHeight w:val="268"/>
        </w:trPr>
        <w:tc>
          <w:tcPr>
            <w:tcW w:w="10710" w:type="dxa"/>
            <w:gridSpan w:val="1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A1471BD" w14:textId="77777777" w:rsidR="00A83B3A" w:rsidRPr="00F7269B" w:rsidRDefault="00415878" w:rsidP="00CE1C49">
            <w:pPr>
              <w:pStyle w:val="Default"/>
              <w:rPr>
                <w:rFonts w:asciiTheme="minorHAnsi" w:hAnsiTheme="minorHAnsi" w:cstheme="minorHAnsi"/>
                <w:iCs/>
                <w:sz w:val="16"/>
                <w:szCs w:val="16"/>
              </w:rPr>
            </w:pPr>
            <w:r w:rsidRPr="00415878">
              <w:rPr>
                <w:rFonts w:asciiTheme="minorHAnsi" w:eastAsia="Times New Roman" w:hAnsiTheme="minorHAnsi" w:cs="Arial Narrow"/>
                <w:sz w:val="16"/>
                <w:szCs w:val="16"/>
              </w:rPr>
              <w:t>Baseline Survey; Mid-term Evaluation; End-line Survey</w:t>
            </w:r>
            <w:r w:rsidR="00CE1C49">
              <w:rPr>
                <w:rFonts w:asciiTheme="minorHAnsi" w:eastAsia="Times New Roman" w:hAnsiTheme="minorHAnsi" w:cs="Arial Narrow"/>
                <w:sz w:val="16"/>
                <w:szCs w:val="16"/>
              </w:rPr>
              <w:t xml:space="preserve">; </w:t>
            </w:r>
            <w:r w:rsidR="00CE1C49" w:rsidRPr="00415878">
              <w:rPr>
                <w:rFonts w:asciiTheme="minorHAnsi" w:eastAsia="Times New Roman" w:hAnsiTheme="minorHAnsi" w:cs="Arial Narrow"/>
                <w:sz w:val="16"/>
                <w:szCs w:val="16"/>
              </w:rPr>
              <w:t>Literature Review</w:t>
            </w:r>
            <w:r w:rsidR="00CE1C49">
              <w:rPr>
                <w:rFonts w:asciiTheme="minorHAnsi" w:eastAsia="Times New Roman" w:hAnsiTheme="minorHAnsi" w:cs="Arial Narrow"/>
                <w:sz w:val="16"/>
                <w:szCs w:val="16"/>
              </w:rPr>
              <w:t xml:space="preserve">. </w:t>
            </w:r>
            <w:r w:rsidRPr="00415878">
              <w:rPr>
                <w:rFonts w:asciiTheme="minorHAnsi" w:eastAsia="Times New Roman" w:hAnsiTheme="minorHAnsi" w:cs="Arial Narrow"/>
                <w:sz w:val="16"/>
                <w:szCs w:val="16"/>
              </w:rPr>
              <w:t xml:space="preserve">By employing </w:t>
            </w:r>
            <w:r>
              <w:rPr>
                <w:rFonts w:asciiTheme="minorHAnsi" w:eastAsia="Times New Roman" w:hAnsiTheme="minorHAnsi" w:cs="Arial Narrow"/>
                <w:sz w:val="16"/>
                <w:szCs w:val="16"/>
              </w:rPr>
              <w:t xml:space="preserve">these methods thrice over the LOP, the </w:t>
            </w:r>
            <w:r w:rsidRPr="00415878">
              <w:rPr>
                <w:rFonts w:asciiTheme="minorHAnsi" w:eastAsia="Times New Roman" w:hAnsiTheme="minorHAnsi" w:cs="Arial Narrow"/>
                <w:sz w:val="16"/>
                <w:szCs w:val="16"/>
              </w:rPr>
              <w:t>third party will collect data</w:t>
            </w:r>
            <w:r>
              <w:rPr>
                <w:rFonts w:asciiTheme="minorHAnsi" w:eastAsia="Times New Roman" w:hAnsiTheme="minorHAnsi" w:cs="Arial Narrow"/>
                <w:sz w:val="16"/>
                <w:szCs w:val="16"/>
              </w:rPr>
              <w:t xml:space="preserve">. </w:t>
            </w:r>
          </w:p>
        </w:tc>
      </w:tr>
      <w:tr w:rsidR="00A83B3A" w:rsidRPr="00D858BD" w14:paraId="0EFCCAB8" w14:textId="77777777" w:rsidTr="001B6826">
        <w:trPr>
          <w:trHeight w:val="424"/>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A5DE3E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112247CA" w14:textId="77777777" w:rsidTr="00A0371D">
        <w:trPr>
          <w:trHeight w:val="310"/>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12F9B85B" w14:textId="77777777" w:rsidR="00A83B3A" w:rsidRPr="000567CE" w:rsidRDefault="000D458C" w:rsidP="00C74330">
            <w:pPr>
              <w:autoSpaceDE w:val="0"/>
              <w:autoSpaceDN w:val="0"/>
              <w:adjustRightInd w:val="0"/>
              <w:spacing w:after="0" w:line="240" w:lineRule="auto"/>
              <w:rPr>
                <w:rFonts w:cstheme="minorHAnsi"/>
                <w:iCs/>
                <w:color w:val="000000"/>
                <w:sz w:val="16"/>
                <w:szCs w:val="16"/>
              </w:rPr>
            </w:pPr>
            <w:r>
              <w:rPr>
                <w:rFonts w:cstheme="minorHAnsi"/>
                <w:iCs/>
                <w:color w:val="000000"/>
                <w:sz w:val="16"/>
                <w:szCs w:val="16"/>
              </w:rPr>
              <w:lastRenderedPageBreak/>
              <w:t xml:space="preserve">Third parties </w:t>
            </w:r>
            <w:r w:rsidR="00D101CB">
              <w:rPr>
                <w:rFonts w:cstheme="minorHAnsi"/>
                <w:iCs/>
                <w:color w:val="000000"/>
                <w:sz w:val="16"/>
                <w:szCs w:val="16"/>
              </w:rPr>
              <w:t>undertaking baseline study and mid-term and end-line evaluations will employ m</w:t>
            </w:r>
            <w:r w:rsidR="006C7413">
              <w:rPr>
                <w:rFonts w:cstheme="minorHAnsi"/>
                <w:iCs/>
                <w:color w:val="000000"/>
                <w:sz w:val="16"/>
                <w:szCs w:val="16"/>
              </w:rPr>
              <w:t>ixed-methods approach</w:t>
            </w:r>
            <w:r w:rsidR="00F848D1">
              <w:rPr>
                <w:rFonts w:cstheme="minorHAnsi"/>
                <w:iCs/>
                <w:color w:val="000000"/>
                <w:sz w:val="16"/>
                <w:szCs w:val="16"/>
              </w:rPr>
              <w:t xml:space="preserve"> to </w:t>
            </w:r>
            <w:r w:rsidR="006C7413">
              <w:rPr>
                <w:rFonts w:cstheme="minorHAnsi"/>
                <w:iCs/>
                <w:color w:val="000000"/>
                <w:sz w:val="16"/>
                <w:szCs w:val="16"/>
              </w:rPr>
              <w:t>determin</w:t>
            </w:r>
            <w:r>
              <w:rPr>
                <w:rFonts w:cstheme="minorHAnsi"/>
                <w:iCs/>
                <w:color w:val="000000"/>
                <w:sz w:val="16"/>
                <w:szCs w:val="16"/>
              </w:rPr>
              <w:t xml:space="preserve">e </w:t>
            </w:r>
            <w:r w:rsidR="00873E93">
              <w:rPr>
                <w:rFonts w:cstheme="minorHAnsi"/>
                <w:iCs/>
                <w:color w:val="000000"/>
                <w:sz w:val="16"/>
                <w:szCs w:val="16"/>
              </w:rPr>
              <w:t>attributable results</w:t>
            </w:r>
            <w:r w:rsidR="00F848D1">
              <w:rPr>
                <w:rFonts w:cstheme="minorHAnsi"/>
                <w:iCs/>
                <w:color w:val="000000"/>
                <w:sz w:val="16"/>
                <w:szCs w:val="16"/>
              </w:rPr>
              <w:t xml:space="preserve">. </w:t>
            </w:r>
            <w:r w:rsidR="00C74330">
              <w:rPr>
                <w:rFonts w:cstheme="minorHAnsi"/>
                <w:iCs/>
                <w:color w:val="000000"/>
                <w:sz w:val="16"/>
                <w:szCs w:val="16"/>
              </w:rPr>
              <w:t xml:space="preserve">The study will be facilitated </w:t>
            </w:r>
            <w:r w:rsidR="000567CE">
              <w:rPr>
                <w:rFonts w:cstheme="minorHAnsi"/>
                <w:iCs/>
                <w:color w:val="000000"/>
                <w:sz w:val="16"/>
                <w:szCs w:val="16"/>
              </w:rPr>
              <w:t xml:space="preserve">by </w:t>
            </w:r>
            <w:r w:rsidR="000567CE" w:rsidRPr="000567CE">
              <w:rPr>
                <w:rFonts w:cstheme="minorHAnsi"/>
                <w:iCs/>
                <w:color w:val="000000"/>
                <w:sz w:val="16"/>
                <w:szCs w:val="16"/>
              </w:rPr>
              <w:t>FATA</w:t>
            </w:r>
            <w:r w:rsidR="00222FC4" w:rsidRPr="00222FC4">
              <w:rPr>
                <w:rFonts w:cstheme="minorHAnsi"/>
                <w:iCs/>
                <w:color w:val="000000"/>
                <w:sz w:val="16"/>
                <w:szCs w:val="16"/>
              </w:rPr>
              <w:t xml:space="preserve"> ESP </w:t>
            </w:r>
            <w:r w:rsidR="00C74330">
              <w:rPr>
                <w:rFonts w:cstheme="minorHAnsi"/>
                <w:iCs/>
                <w:color w:val="000000"/>
                <w:sz w:val="16"/>
                <w:szCs w:val="16"/>
              </w:rPr>
              <w:t xml:space="preserve">team and will involve focus communities, FATA’s GoP representatives and peer institutions. </w:t>
            </w:r>
          </w:p>
        </w:tc>
      </w:tr>
      <w:tr w:rsidR="00A83B3A" w:rsidRPr="00D858BD" w14:paraId="15EEA099"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B28C3DB"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0556AEA4" w14:textId="77777777" w:rsidTr="00A83B3A">
        <w:trPr>
          <w:trHeight w:val="357"/>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7E93C0C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76D6C0D4" w14:textId="77777777" w:rsidTr="00A4142E">
        <w:trPr>
          <w:trHeight w:val="509"/>
        </w:trPr>
        <w:tc>
          <w:tcPr>
            <w:tcW w:w="253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69768D3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041537D4"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172" w:type="dxa"/>
            <w:gridSpan w:val="10"/>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3D0B6B40"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7A1E48AB" w14:textId="77777777" w:rsidR="00A83B3A" w:rsidRPr="00D858BD" w:rsidRDefault="00A83B3A" w:rsidP="003A15A0">
            <w:pPr>
              <w:spacing w:after="0" w:line="240" w:lineRule="auto"/>
              <w:rPr>
                <w:rFonts w:eastAsia="Times New Roman" w:cs="Times New Roman"/>
                <w:b/>
                <w:bCs/>
                <w:color w:val="000000"/>
                <w:sz w:val="16"/>
                <w:szCs w:val="16"/>
              </w:rPr>
            </w:pPr>
            <w:r>
              <w:rPr>
                <w:rFonts w:eastAsia="Times New Roman" w:cs="Times New Roman"/>
                <w:sz w:val="16"/>
                <w:szCs w:val="16"/>
              </w:rPr>
              <w:t xml:space="preserve">No DQA conducted yet </w:t>
            </w:r>
          </w:p>
        </w:tc>
      </w:tr>
      <w:tr w:rsidR="00A83B3A" w:rsidRPr="00D858BD" w14:paraId="19C2F2B5" w14:textId="77777777" w:rsidTr="007235CD">
        <w:trPr>
          <w:trHeight w:val="509"/>
        </w:trPr>
        <w:tc>
          <w:tcPr>
            <w:tcW w:w="2538" w:type="dxa"/>
            <w:gridSpan w:val="3"/>
            <w:vMerge/>
            <w:tcBorders>
              <w:top w:val="single" w:sz="8" w:space="0" w:color="000000"/>
              <w:left w:val="single" w:sz="8" w:space="0" w:color="auto"/>
              <w:bottom w:val="single" w:sz="8" w:space="0" w:color="000000"/>
              <w:right w:val="single" w:sz="8" w:space="0" w:color="000000"/>
            </w:tcBorders>
            <w:vAlign w:val="center"/>
            <w:hideMark/>
          </w:tcPr>
          <w:p w14:paraId="27B076D5" w14:textId="77777777" w:rsidR="00A83B3A" w:rsidRPr="00D858BD" w:rsidRDefault="00A83B3A" w:rsidP="00A83B3A">
            <w:pPr>
              <w:spacing w:after="0" w:line="240" w:lineRule="auto"/>
              <w:rPr>
                <w:rFonts w:eastAsia="Times New Roman" w:cs="Times New Roman"/>
                <w:b/>
                <w:bCs/>
                <w:color w:val="000000"/>
                <w:sz w:val="16"/>
                <w:szCs w:val="16"/>
              </w:rPr>
            </w:pPr>
          </w:p>
        </w:tc>
        <w:tc>
          <w:tcPr>
            <w:tcW w:w="8172" w:type="dxa"/>
            <w:gridSpan w:val="10"/>
            <w:vMerge/>
            <w:tcBorders>
              <w:top w:val="single" w:sz="8" w:space="0" w:color="000000"/>
              <w:left w:val="single" w:sz="8" w:space="0" w:color="auto"/>
              <w:bottom w:val="single" w:sz="8" w:space="0" w:color="000000"/>
              <w:right w:val="single" w:sz="8" w:space="0" w:color="000000"/>
            </w:tcBorders>
            <w:vAlign w:val="center"/>
            <w:hideMark/>
          </w:tcPr>
          <w:p w14:paraId="37CB9FEC"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1AB562C6" w14:textId="77777777" w:rsidTr="00A4142E">
        <w:trPr>
          <w:trHeight w:val="604"/>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6E5D8A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473BAFF7" w14:textId="77777777" w:rsidTr="007545A0">
        <w:trPr>
          <w:trHeight w:val="259"/>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3B9B132E" w14:textId="77777777" w:rsidR="00A83B3A" w:rsidRPr="00D858BD" w:rsidRDefault="003A15A0" w:rsidP="007545A0">
            <w:pPr>
              <w:autoSpaceDE w:val="0"/>
              <w:autoSpaceDN w:val="0"/>
              <w:adjustRightInd w:val="0"/>
              <w:spacing w:after="0" w:line="240" w:lineRule="auto"/>
              <w:rPr>
                <w:rFonts w:eastAsiaTheme="minorHAnsi" w:cs="Times New Roman"/>
                <w:sz w:val="16"/>
                <w:szCs w:val="16"/>
              </w:rPr>
            </w:pPr>
            <w:r>
              <w:rPr>
                <w:rFonts w:eastAsia="Times New Roman" w:cs="Times New Roman"/>
                <w:sz w:val="16"/>
                <w:szCs w:val="16"/>
              </w:rPr>
              <w:t xml:space="preserve">No DQA conducted yet </w:t>
            </w:r>
          </w:p>
        </w:tc>
      </w:tr>
      <w:tr w:rsidR="00A83B3A" w:rsidRPr="00D858BD" w14:paraId="72512061"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57DA71EB"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37F48260" w14:textId="77777777" w:rsidTr="006653E4">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2D542B8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1117222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3F86F86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0CED1CD4" w14:textId="77777777" w:rsidTr="007235CD">
        <w:trPr>
          <w:trHeight w:val="295"/>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A3A797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7053775D" w14:textId="77777777" w:rsidR="00A83B3A" w:rsidRPr="00D858BD" w:rsidRDefault="00A83B3A" w:rsidP="003A15A0">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9E4A12">
              <w:rPr>
                <w:rFonts w:eastAsia="Times New Roman" w:cs="Times New Roman"/>
                <w:bCs/>
                <w:color w:val="000000"/>
                <w:sz w:val="16"/>
                <w:szCs w:val="16"/>
              </w:rPr>
              <w:t xml:space="preserve"> </w:t>
            </w:r>
            <w:r w:rsidR="003A15A0" w:rsidRPr="00D858BD">
              <w:rPr>
                <w:rFonts w:eastAsia="Times New Roman" w:cs="Times New Roman"/>
                <w:bCs/>
                <w:color w:val="000000"/>
                <w:sz w:val="16"/>
                <w:szCs w:val="16"/>
              </w:rPr>
              <w:t>yet</w:t>
            </w:r>
            <w:r w:rsidR="003A15A0">
              <w:rPr>
                <w:rFonts w:eastAsia="Times New Roman" w:cs="Times New Roman"/>
                <w:bCs/>
                <w:color w:val="000000"/>
                <w:sz w:val="16"/>
                <w:szCs w:val="16"/>
              </w:rPr>
              <w:t xml:space="preserve"> </w:t>
            </w:r>
          </w:p>
        </w:tc>
        <w:tc>
          <w:tcPr>
            <w:tcW w:w="790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4D172B8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8E3F7A"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2F60BFBE" w14:textId="77777777" w:rsidTr="00A83B3A">
        <w:trPr>
          <w:trHeight w:val="315"/>
        </w:trPr>
        <w:tc>
          <w:tcPr>
            <w:tcW w:w="10710" w:type="dxa"/>
            <w:gridSpan w:val="13"/>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7F77BB7E"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5D7E5222" w14:textId="77777777" w:rsidTr="0044529D">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DA8B65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500"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3C66F02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5418FBB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3EC45926" w14:textId="77777777" w:rsidTr="0044529D">
        <w:trPr>
          <w:trHeight w:val="29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221BF56"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20%</w:t>
            </w:r>
          </w:p>
        </w:tc>
        <w:tc>
          <w:tcPr>
            <w:tcW w:w="4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73B6300A"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F5DDBC1"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487AF291" w14:textId="77777777" w:rsidTr="0044529D">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D9CDF1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500"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56268E5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02F0FB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7858568D" w14:textId="77777777" w:rsidTr="0044529D">
        <w:trPr>
          <w:trHeight w:val="241"/>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2FB86DA8"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51539CB9"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0FB0451E"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7CE6022F" w14:textId="77777777" w:rsidTr="0044529D">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FFD6A7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500"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67E9376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8FF803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331ABD8E" w14:textId="77777777" w:rsidTr="0044529D">
        <w:trPr>
          <w:trHeight w:val="241"/>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1EEEC760"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500" w:type="dxa"/>
            <w:gridSpan w:val="6"/>
            <w:tcBorders>
              <w:top w:val="dotted" w:sz="2" w:space="0" w:color="D9D9D9" w:themeColor="background1" w:themeShade="D9"/>
              <w:left w:val="nil"/>
              <w:bottom w:val="single" w:sz="12" w:space="0" w:color="000000"/>
              <w:right w:val="single" w:sz="8" w:space="0" w:color="000000"/>
            </w:tcBorders>
            <w:shd w:val="clear" w:color="auto" w:fill="auto"/>
            <w:vAlign w:val="center"/>
          </w:tcPr>
          <w:p w14:paraId="496382EB"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402"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09A2516F"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685AE47B" w14:textId="77777777" w:rsidTr="00A83B3A">
        <w:trPr>
          <w:trHeight w:val="315"/>
        </w:trPr>
        <w:tc>
          <w:tcPr>
            <w:tcW w:w="10710" w:type="dxa"/>
            <w:gridSpan w:val="13"/>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23E6CD33"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45B2EF3B" w14:textId="77777777" w:rsidTr="00A83B3A">
        <w:trPr>
          <w:trHeight w:val="38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1FC436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508B2A75" w14:textId="77777777" w:rsidTr="0016589A">
        <w:trPr>
          <w:trHeight w:val="313"/>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7C908D5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479125AD" w14:textId="77777777" w:rsidTr="00A83B3A">
        <w:trPr>
          <w:trHeight w:val="330"/>
        </w:trPr>
        <w:tc>
          <w:tcPr>
            <w:tcW w:w="10710" w:type="dxa"/>
            <w:gridSpan w:val="13"/>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05E89B0E"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6D9D10D6"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265F438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2FAE582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E7990C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28B4521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28BD81B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9250E2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589D4065"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D9BC8B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1C6F1E5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DEAF87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6A4AF4C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23113A21"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23BC552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0B1CB48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74691A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194FBCF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424A6B7E"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66EFDB2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1AB6645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234584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0D2AE97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3C0A99A4" w14:textId="77777777" w:rsidR="00A83B3A" w:rsidRPr="00D858BD" w:rsidRDefault="00A83B3A" w:rsidP="00A83B3A">
      <w:pPr>
        <w:spacing w:after="0"/>
        <w:jc w:val="both"/>
        <w:rPr>
          <w:rFonts w:eastAsia="Calibri"/>
          <w:color w:val="000000"/>
          <w:sz w:val="24"/>
          <w:szCs w:val="24"/>
        </w:rPr>
      </w:pPr>
    </w:p>
    <w:p w14:paraId="7DB4EC63" w14:textId="77777777" w:rsidR="00A83B3A" w:rsidRPr="00D858BD" w:rsidRDefault="00A83B3A" w:rsidP="00A83B3A">
      <w:pPr>
        <w:spacing w:after="0"/>
        <w:jc w:val="both"/>
        <w:rPr>
          <w:rFonts w:eastAsia="Calibri"/>
          <w:color w:val="000000"/>
          <w:sz w:val="24"/>
          <w:szCs w:val="24"/>
        </w:rPr>
      </w:pPr>
    </w:p>
    <w:p w14:paraId="20DD7A91" w14:textId="77777777" w:rsidR="00A83B3A" w:rsidRPr="00D858BD" w:rsidRDefault="00A83B3A" w:rsidP="00A83B3A">
      <w:pPr>
        <w:spacing w:after="0"/>
        <w:jc w:val="both"/>
        <w:rPr>
          <w:rFonts w:eastAsia="Calibri"/>
          <w:color w:val="000000"/>
          <w:sz w:val="24"/>
          <w:szCs w:val="24"/>
        </w:rPr>
      </w:pPr>
    </w:p>
    <w:p w14:paraId="6BB3D607" w14:textId="77777777" w:rsidR="00A83B3A" w:rsidRPr="00D858BD" w:rsidRDefault="00A83B3A" w:rsidP="00A83B3A">
      <w:pPr>
        <w:spacing w:after="0"/>
        <w:jc w:val="both"/>
        <w:rPr>
          <w:rFonts w:eastAsia="Calibri"/>
          <w:color w:val="000000"/>
          <w:sz w:val="24"/>
          <w:szCs w:val="24"/>
        </w:rPr>
      </w:pPr>
    </w:p>
    <w:p w14:paraId="6D26C413" w14:textId="77777777" w:rsidR="00A83B3A" w:rsidRDefault="00A83B3A" w:rsidP="00A83B3A">
      <w:pPr>
        <w:spacing w:after="0"/>
        <w:jc w:val="both"/>
        <w:rPr>
          <w:rFonts w:eastAsia="Calibri"/>
          <w:color w:val="000000"/>
          <w:sz w:val="24"/>
          <w:szCs w:val="24"/>
        </w:rPr>
      </w:pPr>
    </w:p>
    <w:p w14:paraId="033CFEB9" w14:textId="77777777" w:rsidR="00E544AC" w:rsidRDefault="00E544AC" w:rsidP="00A83B3A">
      <w:pPr>
        <w:spacing w:after="0"/>
        <w:jc w:val="both"/>
        <w:rPr>
          <w:rFonts w:eastAsia="Calibri"/>
          <w:color w:val="000000"/>
          <w:sz w:val="24"/>
          <w:szCs w:val="24"/>
        </w:rPr>
      </w:pPr>
    </w:p>
    <w:p w14:paraId="5604AF63" w14:textId="77777777" w:rsidR="00AF0B71" w:rsidRDefault="00AF0B71" w:rsidP="00A83B3A">
      <w:pPr>
        <w:spacing w:after="0"/>
        <w:jc w:val="both"/>
        <w:rPr>
          <w:rFonts w:eastAsia="Calibri"/>
          <w:color w:val="000000"/>
          <w:sz w:val="24"/>
          <w:szCs w:val="24"/>
        </w:rPr>
      </w:pPr>
    </w:p>
    <w:p w14:paraId="0CC93AF1" w14:textId="77777777" w:rsidR="00AF50E8" w:rsidRDefault="00AF50E8" w:rsidP="00A83B3A">
      <w:pPr>
        <w:spacing w:after="0"/>
        <w:jc w:val="both"/>
        <w:rPr>
          <w:rFonts w:eastAsia="Calibri"/>
          <w:color w:val="000000"/>
          <w:sz w:val="24"/>
          <w:szCs w:val="24"/>
        </w:rPr>
      </w:pPr>
    </w:p>
    <w:p w14:paraId="1EE6EF18" w14:textId="77777777" w:rsidR="006A77B5" w:rsidRDefault="006A77B5" w:rsidP="00A83B3A">
      <w:pPr>
        <w:spacing w:after="0"/>
        <w:jc w:val="both"/>
        <w:rPr>
          <w:rFonts w:eastAsia="Calibri"/>
          <w:color w:val="000000"/>
          <w:sz w:val="24"/>
          <w:szCs w:val="24"/>
        </w:rPr>
      </w:pPr>
    </w:p>
    <w:p w14:paraId="1C6F2065" w14:textId="77777777" w:rsidR="00B23FBC" w:rsidRDefault="00B23FBC" w:rsidP="00A83B3A">
      <w:pPr>
        <w:spacing w:after="0"/>
        <w:jc w:val="both"/>
        <w:rPr>
          <w:rFonts w:eastAsia="Calibri"/>
          <w:color w:val="000000"/>
          <w:sz w:val="24"/>
          <w:szCs w:val="24"/>
        </w:rPr>
      </w:pPr>
    </w:p>
    <w:p w14:paraId="6E3A90C4" w14:textId="77777777" w:rsidR="00F434B4" w:rsidRDefault="00F434B4" w:rsidP="00A83B3A">
      <w:pPr>
        <w:spacing w:after="0"/>
        <w:jc w:val="both"/>
        <w:rPr>
          <w:rFonts w:eastAsia="Calibri"/>
          <w:color w:val="000000"/>
          <w:sz w:val="24"/>
          <w:szCs w:val="24"/>
        </w:rPr>
      </w:pPr>
    </w:p>
    <w:p w14:paraId="57D09362" w14:textId="77777777" w:rsidR="00F434B4" w:rsidRDefault="00F434B4" w:rsidP="00A83B3A">
      <w:pPr>
        <w:spacing w:after="0"/>
        <w:jc w:val="both"/>
        <w:rPr>
          <w:rFonts w:eastAsia="Calibri"/>
          <w:color w:val="000000"/>
          <w:sz w:val="24"/>
          <w:szCs w:val="24"/>
        </w:rPr>
      </w:pPr>
    </w:p>
    <w:p w14:paraId="77B2EAE5" w14:textId="77777777" w:rsidR="00207306" w:rsidRDefault="00207306" w:rsidP="00A83B3A">
      <w:pPr>
        <w:spacing w:after="0"/>
        <w:jc w:val="both"/>
        <w:rPr>
          <w:rFonts w:eastAsia="Calibri"/>
          <w:color w:val="000000"/>
          <w:sz w:val="24"/>
          <w:szCs w:val="24"/>
        </w:rPr>
      </w:pPr>
    </w:p>
    <w:p w14:paraId="25EA3A4B" w14:textId="77777777" w:rsidR="0032458B" w:rsidRPr="00D858BD" w:rsidRDefault="0032458B"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823"/>
        <w:gridCol w:w="360"/>
        <w:gridCol w:w="1170"/>
        <w:gridCol w:w="232"/>
        <w:gridCol w:w="398"/>
        <w:gridCol w:w="1890"/>
        <w:gridCol w:w="810"/>
        <w:gridCol w:w="321"/>
        <w:gridCol w:w="602"/>
        <w:gridCol w:w="2479"/>
      </w:tblGrid>
      <w:tr w:rsidR="00A83B3A" w:rsidRPr="00D858BD" w14:paraId="7D9806CD" w14:textId="77777777" w:rsidTr="00A83B3A">
        <w:trPr>
          <w:trHeight w:val="330"/>
        </w:trPr>
        <w:tc>
          <w:tcPr>
            <w:tcW w:w="10710"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25CB26B0"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16589A" w14:paraId="46D6329E" w14:textId="77777777" w:rsidTr="00A83B3A">
        <w:trPr>
          <w:trHeight w:val="330"/>
        </w:trPr>
        <w:tc>
          <w:tcPr>
            <w:tcW w:w="10710"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4C49D0A5" w14:textId="77777777" w:rsidR="00A83B3A" w:rsidRPr="00D858BD" w:rsidRDefault="00A83B3A" w:rsidP="00285DA1">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Indicator – A1</w:t>
            </w:r>
            <w:r w:rsidR="00285DA1">
              <w:rPr>
                <w:rFonts w:eastAsia="Times New Roman" w:cs="Times New Roman"/>
                <w:b/>
                <w:bCs/>
                <w:color w:val="000000"/>
                <w:sz w:val="16"/>
                <w:szCs w:val="16"/>
              </w:rPr>
              <w:t xml:space="preserve">: </w:t>
            </w:r>
            <w:r w:rsidRPr="0016589A">
              <w:rPr>
                <w:rFonts w:eastAsia="Times New Roman" w:cs="Times New Roman"/>
                <w:b/>
                <w:bCs/>
                <w:color w:val="000000"/>
                <w:sz w:val="16"/>
                <w:szCs w:val="16"/>
              </w:rPr>
              <w:t>Number of jobs attributed to program implementation</w:t>
            </w:r>
          </w:p>
        </w:tc>
      </w:tr>
      <w:tr w:rsidR="00A83B3A" w:rsidRPr="0016589A" w14:paraId="710F3341"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2260A7B9" w14:textId="77777777" w:rsidR="00A83B3A" w:rsidRPr="0016589A" w:rsidRDefault="008E3F7A" w:rsidP="00285DA1">
            <w:pPr>
              <w:spacing w:after="0" w:line="240" w:lineRule="auto"/>
              <w:rPr>
                <w:rFonts w:eastAsia="Times New Roman" w:cs="Times New Roman"/>
                <w:b/>
                <w:bCs/>
                <w:color w:val="000000"/>
                <w:sz w:val="16"/>
                <w:szCs w:val="16"/>
              </w:rPr>
            </w:pPr>
            <w:r w:rsidRPr="0016589A">
              <w:rPr>
                <w:rFonts w:eastAsia="Times New Roman" w:cs="Times New Roman"/>
                <w:b/>
                <w:bCs/>
                <w:color w:val="000000"/>
                <w:sz w:val="16"/>
                <w:szCs w:val="16"/>
              </w:rPr>
              <w:t xml:space="preserve">FATA ESP </w:t>
            </w:r>
            <w:r w:rsidR="00A83B3A" w:rsidRPr="0016589A">
              <w:rPr>
                <w:rFonts w:eastAsia="Times New Roman" w:cs="Times New Roman"/>
                <w:b/>
                <w:bCs/>
                <w:color w:val="000000"/>
                <w:sz w:val="16"/>
                <w:szCs w:val="16"/>
              </w:rPr>
              <w:t>Goal</w:t>
            </w:r>
            <w:r w:rsidR="00285DA1">
              <w:rPr>
                <w:rFonts w:eastAsia="Times New Roman" w:cs="Times New Roman"/>
                <w:b/>
                <w:bCs/>
                <w:color w:val="000000"/>
                <w:sz w:val="16"/>
                <w:szCs w:val="16"/>
              </w:rPr>
              <w:t xml:space="preserve">: </w:t>
            </w:r>
            <w:r w:rsidR="00A83B3A" w:rsidRPr="0016589A">
              <w:rPr>
                <w:rFonts w:eastAsia="Times New Roman" w:cs="Times New Roman"/>
                <w:b/>
                <w:bCs/>
                <w:color w:val="000000"/>
                <w:sz w:val="16"/>
                <w:szCs w:val="16"/>
              </w:rPr>
              <w:t>Increased economic growth opportunities leading to stability in focus areas of FATA</w:t>
            </w:r>
          </w:p>
        </w:tc>
      </w:tr>
      <w:tr w:rsidR="00A83B3A" w:rsidRPr="0016589A" w14:paraId="5AF39030"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6F2E36A7" w14:textId="77777777" w:rsidR="00A83B3A" w:rsidRPr="008E3F7A" w:rsidRDefault="008E3F7A" w:rsidP="00285DA1">
            <w:pPr>
              <w:spacing w:after="0" w:line="240" w:lineRule="auto"/>
              <w:rPr>
                <w:rFonts w:eastAsia="Times New Roman" w:cs="Times New Roman"/>
                <w:b/>
                <w:bCs/>
                <w:color w:val="000000"/>
                <w:sz w:val="16"/>
                <w:szCs w:val="16"/>
              </w:rPr>
            </w:pPr>
            <w:r w:rsidRPr="008E3F7A">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285DA1">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D858BD" w14:paraId="19535904" w14:textId="77777777" w:rsidTr="00A83B3A">
        <w:trPr>
          <w:trHeight w:val="613"/>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CEF747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Goal and Objective: </w:t>
            </w:r>
            <w:r w:rsidRPr="00D858BD">
              <w:rPr>
                <w:rFonts w:eastAsia="Times New Roman" w:cs="Times New Roman"/>
                <w:i/>
                <w:iCs/>
                <w:color w:val="808080"/>
                <w:sz w:val="16"/>
                <w:szCs w:val="16"/>
              </w:rPr>
              <w:t>Enter the explanation of the linkage between the lowest level of result represented by the indicator, and the next level of result up; address the “so what?” question to move from outputs to outcomes, or outcomes to impact; explain in terms of the development hypotheses, do not simply restate the structure of the Results Framework.</w:t>
            </w:r>
          </w:p>
        </w:tc>
      </w:tr>
      <w:tr w:rsidR="00A83B3A" w:rsidRPr="00D858BD" w14:paraId="39D7C01E" w14:textId="77777777" w:rsidTr="00A83B3A">
        <w:trPr>
          <w:trHeight w:val="533"/>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2D8A9DE2" w14:textId="77777777" w:rsidR="00A83B3A" w:rsidRPr="00D858BD" w:rsidRDefault="00A64F88" w:rsidP="00453A4E">
            <w:pPr>
              <w:spacing w:after="0" w:line="240" w:lineRule="auto"/>
              <w:rPr>
                <w:rFonts w:eastAsia="Times New Roman" w:cs="Times New Roman"/>
                <w:bCs/>
                <w:color w:val="000000"/>
                <w:sz w:val="16"/>
                <w:szCs w:val="16"/>
              </w:rPr>
            </w:pPr>
            <w:r w:rsidRPr="00A64F88">
              <w:rPr>
                <w:rFonts w:eastAsiaTheme="minorHAnsi" w:cs="Times New Roman"/>
                <w:sz w:val="16"/>
                <w:szCs w:val="16"/>
              </w:rPr>
              <w:t>FATA ESP’s goal addresses USAID’s MSF’s DO # 3 i.e. “Increased Stability in focus Areas” and is directly linked to Intermediate Result # 3.3 i.e. “Economic Opportunities Expanded.” The development hypothesis is that the economic growth opportunities created in Bajaur, Mohmand and South Waziristan agencies will lead to stability among the focus communities thereby lessening their economic vulnerabilities and strengthening cohesion in communal structures related to agricultural resource base management.</w:t>
            </w:r>
            <w:r>
              <w:rPr>
                <w:rFonts w:eastAsiaTheme="minorHAnsi" w:cs="Times New Roman"/>
                <w:sz w:val="16"/>
                <w:szCs w:val="16"/>
              </w:rPr>
              <w:t xml:space="preserve"> </w:t>
            </w:r>
          </w:p>
        </w:tc>
      </w:tr>
      <w:tr w:rsidR="00A83B3A" w:rsidRPr="00D858BD" w14:paraId="75756A4C" w14:textId="77777777" w:rsidTr="00A83B3A">
        <w:trPr>
          <w:trHeight w:val="330"/>
        </w:trPr>
        <w:tc>
          <w:tcPr>
            <w:tcW w:w="10710"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24F210A6"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0DD08979" w14:textId="77777777" w:rsidTr="00A83B3A">
        <w:trPr>
          <w:trHeight w:val="1008"/>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347BD61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r w:rsidRPr="00D858BD">
              <w:rPr>
                <w:rFonts w:eastAsia="Times New Roman" w:cs="Times New Roman"/>
                <w:i/>
                <w:iCs/>
                <w:color w:val="808080"/>
                <w:sz w:val="16"/>
                <w:szCs w:val="16"/>
              </w:rPr>
              <w:t>Enter the precise definition of the indicator so it can be operationalized; define all terms, elements, implied actions and calculations; [for example, “farmers using better production techniques” – define “better production” and “techniques”. Describe how this will be determined – e.g. Index, scale, standards]. For indicators that are percent or proportions explain how it will be calculated and what will serve as the numerator and denominator. If the indicator is cumulative, made up of stages or phases, or is a yes-no, please specify this and explain the stages/phases or how it is cumulative. If it is a Standard Program Structure (“F”) Indicator, use and if necessary, refine the standard definition.</w:t>
            </w:r>
          </w:p>
        </w:tc>
      </w:tr>
      <w:tr w:rsidR="00A83B3A" w:rsidRPr="00D858BD" w14:paraId="0C3FD7FA" w14:textId="77777777" w:rsidTr="00A83B3A">
        <w:trPr>
          <w:trHeight w:val="830"/>
        </w:trPr>
        <w:tc>
          <w:tcPr>
            <w:tcW w:w="10710"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14369005" w14:textId="77777777" w:rsidR="00A83B3A" w:rsidRPr="00D858BD" w:rsidRDefault="002E6BB0" w:rsidP="00A83B3A">
            <w:pPr>
              <w:autoSpaceDE w:val="0"/>
              <w:autoSpaceDN w:val="0"/>
              <w:adjustRightInd w:val="0"/>
              <w:spacing w:after="0" w:line="240" w:lineRule="auto"/>
              <w:jc w:val="both"/>
              <w:rPr>
                <w:rFonts w:eastAsiaTheme="minorHAnsi" w:cs="Times New Roman"/>
                <w:sz w:val="16"/>
                <w:szCs w:val="16"/>
              </w:rPr>
            </w:pPr>
            <w:r w:rsidRPr="002E6BB0">
              <w:rPr>
                <w:rFonts w:eastAsiaTheme="minorHAnsi" w:cs="Times New Roman"/>
                <w:sz w:val="16"/>
                <w:szCs w:val="16"/>
              </w:rPr>
              <w:t>Jobs are all types of employment opportunities created during the reporting year in agriculture-related enterprises (including paid on-farm/fishery employment). Jobs lasting less than one month are not counted in order to emphasize those jobs that provide more stability through length. Jobs should be converted to Full-Time Equivalents (FTE). Thus a job that lasts 4 months should be counted as 1/3 FTE. Number of hours worked per day or per week is not established as work hours may vary greatly. “Attributed to FATA ESP implementation” includes farming and non-farm jobs where FATA ESP investments were intentional in assisting in any way to expand (or contract) jobs and where a program objective of the FATA ESP investment was job creation.</w:t>
            </w:r>
            <w:r>
              <w:rPr>
                <w:rFonts w:eastAsiaTheme="minorHAnsi" w:cs="Times New Roman"/>
                <w:sz w:val="16"/>
                <w:szCs w:val="16"/>
              </w:rPr>
              <w:t xml:space="preserve"> </w:t>
            </w:r>
          </w:p>
        </w:tc>
      </w:tr>
      <w:tr w:rsidR="00A83B3A" w:rsidRPr="00D858BD" w14:paraId="5E08F7B0" w14:textId="77777777" w:rsidTr="00C329F5">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084D423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1800" w:type="dxa"/>
            <w:gridSpan w:val="3"/>
            <w:tcBorders>
              <w:top w:val="single" w:sz="8" w:space="0" w:color="000000"/>
              <w:left w:val="single" w:sz="8" w:space="0" w:color="auto"/>
              <w:right w:val="single" w:sz="8" w:space="0" w:color="000000"/>
            </w:tcBorders>
            <w:shd w:val="clear" w:color="auto" w:fill="auto"/>
            <w:vAlign w:val="center"/>
          </w:tcPr>
          <w:p w14:paraId="16F26B9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623" w:type="dxa"/>
            <w:gridSpan w:val="4"/>
            <w:tcBorders>
              <w:top w:val="single" w:sz="8" w:space="0" w:color="000000"/>
              <w:left w:val="nil"/>
              <w:right w:val="single" w:sz="8" w:space="0" w:color="000000"/>
            </w:tcBorders>
            <w:shd w:val="clear" w:color="auto" w:fill="auto"/>
            <w:vAlign w:val="center"/>
          </w:tcPr>
          <w:p w14:paraId="6D161C0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043E1DC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4A1759E9" w14:textId="77777777" w:rsidTr="00C329F5">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1913151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1800" w:type="dxa"/>
            <w:gridSpan w:val="3"/>
            <w:tcBorders>
              <w:left w:val="single" w:sz="8" w:space="0" w:color="auto"/>
              <w:bottom w:val="dotted" w:sz="2" w:space="0" w:color="D9D9D9" w:themeColor="background1" w:themeShade="D9"/>
              <w:right w:val="single" w:sz="8" w:space="0" w:color="000000"/>
            </w:tcBorders>
            <w:shd w:val="clear" w:color="auto" w:fill="auto"/>
            <w:hideMark/>
          </w:tcPr>
          <w:p w14:paraId="0C1C303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890" w:type="dxa"/>
            <w:tcBorders>
              <w:left w:val="nil"/>
              <w:bottom w:val="dotted" w:sz="2" w:space="0" w:color="D9D9D9" w:themeColor="background1" w:themeShade="D9"/>
              <w:right w:val="single" w:sz="8" w:space="0" w:color="000000"/>
            </w:tcBorders>
            <w:shd w:val="clear" w:color="auto" w:fill="auto"/>
            <w:hideMark/>
          </w:tcPr>
          <w:p w14:paraId="3072EEF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444782E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0674CE3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30C88122" w14:textId="77777777" w:rsidTr="00C329F5">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CE1223F"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Number of jobs</w:t>
            </w:r>
          </w:p>
        </w:tc>
        <w:tc>
          <w:tcPr>
            <w:tcW w:w="1800" w:type="dxa"/>
            <w:gridSpan w:val="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3EBCC96" w14:textId="77777777" w:rsidR="00A83B3A" w:rsidRPr="00D858BD" w:rsidRDefault="00B12E1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Objective/</w:t>
            </w:r>
            <w:r w:rsidR="00A83B3A" w:rsidRPr="00D858BD">
              <w:rPr>
                <w:rFonts w:eastAsia="Times New Roman" w:cs="Times New Roman"/>
                <w:bCs/>
                <w:color w:val="000000"/>
                <w:sz w:val="16"/>
                <w:szCs w:val="16"/>
              </w:rPr>
              <w:t>Outcome</w:t>
            </w:r>
          </w:p>
        </w:tc>
        <w:tc>
          <w:tcPr>
            <w:tcW w:w="1890"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68148083"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Standard F and Pakistan MSF</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7593229D"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4.5-2</w:t>
            </w: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28A3D8FF" w14:textId="77777777" w:rsidR="00A83B3A" w:rsidRPr="00D858BD" w:rsidRDefault="00A83B3A" w:rsidP="00A83B3A">
            <w:pPr>
              <w:spacing w:after="0" w:line="240" w:lineRule="auto"/>
              <w:rPr>
                <w:rFonts w:eastAsia="Times New Roman" w:cs="Times New Roman"/>
                <w:iCs/>
                <w:color w:val="808080"/>
                <w:sz w:val="16"/>
                <w:szCs w:val="16"/>
              </w:rPr>
            </w:pPr>
            <w:r w:rsidRPr="00D858BD">
              <w:rPr>
                <w:rFonts w:eastAsia="Times New Roman" w:cs="Times New Roman"/>
                <w:iCs/>
                <w:sz w:val="16"/>
                <w:szCs w:val="16"/>
              </w:rPr>
              <w:t>Increasing</w:t>
            </w:r>
          </w:p>
        </w:tc>
      </w:tr>
      <w:tr w:rsidR="00A83B3A" w:rsidRPr="00D858BD" w14:paraId="2E1B3D61" w14:textId="77777777" w:rsidTr="00A83B3A">
        <w:trPr>
          <w:trHeight w:val="640"/>
        </w:trPr>
        <w:tc>
          <w:tcPr>
            <w:tcW w:w="10710"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170ECEA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r>
              <w:rPr>
                <w:rFonts w:eastAsia="Times New Roman" w:cs="Times New Roman"/>
                <w:b/>
                <w:bCs/>
                <w:color w:val="000000"/>
                <w:sz w:val="16"/>
                <w:szCs w:val="16"/>
              </w:rPr>
              <w:t xml:space="preserve"> </w:t>
            </w:r>
            <w:r w:rsidRPr="00D858BD">
              <w:rPr>
                <w:rFonts w:eastAsia="Times New Roman" w:cs="Times New Roman"/>
                <w:i/>
                <w:iCs/>
                <w:color w:val="808080"/>
                <w:sz w:val="16"/>
                <w:szCs w:val="16"/>
              </w:rPr>
              <w:t xml:space="preserve">If indicator will be collected by more than one source, explain how the data will aggregate across these multiple sources (e.g. in the case of # of jobs, demonstrate how data definitions for what is counted as a “job” is consistently interpreted across sources and specify </w:t>
            </w:r>
            <w:r w:rsidRPr="008F398A">
              <w:rPr>
                <w:rFonts w:eastAsia="Times New Roman" w:cs="Times New Roman"/>
                <w:i/>
                <w:iCs/>
                <w:color w:val="808080"/>
                <w:sz w:val="16"/>
                <w:szCs w:val="16"/>
              </w:rPr>
              <w:t>that he data reported by each</w:t>
            </w:r>
            <w:r w:rsidRPr="00D858BD">
              <w:rPr>
                <w:rFonts w:eastAsia="Times New Roman" w:cs="Times New Roman"/>
                <w:i/>
                <w:iCs/>
                <w:color w:val="808080"/>
                <w:sz w:val="16"/>
                <w:szCs w:val="16"/>
              </w:rPr>
              <w:t xml:space="preserve">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A83B3A" w:rsidRPr="00D858BD" w14:paraId="55A25E23" w14:textId="77777777" w:rsidTr="00FA3932">
        <w:trPr>
          <w:trHeight w:val="263"/>
        </w:trPr>
        <w:tc>
          <w:tcPr>
            <w:tcW w:w="10710"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660E821C" w14:textId="77777777" w:rsidR="00A83B3A" w:rsidRPr="00D858BD" w:rsidRDefault="00FA3932"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p>
        </w:tc>
      </w:tr>
      <w:tr w:rsidR="00A83B3A" w:rsidRPr="00D858BD" w14:paraId="5FBBED05" w14:textId="77777777" w:rsidTr="00A83B3A">
        <w:trPr>
          <w:trHeight w:val="478"/>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102491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r w:rsidRPr="00D858BD">
              <w:rPr>
                <w:rFonts w:eastAsia="Times New Roman" w:cs="Times New Roman"/>
                <w:i/>
                <w:iCs/>
                <w:color w:val="808080"/>
                <w:sz w:val="16"/>
                <w:szCs w:val="16"/>
              </w:rPr>
              <w:t xml:space="preserve"> Enter all disaggregation titles/ categories and values (e.g. title: Household Head Type; values: Female no Male Adult households, Male no Female Adults </w:t>
            </w:r>
            <w:r w:rsidRPr="00D858BD">
              <w:rPr>
                <w:rFonts w:eastAsia="Times New Roman" w:cs="Times New Roman"/>
                <w:i/>
                <w:iCs/>
                <w:color w:val="808080"/>
                <w:sz w:val="16"/>
                <w:szCs w:val="16"/>
                <w:highlight w:val="lightGray"/>
              </w:rPr>
              <w:t>households,</w:t>
            </w:r>
            <w:r w:rsidRPr="00D858BD">
              <w:rPr>
                <w:rFonts w:eastAsia="Times New Roman" w:cs="Times New Roman"/>
                <w:i/>
                <w:iCs/>
                <w:color w:val="808080"/>
                <w:sz w:val="16"/>
                <w:szCs w:val="16"/>
              </w:rPr>
              <w:t xml:space="preserve"> Male and Female Adult households, Child no Adult households.)</w:t>
            </w:r>
          </w:p>
        </w:tc>
      </w:tr>
      <w:tr w:rsidR="00A83B3A" w:rsidRPr="00D858BD" w14:paraId="342990F7" w14:textId="77777777" w:rsidTr="007235CD">
        <w:trPr>
          <w:trHeight w:val="223"/>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4780D2F3" w14:textId="77777777" w:rsidR="00A83B3A" w:rsidRPr="00C34B72" w:rsidRDefault="00E55BEB" w:rsidP="00C34B72">
            <w:pPr>
              <w:spacing w:after="0"/>
              <w:rPr>
                <w:rFonts w:cs="Times New Roman"/>
                <w:sz w:val="16"/>
                <w:szCs w:val="16"/>
              </w:rPr>
            </w:pPr>
            <w:r w:rsidRPr="00E55BEB">
              <w:rPr>
                <w:rFonts w:cs="Times New Roman"/>
                <w:sz w:val="16"/>
                <w:szCs w:val="16"/>
              </w:rPr>
              <w:t>Sex, Tehsil, Agency</w:t>
            </w:r>
            <w:r>
              <w:rPr>
                <w:rFonts w:cs="Times New Roman"/>
                <w:sz w:val="16"/>
                <w:szCs w:val="16"/>
              </w:rPr>
              <w:t xml:space="preserve"> </w:t>
            </w:r>
          </w:p>
        </w:tc>
      </w:tr>
      <w:tr w:rsidR="00A83B3A" w:rsidRPr="00D858BD" w14:paraId="75370045"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9AB21A8"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21CA3CF7" w14:textId="77777777" w:rsidTr="00FA3932">
        <w:trPr>
          <w:trHeight w:val="252"/>
        </w:trPr>
        <w:tc>
          <w:tcPr>
            <w:tcW w:w="4210" w:type="dxa"/>
            <w:gridSpan w:val="6"/>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5A1259E4"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0D0F5F5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0190405A" w14:textId="77777777" w:rsidTr="00FA3932">
        <w:trPr>
          <w:trHeight w:val="268"/>
        </w:trPr>
        <w:tc>
          <w:tcPr>
            <w:tcW w:w="4210"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691A2D3" w14:textId="77777777" w:rsidR="00A83B3A" w:rsidRPr="00D858BD" w:rsidRDefault="001D099A" w:rsidP="00E907C9">
            <w:pPr>
              <w:spacing w:after="0" w:line="240" w:lineRule="auto"/>
              <w:rPr>
                <w:rFonts w:eastAsia="Times New Roman" w:cs="Times New Roman"/>
                <w:bCs/>
                <w:color w:val="000000" w:themeColor="text1"/>
                <w:sz w:val="16"/>
                <w:szCs w:val="16"/>
              </w:rPr>
            </w:pPr>
            <w:r w:rsidRPr="001D099A">
              <w:rPr>
                <w:rFonts w:eastAsia="Times New Roman" w:cs="Times New Roman"/>
                <w:bCs/>
                <w:color w:val="000000" w:themeColor="text1"/>
                <w:sz w:val="16"/>
                <w:szCs w:val="16"/>
              </w:rPr>
              <w:t>Creative Associates (component 1/Agriculture) and Development Executives (component 2/MSEs)</w:t>
            </w:r>
            <w:r>
              <w:rPr>
                <w:rFonts w:eastAsia="Times New Roman" w:cs="Times New Roman"/>
                <w:bCs/>
                <w:color w:val="000000" w:themeColor="text1"/>
                <w:sz w:val="16"/>
                <w:szCs w:val="16"/>
              </w:rPr>
              <w:t>.</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7C206359"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A</w:t>
            </w:r>
            <w:r w:rsidR="00540B54">
              <w:rPr>
                <w:rFonts w:eastAsia="Times New Roman" w:cs="Times New Roman"/>
                <w:bCs/>
                <w:color w:val="000000" w:themeColor="text1"/>
                <w:sz w:val="16"/>
                <w:szCs w:val="16"/>
              </w:rPr>
              <w:t xml:space="preserve">nnual </w:t>
            </w:r>
          </w:p>
        </w:tc>
      </w:tr>
      <w:tr w:rsidR="00A83B3A" w:rsidRPr="00D858BD" w14:paraId="219E5E6B" w14:textId="77777777" w:rsidTr="00F92D18">
        <w:trPr>
          <w:trHeight w:val="587"/>
        </w:trPr>
        <w:tc>
          <w:tcPr>
            <w:tcW w:w="4210"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6016948"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4F30A58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098" w:type="dxa"/>
            <w:gridSpan w:val="3"/>
            <w:tcBorders>
              <w:top w:val="single" w:sz="8" w:space="0" w:color="auto"/>
              <w:left w:val="nil"/>
              <w:bottom w:val="dotted" w:sz="2" w:space="0" w:color="D9D9D9" w:themeColor="background1" w:themeShade="D9"/>
              <w:right w:val="single" w:sz="8" w:space="0" w:color="000000"/>
            </w:tcBorders>
            <w:shd w:val="clear" w:color="auto" w:fill="auto"/>
            <w:hideMark/>
          </w:tcPr>
          <w:p w14:paraId="184C18FC"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3A6735F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48F1ED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 Info:</w:t>
            </w:r>
            <w:r>
              <w:rPr>
                <w:rFonts w:eastAsia="Times New Roman" w:cs="Times New Roman"/>
                <w:b/>
                <w:bCs/>
                <w:color w:val="000000" w:themeColor="text1"/>
                <w:sz w:val="16"/>
                <w:szCs w:val="16"/>
              </w:rPr>
              <w:t xml:space="preserve"> </w:t>
            </w:r>
            <w:r w:rsidRPr="00D858BD">
              <w:rPr>
                <w:rFonts w:eastAsia="Times New Roman" w:cs="Times New Roman"/>
                <w:i/>
                <w:iCs/>
                <w:color w:val="808080"/>
                <w:sz w:val="16"/>
                <w:szCs w:val="16"/>
                <w:highlight w:val="lightGray"/>
              </w:rPr>
              <w:t>Enter who will be responsible for inputting and submitting data via Pak Info.</w:t>
            </w:r>
          </w:p>
        </w:tc>
      </w:tr>
      <w:tr w:rsidR="00A83B3A" w:rsidRPr="00D858BD" w14:paraId="22C34E33" w14:textId="77777777" w:rsidTr="00F92D18">
        <w:trPr>
          <w:trHeight w:val="335"/>
        </w:trPr>
        <w:tc>
          <w:tcPr>
            <w:tcW w:w="4210"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398F993" w14:textId="77777777" w:rsidR="00A83B3A" w:rsidRPr="00D858BD" w:rsidRDefault="00231770" w:rsidP="00985886">
            <w:pPr>
              <w:autoSpaceDE w:val="0"/>
              <w:autoSpaceDN w:val="0"/>
              <w:adjustRightInd w:val="0"/>
              <w:spacing w:after="0"/>
              <w:rPr>
                <w:rFonts w:cstheme="minorHAnsi"/>
                <w:iCs/>
                <w:sz w:val="16"/>
                <w:szCs w:val="16"/>
              </w:rPr>
            </w:pPr>
            <w:r>
              <w:rPr>
                <w:rFonts w:eastAsia="Times New Roman" w:cs="Arial Narrow"/>
                <w:color w:val="000000"/>
                <w:sz w:val="16"/>
                <w:szCs w:val="16"/>
              </w:rPr>
              <w:t xml:space="preserve">Program records of On-farm (agriculture, livestock, nurseries), Off-farm and Non-farm Jobs; Indicator Results Tracking Sheet; Beneficiary Selection Reports; </w:t>
            </w:r>
          </w:p>
        </w:tc>
        <w:tc>
          <w:tcPr>
            <w:tcW w:w="3098"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EAB59EA" w14:textId="77777777" w:rsidR="00A83B3A" w:rsidRPr="00D858BD" w:rsidRDefault="00A83B3A" w:rsidP="00AA1FC5">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This is an outcome level indicator therefore entry into </w:t>
            </w:r>
            <w:r w:rsidR="00AA1FC5">
              <w:rPr>
                <w:rFonts w:eastAsia="Times New Roman" w:cs="Times New Roman"/>
                <w:bCs/>
                <w:color w:val="000000" w:themeColor="text1"/>
                <w:sz w:val="16"/>
                <w:szCs w:val="16"/>
              </w:rPr>
              <w:t>P</w:t>
            </w:r>
            <w:r>
              <w:rPr>
                <w:rFonts w:eastAsia="Times New Roman" w:cs="Times New Roman"/>
                <w:bCs/>
                <w:color w:val="000000" w:themeColor="text1"/>
                <w:sz w:val="16"/>
                <w:szCs w:val="16"/>
              </w:rPr>
              <w:t>ak</w:t>
            </w:r>
            <w:r w:rsidR="00AA1FC5">
              <w:rPr>
                <w:rFonts w:eastAsia="Times New Roman" w:cs="Times New Roman"/>
                <w:bCs/>
                <w:color w:val="000000" w:themeColor="text1"/>
                <w:sz w:val="16"/>
                <w:szCs w:val="16"/>
              </w:rPr>
              <w:t>I</w:t>
            </w:r>
            <w:r>
              <w:rPr>
                <w:rFonts w:eastAsia="Times New Roman" w:cs="Times New Roman"/>
                <w:bCs/>
                <w:color w:val="000000" w:themeColor="text1"/>
                <w:sz w:val="16"/>
                <w:szCs w:val="16"/>
              </w:rPr>
              <w:t>nfo is not required.</w:t>
            </w: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7EA533DB" w14:textId="77777777" w:rsidR="00A83B3A" w:rsidRPr="00D858BD" w:rsidRDefault="000F32A6"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r w:rsidR="00452156">
              <w:rPr>
                <w:rFonts w:eastAsia="Times New Roman" w:cs="Times New Roman"/>
                <w:bCs/>
                <w:color w:val="000000" w:themeColor="text1"/>
                <w:sz w:val="16"/>
                <w:szCs w:val="16"/>
              </w:rPr>
              <w:t>.</w:t>
            </w:r>
          </w:p>
        </w:tc>
      </w:tr>
      <w:tr w:rsidR="00A83B3A" w:rsidRPr="00D858BD" w14:paraId="2577A224" w14:textId="77777777" w:rsidTr="00207306">
        <w:trPr>
          <w:trHeight w:val="43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399BB4E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3C683C46" w14:textId="77777777" w:rsidTr="00207306">
        <w:trPr>
          <w:trHeight w:val="270"/>
        </w:trPr>
        <w:tc>
          <w:tcPr>
            <w:tcW w:w="10710"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993F699" w14:textId="77777777" w:rsidR="00A83B3A" w:rsidRPr="00C34B72" w:rsidRDefault="005D2784" w:rsidP="00222FC4">
            <w:pPr>
              <w:spacing w:after="0" w:line="240" w:lineRule="auto"/>
              <w:rPr>
                <w:rFonts w:eastAsia="Times New Roman" w:cs="Times New Roman"/>
                <w:bCs/>
                <w:color w:val="000000" w:themeColor="text1"/>
                <w:sz w:val="16"/>
                <w:szCs w:val="16"/>
              </w:rPr>
            </w:pPr>
            <w:r w:rsidRPr="005D2784">
              <w:rPr>
                <w:rFonts w:eastAsia="Times New Roman" w:cs="Arial Narrow"/>
                <w:color w:val="000000"/>
                <w:sz w:val="16"/>
                <w:szCs w:val="16"/>
              </w:rPr>
              <w:t>Literature Review; On-site Verification/Direct Observation; KIIs; FGDs</w:t>
            </w:r>
            <w:r>
              <w:rPr>
                <w:rFonts w:eastAsia="Times New Roman" w:cs="Arial Narrow"/>
                <w:color w:val="000000"/>
                <w:sz w:val="16"/>
                <w:szCs w:val="16"/>
              </w:rPr>
              <w:t xml:space="preserve">. </w:t>
            </w:r>
            <w:r>
              <w:rPr>
                <w:rFonts w:eastAsia="Times New Roman" w:cs="Times New Roman"/>
                <w:bCs/>
                <w:color w:val="000000" w:themeColor="text1"/>
                <w:sz w:val="16"/>
                <w:szCs w:val="16"/>
              </w:rPr>
              <w:t xml:space="preserve">Using </w:t>
            </w:r>
            <w:r w:rsidR="003659AC">
              <w:rPr>
                <w:rFonts w:eastAsia="Times New Roman" w:cs="Times New Roman"/>
                <w:bCs/>
                <w:color w:val="000000" w:themeColor="text1"/>
                <w:sz w:val="16"/>
                <w:szCs w:val="16"/>
              </w:rPr>
              <w:t xml:space="preserve">anyone or more of </w:t>
            </w:r>
            <w:r>
              <w:rPr>
                <w:rFonts w:eastAsia="Times New Roman" w:cs="Times New Roman"/>
                <w:bCs/>
                <w:color w:val="000000" w:themeColor="text1"/>
                <w:sz w:val="16"/>
                <w:szCs w:val="16"/>
              </w:rPr>
              <w:t xml:space="preserve">these methods, </w:t>
            </w:r>
            <w:r w:rsidR="00222FC4">
              <w:t xml:space="preserve"> </w:t>
            </w:r>
            <w:r w:rsidR="00222FC4" w:rsidRPr="00222FC4">
              <w:rPr>
                <w:rFonts w:eastAsia="Times New Roman" w:cs="Times New Roman"/>
                <w:bCs/>
                <w:color w:val="000000" w:themeColor="text1"/>
                <w:sz w:val="16"/>
                <w:szCs w:val="16"/>
              </w:rPr>
              <w:t>FATA ESP</w:t>
            </w:r>
            <w:r w:rsidR="00222FC4">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 xml:space="preserve">M&amp;E team will collect the data. </w:t>
            </w:r>
          </w:p>
        </w:tc>
      </w:tr>
      <w:tr w:rsidR="00A83B3A" w:rsidRPr="00D858BD" w14:paraId="10B2D354" w14:textId="77777777" w:rsidTr="00AF0B71">
        <w:trPr>
          <w:trHeight w:val="426"/>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5DD2A7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4189E76A" w14:textId="77777777" w:rsidTr="007235CD">
        <w:trPr>
          <w:trHeight w:val="322"/>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761E48E" w14:textId="77777777" w:rsidR="00A83B3A" w:rsidRPr="007A25B0" w:rsidRDefault="001D099A" w:rsidP="00E031ED">
            <w:pPr>
              <w:autoSpaceDE w:val="0"/>
              <w:autoSpaceDN w:val="0"/>
              <w:adjustRightInd w:val="0"/>
              <w:spacing w:after="0" w:line="240" w:lineRule="auto"/>
              <w:rPr>
                <w:rFonts w:cstheme="minorHAnsi"/>
                <w:iCs/>
                <w:color w:val="000000"/>
                <w:sz w:val="16"/>
                <w:szCs w:val="16"/>
              </w:rPr>
            </w:pPr>
            <w:r w:rsidRPr="001D099A">
              <w:rPr>
                <w:rFonts w:cstheme="minorHAnsi"/>
                <w:iCs/>
                <w:color w:val="000000"/>
                <w:sz w:val="16"/>
                <w:szCs w:val="16"/>
              </w:rPr>
              <w:t xml:space="preserve">Using mixed-methods approach, qualitative and quantitative assessments will be undertaken to gauge/determine net change. The M&amp;E team </w:t>
            </w:r>
            <w:r w:rsidR="0012297F" w:rsidRPr="001D099A">
              <w:rPr>
                <w:rFonts w:cstheme="minorHAnsi"/>
                <w:iCs/>
                <w:color w:val="000000"/>
                <w:sz w:val="16"/>
                <w:szCs w:val="16"/>
              </w:rPr>
              <w:t xml:space="preserve">of </w:t>
            </w:r>
            <w:r w:rsidR="0012297F" w:rsidRPr="007A25B0">
              <w:rPr>
                <w:rFonts w:cstheme="minorHAnsi"/>
                <w:iCs/>
                <w:color w:val="000000"/>
                <w:sz w:val="16"/>
                <w:szCs w:val="16"/>
              </w:rPr>
              <w:t>FATA</w:t>
            </w:r>
            <w:r w:rsidR="00222FC4" w:rsidRPr="00222FC4">
              <w:rPr>
                <w:rFonts w:cstheme="minorHAnsi"/>
                <w:iCs/>
                <w:color w:val="000000"/>
                <w:sz w:val="16"/>
                <w:szCs w:val="16"/>
              </w:rPr>
              <w:t xml:space="preserve"> ESP</w:t>
            </w:r>
            <w:r w:rsidR="00222FC4">
              <w:rPr>
                <w:rFonts w:cstheme="minorHAnsi"/>
                <w:iCs/>
                <w:color w:val="000000"/>
                <w:sz w:val="16"/>
                <w:szCs w:val="16"/>
              </w:rPr>
              <w:t xml:space="preserve"> </w:t>
            </w:r>
            <w:r w:rsidRPr="001D099A">
              <w:rPr>
                <w:rFonts w:cstheme="minorHAnsi"/>
                <w:iCs/>
                <w:color w:val="000000"/>
                <w:sz w:val="16"/>
                <w:szCs w:val="16"/>
              </w:rPr>
              <w:t>will undertake the data analysis under the supervision of CoP and DCoP.</w:t>
            </w:r>
            <w:r>
              <w:rPr>
                <w:rFonts w:cstheme="minorHAnsi"/>
                <w:iCs/>
                <w:color w:val="000000"/>
                <w:sz w:val="16"/>
                <w:szCs w:val="16"/>
              </w:rPr>
              <w:t xml:space="preserve"> </w:t>
            </w:r>
          </w:p>
        </w:tc>
      </w:tr>
      <w:tr w:rsidR="00A83B3A" w:rsidRPr="00D858BD" w14:paraId="553B5EE7"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27FA074"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685735AF" w14:textId="77777777" w:rsidTr="00A83B3A">
        <w:trPr>
          <w:trHeight w:val="357"/>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61B498C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25A159C8" w14:textId="77777777" w:rsidTr="001257BC">
        <w:trPr>
          <w:trHeight w:val="509"/>
        </w:trPr>
        <w:tc>
          <w:tcPr>
            <w:tcW w:w="244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74B3576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1F2D3302"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262" w:type="dxa"/>
            <w:gridSpan w:val="9"/>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240AA1E1"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46F0F986" w14:textId="77777777" w:rsidR="00A83B3A" w:rsidRPr="00D858BD" w:rsidRDefault="001257BC" w:rsidP="00A83B3A">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A83B3A" w:rsidRPr="00D858BD" w14:paraId="3DF25AD7" w14:textId="77777777" w:rsidTr="007235CD">
        <w:trPr>
          <w:trHeight w:val="509"/>
        </w:trPr>
        <w:tc>
          <w:tcPr>
            <w:tcW w:w="2448" w:type="dxa"/>
            <w:gridSpan w:val="3"/>
            <w:vMerge/>
            <w:tcBorders>
              <w:top w:val="single" w:sz="8" w:space="0" w:color="000000"/>
              <w:left w:val="single" w:sz="8" w:space="0" w:color="auto"/>
              <w:bottom w:val="single" w:sz="8" w:space="0" w:color="000000"/>
              <w:right w:val="single" w:sz="8" w:space="0" w:color="000000"/>
            </w:tcBorders>
            <w:vAlign w:val="center"/>
            <w:hideMark/>
          </w:tcPr>
          <w:p w14:paraId="39FE07CD" w14:textId="77777777" w:rsidR="00A83B3A" w:rsidRPr="00D858BD" w:rsidRDefault="00A83B3A" w:rsidP="00A83B3A">
            <w:pPr>
              <w:spacing w:after="0" w:line="240" w:lineRule="auto"/>
              <w:rPr>
                <w:rFonts w:eastAsia="Times New Roman" w:cs="Times New Roman"/>
                <w:b/>
                <w:bCs/>
                <w:color w:val="000000"/>
                <w:sz w:val="16"/>
                <w:szCs w:val="16"/>
              </w:rPr>
            </w:pPr>
          </w:p>
        </w:tc>
        <w:tc>
          <w:tcPr>
            <w:tcW w:w="8262" w:type="dxa"/>
            <w:gridSpan w:val="9"/>
            <w:vMerge/>
            <w:tcBorders>
              <w:top w:val="single" w:sz="8" w:space="0" w:color="000000"/>
              <w:left w:val="single" w:sz="8" w:space="0" w:color="auto"/>
              <w:bottom w:val="single" w:sz="8" w:space="0" w:color="000000"/>
              <w:right w:val="single" w:sz="8" w:space="0" w:color="000000"/>
            </w:tcBorders>
            <w:vAlign w:val="center"/>
            <w:hideMark/>
          </w:tcPr>
          <w:p w14:paraId="617E1B83"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5E52C94B" w14:textId="77777777" w:rsidTr="00D14E41">
        <w:trPr>
          <w:trHeight w:val="613"/>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593B35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2F6D9250" w14:textId="77777777" w:rsidTr="007235CD">
        <w:trPr>
          <w:trHeight w:val="268"/>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29013C28" w14:textId="77777777" w:rsidR="00A83B3A" w:rsidRPr="00D858BD" w:rsidRDefault="00A83B3A"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No DQA conducted yet.</w:t>
            </w:r>
          </w:p>
        </w:tc>
      </w:tr>
      <w:tr w:rsidR="00A83B3A" w:rsidRPr="00D858BD" w14:paraId="32DC0ED1"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1992E15B"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1DE7604D" w14:textId="77777777" w:rsidTr="00967790">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3F31289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5BEEF95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8"/>
            <w:tcBorders>
              <w:top w:val="single" w:sz="8" w:space="0" w:color="auto"/>
              <w:left w:val="nil"/>
              <w:bottom w:val="dotted" w:sz="2" w:space="0" w:color="D9D9D9" w:themeColor="background1" w:themeShade="D9"/>
              <w:right w:val="single" w:sz="8" w:space="0" w:color="000000"/>
            </w:tcBorders>
            <w:shd w:val="clear" w:color="auto" w:fill="auto"/>
            <w:vAlign w:val="center"/>
          </w:tcPr>
          <w:p w14:paraId="79DFE88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7DB31865" w14:textId="77777777" w:rsidTr="00967790">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0662FB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7B41F6E4" w14:textId="77777777" w:rsidR="00A83B3A" w:rsidRPr="00D858BD" w:rsidRDefault="00A83B3A" w:rsidP="00967790">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967790">
              <w:rPr>
                <w:rFonts w:eastAsia="Times New Roman" w:cs="Times New Roman"/>
                <w:bCs/>
                <w:color w:val="000000"/>
                <w:sz w:val="16"/>
                <w:szCs w:val="16"/>
              </w:rPr>
              <w:t xml:space="preserve"> yet</w:t>
            </w:r>
          </w:p>
        </w:tc>
        <w:tc>
          <w:tcPr>
            <w:tcW w:w="7902" w:type="dxa"/>
            <w:gridSpan w:val="8"/>
            <w:tcBorders>
              <w:top w:val="dotted" w:sz="2" w:space="0" w:color="D9D9D9" w:themeColor="background1" w:themeShade="D9"/>
              <w:left w:val="nil"/>
              <w:bottom w:val="single" w:sz="8" w:space="0" w:color="auto"/>
              <w:right w:val="single" w:sz="8" w:space="0" w:color="000000"/>
            </w:tcBorders>
            <w:shd w:val="clear" w:color="auto" w:fill="auto"/>
            <w:vAlign w:val="center"/>
          </w:tcPr>
          <w:p w14:paraId="2CA9807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8E3F7A"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706DDB87" w14:textId="77777777" w:rsidTr="00A83B3A">
        <w:trPr>
          <w:trHeight w:val="315"/>
        </w:trPr>
        <w:tc>
          <w:tcPr>
            <w:tcW w:w="10710"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5ABBC47D"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0BC875C5" w14:textId="77777777" w:rsidTr="00F92D18">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18BCE5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50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2B78BD9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520E5B1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2AD8DCA8" w14:textId="77777777" w:rsidTr="00F92D18">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245AAAD5"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2</w:t>
            </w:r>
            <w:r w:rsidR="00467014">
              <w:rPr>
                <w:rFonts w:eastAsia="Times New Roman" w:cs="Times New Roman"/>
                <w:bCs/>
                <w:color w:val="000000" w:themeColor="text1"/>
                <w:sz w:val="16"/>
                <w:szCs w:val="16"/>
              </w:rPr>
              <w:t>,</w:t>
            </w:r>
            <w:r w:rsidRPr="00D858BD">
              <w:rPr>
                <w:rFonts w:eastAsia="Times New Roman" w:cs="Times New Roman"/>
                <w:bCs/>
                <w:color w:val="000000" w:themeColor="text1"/>
                <w:sz w:val="16"/>
                <w:szCs w:val="16"/>
              </w:rPr>
              <w:t>250</w:t>
            </w:r>
          </w:p>
        </w:tc>
        <w:tc>
          <w:tcPr>
            <w:tcW w:w="4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455883EC"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FC9C6B4"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1B290633" w14:textId="77777777" w:rsidTr="00F92D18">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C95D6D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50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7B60170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30612DD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3C6A20D4" w14:textId="77777777" w:rsidTr="00F92D18">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FDF8BA0"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0DFC3C57"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0A38676"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48B823B8" w14:textId="77777777" w:rsidTr="00F92D18">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E7A353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50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415759E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4F2139E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30F6C74B" w14:textId="77777777" w:rsidTr="00F92D18">
        <w:trPr>
          <w:trHeight w:val="448"/>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5B3F35E4"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500" w:type="dxa"/>
            <w:gridSpan w:val="5"/>
            <w:tcBorders>
              <w:top w:val="dotted" w:sz="2" w:space="0" w:color="D9D9D9" w:themeColor="background1" w:themeShade="D9"/>
              <w:left w:val="nil"/>
              <w:bottom w:val="single" w:sz="12" w:space="0" w:color="000000"/>
              <w:right w:val="single" w:sz="8" w:space="0" w:color="000000"/>
            </w:tcBorders>
            <w:shd w:val="clear" w:color="auto" w:fill="auto"/>
            <w:vAlign w:val="center"/>
          </w:tcPr>
          <w:p w14:paraId="230342D2"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402"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4F2747B5"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1E080449" w14:textId="77777777" w:rsidTr="00A83B3A">
        <w:trPr>
          <w:trHeight w:val="315"/>
        </w:trPr>
        <w:tc>
          <w:tcPr>
            <w:tcW w:w="10710"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0648483D"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70824013" w14:textId="77777777" w:rsidTr="00A83B3A">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49919D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058AC0CE" w14:textId="77777777" w:rsidTr="00A83B3A">
        <w:trPr>
          <w:trHeight w:val="607"/>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4FE0FE5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7991CC85" w14:textId="77777777" w:rsidTr="00A83B3A">
        <w:trPr>
          <w:trHeight w:val="330"/>
        </w:trPr>
        <w:tc>
          <w:tcPr>
            <w:tcW w:w="10710"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371346D9"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1CEFB1AC"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695FF46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2130682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5917FA8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07F3EC6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3C03A6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08E44B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32E80197"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27FD12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6C878B7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26FDA32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6B68EA0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478FEB9A"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0991C3E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3815BB7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34C61E7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2F8CCC8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1227E2FA"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774E5D7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14658FD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74C796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6BD9809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1F3B3F81" w14:textId="77777777" w:rsidR="003302A4" w:rsidRDefault="003302A4" w:rsidP="00A83B3A">
      <w:pPr>
        <w:spacing w:after="0"/>
        <w:jc w:val="both"/>
        <w:rPr>
          <w:rFonts w:eastAsia="Calibri"/>
          <w:color w:val="000000"/>
          <w:sz w:val="24"/>
          <w:szCs w:val="24"/>
        </w:rPr>
      </w:pPr>
    </w:p>
    <w:p w14:paraId="3EFFF18F" w14:textId="77777777" w:rsidR="00300FD3" w:rsidRDefault="00300FD3" w:rsidP="00A83B3A">
      <w:pPr>
        <w:spacing w:after="0"/>
        <w:jc w:val="both"/>
        <w:rPr>
          <w:rFonts w:eastAsia="Calibri"/>
          <w:color w:val="000000"/>
          <w:sz w:val="24"/>
          <w:szCs w:val="24"/>
        </w:rPr>
      </w:pPr>
    </w:p>
    <w:p w14:paraId="7BE2CF8A" w14:textId="77777777" w:rsidR="003302A4" w:rsidRPr="00D858BD" w:rsidRDefault="003302A4" w:rsidP="00A83B3A">
      <w:pPr>
        <w:spacing w:after="0"/>
        <w:jc w:val="both"/>
        <w:rPr>
          <w:rFonts w:eastAsia="Calibri"/>
          <w:color w:val="000000"/>
          <w:sz w:val="24"/>
          <w:szCs w:val="24"/>
        </w:rPr>
      </w:pPr>
    </w:p>
    <w:p w14:paraId="4740E41B" w14:textId="77777777" w:rsidR="00A83B3A" w:rsidRDefault="00A83B3A" w:rsidP="00A83B3A">
      <w:pPr>
        <w:spacing w:after="0"/>
        <w:jc w:val="both"/>
        <w:rPr>
          <w:rFonts w:eastAsia="Calibri"/>
          <w:color w:val="000000"/>
          <w:sz w:val="24"/>
          <w:szCs w:val="24"/>
        </w:rPr>
      </w:pPr>
    </w:p>
    <w:p w14:paraId="1F7BCD22" w14:textId="77777777" w:rsidR="000D60E7" w:rsidRDefault="000D60E7" w:rsidP="00A83B3A">
      <w:pPr>
        <w:spacing w:after="0"/>
        <w:jc w:val="both"/>
        <w:rPr>
          <w:rFonts w:eastAsia="Calibri"/>
          <w:color w:val="000000"/>
          <w:sz w:val="24"/>
          <w:szCs w:val="24"/>
        </w:rPr>
      </w:pPr>
    </w:p>
    <w:p w14:paraId="6B794559" w14:textId="77777777" w:rsidR="008E3F0A" w:rsidRDefault="008E3F0A" w:rsidP="00A83B3A">
      <w:pPr>
        <w:spacing w:after="0"/>
        <w:jc w:val="both"/>
        <w:rPr>
          <w:rFonts w:eastAsia="Calibri"/>
          <w:color w:val="000000"/>
          <w:sz w:val="24"/>
          <w:szCs w:val="24"/>
        </w:rPr>
      </w:pPr>
    </w:p>
    <w:p w14:paraId="266669C9" w14:textId="77777777" w:rsidR="00AF50E8" w:rsidRDefault="00AF50E8" w:rsidP="00A83B3A">
      <w:pPr>
        <w:spacing w:after="0"/>
        <w:jc w:val="both"/>
        <w:rPr>
          <w:rFonts w:eastAsia="Calibri"/>
          <w:color w:val="000000"/>
          <w:sz w:val="24"/>
          <w:szCs w:val="24"/>
        </w:rPr>
      </w:pPr>
    </w:p>
    <w:p w14:paraId="41F500A3" w14:textId="77777777" w:rsidR="00D93672" w:rsidRDefault="00D93672" w:rsidP="00A83B3A">
      <w:pPr>
        <w:spacing w:after="0"/>
        <w:jc w:val="both"/>
        <w:rPr>
          <w:rFonts w:eastAsia="Calibri"/>
          <w:color w:val="000000"/>
          <w:sz w:val="24"/>
          <w:szCs w:val="24"/>
        </w:rPr>
      </w:pPr>
    </w:p>
    <w:p w14:paraId="6F264507" w14:textId="77777777" w:rsidR="007235CD" w:rsidRDefault="007235CD" w:rsidP="00A83B3A">
      <w:pPr>
        <w:spacing w:after="0"/>
        <w:jc w:val="both"/>
        <w:rPr>
          <w:rFonts w:eastAsia="Calibri"/>
          <w:color w:val="000000"/>
          <w:sz w:val="24"/>
          <w:szCs w:val="24"/>
        </w:rPr>
      </w:pPr>
    </w:p>
    <w:p w14:paraId="2A331940" w14:textId="77777777" w:rsidR="00E653E2" w:rsidRDefault="00E653E2" w:rsidP="00A83B3A">
      <w:pPr>
        <w:spacing w:after="0"/>
        <w:jc w:val="both"/>
        <w:rPr>
          <w:rFonts w:eastAsia="Calibri"/>
          <w:color w:val="000000"/>
          <w:sz w:val="24"/>
          <w:szCs w:val="24"/>
        </w:rPr>
      </w:pPr>
    </w:p>
    <w:p w14:paraId="055C81E6" w14:textId="77777777" w:rsidR="0032458B" w:rsidRPr="00D858BD" w:rsidRDefault="0032458B"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733"/>
        <w:gridCol w:w="450"/>
        <w:gridCol w:w="1170"/>
        <w:gridCol w:w="450"/>
        <w:gridCol w:w="693"/>
        <w:gridCol w:w="1377"/>
        <w:gridCol w:w="810"/>
        <w:gridCol w:w="321"/>
        <w:gridCol w:w="602"/>
        <w:gridCol w:w="2479"/>
      </w:tblGrid>
      <w:tr w:rsidR="00A83B3A" w:rsidRPr="00D858BD" w14:paraId="393AA60E" w14:textId="77777777" w:rsidTr="00A83B3A">
        <w:trPr>
          <w:trHeight w:val="330"/>
        </w:trPr>
        <w:tc>
          <w:tcPr>
            <w:tcW w:w="10710"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48EFF945"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073CFC" w14:paraId="3E01EBD0" w14:textId="77777777" w:rsidTr="00A83B3A">
        <w:trPr>
          <w:trHeight w:val="330"/>
        </w:trPr>
        <w:tc>
          <w:tcPr>
            <w:tcW w:w="10710"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1A0146B2" w14:textId="77777777" w:rsidR="00A83B3A" w:rsidRPr="00D858BD" w:rsidRDefault="00A83B3A" w:rsidP="00073CF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Indicator </w:t>
            </w:r>
            <w:r>
              <w:rPr>
                <w:rFonts w:eastAsia="Times New Roman" w:cs="Times New Roman"/>
                <w:b/>
                <w:bCs/>
                <w:color w:val="000000"/>
                <w:sz w:val="16"/>
                <w:szCs w:val="16"/>
              </w:rPr>
              <w:t>–</w:t>
            </w:r>
            <w:r w:rsidRPr="00D858BD">
              <w:rPr>
                <w:rFonts w:eastAsia="Times New Roman" w:cs="Times New Roman"/>
                <w:b/>
                <w:bCs/>
                <w:color w:val="000000"/>
                <w:sz w:val="16"/>
                <w:szCs w:val="16"/>
              </w:rPr>
              <w:t xml:space="preserve"> </w:t>
            </w:r>
            <w:r>
              <w:rPr>
                <w:rFonts w:eastAsia="Times New Roman" w:cs="Times New Roman"/>
                <w:b/>
                <w:bCs/>
                <w:color w:val="000000"/>
                <w:sz w:val="16"/>
                <w:szCs w:val="16"/>
              </w:rPr>
              <w:t>B1</w:t>
            </w:r>
            <w:r w:rsidR="00073CFC">
              <w:rPr>
                <w:rFonts w:eastAsia="Times New Roman" w:cs="Times New Roman"/>
                <w:b/>
                <w:bCs/>
                <w:color w:val="000000"/>
                <w:sz w:val="16"/>
                <w:szCs w:val="16"/>
              </w:rPr>
              <w:t xml:space="preserve">: </w:t>
            </w:r>
            <w:r w:rsidRPr="00073CFC">
              <w:rPr>
                <w:rFonts w:eastAsia="Times New Roman" w:cs="Times New Roman"/>
                <w:b/>
                <w:bCs/>
                <w:color w:val="000000"/>
                <w:sz w:val="16"/>
                <w:szCs w:val="16"/>
              </w:rPr>
              <w:t>Number of employment days created through USG assistance</w:t>
            </w:r>
          </w:p>
        </w:tc>
      </w:tr>
      <w:tr w:rsidR="00A83B3A" w:rsidRPr="00073CFC" w14:paraId="7037C7D7"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6AC05989" w14:textId="77777777" w:rsidR="00A83B3A" w:rsidRPr="00073CFC" w:rsidRDefault="008E3F7A" w:rsidP="00073CFC">
            <w:pPr>
              <w:spacing w:after="0" w:line="240" w:lineRule="auto"/>
              <w:rPr>
                <w:rFonts w:eastAsia="Times New Roman" w:cs="Times New Roman"/>
                <w:b/>
                <w:bCs/>
                <w:color w:val="000000"/>
                <w:sz w:val="16"/>
                <w:szCs w:val="16"/>
              </w:rPr>
            </w:pPr>
            <w:r w:rsidRPr="00073CFC">
              <w:rPr>
                <w:rFonts w:eastAsia="Times New Roman" w:cs="Times New Roman"/>
                <w:b/>
                <w:bCs/>
                <w:color w:val="000000"/>
                <w:sz w:val="16"/>
                <w:szCs w:val="16"/>
              </w:rPr>
              <w:t xml:space="preserve">FATA ESP </w:t>
            </w:r>
            <w:r w:rsidR="00A83B3A" w:rsidRPr="00073CFC">
              <w:rPr>
                <w:rFonts w:eastAsia="Times New Roman" w:cs="Times New Roman"/>
                <w:b/>
                <w:bCs/>
                <w:color w:val="000000"/>
                <w:sz w:val="16"/>
                <w:szCs w:val="16"/>
              </w:rPr>
              <w:t>Goal</w:t>
            </w:r>
            <w:r w:rsidR="00073CFC" w:rsidRPr="00073CFC">
              <w:rPr>
                <w:rFonts w:eastAsia="Times New Roman" w:cs="Times New Roman"/>
                <w:b/>
                <w:bCs/>
                <w:color w:val="000000"/>
                <w:sz w:val="16"/>
                <w:szCs w:val="16"/>
              </w:rPr>
              <w:t xml:space="preserve">: </w:t>
            </w:r>
            <w:r w:rsidR="00A83B3A" w:rsidRPr="00073CFC">
              <w:rPr>
                <w:rFonts w:eastAsia="Times New Roman" w:cs="Times New Roman"/>
                <w:b/>
                <w:bCs/>
                <w:color w:val="000000"/>
                <w:sz w:val="16"/>
                <w:szCs w:val="16"/>
              </w:rPr>
              <w:t>Increased economic growth opportunities leading to stability in focus areas of FATA</w:t>
            </w:r>
          </w:p>
        </w:tc>
      </w:tr>
      <w:tr w:rsidR="00A83B3A" w:rsidRPr="00073CFC" w14:paraId="710B3C35"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26FA729A" w14:textId="77777777" w:rsidR="00A83B3A" w:rsidRPr="008E3F7A" w:rsidRDefault="008E3F7A" w:rsidP="00073CFC">
            <w:pPr>
              <w:spacing w:after="0" w:line="240" w:lineRule="auto"/>
              <w:rPr>
                <w:rFonts w:eastAsia="Times New Roman" w:cs="Times New Roman"/>
                <w:b/>
                <w:bCs/>
                <w:color w:val="000000"/>
                <w:sz w:val="16"/>
                <w:szCs w:val="16"/>
              </w:rPr>
            </w:pPr>
            <w:r w:rsidRPr="008E3F7A">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073CFC">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D858BD" w14:paraId="5E4AA713" w14:textId="77777777" w:rsidTr="00A83B3A">
        <w:trPr>
          <w:trHeight w:val="613"/>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711BB4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Goal and Objective: </w:t>
            </w:r>
            <w:r w:rsidRPr="00D858BD">
              <w:rPr>
                <w:rFonts w:eastAsia="Times New Roman" w:cs="Times New Roman"/>
                <w:i/>
                <w:iCs/>
                <w:color w:val="808080"/>
                <w:sz w:val="16"/>
                <w:szCs w:val="16"/>
              </w:rPr>
              <w:t>Enter the explanation of the linkage between the lowest level of result represented by the indicator, and the next level of result up; address the “so what?” question to move from outputs to outcomes, or outcomes to impact; explain in terms of the development hypotheses, do not simply restate the structure of the Results Framework.</w:t>
            </w:r>
          </w:p>
        </w:tc>
      </w:tr>
      <w:tr w:rsidR="00A83B3A" w:rsidRPr="00D858BD" w14:paraId="05E014CA" w14:textId="77777777" w:rsidTr="00A83B3A">
        <w:trPr>
          <w:trHeight w:val="533"/>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70F86FA6" w14:textId="77777777" w:rsidR="00A83B3A" w:rsidRPr="00D858BD" w:rsidRDefault="00A64F88" w:rsidP="006A77B5">
            <w:pPr>
              <w:spacing w:after="0" w:line="240" w:lineRule="auto"/>
              <w:rPr>
                <w:rFonts w:eastAsia="Times New Roman" w:cs="Times New Roman"/>
                <w:bCs/>
                <w:color w:val="000000"/>
                <w:sz w:val="16"/>
                <w:szCs w:val="16"/>
              </w:rPr>
            </w:pPr>
            <w:r w:rsidRPr="00A64F88">
              <w:rPr>
                <w:rFonts w:eastAsiaTheme="minorHAnsi" w:cs="Times New Roman"/>
                <w:sz w:val="16"/>
                <w:szCs w:val="16"/>
              </w:rPr>
              <w:t>FATA ESP’s goal addresses USAID’s MSF’s DO # 3 i.e. “Increased Stability in focus Areas” and is directly linked to Intermediate Result # 3.3 i.e. “Economic Opportunities Expanded.” The development hypothesis is that the economic growth opportunities created in Bajaur, Mohmand and South Waziristan agencies will lead to stability among the focus communities thereby lessening their economic vulnerabilities and strengthening cohesion in communal structures related to agricultural resource base management.</w:t>
            </w:r>
            <w:r>
              <w:rPr>
                <w:rFonts w:eastAsiaTheme="minorHAnsi" w:cs="Times New Roman"/>
                <w:sz w:val="16"/>
                <w:szCs w:val="16"/>
              </w:rPr>
              <w:t xml:space="preserve"> </w:t>
            </w:r>
          </w:p>
        </w:tc>
      </w:tr>
      <w:tr w:rsidR="00A83B3A" w:rsidRPr="00D858BD" w14:paraId="541F40A4" w14:textId="77777777" w:rsidTr="00A83B3A">
        <w:trPr>
          <w:trHeight w:val="330"/>
        </w:trPr>
        <w:tc>
          <w:tcPr>
            <w:tcW w:w="10710"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008A4900"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680B1835" w14:textId="77777777" w:rsidTr="00A83B3A">
        <w:trPr>
          <w:trHeight w:val="1008"/>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4DFFC3E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r w:rsidRPr="00D858BD">
              <w:rPr>
                <w:rFonts w:eastAsia="Times New Roman" w:cs="Times New Roman"/>
                <w:i/>
                <w:iCs/>
                <w:color w:val="808080"/>
                <w:sz w:val="16"/>
                <w:szCs w:val="16"/>
              </w:rPr>
              <w:t>Enter the precise definition of the indicator so it can be operationalized; define all terms, elements, implied actions and calculations; [for example, “farmers using better production techniques” – define “better production” and “techniques”. Describe how this will be determined – e.g. Index, scale, standards]. For indicators that are percent or proportions explain how it will be calculated and what will serve as the numerator and denominator. If the indicator is cumulative, made up of stages or phases, or is a yes-no, please specify this and explain the stages/phases or how it is cumulative. If it is a Standard Program Structure (“F”) Indicator, use and if necessary, refine the standard definition.</w:t>
            </w:r>
          </w:p>
        </w:tc>
      </w:tr>
      <w:tr w:rsidR="00A83B3A" w:rsidRPr="00D858BD" w14:paraId="545B7CCA" w14:textId="77777777" w:rsidTr="00967790">
        <w:trPr>
          <w:trHeight w:val="558"/>
        </w:trPr>
        <w:tc>
          <w:tcPr>
            <w:tcW w:w="10710"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0CAC984D" w14:textId="77777777" w:rsidR="00A83B3A" w:rsidRPr="00D858BD" w:rsidRDefault="008E3F0A" w:rsidP="00A83B3A">
            <w:pPr>
              <w:autoSpaceDE w:val="0"/>
              <w:autoSpaceDN w:val="0"/>
              <w:adjustRightInd w:val="0"/>
              <w:spacing w:after="0" w:line="240" w:lineRule="auto"/>
              <w:rPr>
                <w:rFonts w:eastAsiaTheme="minorHAnsi" w:cs="Times New Roman"/>
                <w:sz w:val="16"/>
                <w:szCs w:val="16"/>
              </w:rPr>
            </w:pPr>
            <w:r w:rsidRPr="008E3F0A">
              <w:rPr>
                <w:rFonts w:eastAsiaTheme="minorHAnsi" w:cs="Times New Roman"/>
                <w:sz w:val="16"/>
                <w:szCs w:val="16"/>
              </w:rPr>
              <w:t>Attributable employment days including ‘daily wage employment’ as well as the ‘employment days not continuing for minimum one month through length’ shall be counted. Thus, employment days attributable to USG supported on-farm, off-farm and non-farm enterprises where the program objective of FATA ESP was employment creation shall be counted here.</w:t>
            </w:r>
            <w:r>
              <w:rPr>
                <w:rFonts w:eastAsiaTheme="minorHAnsi" w:cs="Times New Roman"/>
                <w:sz w:val="16"/>
                <w:szCs w:val="16"/>
              </w:rPr>
              <w:t xml:space="preserve"> </w:t>
            </w:r>
          </w:p>
        </w:tc>
      </w:tr>
      <w:tr w:rsidR="00A83B3A" w:rsidRPr="00D858BD" w14:paraId="5E97C14D"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54CF41C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3"/>
            <w:tcBorders>
              <w:top w:val="single" w:sz="8" w:space="0" w:color="000000"/>
              <w:left w:val="single" w:sz="8" w:space="0" w:color="auto"/>
              <w:right w:val="single" w:sz="8" w:space="0" w:color="000000"/>
            </w:tcBorders>
            <w:shd w:val="clear" w:color="auto" w:fill="auto"/>
            <w:vAlign w:val="center"/>
          </w:tcPr>
          <w:p w14:paraId="2E1B347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64B812B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04B2E8C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52736778"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7EDF7F9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3"/>
            <w:tcBorders>
              <w:left w:val="single" w:sz="8" w:space="0" w:color="auto"/>
              <w:bottom w:val="dotted" w:sz="2" w:space="0" w:color="D9D9D9" w:themeColor="background1" w:themeShade="D9"/>
              <w:right w:val="single" w:sz="8" w:space="0" w:color="000000"/>
            </w:tcBorders>
            <w:shd w:val="clear" w:color="auto" w:fill="auto"/>
            <w:hideMark/>
          </w:tcPr>
          <w:p w14:paraId="5F2F7F4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3C33A21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23DDFC2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161F866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5EC96549"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05548D3"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Number of employment days</w:t>
            </w:r>
          </w:p>
        </w:tc>
        <w:tc>
          <w:tcPr>
            <w:tcW w:w="2313" w:type="dxa"/>
            <w:gridSpan w:val="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2D7A583" w14:textId="77777777" w:rsidR="00A83B3A" w:rsidRPr="00D858BD" w:rsidRDefault="00B12E1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Objective/</w:t>
            </w:r>
            <w:r w:rsidR="00A83B3A" w:rsidRPr="00D858BD">
              <w:rPr>
                <w:rFonts w:eastAsia="Times New Roman" w:cs="Times New Roman"/>
                <w:bCs/>
                <w:color w:val="000000"/>
                <w:sz w:val="16"/>
                <w:szCs w:val="16"/>
              </w:rPr>
              <w:t>Outcome</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35F56AC8"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Pakistan MSF Indicator</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230E4C7B"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DO3 IR 3.4</w:t>
            </w: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7698CBA5" w14:textId="77777777" w:rsidR="00A83B3A" w:rsidRPr="00D858BD" w:rsidRDefault="00F7642C" w:rsidP="00A83B3A">
            <w:pPr>
              <w:spacing w:after="0" w:line="240" w:lineRule="auto"/>
              <w:rPr>
                <w:rFonts w:eastAsia="Times New Roman" w:cs="Times New Roman"/>
                <w:iCs/>
                <w:color w:val="808080"/>
                <w:sz w:val="16"/>
                <w:szCs w:val="16"/>
              </w:rPr>
            </w:pPr>
            <w:r>
              <w:rPr>
                <w:rFonts w:eastAsia="Times New Roman" w:cs="Times New Roman"/>
                <w:iCs/>
                <w:sz w:val="16"/>
                <w:szCs w:val="16"/>
              </w:rPr>
              <w:t xml:space="preserve">Increasing </w:t>
            </w:r>
          </w:p>
        </w:tc>
      </w:tr>
      <w:tr w:rsidR="00A83B3A" w:rsidRPr="00D858BD" w14:paraId="75321EA3" w14:textId="77777777" w:rsidTr="00A83B3A">
        <w:trPr>
          <w:trHeight w:val="640"/>
        </w:trPr>
        <w:tc>
          <w:tcPr>
            <w:tcW w:w="10710"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6F3F948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r w:rsidRPr="00D858BD">
              <w:rPr>
                <w:rFonts w:eastAsia="Times New Roman" w:cs="Times New Roman"/>
                <w:i/>
                <w:iCs/>
                <w:color w:val="808080"/>
                <w:sz w:val="16"/>
                <w:szCs w:val="16"/>
              </w:rPr>
              <w:t xml:space="preserve"> If indicator will be collected by more than one source, explain how the data will aggregate across these multiple sources (e.g. in the case of # of jobs, demonstrate how data definitions for what is counted as a “job” is consistently interpreted across sources and specify </w:t>
            </w:r>
            <w:r w:rsidRPr="00D858BD">
              <w:rPr>
                <w:rFonts w:eastAsia="Times New Roman" w:cs="Times New Roman"/>
                <w:i/>
                <w:iCs/>
                <w:color w:val="808080"/>
                <w:sz w:val="16"/>
                <w:szCs w:val="16"/>
                <w:highlight w:val="lightGray"/>
              </w:rPr>
              <w:t>that he data reported by each</w:t>
            </w:r>
            <w:r w:rsidRPr="00D858BD">
              <w:rPr>
                <w:rFonts w:eastAsia="Times New Roman" w:cs="Times New Roman"/>
                <w:i/>
                <w:iCs/>
                <w:color w:val="808080"/>
                <w:sz w:val="16"/>
                <w:szCs w:val="16"/>
              </w:rPr>
              <w:t xml:space="preserve">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A83B3A" w:rsidRPr="00D858BD" w14:paraId="6BCD8857" w14:textId="77777777" w:rsidTr="00A83B3A">
        <w:trPr>
          <w:trHeight w:val="353"/>
        </w:trPr>
        <w:tc>
          <w:tcPr>
            <w:tcW w:w="10710"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1ECE4F86" w14:textId="77777777" w:rsidR="00A83B3A" w:rsidRPr="00D858BD" w:rsidRDefault="00C762AE"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29579430" w14:textId="77777777" w:rsidTr="00A83B3A">
        <w:trPr>
          <w:trHeight w:val="478"/>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6F4687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r w:rsidRPr="00D858BD">
              <w:rPr>
                <w:rFonts w:eastAsia="Times New Roman" w:cs="Times New Roman"/>
                <w:i/>
                <w:iCs/>
                <w:color w:val="808080"/>
                <w:sz w:val="16"/>
                <w:szCs w:val="16"/>
              </w:rPr>
              <w:t xml:space="preserve"> Enter all disaggregation titles/ categories and values (e.g. title: Household Head Type; values: Female no Male Adult households, Male no Female Adults </w:t>
            </w:r>
            <w:r w:rsidRPr="00D858BD">
              <w:rPr>
                <w:rFonts w:eastAsia="Times New Roman" w:cs="Times New Roman"/>
                <w:i/>
                <w:iCs/>
                <w:color w:val="808080"/>
                <w:sz w:val="16"/>
                <w:szCs w:val="16"/>
                <w:highlight w:val="lightGray"/>
              </w:rPr>
              <w:t>households,</w:t>
            </w:r>
            <w:r w:rsidRPr="00D858BD">
              <w:rPr>
                <w:rFonts w:eastAsia="Times New Roman" w:cs="Times New Roman"/>
                <w:i/>
                <w:iCs/>
                <w:color w:val="808080"/>
                <w:sz w:val="16"/>
                <w:szCs w:val="16"/>
              </w:rPr>
              <w:t xml:space="preserve"> Male and Female Adult households, Child no Adult households.)</w:t>
            </w:r>
          </w:p>
        </w:tc>
      </w:tr>
      <w:tr w:rsidR="00A83B3A" w:rsidRPr="00D858BD" w14:paraId="73C3D713" w14:textId="77777777" w:rsidTr="007235CD">
        <w:trPr>
          <w:trHeight w:val="313"/>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1FDCC6D0" w14:textId="77777777" w:rsidR="00A83B3A" w:rsidRPr="00C762AE" w:rsidRDefault="00CB29D9" w:rsidP="00C762AE">
            <w:pPr>
              <w:spacing w:after="0"/>
              <w:rPr>
                <w:rFonts w:cs="Times New Roman"/>
                <w:sz w:val="16"/>
                <w:szCs w:val="16"/>
              </w:rPr>
            </w:pPr>
            <w:r w:rsidRPr="00CB29D9">
              <w:rPr>
                <w:rFonts w:cs="Times New Roman"/>
                <w:sz w:val="16"/>
                <w:szCs w:val="16"/>
              </w:rPr>
              <w:t>Sex, Tehsil, Agency</w:t>
            </w:r>
            <w:r>
              <w:rPr>
                <w:rFonts w:cs="Times New Roman"/>
                <w:sz w:val="16"/>
                <w:szCs w:val="16"/>
              </w:rPr>
              <w:t xml:space="preserve"> </w:t>
            </w:r>
          </w:p>
        </w:tc>
      </w:tr>
      <w:tr w:rsidR="00A83B3A" w:rsidRPr="00D858BD" w14:paraId="2E425913"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B1EF8F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208724BA" w14:textId="77777777" w:rsidTr="00B12E1A">
        <w:trPr>
          <w:trHeight w:val="405"/>
        </w:trPr>
        <w:tc>
          <w:tcPr>
            <w:tcW w:w="4428" w:type="dxa"/>
            <w:gridSpan w:val="6"/>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426007F7"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282"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791E754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304970C6" w14:textId="77777777" w:rsidTr="00B12E1A">
        <w:trPr>
          <w:trHeight w:val="405"/>
        </w:trPr>
        <w:tc>
          <w:tcPr>
            <w:tcW w:w="4428"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7B98C2EB" w14:textId="77777777" w:rsidR="00A83B3A" w:rsidRPr="00D858BD" w:rsidRDefault="00D84EDD" w:rsidP="00A83B3A">
            <w:pPr>
              <w:spacing w:after="0" w:line="240" w:lineRule="auto"/>
              <w:rPr>
                <w:rFonts w:eastAsia="Times New Roman" w:cs="Times New Roman"/>
                <w:bCs/>
                <w:color w:val="000000" w:themeColor="text1"/>
                <w:sz w:val="16"/>
                <w:szCs w:val="16"/>
              </w:rPr>
            </w:pPr>
            <w:r w:rsidRPr="00D84EDD">
              <w:rPr>
                <w:rFonts w:eastAsia="Times New Roman" w:cs="Times New Roman"/>
                <w:bCs/>
                <w:color w:val="000000" w:themeColor="text1"/>
                <w:sz w:val="16"/>
                <w:szCs w:val="16"/>
              </w:rPr>
              <w:t>Creative Associates (component 1/Agriculture) and Development Executives (component 2/MSEs)</w:t>
            </w:r>
            <w:r>
              <w:rPr>
                <w:rFonts w:eastAsia="Times New Roman" w:cs="Times New Roman"/>
                <w:bCs/>
                <w:color w:val="000000" w:themeColor="text1"/>
                <w:sz w:val="16"/>
                <w:szCs w:val="16"/>
              </w:rPr>
              <w:t xml:space="preserve"> </w:t>
            </w:r>
          </w:p>
        </w:tc>
        <w:tc>
          <w:tcPr>
            <w:tcW w:w="6282"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2E7A98EC"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Annual</w:t>
            </w:r>
          </w:p>
        </w:tc>
      </w:tr>
      <w:tr w:rsidR="00A83B3A" w:rsidRPr="00D858BD" w14:paraId="5A516012" w14:textId="77777777" w:rsidTr="00B12E1A">
        <w:trPr>
          <w:trHeight w:val="793"/>
        </w:trPr>
        <w:tc>
          <w:tcPr>
            <w:tcW w:w="4428"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C782A02"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78F04C8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2880" w:type="dxa"/>
            <w:gridSpan w:val="3"/>
            <w:tcBorders>
              <w:top w:val="single" w:sz="8" w:space="0" w:color="auto"/>
              <w:left w:val="nil"/>
              <w:bottom w:val="dotted" w:sz="2" w:space="0" w:color="D9D9D9" w:themeColor="background1" w:themeShade="D9"/>
              <w:right w:val="single" w:sz="8" w:space="0" w:color="000000"/>
            </w:tcBorders>
            <w:shd w:val="clear" w:color="auto" w:fill="auto"/>
            <w:hideMark/>
          </w:tcPr>
          <w:p w14:paraId="35B544B7"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061A009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E96629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w:t>
            </w:r>
            <w:r>
              <w:rPr>
                <w:rFonts w:eastAsia="Times New Roman" w:cs="Times New Roman"/>
                <w:b/>
                <w:bCs/>
                <w:color w:val="000000" w:themeColor="text1"/>
                <w:sz w:val="16"/>
                <w:szCs w:val="16"/>
              </w:rPr>
              <w:t xml:space="preserve"> </w:t>
            </w:r>
            <w:r w:rsidRPr="00D858BD">
              <w:rPr>
                <w:rFonts w:eastAsia="Times New Roman" w:cs="Times New Roman"/>
                <w:b/>
                <w:bCs/>
                <w:color w:val="000000" w:themeColor="text1"/>
                <w:sz w:val="16"/>
                <w:szCs w:val="16"/>
              </w:rPr>
              <w:t>Info:</w:t>
            </w:r>
            <w:r>
              <w:rPr>
                <w:rFonts w:eastAsia="Times New Roman" w:cs="Times New Roman"/>
                <w:b/>
                <w:bCs/>
                <w:color w:val="000000" w:themeColor="text1"/>
                <w:sz w:val="16"/>
                <w:szCs w:val="16"/>
              </w:rPr>
              <w:t xml:space="preserve"> </w:t>
            </w:r>
            <w:r w:rsidRPr="00D858BD">
              <w:rPr>
                <w:rFonts w:eastAsia="Times New Roman" w:cs="Times New Roman"/>
                <w:i/>
                <w:iCs/>
                <w:color w:val="808080"/>
                <w:sz w:val="16"/>
                <w:szCs w:val="16"/>
                <w:highlight w:val="lightGray"/>
              </w:rPr>
              <w:t>Enter who will be responsible for inputting and submitting data via Pak Info.</w:t>
            </w:r>
          </w:p>
        </w:tc>
      </w:tr>
      <w:tr w:rsidR="003302A4" w:rsidRPr="00D858BD" w14:paraId="272B071A" w14:textId="77777777" w:rsidTr="00B12E1A">
        <w:trPr>
          <w:trHeight w:val="335"/>
        </w:trPr>
        <w:tc>
          <w:tcPr>
            <w:tcW w:w="4428"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7EDF803B" w14:textId="77777777" w:rsidR="003302A4" w:rsidRPr="00FF36FC" w:rsidRDefault="00231770" w:rsidP="003302A4">
            <w:pPr>
              <w:spacing w:after="0" w:line="240" w:lineRule="auto"/>
              <w:rPr>
                <w:rFonts w:eastAsia="Times New Roman" w:cs="Arial Narrow"/>
                <w:color w:val="000000"/>
                <w:sz w:val="16"/>
                <w:szCs w:val="16"/>
              </w:rPr>
            </w:pPr>
            <w:r>
              <w:rPr>
                <w:rFonts w:eastAsia="Times New Roman" w:cs="Arial Narrow"/>
                <w:color w:val="000000"/>
                <w:sz w:val="16"/>
                <w:szCs w:val="16"/>
              </w:rPr>
              <w:t>Program records of On-farm (agriculture, livestock, nurseries), Off-farm and Non-farm Employment Days; Indicator Results Tracking Sheet; Beneficiary Selection Reports;</w:t>
            </w:r>
          </w:p>
        </w:tc>
        <w:tc>
          <w:tcPr>
            <w:tcW w:w="288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5F4754A3" w14:textId="77777777" w:rsidR="003302A4" w:rsidRPr="00D858BD" w:rsidRDefault="003302A4" w:rsidP="003302A4">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This is an outcome level indicator therefore data entry into PakInfo is not required.</w:t>
            </w: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4E86DF22" w14:textId="77777777" w:rsidR="003302A4" w:rsidRPr="00D858BD" w:rsidRDefault="00452156" w:rsidP="003302A4">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r>
      <w:tr w:rsidR="00A83B3A" w:rsidRPr="00D858BD" w14:paraId="25E01938" w14:textId="77777777" w:rsidTr="00B12E1A">
        <w:trPr>
          <w:trHeight w:val="47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38BC2B9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69D643E4" w14:textId="77777777" w:rsidTr="00A83B3A">
        <w:trPr>
          <w:trHeight w:val="310"/>
        </w:trPr>
        <w:tc>
          <w:tcPr>
            <w:tcW w:w="10710"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1342E05" w14:textId="77777777" w:rsidR="00A83B3A" w:rsidRPr="00D858BD" w:rsidRDefault="0064623D" w:rsidP="00BC42EE">
            <w:pPr>
              <w:autoSpaceDE w:val="0"/>
              <w:autoSpaceDN w:val="0"/>
              <w:adjustRightInd w:val="0"/>
              <w:spacing w:after="0"/>
              <w:rPr>
                <w:rFonts w:cstheme="minorHAnsi"/>
                <w:iCs/>
                <w:color w:val="000000"/>
                <w:sz w:val="16"/>
                <w:szCs w:val="16"/>
              </w:rPr>
            </w:pPr>
            <w:r w:rsidRPr="0064623D">
              <w:rPr>
                <w:rFonts w:eastAsia="Times New Roman" w:cs="Arial Narrow"/>
                <w:color w:val="000000"/>
                <w:sz w:val="16"/>
                <w:szCs w:val="16"/>
              </w:rPr>
              <w:lastRenderedPageBreak/>
              <w:t>Literature Review; On-site Verification/Direct Observation; KIIs; FGDs</w:t>
            </w:r>
            <w:r w:rsidR="00BC42EE">
              <w:rPr>
                <w:rFonts w:eastAsia="Times New Roman" w:cs="Arial Narrow"/>
                <w:color w:val="000000"/>
                <w:sz w:val="16"/>
                <w:szCs w:val="16"/>
              </w:rPr>
              <w:t xml:space="preserve">. </w:t>
            </w:r>
            <w:r w:rsidR="00BC42EE">
              <w:rPr>
                <w:rFonts w:eastAsia="Times New Roman" w:cs="Times New Roman"/>
                <w:bCs/>
                <w:color w:val="000000" w:themeColor="text1"/>
                <w:sz w:val="16"/>
                <w:szCs w:val="16"/>
              </w:rPr>
              <w:t xml:space="preserve">Using anyone or more of these methods, </w:t>
            </w:r>
            <w:r w:rsidR="00222FC4">
              <w:t xml:space="preserve"> </w:t>
            </w:r>
            <w:r w:rsidR="00222FC4" w:rsidRPr="00222FC4">
              <w:rPr>
                <w:rFonts w:eastAsia="Times New Roman" w:cs="Times New Roman"/>
                <w:bCs/>
                <w:color w:val="000000" w:themeColor="text1"/>
                <w:sz w:val="16"/>
                <w:szCs w:val="16"/>
              </w:rPr>
              <w:t>FATA ESP</w:t>
            </w:r>
            <w:r w:rsidR="00222FC4">
              <w:rPr>
                <w:rFonts w:eastAsia="Times New Roman" w:cs="Times New Roman"/>
                <w:bCs/>
                <w:color w:val="000000" w:themeColor="text1"/>
                <w:sz w:val="16"/>
                <w:szCs w:val="16"/>
              </w:rPr>
              <w:t>’s</w:t>
            </w:r>
            <w:r w:rsidR="00BC42EE">
              <w:rPr>
                <w:rFonts w:eastAsia="Times New Roman" w:cs="Times New Roman"/>
                <w:bCs/>
                <w:color w:val="000000" w:themeColor="text1"/>
                <w:sz w:val="16"/>
                <w:szCs w:val="16"/>
              </w:rPr>
              <w:t xml:space="preserve"> M&amp;E team will collect the data.</w:t>
            </w:r>
          </w:p>
        </w:tc>
      </w:tr>
      <w:tr w:rsidR="00A83B3A" w:rsidRPr="00D858BD" w14:paraId="3D112EF2" w14:textId="77777777" w:rsidTr="00F92D18">
        <w:trPr>
          <w:trHeight w:val="417"/>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BF7660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3AB3D9EC" w14:textId="77777777" w:rsidTr="00B12E1A">
        <w:trPr>
          <w:trHeight w:val="270"/>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5742DA0C" w14:textId="77777777" w:rsidR="00A83B3A" w:rsidRPr="00D858BD" w:rsidRDefault="00D84EDD" w:rsidP="00DF1947">
            <w:pPr>
              <w:autoSpaceDE w:val="0"/>
              <w:autoSpaceDN w:val="0"/>
              <w:adjustRightInd w:val="0"/>
              <w:spacing w:after="0" w:line="240" w:lineRule="auto"/>
              <w:rPr>
                <w:rFonts w:eastAsiaTheme="minorHAnsi" w:cs="Times New Roman"/>
                <w:sz w:val="16"/>
                <w:szCs w:val="16"/>
              </w:rPr>
            </w:pPr>
            <w:r w:rsidRPr="00D84EDD">
              <w:rPr>
                <w:rFonts w:cstheme="minorHAnsi"/>
                <w:iCs/>
                <w:color w:val="000000"/>
                <w:sz w:val="16"/>
                <w:szCs w:val="16"/>
              </w:rPr>
              <w:t xml:space="preserve">Using mixed-methods approach, qualitative and quantitative assessments will be undertaken to gauge/determine net change. </w:t>
            </w:r>
            <w:r w:rsidR="007A25B0" w:rsidRPr="001D099A">
              <w:rPr>
                <w:rFonts w:cstheme="minorHAnsi"/>
                <w:iCs/>
                <w:color w:val="000000"/>
                <w:sz w:val="16"/>
                <w:szCs w:val="16"/>
              </w:rPr>
              <w:t xml:space="preserve"> The M&amp;E team of </w:t>
            </w:r>
            <w:r w:rsidR="007A25B0" w:rsidRPr="007A25B0">
              <w:rPr>
                <w:rFonts w:cstheme="minorHAnsi"/>
                <w:iCs/>
                <w:color w:val="000000"/>
                <w:sz w:val="16"/>
                <w:szCs w:val="16"/>
              </w:rPr>
              <w:t>FATA</w:t>
            </w:r>
            <w:r w:rsidR="007A25B0" w:rsidRPr="00222FC4">
              <w:rPr>
                <w:rFonts w:cstheme="minorHAnsi"/>
                <w:iCs/>
                <w:color w:val="000000"/>
                <w:sz w:val="16"/>
                <w:szCs w:val="16"/>
              </w:rPr>
              <w:t xml:space="preserve"> ESP</w:t>
            </w:r>
            <w:r w:rsidR="007A25B0">
              <w:rPr>
                <w:rFonts w:cstheme="minorHAnsi"/>
                <w:iCs/>
                <w:color w:val="000000"/>
                <w:sz w:val="16"/>
                <w:szCs w:val="16"/>
              </w:rPr>
              <w:t xml:space="preserve"> </w:t>
            </w:r>
            <w:r w:rsidR="007A25B0" w:rsidRPr="001D099A">
              <w:rPr>
                <w:rFonts w:cstheme="minorHAnsi"/>
                <w:iCs/>
                <w:color w:val="000000"/>
                <w:sz w:val="16"/>
                <w:szCs w:val="16"/>
              </w:rPr>
              <w:t xml:space="preserve">will undertake </w:t>
            </w:r>
            <w:r w:rsidRPr="00D84EDD">
              <w:rPr>
                <w:rFonts w:cstheme="minorHAnsi"/>
                <w:iCs/>
                <w:color w:val="000000"/>
                <w:sz w:val="16"/>
                <w:szCs w:val="16"/>
              </w:rPr>
              <w:t>the data analysis under the supervision of CoP and DCoP.</w:t>
            </w:r>
            <w:r>
              <w:rPr>
                <w:rFonts w:cstheme="minorHAnsi"/>
                <w:iCs/>
                <w:color w:val="000000"/>
                <w:sz w:val="16"/>
                <w:szCs w:val="16"/>
              </w:rPr>
              <w:t xml:space="preserve"> </w:t>
            </w:r>
          </w:p>
        </w:tc>
      </w:tr>
      <w:tr w:rsidR="00A83B3A" w:rsidRPr="00D858BD" w14:paraId="69077766"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0BC0B3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6977AED2" w14:textId="77777777" w:rsidTr="00A83B3A">
        <w:trPr>
          <w:trHeight w:val="357"/>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5E7C814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247D8C84" w14:textId="77777777" w:rsidTr="00A47CCD">
        <w:trPr>
          <w:trHeight w:val="509"/>
        </w:trPr>
        <w:tc>
          <w:tcPr>
            <w:tcW w:w="235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2F7A931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0C68D8C8"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352" w:type="dxa"/>
            <w:gridSpan w:val="9"/>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2D512FD3"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1EA469DA" w14:textId="77777777" w:rsidR="00A83B3A" w:rsidRPr="00D858BD" w:rsidRDefault="009A642F" w:rsidP="00A83B3A">
            <w:pPr>
              <w:spacing w:after="0" w:line="240" w:lineRule="auto"/>
              <w:rPr>
                <w:rFonts w:eastAsia="Times New Roman" w:cs="Times New Roman"/>
                <w:b/>
                <w:bCs/>
                <w:color w:val="000000"/>
                <w:sz w:val="16"/>
                <w:szCs w:val="16"/>
              </w:rPr>
            </w:pPr>
            <w:r>
              <w:rPr>
                <w:rFonts w:eastAsia="Times New Roman" w:cs="Times New Roman"/>
                <w:sz w:val="16"/>
                <w:szCs w:val="16"/>
              </w:rPr>
              <w:t xml:space="preserve">NA </w:t>
            </w:r>
          </w:p>
        </w:tc>
      </w:tr>
      <w:tr w:rsidR="00A83B3A" w:rsidRPr="00D858BD" w14:paraId="377025F6" w14:textId="77777777" w:rsidTr="00A47CCD">
        <w:trPr>
          <w:trHeight w:val="509"/>
        </w:trPr>
        <w:tc>
          <w:tcPr>
            <w:tcW w:w="2358" w:type="dxa"/>
            <w:gridSpan w:val="3"/>
            <w:vMerge/>
            <w:tcBorders>
              <w:top w:val="single" w:sz="8" w:space="0" w:color="000000"/>
              <w:left w:val="single" w:sz="8" w:space="0" w:color="auto"/>
              <w:bottom w:val="single" w:sz="8" w:space="0" w:color="000000"/>
              <w:right w:val="single" w:sz="8" w:space="0" w:color="000000"/>
            </w:tcBorders>
            <w:vAlign w:val="center"/>
            <w:hideMark/>
          </w:tcPr>
          <w:p w14:paraId="7F845FE4" w14:textId="77777777" w:rsidR="00A83B3A" w:rsidRPr="00D858BD" w:rsidRDefault="00A83B3A" w:rsidP="00A83B3A">
            <w:pPr>
              <w:spacing w:after="0" w:line="240" w:lineRule="auto"/>
              <w:rPr>
                <w:rFonts w:eastAsia="Times New Roman" w:cs="Times New Roman"/>
                <w:b/>
                <w:bCs/>
                <w:color w:val="000000"/>
                <w:sz w:val="16"/>
                <w:szCs w:val="16"/>
              </w:rPr>
            </w:pPr>
          </w:p>
        </w:tc>
        <w:tc>
          <w:tcPr>
            <w:tcW w:w="8352" w:type="dxa"/>
            <w:gridSpan w:val="9"/>
            <w:vMerge/>
            <w:tcBorders>
              <w:top w:val="single" w:sz="8" w:space="0" w:color="000000"/>
              <w:left w:val="single" w:sz="8" w:space="0" w:color="auto"/>
              <w:bottom w:val="single" w:sz="8" w:space="0" w:color="000000"/>
              <w:right w:val="single" w:sz="8" w:space="0" w:color="000000"/>
            </w:tcBorders>
            <w:vAlign w:val="center"/>
            <w:hideMark/>
          </w:tcPr>
          <w:p w14:paraId="145FBA06"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4A926C17" w14:textId="77777777" w:rsidTr="00A47CCD">
        <w:trPr>
          <w:trHeight w:val="597"/>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46D278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15B89AD0" w14:textId="77777777" w:rsidTr="007C36FD">
        <w:trPr>
          <w:trHeight w:val="306"/>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6E498678" w14:textId="77777777" w:rsidR="00A83B3A" w:rsidRPr="00D858BD" w:rsidRDefault="00A83B3A"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N/A. No DQA conducted yet.</w:t>
            </w:r>
          </w:p>
        </w:tc>
      </w:tr>
      <w:tr w:rsidR="00A83B3A" w:rsidRPr="00D858BD" w14:paraId="3D619FC9"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617E2B8"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3BFD812F" w14:textId="77777777" w:rsidTr="00A47CCD">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53BADE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3D8C10A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8"/>
            <w:tcBorders>
              <w:top w:val="single" w:sz="8" w:space="0" w:color="auto"/>
              <w:left w:val="nil"/>
              <w:bottom w:val="dotted" w:sz="2" w:space="0" w:color="D9D9D9" w:themeColor="background1" w:themeShade="D9"/>
              <w:right w:val="single" w:sz="8" w:space="0" w:color="000000"/>
            </w:tcBorders>
            <w:shd w:val="clear" w:color="auto" w:fill="auto"/>
            <w:vAlign w:val="center"/>
          </w:tcPr>
          <w:p w14:paraId="416788F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376BD6C2" w14:textId="77777777" w:rsidTr="00A47CCD">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751B6A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64D9D314" w14:textId="77777777" w:rsidR="00A83B3A" w:rsidRPr="00D858BD" w:rsidRDefault="00A83B3A" w:rsidP="007C36FD">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7C36FD">
              <w:rPr>
                <w:rFonts w:eastAsia="Times New Roman" w:cs="Times New Roman"/>
                <w:bCs/>
                <w:color w:val="000000"/>
                <w:sz w:val="16"/>
                <w:szCs w:val="16"/>
              </w:rPr>
              <w:t xml:space="preserve"> </w:t>
            </w:r>
            <w:r w:rsidR="007C36FD" w:rsidRPr="00D858BD">
              <w:rPr>
                <w:rFonts w:eastAsia="Times New Roman" w:cs="Times New Roman"/>
                <w:bCs/>
                <w:color w:val="000000"/>
                <w:sz w:val="16"/>
                <w:szCs w:val="16"/>
              </w:rPr>
              <w:t xml:space="preserve"> yet</w:t>
            </w:r>
            <w:r w:rsidR="007C36FD">
              <w:rPr>
                <w:rFonts w:eastAsia="Times New Roman" w:cs="Times New Roman"/>
                <w:bCs/>
                <w:color w:val="000000"/>
                <w:sz w:val="16"/>
                <w:szCs w:val="16"/>
              </w:rPr>
              <w:t xml:space="preserve"> </w:t>
            </w:r>
          </w:p>
        </w:tc>
        <w:tc>
          <w:tcPr>
            <w:tcW w:w="7902" w:type="dxa"/>
            <w:gridSpan w:val="8"/>
            <w:tcBorders>
              <w:top w:val="dotted" w:sz="2" w:space="0" w:color="D9D9D9" w:themeColor="background1" w:themeShade="D9"/>
              <w:left w:val="nil"/>
              <w:bottom w:val="single" w:sz="8" w:space="0" w:color="auto"/>
              <w:right w:val="single" w:sz="8" w:space="0" w:color="000000"/>
            </w:tcBorders>
            <w:shd w:val="clear" w:color="auto" w:fill="auto"/>
            <w:vAlign w:val="center"/>
          </w:tcPr>
          <w:p w14:paraId="1383840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of</w:t>
            </w:r>
            <w:r w:rsidR="00AA1FC5">
              <w:rPr>
                <w:rFonts w:eastAsia="Times New Roman" w:cs="Times New Roman"/>
                <w:bCs/>
                <w:color w:val="000000"/>
                <w:sz w:val="16"/>
                <w:szCs w:val="16"/>
              </w:rPr>
              <w:t xml:space="preserve"> </w:t>
            </w:r>
            <w:r w:rsidR="00AA1FC5" w:rsidRPr="008E3F7A">
              <w:rPr>
                <w:rFonts w:eastAsiaTheme="minorHAnsi" w:cs="Times New Roman"/>
                <w:sz w:val="16"/>
                <w:szCs w:val="16"/>
              </w:rPr>
              <w:t>FATA</w:t>
            </w:r>
            <w:r w:rsidR="008E3F7A" w:rsidRPr="008E3F7A">
              <w:rPr>
                <w:rFonts w:eastAsiaTheme="minorHAnsi" w:cs="Times New Roman"/>
                <w:sz w:val="16"/>
                <w:szCs w:val="16"/>
              </w:rPr>
              <w:t xml:space="preserve"> ESP</w:t>
            </w:r>
            <w:r w:rsidRPr="00D858BD">
              <w:rPr>
                <w:rFonts w:eastAsia="Times New Roman" w:cs="Times New Roman"/>
                <w:bCs/>
                <w:color w:val="000000"/>
                <w:sz w:val="16"/>
                <w:szCs w:val="16"/>
              </w:rPr>
              <w:t xml:space="preserve">, baseline values will be determined (through baseline study). </w:t>
            </w:r>
          </w:p>
        </w:tc>
      </w:tr>
      <w:tr w:rsidR="00A83B3A" w:rsidRPr="00D858BD" w14:paraId="79951EAB" w14:textId="77777777" w:rsidTr="00A83B3A">
        <w:trPr>
          <w:trHeight w:val="315"/>
        </w:trPr>
        <w:tc>
          <w:tcPr>
            <w:tcW w:w="10710"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3F1A9363"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16378E84" w14:textId="77777777" w:rsidTr="00B12E1A">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8C680E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50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224CF93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E0162C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0C253D1D" w14:textId="77777777" w:rsidTr="00B12E1A">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C631B2B"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322</w:t>
            </w:r>
            <w:r w:rsidR="009A76FF">
              <w:rPr>
                <w:rFonts w:eastAsia="Times New Roman" w:cs="Times New Roman"/>
                <w:bCs/>
                <w:color w:val="000000" w:themeColor="text1"/>
                <w:sz w:val="16"/>
                <w:szCs w:val="16"/>
              </w:rPr>
              <w:t>,</w:t>
            </w:r>
            <w:r w:rsidRPr="00D858BD">
              <w:rPr>
                <w:rFonts w:eastAsia="Times New Roman" w:cs="Times New Roman"/>
                <w:bCs/>
                <w:color w:val="000000" w:themeColor="text1"/>
                <w:sz w:val="16"/>
                <w:szCs w:val="16"/>
              </w:rPr>
              <w:t>500</w:t>
            </w:r>
          </w:p>
        </w:tc>
        <w:tc>
          <w:tcPr>
            <w:tcW w:w="4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311629D2"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3A4F3807"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43675D6F" w14:textId="77777777" w:rsidTr="00B12E1A">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BA6297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50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0091D9A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658B01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69EE6C89" w14:textId="77777777" w:rsidTr="00B12E1A">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F7847DC"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7469A945"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40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148FC111"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10CA5E23" w14:textId="77777777" w:rsidTr="00B12E1A">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AC6A8E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50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324B47D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40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0D0EEDE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0F838180" w14:textId="77777777" w:rsidTr="00B12E1A">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3E8A31AB"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500" w:type="dxa"/>
            <w:gridSpan w:val="5"/>
            <w:tcBorders>
              <w:top w:val="dotted" w:sz="2" w:space="0" w:color="D9D9D9" w:themeColor="background1" w:themeShade="D9"/>
              <w:left w:val="nil"/>
              <w:bottom w:val="single" w:sz="12" w:space="0" w:color="000000"/>
              <w:right w:val="single" w:sz="8" w:space="0" w:color="000000"/>
            </w:tcBorders>
            <w:shd w:val="clear" w:color="auto" w:fill="auto"/>
            <w:vAlign w:val="center"/>
          </w:tcPr>
          <w:p w14:paraId="56A03580"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402"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5B315B2C"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3717328F" w14:textId="77777777" w:rsidTr="00A83B3A">
        <w:trPr>
          <w:trHeight w:val="315"/>
        </w:trPr>
        <w:tc>
          <w:tcPr>
            <w:tcW w:w="10710"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430BCF29"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3B0CF248" w14:textId="77777777" w:rsidTr="00A83B3A">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FFB698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6DAFCE3D" w14:textId="77777777" w:rsidTr="00A83B3A">
        <w:trPr>
          <w:trHeight w:val="607"/>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7AB7868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5615A51F" w14:textId="77777777" w:rsidTr="00A83B3A">
        <w:trPr>
          <w:trHeight w:val="330"/>
        </w:trPr>
        <w:tc>
          <w:tcPr>
            <w:tcW w:w="10710"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0C87F02D"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31D84968"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176C67A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34D095B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10D05A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2B9E553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437393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59B4CA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402A32E8"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5184F11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74222F8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5E858FD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4EC815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2F2C2447"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2DEFBB6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60F474E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D363EC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51419B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42AA6ABC"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4B788F9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6B2A290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4B74540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8C82E7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1ECD854A" w14:textId="77777777" w:rsidR="00A83B3A" w:rsidRDefault="00A83B3A" w:rsidP="00A83B3A">
      <w:pPr>
        <w:spacing w:after="0"/>
        <w:jc w:val="both"/>
        <w:rPr>
          <w:rFonts w:eastAsia="Calibri"/>
          <w:color w:val="000000"/>
          <w:sz w:val="24"/>
          <w:szCs w:val="24"/>
        </w:rPr>
      </w:pPr>
    </w:p>
    <w:p w14:paraId="4D7F3D4D" w14:textId="77777777" w:rsidR="006A77B5" w:rsidRDefault="006A77B5" w:rsidP="00A83B3A">
      <w:pPr>
        <w:spacing w:after="0"/>
        <w:jc w:val="both"/>
        <w:rPr>
          <w:rFonts w:eastAsia="Calibri"/>
          <w:color w:val="000000"/>
          <w:sz w:val="24"/>
          <w:szCs w:val="24"/>
        </w:rPr>
      </w:pPr>
    </w:p>
    <w:p w14:paraId="255F8F83" w14:textId="77777777" w:rsidR="00A83B3A" w:rsidRDefault="00A83B3A" w:rsidP="00A83B3A">
      <w:pPr>
        <w:spacing w:after="0"/>
        <w:jc w:val="both"/>
        <w:rPr>
          <w:rFonts w:eastAsia="Calibri"/>
          <w:color w:val="000000"/>
          <w:sz w:val="24"/>
          <w:szCs w:val="24"/>
        </w:rPr>
      </w:pPr>
    </w:p>
    <w:p w14:paraId="5E115494" w14:textId="77777777" w:rsidR="007235CD" w:rsidRDefault="007235CD" w:rsidP="00A83B3A">
      <w:pPr>
        <w:spacing w:after="0"/>
        <w:jc w:val="both"/>
        <w:rPr>
          <w:rFonts w:eastAsia="Calibri"/>
          <w:color w:val="000000"/>
          <w:sz w:val="24"/>
          <w:szCs w:val="24"/>
        </w:rPr>
      </w:pPr>
    </w:p>
    <w:p w14:paraId="59E69040" w14:textId="77777777" w:rsidR="00B153BB" w:rsidRDefault="00B153BB" w:rsidP="00A83B3A">
      <w:pPr>
        <w:spacing w:after="0"/>
        <w:jc w:val="both"/>
        <w:rPr>
          <w:rFonts w:eastAsia="Calibri"/>
          <w:color w:val="000000"/>
          <w:sz w:val="24"/>
          <w:szCs w:val="24"/>
        </w:rPr>
      </w:pPr>
    </w:p>
    <w:p w14:paraId="7D38C2F5" w14:textId="77777777" w:rsidR="00C833D6" w:rsidRDefault="00C833D6" w:rsidP="00A83B3A">
      <w:pPr>
        <w:spacing w:after="0"/>
        <w:jc w:val="both"/>
        <w:rPr>
          <w:rFonts w:eastAsia="Calibri"/>
          <w:color w:val="000000"/>
          <w:sz w:val="24"/>
          <w:szCs w:val="24"/>
        </w:rPr>
      </w:pPr>
    </w:p>
    <w:p w14:paraId="059C3DCC" w14:textId="77777777" w:rsidR="00A47CCD" w:rsidRDefault="00A47CCD" w:rsidP="00A83B3A">
      <w:pPr>
        <w:spacing w:after="0"/>
        <w:jc w:val="both"/>
        <w:rPr>
          <w:rFonts w:eastAsia="Calibri"/>
          <w:color w:val="000000"/>
          <w:sz w:val="24"/>
          <w:szCs w:val="24"/>
        </w:rPr>
      </w:pPr>
    </w:p>
    <w:p w14:paraId="55FB7A46" w14:textId="77777777" w:rsidR="00F37A95" w:rsidRDefault="00F37A95" w:rsidP="00A83B3A">
      <w:pPr>
        <w:spacing w:after="0"/>
        <w:jc w:val="both"/>
        <w:rPr>
          <w:rFonts w:eastAsia="Calibri"/>
          <w:color w:val="000000"/>
          <w:sz w:val="24"/>
          <w:szCs w:val="24"/>
        </w:rPr>
      </w:pPr>
    </w:p>
    <w:p w14:paraId="2B8EADFE" w14:textId="77777777" w:rsidR="00B153BB" w:rsidRDefault="00B153BB" w:rsidP="00A83B3A">
      <w:pPr>
        <w:spacing w:after="0"/>
        <w:jc w:val="both"/>
        <w:rPr>
          <w:rFonts w:eastAsia="Calibri"/>
          <w:color w:val="000000"/>
          <w:sz w:val="24"/>
          <w:szCs w:val="24"/>
        </w:rPr>
      </w:pPr>
    </w:p>
    <w:p w14:paraId="1BB5A598" w14:textId="77777777" w:rsidR="005C35DF" w:rsidRDefault="005C35DF" w:rsidP="00A83B3A">
      <w:pPr>
        <w:spacing w:after="0"/>
        <w:jc w:val="both"/>
        <w:rPr>
          <w:rFonts w:eastAsia="Calibri"/>
          <w:color w:val="000000"/>
          <w:sz w:val="24"/>
          <w:szCs w:val="24"/>
        </w:rPr>
      </w:pPr>
    </w:p>
    <w:p w14:paraId="229E742A" w14:textId="77777777" w:rsidR="00716952" w:rsidRPr="00D858BD" w:rsidRDefault="00716952"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823"/>
        <w:gridCol w:w="360"/>
        <w:gridCol w:w="90"/>
        <w:gridCol w:w="1080"/>
        <w:gridCol w:w="90"/>
        <w:gridCol w:w="142"/>
        <w:gridCol w:w="911"/>
        <w:gridCol w:w="1377"/>
        <w:gridCol w:w="990"/>
        <w:gridCol w:w="141"/>
        <w:gridCol w:w="602"/>
        <w:gridCol w:w="2479"/>
      </w:tblGrid>
      <w:tr w:rsidR="00A83B3A" w:rsidRPr="00D858BD" w14:paraId="7A9C4346" w14:textId="77777777" w:rsidTr="00A83B3A">
        <w:trPr>
          <w:trHeight w:val="330"/>
        </w:trPr>
        <w:tc>
          <w:tcPr>
            <w:tcW w:w="1071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33DB2EB9"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3628F3" w14:paraId="0D3DE9CB" w14:textId="77777777" w:rsidTr="00A83B3A">
        <w:trPr>
          <w:trHeight w:val="330"/>
        </w:trPr>
        <w:tc>
          <w:tcPr>
            <w:tcW w:w="1071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57CDCCFD" w14:textId="77777777" w:rsidR="00A83B3A" w:rsidRPr="009F50ED" w:rsidRDefault="00A83B3A" w:rsidP="00A47CCD">
            <w:pPr>
              <w:spacing w:after="0" w:line="240" w:lineRule="auto"/>
              <w:rPr>
                <w:rFonts w:eastAsia="Times New Roman" w:cs="Times New Roman"/>
                <w:b/>
                <w:bCs/>
                <w:color w:val="000000"/>
                <w:sz w:val="16"/>
                <w:szCs w:val="16"/>
              </w:rPr>
            </w:pPr>
            <w:r w:rsidRPr="009F50ED">
              <w:rPr>
                <w:rFonts w:eastAsia="Times New Roman" w:cs="Times New Roman"/>
                <w:b/>
                <w:bCs/>
                <w:color w:val="000000"/>
                <w:sz w:val="16"/>
                <w:szCs w:val="16"/>
              </w:rPr>
              <w:t>Indicator</w:t>
            </w:r>
            <w:r w:rsidR="00A47CCD" w:rsidRPr="009F50ED">
              <w:rPr>
                <w:rFonts w:eastAsia="Times New Roman" w:cs="Times New Roman"/>
                <w:b/>
                <w:bCs/>
                <w:color w:val="000000"/>
                <w:sz w:val="16"/>
                <w:szCs w:val="16"/>
              </w:rPr>
              <w:t xml:space="preserve"> - </w:t>
            </w:r>
            <w:r w:rsidRPr="009F50ED">
              <w:rPr>
                <w:rFonts w:eastAsia="Times New Roman" w:cs="Times New Roman"/>
                <w:b/>
                <w:bCs/>
                <w:color w:val="000000"/>
                <w:sz w:val="16"/>
                <w:szCs w:val="16"/>
              </w:rPr>
              <w:t>1.1</w:t>
            </w:r>
            <w:r w:rsidR="00073CFC" w:rsidRPr="009F50ED">
              <w:rPr>
                <w:rFonts w:eastAsia="Times New Roman" w:cs="Times New Roman"/>
                <w:b/>
                <w:bCs/>
                <w:color w:val="000000"/>
                <w:sz w:val="16"/>
                <w:szCs w:val="16"/>
              </w:rPr>
              <w:t xml:space="preserve">: </w:t>
            </w:r>
            <w:r w:rsidR="009F50ED" w:rsidRPr="009F50ED">
              <w:rPr>
                <w:rFonts w:eastAsia="Times New Roman" w:cs="Arial Narrow"/>
                <w:b/>
                <w:color w:val="000000"/>
                <w:sz w:val="16"/>
                <w:szCs w:val="16"/>
              </w:rPr>
              <w:t xml:space="preserve"> Average percent increase in yield of cereals, horticulture, fodder and leguminous crops </w:t>
            </w:r>
            <w:r w:rsidR="00536F10" w:rsidRPr="009F50ED">
              <w:rPr>
                <w:rFonts w:eastAsia="Times New Roman" w:cs="Times New Roman"/>
                <w:b/>
                <w:bCs/>
                <w:color w:val="000000"/>
                <w:sz w:val="16"/>
                <w:szCs w:val="16"/>
              </w:rPr>
              <w:t xml:space="preserve"> </w:t>
            </w:r>
          </w:p>
        </w:tc>
      </w:tr>
      <w:tr w:rsidR="00A83B3A" w:rsidRPr="003628F3" w14:paraId="52B567F9"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1B3EC918" w14:textId="77777777" w:rsidR="00A83B3A" w:rsidRPr="003628F3" w:rsidRDefault="008E3F7A" w:rsidP="00073CFC">
            <w:pPr>
              <w:spacing w:after="0" w:line="240" w:lineRule="auto"/>
              <w:rPr>
                <w:rFonts w:eastAsia="Times New Roman" w:cs="Times New Roman"/>
                <w:b/>
                <w:bCs/>
                <w:color w:val="000000"/>
                <w:sz w:val="16"/>
                <w:szCs w:val="16"/>
              </w:rPr>
            </w:pPr>
            <w:r w:rsidRPr="003628F3">
              <w:rPr>
                <w:rFonts w:eastAsia="Times New Roman" w:cs="Times New Roman"/>
                <w:b/>
                <w:bCs/>
                <w:color w:val="000000"/>
                <w:sz w:val="16"/>
                <w:szCs w:val="16"/>
              </w:rPr>
              <w:t xml:space="preserve">FATA ESP </w:t>
            </w:r>
            <w:r w:rsidR="00A83B3A" w:rsidRPr="003628F3">
              <w:rPr>
                <w:rFonts w:eastAsia="Times New Roman" w:cs="Times New Roman"/>
                <w:b/>
                <w:bCs/>
                <w:color w:val="000000"/>
                <w:sz w:val="16"/>
                <w:szCs w:val="16"/>
              </w:rPr>
              <w:t>Goal</w:t>
            </w:r>
            <w:r w:rsidR="00073CFC">
              <w:rPr>
                <w:rFonts w:eastAsia="Times New Roman" w:cs="Times New Roman"/>
                <w:b/>
                <w:bCs/>
                <w:color w:val="000000"/>
                <w:sz w:val="16"/>
                <w:szCs w:val="16"/>
              </w:rPr>
              <w:t xml:space="preserve">: </w:t>
            </w:r>
            <w:r w:rsidR="00A83B3A" w:rsidRPr="003628F3">
              <w:rPr>
                <w:rFonts w:eastAsia="Times New Roman" w:cs="Times New Roman"/>
                <w:b/>
                <w:bCs/>
                <w:color w:val="000000"/>
                <w:sz w:val="16"/>
                <w:szCs w:val="16"/>
              </w:rPr>
              <w:t>Increased economic growth opportunities leading to stability in focus areas of FATA</w:t>
            </w:r>
          </w:p>
        </w:tc>
      </w:tr>
      <w:tr w:rsidR="00A83B3A" w:rsidRPr="003628F3" w14:paraId="250EF5E5"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14629586" w14:textId="77777777" w:rsidR="00A83B3A" w:rsidRPr="008E3F7A" w:rsidRDefault="008E3F7A" w:rsidP="00073CFC">
            <w:pPr>
              <w:spacing w:after="0" w:line="240" w:lineRule="auto"/>
              <w:rPr>
                <w:rFonts w:eastAsia="Times New Roman" w:cs="Times New Roman"/>
                <w:b/>
                <w:bCs/>
                <w:color w:val="000000"/>
                <w:sz w:val="16"/>
                <w:szCs w:val="16"/>
              </w:rPr>
            </w:pPr>
            <w:r w:rsidRPr="008E3F7A">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073CFC">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3628F3" w14:paraId="684676B1"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49FC1F38" w14:textId="77777777" w:rsidR="00A83B3A" w:rsidRPr="00D858BD" w:rsidRDefault="008E3F7A" w:rsidP="00073CFC">
            <w:pPr>
              <w:spacing w:after="0" w:line="240" w:lineRule="auto"/>
              <w:rPr>
                <w:rFonts w:eastAsia="Times New Roman" w:cs="Times New Roman"/>
                <w:b/>
                <w:bCs/>
                <w:color w:val="000000"/>
                <w:sz w:val="16"/>
                <w:szCs w:val="16"/>
              </w:rPr>
            </w:pPr>
            <w:r w:rsidRPr="008E3F7A">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1</w:t>
            </w:r>
            <w:r w:rsidR="00073CFC">
              <w:rPr>
                <w:rFonts w:eastAsia="Times New Roman" w:cs="Times New Roman"/>
                <w:b/>
                <w:bCs/>
                <w:color w:val="000000"/>
                <w:sz w:val="16"/>
                <w:szCs w:val="16"/>
              </w:rPr>
              <w:t xml:space="preserve">: </w:t>
            </w:r>
            <w:r w:rsidR="00A83B3A" w:rsidRPr="008E3F7A">
              <w:rPr>
                <w:rFonts w:eastAsia="Times New Roman" w:cs="Times New Roman"/>
                <w:b/>
                <w:bCs/>
                <w:color w:val="000000"/>
                <w:sz w:val="16"/>
                <w:szCs w:val="16"/>
              </w:rPr>
              <w:t>Productivity of farmers and livestock holders increased</w:t>
            </w:r>
          </w:p>
        </w:tc>
      </w:tr>
      <w:tr w:rsidR="00A83B3A" w:rsidRPr="00D858BD" w14:paraId="411EC515" w14:textId="77777777" w:rsidTr="00A83B3A">
        <w:trPr>
          <w:trHeight w:val="331"/>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2444BD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Relationship between Objective and Sub-Objective</w:t>
            </w:r>
            <w:r w:rsidR="006676F8">
              <w:rPr>
                <w:rFonts w:eastAsia="Times New Roman" w:cs="Times New Roman"/>
                <w:b/>
                <w:bCs/>
                <w:color w:val="000000"/>
                <w:sz w:val="16"/>
                <w:szCs w:val="16"/>
              </w:rPr>
              <w:t xml:space="preserve"> 1</w:t>
            </w:r>
            <w:r w:rsidRPr="00D858BD">
              <w:rPr>
                <w:rFonts w:eastAsia="Times New Roman" w:cs="Times New Roman"/>
                <w:b/>
                <w:bCs/>
                <w:color w:val="000000"/>
                <w:sz w:val="16"/>
                <w:szCs w:val="16"/>
              </w:rPr>
              <w:t xml:space="preserve">: </w:t>
            </w:r>
          </w:p>
        </w:tc>
      </w:tr>
      <w:tr w:rsidR="00A83B3A" w:rsidRPr="00D858BD" w14:paraId="254AC748" w14:textId="77777777" w:rsidTr="00582310">
        <w:trPr>
          <w:trHeight w:val="355"/>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547B9D34" w14:textId="77777777" w:rsidR="00A83B3A" w:rsidRPr="00D858BD" w:rsidRDefault="00A76360" w:rsidP="0016543C">
            <w:pPr>
              <w:autoSpaceDE w:val="0"/>
              <w:autoSpaceDN w:val="0"/>
              <w:adjustRightInd w:val="0"/>
              <w:spacing w:after="0" w:line="240" w:lineRule="auto"/>
              <w:rPr>
                <w:rFonts w:eastAsiaTheme="minorHAnsi" w:cs="Times New Roman"/>
                <w:sz w:val="16"/>
                <w:szCs w:val="16"/>
              </w:rPr>
            </w:pPr>
            <w:r w:rsidRPr="00A76360">
              <w:rPr>
                <w:rFonts w:eastAsiaTheme="minorHAnsi" w:cs="Times New Roman"/>
                <w:sz w:val="16"/>
                <w:szCs w:val="16"/>
              </w:rPr>
              <w:t>FATA ESP’s interventions to expand farmers’ resource base for agriculture and livestock production and improve their skills and access to high quality inputs and services will lead to their increased productivity thereby furthering their income generation opportunities.</w:t>
            </w:r>
          </w:p>
        </w:tc>
      </w:tr>
      <w:tr w:rsidR="00A83B3A" w:rsidRPr="00D858BD" w14:paraId="690A1069" w14:textId="77777777" w:rsidTr="00A83B3A">
        <w:trPr>
          <w:trHeight w:val="330"/>
        </w:trPr>
        <w:tc>
          <w:tcPr>
            <w:tcW w:w="1071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40CBE481"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0F514232" w14:textId="77777777" w:rsidTr="00A83B3A">
        <w:trPr>
          <w:trHeight w:val="303"/>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42248D6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3610E42E" w14:textId="77777777" w:rsidTr="00A83B3A">
        <w:trPr>
          <w:trHeight w:val="535"/>
        </w:trPr>
        <w:tc>
          <w:tcPr>
            <w:tcW w:w="1071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3B653E39" w14:textId="77777777" w:rsidR="00A83B3A" w:rsidRPr="00D858BD" w:rsidRDefault="008533DF" w:rsidP="00D836A3">
            <w:pPr>
              <w:autoSpaceDE w:val="0"/>
              <w:autoSpaceDN w:val="0"/>
              <w:adjustRightInd w:val="0"/>
              <w:spacing w:after="0" w:line="240" w:lineRule="auto"/>
              <w:rPr>
                <w:rFonts w:eastAsiaTheme="minorHAnsi" w:cs="Times New Roman"/>
                <w:sz w:val="16"/>
                <w:szCs w:val="16"/>
              </w:rPr>
            </w:pPr>
            <w:r w:rsidRPr="008533DF">
              <w:rPr>
                <w:rFonts w:eastAsiaTheme="minorHAnsi" w:cs="Times New Roman"/>
                <w:sz w:val="16"/>
                <w:szCs w:val="16"/>
              </w:rPr>
              <w:t>This indicator measures attributable increase in the yields of selected crops namely cereals (wheat, rice and maize), horticulture (fruit and vegetable), fodder and legume resulting from USG assistance to beneficiary farmers under FATA ESP. The yield shall be gauged or determined in quantities (weight) and compared overtime (previous and current) to ascertain net results. Agricultural productivity of only those farmers shall be monitored and reported whose agro-inputs were provided by FATA ESP with the intention to increase their yield. Here inputs mean trainings and workshops, exposure trips, literature dissemination, technical and financial assistance, on-farm extension services, provision of seeds, pesticides and fertilizers, culturable waste land development, introduction of improved technologies and management practices and development of efficient irrigation systems.</w:t>
            </w:r>
            <w:r>
              <w:rPr>
                <w:rFonts w:eastAsiaTheme="minorHAnsi" w:cs="Times New Roman"/>
                <w:sz w:val="16"/>
                <w:szCs w:val="16"/>
              </w:rPr>
              <w:t xml:space="preserve"> </w:t>
            </w:r>
          </w:p>
        </w:tc>
      </w:tr>
      <w:tr w:rsidR="00A83B3A" w:rsidRPr="00D858BD" w14:paraId="4477B191"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410E798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6358E81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64CC8F1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169A9CA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0A731D9F"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3EE3E2C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4780346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1C6819A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60AD16A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6B49D4B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218C8123"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D4410D5"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 xml:space="preserve">Percentage increase in yield </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746C4CC"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Outcome</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30F8A50B"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4DE07628"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3721AA3C" w14:textId="77777777" w:rsidR="00A83B3A" w:rsidRPr="00D858BD" w:rsidRDefault="009A76FF" w:rsidP="00A83B3A">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6E52429B" w14:textId="77777777" w:rsidTr="00A83B3A">
        <w:trPr>
          <w:trHeight w:val="640"/>
        </w:trPr>
        <w:tc>
          <w:tcPr>
            <w:tcW w:w="1071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2642DE2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r w:rsidRPr="00D858BD">
              <w:rPr>
                <w:rFonts w:eastAsia="Times New Roman" w:cs="Times New Roman"/>
                <w:i/>
                <w:iCs/>
                <w:color w:val="808080"/>
                <w:sz w:val="16"/>
                <w:szCs w:val="16"/>
              </w:rPr>
              <w:t xml:space="preserve"> If indicator will be collected by more than one source, explain how the data will aggregate across these multiple sources (e.g. in the case of # of jobs, demonstrate how data definitions for what is counted as a “job” is consistently interpreted across sources and specify </w:t>
            </w:r>
            <w:r w:rsidRPr="00D858BD">
              <w:rPr>
                <w:rFonts w:eastAsia="Times New Roman" w:cs="Times New Roman"/>
                <w:i/>
                <w:iCs/>
                <w:color w:val="808080"/>
                <w:sz w:val="16"/>
                <w:szCs w:val="16"/>
                <w:highlight w:val="lightGray"/>
              </w:rPr>
              <w:t>that he data reported by each</w:t>
            </w:r>
            <w:r w:rsidRPr="00D858BD">
              <w:rPr>
                <w:rFonts w:eastAsia="Times New Roman" w:cs="Times New Roman"/>
                <w:i/>
                <w:iCs/>
                <w:color w:val="808080"/>
                <w:sz w:val="16"/>
                <w:szCs w:val="16"/>
              </w:rPr>
              <w:t xml:space="preserve">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A83B3A" w:rsidRPr="00D858BD" w14:paraId="6C5B382F" w14:textId="77777777" w:rsidTr="00A83B3A">
        <w:trPr>
          <w:trHeight w:val="353"/>
        </w:trPr>
        <w:tc>
          <w:tcPr>
            <w:tcW w:w="1071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64D2217A" w14:textId="77777777" w:rsidR="00A83B3A" w:rsidRPr="00D858BD" w:rsidRDefault="00D16C5D"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1BD6708D" w14:textId="77777777" w:rsidTr="00A83B3A">
        <w:trPr>
          <w:trHeight w:val="478"/>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2874E6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r w:rsidRPr="00D858BD">
              <w:rPr>
                <w:rFonts w:eastAsia="Times New Roman" w:cs="Times New Roman"/>
                <w:i/>
                <w:iCs/>
                <w:color w:val="808080"/>
                <w:sz w:val="16"/>
                <w:szCs w:val="16"/>
              </w:rPr>
              <w:t xml:space="preserve"> Enter all disaggregation titles/ categories and values (e.g. title: Household Head Type; values: Female no Male Adult households, Male no Female Adults </w:t>
            </w:r>
            <w:r w:rsidRPr="00D858BD">
              <w:rPr>
                <w:rFonts w:eastAsia="Times New Roman" w:cs="Times New Roman"/>
                <w:i/>
                <w:iCs/>
                <w:color w:val="808080"/>
                <w:sz w:val="16"/>
                <w:szCs w:val="16"/>
                <w:highlight w:val="lightGray"/>
              </w:rPr>
              <w:t>households,</w:t>
            </w:r>
            <w:r w:rsidRPr="00D858BD">
              <w:rPr>
                <w:rFonts w:eastAsia="Times New Roman" w:cs="Times New Roman"/>
                <w:i/>
                <w:iCs/>
                <w:color w:val="808080"/>
                <w:sz w:val="16"/>
                <w:szCs w:val="16"/>
              </w:rPr>
              <w:t xml:space="preserve"> Male and Female Adult households, Child no Adult households.)</w:t>
            </w:r>
          </w:p>
        </w:tc>
      </w:tr>
      <w:tr w:rsidR="00A83B3A" w:rsidRPr="00D858BD" w14:paraId="37BB526B" w14:textId="77777777" w:rsidTr="007B1F60">
        <w:trPr>
          <w:trHeight w:val="288"/>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0CA88321" w14:textId="77777777" w:rsidR="00A83B3A" w:rsidRPr="007B1F60" w:rsidRDefault="007B1F60" w:rsidP="007B1F60">
            <w:pPr>
              <w:spacing w:after="0"/>
              <w:rPr>
                <w:rFonts w:cs="Times New Roman"/>
                <w:sz w:val="16"/>
                <w:szCs w:val="16"/>
              </w:rPr>
            </w:pPr>
            <w:r w:rsidRPr="007B1F60">
              <w:rPr>
                <w:rFonts w:cs="Times New Roman"/>
                <w:sz w:val="16"/>
                <w:szCs w:val="16"/>
              </w:rPr>
              <w:t>Crop Type, Tehsil, Agency</w:t>
            </w:r>
            <w:r>
              <w:rPr>
                <w:rFonts w:cs="Times New Roman"/>
                <w:sz w:val="16"/>
                <w:szCs w:val="16"/>
              </w:rPr>
              <w:t xml:space="preserve"> </w:t>
            </w:r>
          </w:p>
        </w:tc>
      </w:tr>
      <w:tr w:rsidR="00A83B3A" w:rsidRPr="00D858BD" w14:paraId="79DB1345"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855AD03"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2309C6A2" w14:textId="77777777" w:rsidTr="00A83B3A">
        <w:trPr>
          <w:trHeight w:val="405"/>
        </w:trPr>
        <w:tc>
          <w:tcPr>
            <w:tcW w:w="4210"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647F2D55"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7DFB0C0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4D230D65" w14:textId="77777777" w:rsidTr="002F0106">
        <w:trPr>
          <w:trHeight w:val="297"/>
        </w:trPr>
        <w:tc>
          <w:tcPr>
            <w:tcW w:w="4210"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915F703" w14:textId="77777777" w:rsidR="00A83B3A" w:rsidRPr="00D858BD" w:rsidRDefault="00A47CCD" w:rsidP="00A83B3A">
            <w:pPr>
              <w:spacing w:after="0" w:line="240" w:lineRule="auto"/>
              <w:rPr>
                <w:rFonts w:eastAsia="Times New Roman" w:cs="Times New Roman"/>
                <w:bCs/>
                <w:color w:val="000000" w:themeColor="text1"/>
                <w:sz w:val="16"/>
                <w:szCs w:val="16"/>
              </w:rPr>
            </w:pPr>
            <w:r w:rsidRPr="00A47CCD">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6AB216D6" w14:textId="77777777" w:rsidR="00A83B3A" w:rsidRPr="00D858BD" w:rsidRDefault="00A83B3A" w:rsidP="009834F2">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w:t>
            </w:r>
            <w:r w:rsidR="009834F2">
              <w:rPr>
                <w:rFonts w:eastAsia="Times New Roman" w:cs="Times New Roman"/>
                <w:bCs/>
                <w:color w:val="000000" w:themeColor="text1"/>
                <w:sz w:val="16"/>
                <w:szCs w:val="16"/>
              </w:rPr>
              <w:t>*</w:t>
            </w:r>
            <w:r>
              <w:rPr>
                <w:rFonts w:eastAsia="Times New Roman" w:cs="Times New Roman"/>
                <w:bCs/>
                <w:color w:val="000000" w:themeColor="text1"/>
                <w:sz w:val="16"/>
                <w:szCs w:val="16"/>
              </w:rPr>
              <w:t>LOP</w:t>
            </w:r>
          </w:p>
        </w:tc>
      </w:tr>
      <w:tr w:rsidR="00A83B3A" w:rsidRPr="00D858BD" w14:paraId="792CB1A0" w14:textId="77777777" w:rsidTr="00231770">
        <w:trPr>
          <w:trHeight w:val="646"/>
        </w:trPr>
        <w:tc>
          <w:tcPr>
            <w:tcW w:w="4068"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4C5CCFB"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4355AB9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20"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48A4F46F"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7B4216B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22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316E8D3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F40E8F" w:rsidRPr="00D858BD" w14:paraId="65928CAA" w14:textId="77777777" w:rsidTr="00231770">
        <w:trPr>
          <w:trHeight w:val="367"/>
        </w:trPr>
        <w:tc>
          <w:tcPr>
            <w:tcW w:w="4068"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tcPr>
          <w:p w14:paraId="42A732DF" w14:textId="77777777" w:rsidR="00F40E8F" w:rsidRPr="00FF36FC" w:rsidRDefault="00231770" w:rsidP="00F40E8F">
            <w:pPr>
              <w:spacing w:after="0" w:line="240" w:lineRule="auto"/>
              <w:rPr>
                <w:rFonts w:eastAsia="Times New Roman" w:cs="Arial Narrow"/>
                <w:color w:val="000000"/>
                <w:sz w:val="16"/>
                <w:szCs w:val="16"/>
              </w:rPr>
            </w:pPr>
            <w:r>
              <w:rPr>
                <w:rFonts w:eastAsia="Times New Roman" w:cs="Arial Narrow"/>
                <w:color w:val="000000"/>
                <w:sz w:val="16"/>
                <w:szCs w:val="16"/>
              </w:rPr>
              <w:t xml:space="preserve">Program records of </w:t>
            </w:r>
            <w:r w:rsidRPr="000C63BB">
              <w:rPr>
                <w:rFonts w:eastAsia="Times New Roman" w:cs="Arial Narrow"/>
                <w:color w:val="000000"/>
                <w:sz w:val="16"/>
                <w:szCs w:val="16"/>
              </w:rPr>
              <w:t>Cereals</w:t>
            </w:r>
            <w:r>
              <w:rPr>
                <w:rFonts w:eastAsia="Times New Roman" w:cs="Arial Narrow"/>
                <w:color w:val="000000"/>
                <w:sz w:val="16"/>
                <w:szCs w:val="16"/>
              </w:rPr>
              <w:t xml:space="preserve"> (wheat, rice and maize), </w:t>
            </w:r>
            <w:r w:rsidRPr="000C63BB">
              <w:rPr>
                <w:rFonts w:eastAsia="Times New Roman" w:cs="Arial Narrow"/>
                <w:color w:val="000000"/>
                <w:sz w:val="16"/>
                <w:szCs w:val="16"/>
              </w:rPr>
              <w:t>Horticulture (fruit</w:t>
            </w:r>
            <w:r>
              <w:rPr>
                <w:rFonts w:eastAsia="Times New Roman" w:cs="Arial Narrow"/>
                <w:color w:val="000000"/>
                <w:sz w:val="16"/>
                <w:szCs w:val="16"/>
              </w:rPr>
              <w:t xml:space="preserve"> and </w:t>
            </w:r>
            <w:r w:rsidRPr="000C63BB">
              <w:rPr>
                <w:rFonts w:eastAsia="Times New Roman" w:cs="Arial Narrow"/>
                <w:color w:val="000000"/>
                <w:sz w:val="16"/>
                <w:szCs w:val="16"/>
              </w:rPr>
              <w:t>vegetables)</w:t>
            </w:r>
            <w:r>
              <w:rPr>
                <w:rFonts w:eastAsia="Times New Roman" w:cs="Arial Narrow"/>
                <w:color w:val="000000"/>
                <w:sz w:val="16"/>
                <w:szCs w:val="16"/>
              </w:rPr>
              <w:t xml:space="preserve">, </w:t>
            </w:r>
            <w:r w:rsidRPr="000C63BB">
              <w:rPr>
                <w:rFonts w:eastAsia="Times New Roman" w:cs="Arial Narrow"/>
                <w:color w:val="000000"/>
                <w:sz w:val="16"/>
                <w:szCs w:val="16"/>
              </w:rPr>
              <w:t>Fodder</w:t>
            </w:r>
            <w:r>
              <w:rPr>
                <w:rFonts w:eastAsia="Times New Roman" w:cs="Arial Narrow"/>
                <w:color w:val="000000"/>
                <w:sz w:val="16"/>
                <w:szCs w:val="16"/>
              </w:rPr>
              <w:t xml:space="preserve"> and Leguminous </w:t>
            </w:r>
            <w:r w:rsidRPr="000C63BB">
              <w:rPr>
                <w:rFonts w:eastAsia="Times New Roman" w:cs="Arial Narrow"/>
                <w:color w:val="000000"/>
                <w:sz w:val="16"/>
                <w:szCs w:val="16"/>
              </w:rPr>
              <w:t>Crops</w:t>
            </w:r>
            <w:r>
              <w:rPr>
                <w:rFonts w:eastAsia="Times New Roman" w:cs="Arial Narrow"/>
                <w:color w:val="000000"/>
                <w:sz w:val="16"/>
                <w:szCs w:val="16"/>
              </w:rPr>
              <w:t>; Indicator Results Tracking Sheet; Site Selection Reports;</w:t>
            </w:r>
          </w:p>
        </w:tc>
        <w:tc>
          <w:tcPr>
            <w:tcW w:w="3420" w:type="dxa"/>
            <w:gridSpan w:val="4"/>
            <w:tcBorders>
              <w:top w:val="single" w:sz="8" w:space="0" w:color="auto"/>
              <w:left w:val="nil"/>
              <w:bottom w:val="dotted" w:sz="2" w:space="0" w:color="D9D9D9" w:themeColor="background1" w:themeShade="D9"/>
              <w:right w:val="single" w:sz="8" w:space="0" w:color="000000"/>
            </w:tcBorders>
            <w:shd w:val="clear" w:color="auto" w:fill="auto"/>
          </w:tcPr>
          <w:p w14:paraId="235776A5" w14:textId="77777777" w:rsidR="00F40E8F" w:rsidRPr="003C6896" w:rsidRDefault="00452156" w:rsidP="00F40E8F">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c>
          <w:tcPr>
            <w:tcW w:w="322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6D6F656A" w14:textId="77777777" w:rsidR="00F40E8F" w:rsidRPr="00D858BD" w:rsidRDefault="00452156" w:rsidP="00F40E8F">
            <w:pPr>
              <w:spacing w:after="0" w:line="240" w:lineRule="auto"/>
              <w:rPr>
                <w:rFonts w:eastAsia="Times New Roman" w:cs="Times New Roman"/>
                <w:b/>
                <w:bCs/>
                <w:color w:val="000000" w:themeColor="text1"/>
                <w:sz w:val="16"/>
                <w:szCs w:val="16"/>
              </w:rPr>
            </w:pPr>
            <w:r>
              <w:rPr>
                <w:rFonts w:eastAsia="Times New Roman" w:cs="Times New Roman"/>
                <w:b/>
                <w:bCs/>
                <w:color w:val="000000" w:themeColor="text1"/>
                <w:sz w:val="16"/>
                <w:szCs w:val="16"/>
              </w:rPr>
              <w:t>NA.</w:t>
            </w:r>
          </w:p>
        </w:tc>
      </w:tr>
      <w:tr w:rsidR="00F40E8F" w:rsidRPr="00D858BD" w14:paraId="11E9E2EC" w14:textId="77777777" w:rsidTr="008F2F84">
        <w:trPr>
          <w:trHeight w:val="385"/>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22B4B05"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F40E8F" w:rsidRPr="00D858BD" w14:paraId="7C6A5BCC" w14:textId="77777777" w:rsidTr="001D099A">
        <w:trPr>
          <w:trHeight w:val="288"/>
        </w:trPr>
        <w:tc>
          <w:tcPr>
            <w:tcW w:w="1071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4B344FC" w14:textId="77777777" w:rsidR="00F40E8F" w:rsidRPr="00D858BD" w:rsidRDefault="00911081" w:rsidP="00911081">
            <w:pPr>
              <w:spacing w:after="0" w:line="240" w:lineRule="auto"/>
              <w:rPr>
                <w:rFonts w:cstheme="minorHAnsi"/>
                <w:iCs/>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w:t>
            </w:r>
            <w:r>
              <w:rPr>
                <w:rFonts w:eastAsia="Times New Roman" w:cs="Times New Roman"/>
                <w:bCs/>
                <w:color w:val="000000" w:themeColor="text1"/>
                <w:sz w:val="16"/>
                <w:szCs w:val="16"/>
              </w:rPr>
              <w:t xml:space="preserve">Using anyone or more of these methods, </w:t>
            </w:r>
            <w:r w:rsidR="00222FC4">
              <w:t xml:space="preserve"> </w:t>
            </w:r>
            <w:r w:rsidR="00222FC4" w:rsidRPr="00222FC4">
              <w:rPr>
                <w:rFonts w:eastAsia="Times New Roman" w:cs="Times New Roman"/>
                <w:bCs/>
                <w:color w:val="000000" w:themeColor="text1"/>
                <w:sz w:val="16"/>
                <w:szCs w:val="16"/>
              </w:rPr>
              <w:t>FATA ESP</w:t>
            </w:r>
            <w:r w:rsidR="00222FC4">
              <w:rPr>
                <w:rFonts w:eastAsia="Times New Roman" w:cs="Times New Roman"/>
                <w:bCs/>
                <w:color w:val="000000" w:themeColor="text1"/>
                <w:sz w:val="16"/>
                <w:szCs w:val="16"/>
              </w:rPr>
              <w:t>’s</w:t>
            </w:r>
            <w:r>
              <w:rPr>
                <w:rFonts w:eastAsia="Times New Roman" w:cs="Times New Roman"/>
                <w:bCs/>
                <w:color w:val="000000" w:themeColor="text1"/>
                <w:sz w:val="16"/>
                <w:szCs w:val="16"/>
              </w:rPr>
              <w:t xml:space="preserve"> M&amp;E team will collect the data.</w:t>
            </w:r>
          </w:p>
        </w:tc>
      </w:tr>
      <w:tr w:rsidR="00F40E8F" w:rsidRPr="00D858BD" w14:paraId="0B7D097C" w14:textId="77777777" w:rsidTr="008F2F84">
        <w:trPr>
          <w:trHeight w:val="385"/>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750A2AA"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F40E8F" w:rsidRPr="00D858BD" w14:paraId="275AEFB4" w14:textId="77777777" w:rsidTr="008F2F84">
        <w:trPr>
          <w:trHeight w:val="436"/>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56E19696" w14:textId="77777777" w:rsidR="00F40E8F" w:rsidRPr="00D858BD" w:rsidRDefault="00A47CCD" w:rsidP="00F40E8F">
            <w:pPr>
              <w:autoSpaceDE w:val="0"/>
              <w:autoSpaceDN w:val="0"/>
              <w:adjustRightInd w:val="0"/>
              <w:spacing w:after="0" w:line="240" w:lineRule="auto"/>
              <w:rPr>
                <w:rFonts w:eastAsiaTheme="minorHAnsi" w:cs="Times New Roman"/>
                <w:sz w:val="16"/>
                <w:szCs w:val="16"/>
              </w:rPr>
            </w:pPr>
            <w:r w:rsidRPr="00A47CCD">
              <w:rPr>
                <w:rFonts w:cstheme="minorHAnsi"/>
                <w:iCs/>
                <w:color w:val="000000"/>
                <w:sz w:val="16"/>
                <w:szCs w:val="16"/>
              </w:rPr>
              <w:t xml:space="preserve">Using mixed-methods approach, qualitative and quantitative assessments will be undertaken to gauge/determine net change. </w:t>
            </w:r>
            <w:r w:rsidR="007A25B0" w:rsidRPr="001D099A">
              <w:rPr>
                <w:rFonts w:cstheme="minorHAnsi"/>
                <w:iCs/>
                <w:color w:val="000000"/>
                <w:sz w:val="16"/>
                <w:szCs w:val="16"/>
              </w:rPr>
              <w:t xml:space="preserve"> The M&amp;E team of </w:t>
            </w:r>
            <w:r w:rsidR="007A25B0" w:rsidRPr="007A25B0">
              <w:rPr>
                <w:rFonts w:cstheme="minorHAnsi"/>
                <w:iCs/>
                <w:color w:val="000000"/>
                <w:sz w:val="16"/>
                <w:szCs w:val="16"/>
              </w:rPr>
              <w:t>FATA</w:t>
            </w:r>
            <w:r w:rsidR="007A25B0" w:rsidRPr="00222FC4">
              <w:rPr>
                <w:rFonts w:cstheme="minorHAnsi"/>
                <w:iCs/>
                <w:color w:val="000000"/>
                <w:sz w:val="16"/>
                <w:szCs w:val="16"/>
              </w:rPr>
              <w:t xml:space="preserve"> ESP</w:t>
            </w:r>
            <w:r w:rsidR="007A25B0">
              <w:rPr>
                <w:rFonts w:cstheme="minorHAnsi"/>
                <w:iCs/>
                <w:color w:val="000000"/>
                <w:sz w:val="16"/>
                <w:szCs w:val="16"/>
              </w:rPr>
              <w:t xml:space="preserve"> </w:t>
            </w:r>
            <w:r w:rsidR="007A25B0" w:rsidRPr="001D099A">
              <w:rPr>
                <w:rFonts w:cstheme="minorHAnsi"/>
                <w:iCs/>
                <w:color w:val="000000"/>
                <w:sz w:val="16"/>
                <w:szCs w:val="16"/>
              </w:rPr>
              <w:t xml:space="preserve">will undertake </w:t>
            </w:r>
            <w:r w:rsidRPr="00A47CCD">
              <w:rPr>
                <w:rFonts w:cstheme="minorHAnsi"/>
                <w:iCs/>
                <w:color w:val="000000"/>
                <w:sz w:val="16"/>
                <w:szCs w:val="16"/>
              </w:rPr>
              <w:t>the data analysis under the supervision of CoP and DCoP.</w:t>
            </w:r>
            <w:r>
              <w:rPr>
                <w:rFonts w:cstheme="minorHAnsi"/>
                <w:iCs/>
                <w:color w:val="000000"/>
                <w:sz w:val="16"/>
                <w:szCs w:val="16"/>
              </w:rPr>
              <w:t xml:space="preserve"> </w:t>
            </w:r>
          </w:p>
        </w:tc>
      </w:tr>
      <w:tr w:rsidR="00F40E8F" w:rsidRPr="00D858BD" w14:paraId="3BA997C1"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6AAA5DA" w14:textId="77777777" w:rsidR="00F40E8F" w:rsidRPr="00D858BD" w:rsidRDefault="00F40E8F" w:rsidP="00F40E8F">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F40E8F" w:rsidRPr="00D858BD" w14:paraId="5F8401BD" w14:textId="77777777" w:rsidTr="00A83B3A">
        <w:trPr>
          <w:trHeight w:val="357"/>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742F8EBE"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F40E8F" w:rsidRPr="00D858BD" w14:paraId="77F271E8" w14:textId="77777777" w:rsidTr="008F2F84">
        <w:trPr>
          <w:trHeight w:val="509"/>
        </w:trPr>
        <w:tc>
          <w:tcPr>
            <w:tcW w:w="244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66438D18"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4888BEF7" w14:textId="77777777" w:rsidR="00F40E8F" w:rsidRPr="00D858BD" w:rsidRDefault="00F40E8F" w:rsidP="00F40E8F">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262"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112DD20" w14:textId="77777777" w:rsidR="00F40E8F" w:rsidRPr="00D858BD" w:rsidRDefault="00F40E8F" w:rsidP="00F40E8F">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0BB9F4D6" w14:textId="77777777" w:rsidR="00F40E8F" w:rsidRPr="00D858BD" w:rsidRDefault="008F2F84" w:rsidP="00F40E8F">
            <w:pPr>
              <w:spacing w:after="0" w:line="240" w:lineRule="auto"/>
              <w:rPr>
                <w:rFonts w:eastAsia="Times New Roman" w:cs="Times New Roman"/>
                <w:b/>
                <w:bCs/>
                <w:color w:val="000000"/>
                <w:sz w:val="16"/>
                <w:szCs w:val="16"/>
              </w:rPr>
            </w:pPr>
            <w:r>
              <w:rPr>
                <w:rFonts w:eastAsia="Times New Roman" w:cs="Times New Roman"/>
                <w:sz w:val="16"/>
                <w:szCs w:val="16"/>
              </w:rPr>
              <w:t xml:space="preserve">NA </w:t>
            </w:r>
          </w:p>
        </w:tc>
      </w:tr>
      <w:tr w:rsidR="00F40E8F" w:rsidRPr="00D858BD" w14:paraId="67DF20F4" w14:textId="77777777" w:rsidTr="008F2F84">
        <w:trPr>
          <w:trHeight w:val="509"/>
        </w:trPr>
        <w:tc>
          <w:tcPr>
            <w:tcW w:w="2448" w:type="dxa"/>
            <w:gridSpan w:val="3"/>
            <w:vMerge/>
            <w:tcBorders>
              <w:top w:val="single" w:sz="8" w:space="0" w:color="000000"/>
              <w:left w:val="single" w:sz="8" w:space="0" w:color="auto"/>
              <w:bottom w:val="single" w:sz="8" w:space="0" w:color="000000"/>
              <w:right w:val="single" w:sz="8" w:space="0" w:color="000000"/>
            </w:tcBorders>
            <w:vAlign w:val="center"/>
            <w:hideMark/>
          </w:tcPr>
          <w:p w14:paraId="2B08CC04" w14:textId="77777777" w:rsidR="00F40E8F" w:rsidRPr="00D858BD" w:rsidRDefault="00F40E8F" w:rsidP="00F40E8F">
            <w:pPr>
              <w:spacing w:after="0" w:line="240" w:lineRule="auto"/>
              <w:rPr>
                <w:rFonts w:eastAsia="Times New Roman" w:cs="Times New Roman"/>
                <w:b/>
                <w:bCs/>
                <w:color w:val="000000"/>
                <w:sz w:val="16"/>
                <w:szCs w:val="16"/>
              </w:rPr>
            </w:pPr>
          </w:p>
        </w:tc>
        <w:tc>
          <w:tcPr>
            <w:tcW w:w="8262" w:type="dxa"/>
            <w:gridSpan w:val="11"/>
            <w:vMerge/>
            <w:tcBorders>
              <w:top w:val="single" w:sz="8" w:space="0" w:color="000000"/>
              <w:left w:val="single" w:sz="8" w:space="0" w:color="auto"/>
              <w:bottom w:val="single" w:sz="8" w:space="0" w:color="000000"/>
              <w:right w:val="single" w:sz="8" w:space="0" w:color="000000"/>
            </w:tcBorders>
            <w:vAlign w:val="center"/>
            <w:hideMark/>
          </w:tcPr>
          <w:p w14:paraId="0B877D50" w14:textId="77777777" w:rsidR="00F40E8F" w:rsidRPr="00D858BD" w:rsidRDefault="00F40E8F" w:rsidP="00F40E8F">
            <w:pPr>
              <w:spacing w:after="0" w:line="240" w:lineRule="auto"/>
              <w:rPr>
                <w:rFonts w:eastAsia="Times New Roman" w:cs="Times New Roman"/>
                <w:b/>
                <w:bCs/>
                <w:color w:val="000000"/>
                <w:sz w:val="16"/>
                <w:szCs w:val="16"/>
              </w:rPr>
            </w:pPr>
          </w:p>
        </w:tc>
      </w:tr>
      <w:tr w:rsidR="00F40E8F" w:rsidRPr="00D858BD" w14:paraId="7F0B6F66" w14:textId="77777777" w:rsidTr="004E0062">
        <w:trPr>
          <w:trHeight w:val="606"/>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6002800"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F40E8F" w:rsidRPr="00D858BD" w14:paraId="2731F7F8" w14:textId="77777777" w:rsidTr="00FD7A2C">
        <w:trPr>
          <w:trHeight w:val="252"/>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74BD8F5E" w14:textId="77777777" w:rsidR="00F40E8F" w:rsidRPr="00D858BD" w:rsidRDefault="00F40E8F" w:rsidP="00FD7A2C">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NA. No DQA conducted yet.</w:t>
            </w:r>
          </w:p>
        </w:tc>
      </w:tr>
      <w:tr w:rsidR="00F40E8F" w:rsidRPr="00D858BD" w14:paraId="595E3FC6"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4302B172" w14:textId="77777777" w:rsidR="00F40E8F" w:rsidRPr="00D858BD" w:rsidRDefault="00F40E8F" w:rsidP="00F40E8F">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F40E8F" w:rsidRPr="00D858BD" w14:paraId="78A9311B" w14:textId="77777777" w:rsidTr="004E0062">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0FC17536"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2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0BBA49C6"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81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04ACEA67"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F40E8F" w:rsidRPr="00D858BD" w14:paraId="5E131BB1" w14:textId="77777777" w:rsidTr="004E0062">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DCDC1C9"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2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299001EE" w14:textId="77777777" w:rsidR="00F40E8F" w:rsidRPr="00D858BD" w:rsidRDefault="00F40E8F" w:rsidP="00452156">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452156">
              <w:rPr>
                <w:rFonts w:eastAsia="Times New Roman" w:cs="Times New Roman"/>
                <w:bCs/>
                <w:color w:val="000000"/>
                <w:sz w:val="16"/>
                <w:szCs w:val="16"/>
              </w:rPr>
              <w:t xml:space="preserve"> </w:t>
            </w:r>
            <w:r w:rsidR="00FD7A2C" w:rsidRPr="00D858BD">
              <w:rPr>
                <w:rFonts w:eastAsia="Times New Roman" w:cs="Times New Roman"/>
                <w:bCs/>
                <w:color w:val="000000"/>
                <w:sz w:val="16"/>
                <w:szCs w:val="16"/>
              </w:rPr>
              <w:t>yet</w:t>
            </w:r>
            <w:r w:rsidR="00FD7A2C">
              <w:rPr>
                <w:rFonts w:eastAsia="Times New Roman" w:cs="Times New Roman"/>
                <w:bCs/>
                <w:color w:val="000000"/>
                <w:sz w:val="16"/>
                <w:szCs w:val="16"/>
              </w:rPr>
              <w:t xml:space="preserve"> </w:t>
            </w:r>
          </w:p>
        </w:tc>
        <w:tc>
          <w:tcPr>
            <w:tcW w:w="781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14A6CCFF"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xml:space="preserve">, baseline values will be determined (through baseline study). </w:t>
            </w:r>
          </w:p>
        </w:tc>
      </w:tr>
      <w:tr w:rsidR="00F40E8F" w:rsidRPr="00D858BD" w14:paraId="6E21E327" w14:textId="77777777" w:rsidTr="00A83B3A">
        <w:trPr>
          <w:trHeight w:val="315"/>
        </w:trPr>
        <w:tc>
          <w:tcPr>
            <w:tcW w:w="1071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1E1A32F7" w14:textId="77777777" w:rsidR="00F40E8F" w:rsidRPr="00D858BD" w:rsidRDefault="00F40E8F" w:rsidP="00F40E8F">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F40E8F" w:rsidRPr="00D858BD" w14:paraId="110F5D90" w14:textId="77777777" w:rsidTr="00FD7A2C">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5143C91"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680"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146441A6"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22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65372EE8"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F40E8F" w:rsidRPr="00D858BD" w14:paraId="773A757F" w14:textId="77777777" w:rsidTr="00FD7A2C">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5852AA4" w14:textId="77777777" w:rsidR="00F40E8F" w:rsidRPr="00D858BD" w:rsidRDefault="00F40E8F" w:rsidP="00F40E8F">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w:t>
            </w:r>
            <w:r w:rsidRPr="00D858BD">
              <w:rPr>
                <w:rFonts w:eastAsia="Times New Roman" w:cs="Times New Roman"/>
                <w:bCs/>
                <w:color w:val="000000" w:themeColor="text1"/>
                <w:sz w:val="16"/>
                <w:szCs w:val="16"/>
              </w:rPr>
              <w:t>0%</w:t>
            </w:r>
          </w:p>
        </w:tc>
        <w:tc>
          <w:tcPr>
            <w:tcW w:w="4680"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30C19A70" w14:textId="77777777" w:rsidR="00F40E8F" w:rsidRPr="00D858BD" w:rsidRDefault="00F40E8F" w:rsidP="00F40E8F">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22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0E4E91C2" w14:textId="77777777" w:rsidR="00F40E8F" w:rsidRPr="00D858BD" w:rsidRDefault="00F40E8F" w:rsidP="00F40E8F">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F40E8F" w:rsidRPr="00D858BD" w14:paraId="1528EE73" w14:textId="77777777" w:rsidTr="00FD7A2C">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8BA87EB"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680"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46FD02BC"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2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35EC142"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F40E8F" w:rsidRPr="00D858BD" w14:paraId="7D41C534" w14:textId="77777777" w:rsidTr="00FD7A2C">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E5073CA" w14:textId="77777777" w:rsidR="00F40E8F" w:rsidRPr="00D858BD" w:rsidRDefault="00F40E8F" w:rsidP="00F40E8F">
            <w:pPr>
              <w:spacing w:after="0" w:line="240" w:lineRule="auto"/>
              <w:rPr>
                <w:rFonts w:eastAsia="Times New Roman" w:cs="Times New Roman"/>
                <w:b/>
                <w:bCs/>
                <w:color w:val="000000" w:themeColor="text1"/>
                <w:sz w:val="16"/>
                <w:szCs w:val="16"/>
              </w:rPr>
            </w:pPr>
          </w:p>
        </w:tc>
        <w:tc>
          <w:tcPr>
            <w:tcW w:w="4680"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4F76E732" w14:textId="77777777" w:rsidR="00F40E8F" w:rsidRPr="00D858BD" w:rsidRDefault="00F40E8F" w:rsidP="00F40E8F">
            <w:pPr>
              <w:spacing w:after="0" w:line="240" w:lineRule="auto"/>
              <w:rPr>
                <w:rFonts w:eastAsia="Times New Roman" w:cs="Times New Roman"/>
                <w:b/>
                <w:bCs/>
                <w:color w:val="000000" w:themeColor="text1"/>
                <w:sz w:val="16"/>
                <w:szCs w:val="16"/>
              </w:rPr>
            </w:pPr>
          </w:p>
        </w:tc>
        <w:tc>
          <w:tcPr>
            <w:tcW w:w="322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1F9048B3" w14:textId="77777777" w:rsidR="00F40E8F" w:rsidRPr="00D858BD" w:rsidRDefault="00F40E8F" w:rsidP="00F40E8F">
            <w:pPr>
              <w:spacing w:after="0" w:line="240" w:lineRule="auto"/>
              <w:rPr>
                <w:rFonts w:eastAsia="Times New Roman" w:cs="Times New Roman"/>
                <w:b/>
                <w:bCs/>
                <w:color w:val="000000" w:themeColor="text1"/>
                <w:sz w:val="16"/>
                <w:szCs w:val="16"/>
              </w:rPr>
            </w:pPr>
          </w:p>
        </w:tc>
      </w:tr>
      <w:tr w:rsidR="00F40E8F" w:rsidRPr="00D858BD" w14:paraId="3F6EFFB6" w14:textId="77777777" w:rsidTr="00FD7A2C">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F375559"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680"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68D2221A"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2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6073396D" w14:textId="77777777" w:rsidR="00F40E8F" w:rsidRPr="00D858BD" w:rsidRDefault="00F40E8F" w:rsidP="00F40E8F">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F40E8F" w:rsidRPr="00D858BD" w14:paraId="3A781873" w14:textId="77777777" w:rsidTr="00FD7A2C">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2054BF49" w14:textId="77777777" w:rsidR="00F40E8F" w:rsidRPr="00D858BD" w:rsidRDefault="00F40E8F" w:rsidP="00F40E8F">
            <w:pPr>
              <w:spacing w:after="0" w:line="240" w:lineRule="auto"/>
              <w:rPr>
                <w:rFonts w:eastAsia="Times New Roman" w:cs="Times New Roman"/>
                <w:b/>
                <w:bCs/>
                <w:color w:val="000000" w:themeColor="text1"/>
                <w:sz w:val="16"/>
                <w:szCs w:val="16"/>
              </w:rPr>
            </w:pPr>
          </w:p>
        </w:tc>
        <w:tc>
          <w:tcPr>
            <w:tcW w:w="4680"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E3B2903" w14:textId="77777777" w:rsidR="00F40E8F" w:rsidRPr="00D858BD" w:rsidRDefault="00F40E8F" w:rsidP="00F40E8F">
            <w:pPr>
              <w:spacing w:after="0" w:line="240" w:lineRule="auto"/>
              <w:rPr>
                <w:rFonts w:eastAsia="Times New Roman" w:cs="Times New Roman"/>
                <w:b/>
                <w:bCs/>
                <w:color w:val="000000" w:themeColor="text1"/>
                <w:sz w:val="16"/>
                <w:szCs w:val="16"/>
              </w:rPr>
            </w:pPr>
          </w:p>
        </w:tc>
        <w:tc>
          <w:tcPr>
            <w:tcW w:w="3222"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EA13B98" w14:textId="77777777" w:rsidR="00F40E8F" w:rsidRPr="00D858BD" w:rsidRDefault="00F40E8F" w:rsidP="00F40E8F">
            <w:pPr>
              <w:spacing w:after="0" w:line="240" w:lineRule="auto"/>
              <w:rPr>
                <w:rFonts w:eastAsia="Times New Roman" w:cs="Times New Roman"/>
                <w:b/>
                <w:bCs/>
                <w:color w:val="000000" w:themeColor="text1"/>
                <w:sz w:val="16"/>
                <w:szCs w:val="16"/>
              </w:rPr>
            </w:pPr>
          </w:p>
        </w:tc>
      </w:tr>
      <w:tr w:rsidR="00F40E8F" w:rsidRPr="00D858BD" w14:paraId="66F66F46" w14:textId="77777777" w:rsidTr="00A83B3A">
        <w:trPr>
          <w:trHeight w:val="315"/>
        </w:trPr>
        <w:tc>
          <w:tcPr>
            <w:tcW w:w="1071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2C4ED2B7" w14:textId="77777777" w:rsidR="00F40E8F" w:rsidRPr="00D858BD" w:rsidRDefault="00F40E8F" w:rsidP="00F40E8F">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F40E8F" w:rsidRPr="00D858BD" w14:paraId="05D9FD7A" w14:textId="77777777" w:rsidTr="00A83B3A">
        <w:trPr>
          <w:trHeight w:val="385"/>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717C47F"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F40E8F" w:rsidRPr="00D858BD" w14:paraId="5BDE1DEA" w14:textId="77777777" w:rsidTr="00A83B3A">
        <w:trPr>
          <w:trHeight w:val="607"/>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16DDF3C9"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F40E8F" w:rsidRPr="00D858BD" w14:paraId="5B04BC23" w14:textId="77777777" w:rsidTr="00A83B3A">
        <w:trPr>
          <w:trHeight w:val="330"/>
        </w:trPr>
        <w:tc>
          <w:tcPr>
            <w:tcW w:w="1071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732E872D" w14:textId="77777777" w:rsidR="00F40E8F" w:rsidRPr="00D858BD" w:rsidRDefault="00F40E8F" w:rsidP="00F40E8F">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F40E8F" w:rsidRPr="00D858BD" w14:paraId="2B114FBD"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5FB26F0B" w14:textId="77777777" w:rsidR="00F40E8F" w:rsidRPr="00D858BD" w:rsidRDefault="00F40E8F" w:rsidP="00F40E8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5B5ADB27" w14:textId="77777777" w:rsidR="00F40E8F" w:rsidRPr="00D858BD" w:rsidRDefault="00F40E8F" w:rsidP="00F40E8F">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7963F0F" w14:textId="77777777" w:rsidR="00F40E8F" w:rsidRPr="00D858BD" w:rsidRDefault="00F40E8F" w:rsidP="00F40E8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69FDFEC2" w14:textId="77777777" w:rsidR="00F40E8F" w:rsidRPr="00D858BD" w:rsidRDefault="00F40E8F" w:rsidP="00F40E8F">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6"/>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50235049" w14:textId="77777777" w:rsidR="00F40E8F" w:rsidRPr="00D858BD" w:rsidRDefault="00F40E8F" w:rsidP="00F40E8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5CBEB5D" w14:textId="77777777" w:rsidR="00F40E8F" w:rsidRPr="00D858BD" w:rsidRDefault="00F40E8F" w:rsidP="00F40E8F">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F40E8F" w:rsidRPr="00D858BD" w14:paraId="39F955A9"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522CD05D"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1C425D4C"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6"/>
            <w:tcBorders>
              <w:top w:val="single" w:sz="8" w:space="0" w:color="auto"/>
              <w:left w:val="nil"/>
              <w:bottom w:val="single" w:sz="8" w:space="0" w:color="auto"/>
              <w:right w:val="single" w:sz="8" w:space="0" w:color="000000"/>
            </w:tcBorders>
            <w:shd w:val="clear" w:color="000000" w:fill="FFFFFF"/>
            <w:vAlign w:val="center"/>
            <w:hideMark/>
          </w:tcPr>
          <w:p w14:paraId="3901FA76"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1BF25025"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F40E8F" w:rsidRPr="00D858BD" w14:paraId="61CC1E37"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2D581368"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26ED3C8C"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6"/>
            <w:tcBorders>
              <w:top w:val="single" w:sz="8" w:space="0" w:color="auto"/>
              <w:left w:val="nil"/>
              <w:bottom w:val="single" w:sz="8" w:space="0" w:color="auto"/>
              <w:right w:val="single" w:sz="8" w:space="0" w:color="000000"/>
            </w:tcBorders>
            <w:shd w:val="clear" w:color="000000" w:fill="FFFFFF"/>
            <w:vAlign w:val="center"/>
            <w:hideMark/>
          </w:tcPr>
          <w:p w14:paraId="76389070"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30A00C3"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F40E8F" w:rsidRPr="00D858BD" w14:paraId="396CFEEC"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6EB01B0A"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750A4085"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6"/>
            <w:tcBorders>
              <w:top w:val="single" w:sz="8" w:space="0" w:color="auto"/>
              <w:left w:val="nil"/>
              <w:bottom w:val="single" w:sz="8" w:space="0" w:color="auto"/>
              <w:right w:val="single" w:sz="8" w:space="0" w:color="000000"/>
            </w:tcBorders>
            <w:shd w:val="clear" w:color="000000" w:fill="FFFFFF"/>
            <w:vAlign w:val="center"/>
            <w:hideMark/>
          </w:tcPr>
          <w:p w14:paraId="255A321E"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10416FDC" w14:textId="77777777" w:rsidR="00F40E8F" w:rsidRPr="00D858BD" w:rsidRDefault="00F40E8F" w:rsidP="00F40E8F">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257C7FD3" w14:textId="77777777" w:rsidR="00A83B3A" w:rsidRPr="00D858BD" w:rsidRDefault="00A83B3A" w:rsidP="00A83B3A">
      <w:pPr>
        <w:spacing w:after="0"/>
        <w:jc w:val="both"/>
        <w:rPr>
          <w:rFonts w:eastAsia="Calibri"/>
          <w:color w:val="000000"/>
          <w:sz w:val="24"/>
          <w:szCs w:val="24"/>
        </w:rPr>
      </w:pPr>
    </w:p>
    <w:p w14:paraId="34407E32" w14:textId="77777777" w:rsidR="00A83B3A" w:rsidRPr="00D858BD" w:rsidRDefault="00A83B3A" w:rsidP="00A83B3A">
      <w:pPr>
        <w:spacing w:after="0"/>
        <w:jc w:val="both"/>
        <w:rPr>
          <w:rFonts w:eastAsia="Calibri"/>
          <w:color w:val="000000"/>
          <w:sz w:val="24"/>
          <w:szCs w:val="24"/>
        </w:rPr>
      </w:pPr>
    </w:p>
    <w:p w14:paraId="29361503" w14:textId="77777777" w:rsidR="00A83B3A" w:rsidRPr="00D858BD" w:rsidRDefault="00A83B3A" w:rsidP="00A83B3A">
      <w:pPr>
        <w:spacing w:after="0"/>
        <w:jc w:val="both"/>
        <w:rPr>
          <w:rFonts w:eastAsia="Calibri"/>
          <w:color w:val="000000"/>
          <w:sz w:val="24"/>
          <w:szCs w:val="24"/>
        </w:rPr>
      </w:pPr>
    </w:p>
    <w:p w14:paraId="1AD0ED8F" w14:textId="77777777" w:rsidR="00A83B3A" w:rsidRDefault="00A83B3A" w:rsidP="00A83B3A">
      <w:pPr>
        <w:spacing w:after="0"/>
        <w:jc w:val="both"/>
        <w:rPr>
          <w:rFonts w:eastAsia="Calibri"/>
          <w:color w:val="000000"/>
          <w:sz w:val="24"/>
          <w:szCs w:val="24"/>
        </w:rPr>
      </w:pPr>
    </w:p>
    <w:p w14:paraId="5C3635C7" w14:textId="77777777" w:rsidR="00582310" w:rsidRPr="00D858BD" w:rsidRDefault="00582310" w:rsidP="00A83B3A">
      <w:pPr>
        <w:spacing w:after="0"/>
        <w:jc w:val="both"/>
        <w:rPr>
          <w:rFonts w:eastAsia="Calibri"/>
          <w:color w:val="000000"/>
          <w:sz w:val="24"/>
          <w:szCs w:val="24"/>
        </w:rPr>
      </w:pPr>
    </w:p>
    <w:p w14:paraId="26BA014A" w14:textId="77777777" w:rsidR="00A83B3A" w:rsidRDefault="00A83B3A" w:rsidP="00A83B3A">
      <w:pPr>
        <w:spacing w:after="0"/>
        <w:jc w:val="both"/>
        <w:rPr>
          <w:rFonts w:eastAsia="Calibri"/>
          <w:color w:val="000000"/>
          <w:sz w:val="24"/>
          <w:szCs w:val="24"/>
        </w:rPr>
      </w:pPr>
    </w:p>
    <w:p w14:paraId="48D0403C" w14:textId="77777777" w:rsidR="00A83B3A" w:rsidRDefault="00A83B3A" w:rsidP="00A83B3A">
      <w:pPr>
        <w:spacing w:after="0"/>
        <w:jc w:val="both"/>
        <w:rPr>
          <w:rFonts w:eastAsia="Calibri"/>
          <w:color w:val="000000"/>
          <w:sz w:val="24"/>
          <w:szCs w:val="24"/>
        </w:rPr>
      </w:pPr>
    </w:p>
    <w:p w14:paraId="783D1B28" w14:textId="77777777" w:rsidR="00A83B3A" w:rsidRDefault="00A83B3A" w:rsidP="00A83B3A">
      <w:pPr>
        <w:spacing w:after="0"/>
        <w:jc w:val="both"/>
        <w:rPr>
          <w:rFonts w:eastAsia="Calibri"/>
          <w:color w:val="000000"/>
          <w:sz w:val="24"/>
          <w:szCs w:val="24"/>
        </w:rPr>
      </w:pPr>
    </w:p>
    <w:p w14:paraId="5B47B3CF" w14:textId="77777777" w:rsidR="008533DF" w:rsidRDefault="008533DF" w:rsidP="00A83B3A">
      <w:pPr>
        <w:spacing w:after="0"/>
        <w:jc w:val="both"/>
        <w:rPr>
          <w:rFonts w:eastAsia="Calibri"/>
          <w:color w:val="000000"/>
          <w:sz w:val="24"/>
          <w:szCs w:val="24"/>
        </w:rPr>
      </w:pPr>
    </w:p>
    <w:p w14:paraId="68C9E3CA" w14:textId="77777777" w:rsidR="007235CD" w:rsidRDefault="007235CD" w:rsidP="00A83B3A">
      <w:pPr>
        <w:spacing w:after="0"/>
        <w:jc w:val="both"/>
        <w:rPr>
          <w:rFonts w:eastAsia="Calibri"/>
          <w:color w:val="000000"/>
          <w:sz w:val="24"/>
          <w:szCs w:val="24"/>
        </w:rPr>
      </w:pPr>
    </w:p>
    <w:p w14:paraId="2434A330" w14:textId="77777777" w:rsidR="002841DB" w:rsidRDefault="002841DB" w:rsidP="00A83B3A">
      <w:pPr>
        <w:spacing w:after="0"/>
        <w:jc w:val="both"/>
        <w:rPr>
          <w:rFonts w:eastAsia="Calibri"/>
          <w:color w:val="000000"/>
          <w:sz w:val="24"/>
          <w:szCs w:val="24"/>
        </w:rPr>
      </w:pPr>
    </w:p>
    <w:p w14:paraId="12652402" w14:textId="77777777" w:rsidR="004E0062" w:rsidRDefault="004E0062" w:rsidP="00A83B3A">
      <w:pPr>
        <w:spacing w:after="0"/>
        <w:jc w:val="both"/>
        <w:rPr>
          <w:rFonts w:eastAsia="Calibri"/>
          <w:color w:val="000000"/>
          <w:sz w:val="24"/>
          <w:szCs w:val="24"/>
        </w:rPr>
      </w:pPr>
    </w:p>
    <w:p w14:paraId="4D2323B6" w14:textId="77777777" w:rsidR="00AF50E8" w:rsidRDefault="00AF50E8" w:rsidP="00A83B3A">
      <w:pPr>
        <w:spacing w:after="0"/>
        <w:jc w:val="both"/>
        <w:rPr>
          <w:rFonts w:eastAsia="Calibri"/>
          <w:color w:val="000000"/>
          <w:sz w:val="24"/>
          <w:szCs w:val="24"/>
        </w:rPr>
      </w:pPr>
    </w:p>
    <w:p w14:paraId="581DE5CA" w14:textId="77777777" w:rsidR="00B20296" w:rsidRPr="00D858BD" w:rsidRDefault="00B20296"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1003"/>
        <w:gridCol w:w="180"/>
        <w:gridCol w:w="630"/>
        <w:gridCol w:w="540"/>
        <w:gridCol w:w="232"/>
        <w:gridCol w:w="911"/>
        <w:gridCol w:w="1377"/>
        <w:gridCol w:w="418"/>
        <w:gridCol w:w="713"/>
        <w:gridCol w:w="602"/>
        <w:gridCol w:w="2479"/>
      </w:tblGrid>
      <w:tr w:rsidR="00A83B3A" w:rsidRPr="00D858BD" w14:paraId="01361A98" w14:textId="77777777" w:rsidTr="00A83B3A">
        <w:trPr>
          <w:trHeight w:val="330"/>
        </w:trPr>
        <w:tc>
          <w:tcPr>
            <w:tcW w:w="10710" w:type="dxa"/>
            <w:gridSpan w:val="13"/>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0E056D13"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D858BD" w14:paraId="03B3F2C9" w14:textId="77777777" w:rsidTr="00A83B3A">
        <w:trPr>
          <w:trHeight w:val="330"/>
        </w:trPr>
        <w:tc>
          <w:tcPr>
            <w:tcW w:w="10710" w:type="dxa"/>
            <w:gridSpan w:val="13"/>
            <w:tcBorders>
              <w:top w:val="single" w:sz="12" w:space="0" w:color="666666"/>
              <w:left w:val="single" w:sz="8" w:space="0" w:color="auto"/>
              <w:bottom w:val="single" w:sz="8" w:space="0" w:color="auto"/>
              <w:right w:val="single" w:sz="8" w:space="0" w:color="000000"/>
            </w:tcBorders>
            <w:shd w:val="clear" w:color="auto" w:fill="auto"/>
            <w:vAlign w:val="center"/>
            <w:hideMark/>
          </w:tcPr>
          <w:p w14:paraId="13A6DE89" w14:textId="77777777" w:rsidR="00A83B3A" w:rsidRPr="00231770" w:rsidRDefault="00A83B3A" w:rsidP="00073CFC">
            <w:pPr>
              <w:spacing w:after="0" w:line="240" w:lineRule="auto"/>
              <w:rPr>
                <w:rFonts w:eastAsia="Times New Roman" w:cs="Times New Roman"/>
                <w:b/>
                <w:bCs/>
                <w:color w:val="000000"/>
                <w:sz w:val="16"/>
                <w:szCs w:val="16"/>
              </w:rPr>
            </w:pPr>
            <w:r w:rsidRPr="00231770">
              <w:rPr>
                <w:rFonts w:eastAsia="Times New Roman" w:cs="Times New Roman"/>
                <w:b/>
                <w:bCs/>
                <w:color w:val="000000"/>
                <w:sz w:val="16"/>
                <w:szCs w:val="16"/>
              </w:rPr>
              <w:t>Indicator – 1.2</w:t>
            </w:r>
            <w:r w:rsidR="00073CFC" w:rsidRPr="00231770">
              <w:rPr>
                <w:rFonts w:eastAsia="Times New Roman" w:cs="Times New Roman"/>
                <w:b/>
                <w:bCs/>
                <w:color w:val="000000"/>
                <w:sz w:val="16"/>
                <w:szCs w:val="16"/>
              </w:rPr>
              <w:t xml:space="preserve">: </w:t>
            </w:r>
            <w:r w:rsidR="00231770" w:rsidRPr="00231770">
              <w:rPr>
                <w:rFonts w:eastAsia="Times New Roman" w:cs="Arial Narrow"/>
                <w:b/>
                <w:color w:val="000000"/>
                <w:sz w:val="16"/>
                <w:szCs w:val="16"/>
              </w:rPr>
              <w:t xml:space="preserve"> Average percent increase in livestock and poultry production</w:t>
            </w:r>
          </w:p>
        </w:tc>
      </w:tr>
      <w:tr w:rsidR="00A83B3A" w:rsidRPr="00D858BD" w14:paraId="2272F0E8"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2975ACCD" w14:textId="77777777" w:rsidR="00A83B3A" w:rsidRPr="00D77132" w:rsidRDefault="00481ADF" w:rsidP="00073CFC">
            <w:pPr>
              <w:spacing w:after="0" w:line="240" w:lineRule="auto"/>
              <w:rPr>
                <w:rFonts w:eastAsia="Times New Roman" w:cs="Times New Roman"/>
                <w:b/>
                <w:bCs/>
                <w:color w:val="000000"/>
                <w:sz w:val="16"/>
                <w:szCs w:val="16"/>
              </w:rPr>
            </w:pPr>
            <w:r w:rsidRPr="00D77132">
              <w:rPr>
                <w:rFonts w:eastAsia="Times New Roman" w:cs="Times New Roman"/>
                <w:b/>
                <w:bCs/>
                <w:color w:val="000000"/>
                <w:sz w:val="16"/>
                <w:szCs w:val="16"/>
              </w:rPr>
              <w:t xml:space="preserve">FATA ESP </w:t>
            </w:r>
            <w:r w:rsidR="00A83B3A" w:rsidRPr="00D77132">
              <w:rPr>
                <w:rFonts w:eastAsia="Times New Roman" w:cs="Times New Roman"/>
                <w:b/>
                <w:bCs/>
                <w:color w:val="000000"/>
                <w:sz w:val="16"/>
                <w:szCs w:val="16"/>
              </w:rPr>
              <w:t>Goal</w:t>
            </w:r>
            <w:r w:rsidR="00073CFC">
              <w:rPr>
                <w:rFonts w:eastAsia="Times New Roman" w:cs="Times New Roman"/>
                <w:b/>
                <w:bCs/>
                <w:color w:val="000000"/>
                <w:sz w:val="16"/>
                <w:szCs w:val="16"/>
              </w:rPr>
              <w:t xml:space="preserve">: </w:t>
            </w:r>
            <w:r w:rsidR="00A83B3A" w:rsidRPr="00D77132">
              <w:rPr>
                <w:rFonts w:eastAsia="Times New Roman" w:cs="Times New Roman"/>
                <w:b/>
                <w:bCs/>
                <w:color w:val="000000"/>
                <w:sz w:val="16"/>
                <w:szCs w:val="16"/>
              </w:rPr>
              <w:t>Increased economic growth opportunities leading to stability in focus areas of FATA</w:t>
            </w:r>
          </w:p>
        </w:tc>
      </w:tr>
      <w:tr w:rsidR="00A83B3A" w:rsidRPr="00D858BD" w14:paraId="7E767F99"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2E90A77F" w14:textId="77777777" w:rsidR="00A83B3A" w:rsidRPr="00481ADF" w:rsidRDefault="00481ADF" w:rsidP="00073CFC">
            <w:pPr>
              <w:spacing w:after="0" w:line="240" w:lineRule="auto"/>
              <w:rPr>
                <w:rFonts w:eastAsia="Times New Roman" w:cs="Times New Roman"/>
                <w:b/>
                <w:bCs/>
                <w:color w:val="000000"/>
                <w:sz w:val="16"/>
                <w:szCs w:val="16"/>
              </w:rPr>
            </w:pPr>
            <w:r w:rsidRPr="00481ADF">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073CFC">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D858BD" w14:paraId="536AF9B7"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tcPr>
          <w:p w14:paraId="230A0B94" w14:textId="77777777" w:rsidR="00A83B3A" w:rsidRPr="00D858BD" w:rsidRDefault="00481ADF" w:rsidP="00A83B3A">
            <w:pPr>
              <w:spacing w:after="0" w:line="240" w:lineRule="auto"/>
              <w:rPr>
                <w:rFonts w:eastAsia="Times New Roman" w:cs="Times New Roman"/>
                <w:b/>
                <w:bCs/>
                <w:color w:val="000000"/>
                <w:sz w:val="16"/>
                <w:szCs w:val="16"/>
              </w:rPr>
            </w:pPr>
            <w:r w:rsidRPr="00481ADF">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1:</w:t>
            </w:r>
            <w:r w:rsidR="00073CFC">
              <w:rPr>
                <w:rFonts w:eastAsia="Times New Roman" w:cs="Times New Roman"/>
                <w:b/>
                <w:bCs/>
                <w:color w:val="000000"/>
                <w:sz w:val="16"/>
                <w:szCs w:val="16"/>
              </w:rPr>
              <w:t xml:space="preserve"> </w:t>
            </w:r>
            <w:r w:rsidR="00A83B3A" w:rsidRPr="00481ADF">
              <w:rPr>
                <w:rFonts w:eastAsia="Times New Roman" w:cs="Times New Roman"/>
                <w:b/>
                <w:bCs/>
                <w:color w:val="000000"/>
                <w:sz w:val="16"/>
                <w:szCs w:val="16"/>
              </w:rPr>
              <w:t>Productivity of farmers and livestock holders increased</w:t>
            </w:r>
          </w:p>
        </w:tc>
      </w:tr>
      <w:tr w:rsidR="00A83B3A" w:rsidRPr="00D858BD" w14:paraId="36130661" w14:textId="77777777" w:rsidTr="00A83B3A">
        <w:trPr>
          <w:trHeight w:val="331"/>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9FAD039" w14:textId="77777777" w:rsidR="00A83B3A" w:rsidRPr="00D77132"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Relationship between Objective and Sub-Objective 1: </w:t>
            </w:r>
          </w:p>
        </w:tc>
      </w:tr>
      <w:tr w:rsidR="00A83B3A" w:rsidRPr="00D858BD" w14:paraId="7F2C5CC5" w14:textId="77777777" w:rsidTr="00582310">
        <w:trPr>
          <w:trHeight w:val="355"/>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12E891C1" w14:textId="77777777" w:rsidR="00A83B3A" w:rsidRPr="00D858BD" w:rsidRDefault="00A76360" w:rsidP="00357619">
            <w:pPr>
              <w:autoSpaceDE w:val="0"/>
              <w:autoSpaceDN w:val="0"/>
              <w:adjustRightInd w:val="0"/>
              <w:spacing w:after="0" w:line="240" w:lineRule="auto"/>
              <w:rPr>
                <w:rFonts w:eastAsiaTheme="minorHAnsi" w:cs="Times New Roman"/>
                <w:sz w:val="16"/>
                <w:szCs w:val="16"/>
              </w:rPr>
            </w:pPr>
            <w:r w:rsidRPr="00A76360">
              <w:rPr>
                <w:rFonts w:eastAsiaTheme="minorHAnsi" w:cs="Times New Roman"/>
                <w:sz w:val="16"/>
                <w:szCs w:val="16"/>
              </w:rPr>
              <w:t>FATA ESP’s interventions to expand farmers’ resource base for agriculture and livestock production and improve their skills and access to high quality inputs and services will lead to their increased productivity thereby furthering their income generation opportunities.</w:t>
            </w:r>
            <w:r>
              <w:rPr>
                <w:rFonts w:eastAsiaTheme="minorHAnsi" w:cs="Times New Roman"/>
                <w:sz w:val="16"/>
                <w:szCs w:val="16"/>
              </w:rPr>
              <w:t xml:space="preserve"> </w:t>
            </w:r>
          </w:p>
        </w:tc>
      </w:tr>
      <w:tr w:rsidR="00A83B3A" w:rsidRPr="00D858BD" w14:paraId="073A82F8" w14:textId="77777777" w:rsidTr="00A83B3A">
        <w:trPr>
          <w:trHeight w:val="330"/>
        </w:trPr>
        <w:tc>
          <w:tcPr>
            <w:tcW w:w="10710" w:type="dxa"/>
            <w:gridSpan w:val="13"/>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63EFF297"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40F22276" w14:textId="77777777" w:rsidTr="00A83B3A">
        <w:trPr>
          <w:trHeight w:val="303"/>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6ABF1E1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1A980318" w14:textId="77777777" w:rsidTr="00582310">
        <w:trPr>
          <w:trHeight w:val="355"/>
        </w:trPr>
        <w:tc>
          <w:tcPr>
            <w:tcW w:w="10710" w:type="dxa"/>
            <w:gridSpan w:val="13"/>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2420D4FF" w14:textId="77777777" w:rsidR="00A83B3A" w:rsidRPr="00D858BD" w:rsidRDefault="008533DF" w:rsidP="00F46C46">
            <w:pPr>
              <w:autoSpaceDE w:val="0"/>
              <w:autoSpaceDN w:val="0"/>
              <w:adjustRightInd w:val="0"/>
              <w:spacing w:after="0" w:line="240" w:lineRule="auto"/>
              <w:rPr>
                <w:rFonts w:eastAsiaTheme="minorHAnsi" w:cs="Times New Roman"/>
                <w:sz w:val="16"/>
                <w:szCs w:val="16"/>
              </w:rPr>
            </w:pPr>
            <w:r w:rsidRPr="008533DF">
              <w:rPr>
                <w:rFonts w:eastAsiaTheme="minorHAnsi" w:cs="Times New Roman"/>
                <w:sz w:val="16"/>
                <w:szCs w:val="16"/>
              </w:rPr>
              <w:t>This indicator measures attributable increase in the yields of poultry and livestock resulting from USG assistance to poultry farmers and livestock holders under FATA ESP. The yield shall be gauged or determined in quantities (weight for livestock and numbers for poultry) and compared overtime (previous and current) to ascertain net results. Productivity of those livestock holders and poultry farmers shall be monitored and reported who were provided with inputs by FATA ESP with the intention to increase their yield. Here inputs mean trainings and workshops, exposure trips, literature dissemination, technical and financial assistance and provision of poultry packages and artificial insemination services.</w:t>
            </w:r>
            <w:r>
              <w:rPr>
                <w:rFonts w:eastAsiaTheme="minorHAnsi" w:cs="Times New Roman"/>
                <w:sz w:val="16"/>
                <w:szCs w:val="16"/>
              </w:rPr>
              <w:t xml:space="preserve"> </w:t>
            </w:r>
          </w:p>
        </w:tc>
      </w:tr>
      <w:tr w:rsidR="00A83B3A" w:rsidRPr="00D858BD" w14:paraId="736FDFA7"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54BB7BF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4"/>
            <w:tcBorders>
              <w:top w:val="single" w:sz="8" w:space="0" w:color="000000"/>
              <w:left w:val="single" w:sz="8" w:space="0" w:color="auto"/>
              <w:right w:val="single" w:sz="8" w:space="0" w:color="000000"/>
            </w:tcBorders>
            <w:shd w:val="clear" w:color="auto" w:fill="auto"/>
            <w:vAlign w:val="center"/>
          </w:tcPr>
          <w:p w14:paraId="3790BC0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468A42F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4136EEB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565C5CBF"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25E4045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4"/>
            <w:tcBorders>
              <w:left w:val="single" w:sz="8" w:space="0" w:color="auto"/>
              <w:bottom w:val="dotted" w:sz="2" w:space="0" w:color="D9D9D9" w:themeColor="background1" w:themeShade="D9"/>
              <w:right w:val="single" w:sz="8" w:space="0" w:color="000000"/>
            </w:tcBorders>
            <w:shd w:val="clear" w:color="auto" w:fill="auto"/>
            <w:hideMark/>
          </w:tcPr>
          <w:p w14:paraId="3786CB5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493333E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4C5BDFD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7BA725A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74297803"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05EE693"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Percentage increase in yield of poultry</w:t>
            </w:r>
          </w:p>
        </w:tc>
        <w:tc>
          <w:tcPr>
            <w:tcW w:w="2313"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3C0716A"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Outcome</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48CBCB72"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4D48A962"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7796EDB0" w14:textId="77777777" w:rsidR="00A83B3A" w:rsidRPr="00D858BD" w:rsidRDefault="00A83B3A" w:rsidP="00A83B3A">
            <w:pPr>
              <w:spacing w:after="0" w:line="240" w:lineRule="auto"/>
              <w:rPr>
                <w:rFonts w:eastAsia="Times New Roman" w:cs="Times New Roman"/>
                <w:iCs/>
                <w:color w:val="808080"/>
                <w:sz w:val="16"/>
                <w:szCs w:val="16"/>
              </w:rPr>
            </w:pPr>
            <w:r w:rsidRPr="00D858BD">
              <w:rPr>
                <w:rFonts w:eastAsia="Times New Roman" w:cs="Times New Roman"/>
                <w:iCs/>
                <w:sz w:val="16"/>
                <w:szCs w:val="16"/>
              </w:rPr>
              <w:t>Increasing</w:t>
            </w:r>
          </w:p>
        </w:tc>
      </w:tr>
      <w:tr w:rsidR="00A83B3A" w:rsidRPr="00D858BD" w14:paraId="489009DB" w14:textId="77777777" w:rsidTr="00A83B3A">
        <w:trPr>
          <w:trHeight w:val="640"/>
        </w:trPr>
        <w:tc>
          <w:tcPr>
            <w:tcW w:w="10710" w:type="dxa"/>
            <w:gridSpan w:val="13"/>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75EE0DB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r>
              <w:rPr>
                <w:rFonts w:eastAsia="Times New Roman" w:cs="Times New Roman"/>
                <w:b/>
                <w:bCs/>
                <w:color w:val="000000"/>
                <w:sz w:val="16"/>
                <w:szCs w:val="16"/>
              </w:rPr>
              <w:t xml:space="preserve"> </w:t>
            </w:r>
            <w:r w:rsidRPr="00D858BD">
              <w:rPr>
                <w:rFonts w:eastAsia="Times New Roman" w:cs="Times New Roman"/>
                <w:i/>
                <w:iCs/>
                <w:color w:val="808080"/>
                <w:sz w:val="16"/>
                <w:szCs w:val="16"/>
              </w:rPr>
              <w:t xml:space="preserve">If indicator will be collected by more than one source, explain how the data will aggregate across these multiple sources (e.g. in the case of # of jobs, demonstrate how data definitions for what is counted as a “job” is consistently interpreted across sources and specify </w:t>
            </w:r>
            <w:r w:rsidRPr="00D858BD">
              <w:rPr>
                <w:rFonts w:eastAsia="Times New Roman" w:cs="Times New Roman"/>
                <w:i/>
                <w:iCs/>
                <w:color w:val="808080"/>
                <w:sz w:val="16"/>
                <w:szCs w:val="16"/>
                <w:highlight w:val="lightGray"/>
              </w:rPr>
              <w:t>that he data reported by each</w:t>
            </w:r>
            <w:r w:rsidRPr="00D858BD">
              <w:rPr>
                <w:rFonts w:eastAsia="Times New Roman" w:cs="Times New Roman"/>
                <w:i/>
                <w:iCs/>
                <w:color w:val="808080"/>
                <w:sz w:val="16"/>
                <w:szCs w:val="16"/>
              </w:rPr>
              <w:t xml:space="preserve">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A83B3A" w:rsidRPr="00D858BD" w14:paraId="474A5C51" w14:textId="77777777" w:rsidTr="005A0671">
        <w:trPr>
          <w:trHeight w:val="292"/>
        </w:trPr>
        <w:tc>
          <w:tcPr>
            <w:tcW w:w="10710" w:type="dxa"/>
            <w:gridSpan w:val="13"/>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58D6E635" w14:textId="77777777" w:rsidR="00A83B3A" w:rsidRPr="00D858BD" w:rsidRDefault="00A83B3A" w:rsidP="005A0671">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r w:rsidR="005A0671">
              <w:rPr>
                <w:rFonts w:eastAsia="Times New Roman" w:cs="Times New Roman"/>
                <w:bCs/>
                <w:color w:val="000000"/>
                <w:sz w:val="16"/>
                <w:szCs w:val="16"/>
              </w:rPr>
              <w:t>.</w:t>
            </w:r>
          </w:p>
        </w:tc>
      </w:tr>
      <w:tr w:rsidR="00A83B3A" w:rsidRPr="00D858BD" w14:paraId="29B70205" w14:textId="77777777" w:rsidTr="00A83B3A">
        <w:trPr>
          <w:trHeight w:val="478"/>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AC459D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r w:rsidRPr="00D858BD">
              <w:rPr>
                <w:rFonts w:eastAsia="Times New Roman" w:cs="Times New Roman"/>
                <w:i/>
                <w:iCs/>
                <w:color w:val="808080"/>
                <w:sz w:val="16"/>
                <w:szCs w:val="16"/>
              </w:rPr>
              <w:t xml:space="preserve"> Enter all disaggregation titles/ categories and values (e.g. title: Household Head Type; values: Female no Male Adult households, Male no Female Adults </w:t>
            </w:r>
            <w:r w:rsidRPr="00D858BD">
              <w:rPr>
                <w:rFonts w:eastAsia="Times New Roman" w:cs="Times New Roman"/>
                <w:i/>
                <w:iCs/>
                <w:color w:val="808080"/>
                <w:sz w:val="16"/>
                <w:szCs w:val="16"/>
                <w:highlight w:val="lightGray"/>
              </w:rPr>
              <w:t>households,</w:t>
            </w:r>
            <w:r w:rsidRPr="00D858BD">
              <w:rPr>
                <w:rFonts w:eastAsia="Times New Roman" w:cs="Times New Roman"/>
                <w:i/>
                <w:iCs/>
                <w:color w:val="808080"/>
                <w:sz w:val="16"/>
                <w:szCs w:val="16"/>
              </w:rPr>
              <w:t xml:space="preserve"> Male and Female Adult households, Child no Adult households.)</w:t>
            </w:r>
          </w:p>
        </w:tc>
      </w:tr>
      <w:tr w:rsidR="00A83B3A" w:rsidRPr="00D858BD" w14:paraId="49E3E028" w14:textId="77777777" w:rsidTr="005A0671">
        <w:trPr>
          <w:trHeight w:val="333"/>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6CD531C9" w14:textId="77777777" w:rsidR="00A83B3A" w:rsidRPr="00D858BD" w:rsidRDefault="005A0671" w:rsidP="00A83B3A">
            <w:pPr>
              <w:spacing w:after="0" w:line="240" w:lineRule="auto"/>
              <w:rPr>
                <w:rFonts w:eastAsia="Times New Roman" w:cs="Times New Roman"/>
                <w:bCs/>
                <w:color w:val="000000"/>
                <w:sz w:val="16"/>
                <w:szCs w:val="16"/>
              </w:rPr>
            </w:pPr>
            <w:r w:rsidRPr="005A0671">
              <w:rPr>
                <w:rFonts w:cs="Times New Roman"/>
                <w:sz w:val="16"/>
                <w:szCs w:val="16"/>
              </w:rPr>
              <w:t>Livestock, Poultry, Tehsil, Agency</w:t>
            </w:r>
            <w:r>
              <w:rPr>
                <w:rFonts w:cs="Times New Roman"/>
                <w:sz w:val="16"/>
                <w:szCs w:val="16"/>
              </w:rPr>
              <w:t xml:space="preserve"> </w:t>
            </w:r>
          </w:p>
        </w:tc>
      </w:tr>
      <w:tr w:rsidR="00A83B3A" w:rsidRPr="00D858BD" w14:paraId="207341F9"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461B4D5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33871C94" w14:textId="77777777" w:rsidTr="00A83B3A">
        <w:trPr>
          <w:trHeight w:val="405"/>
        </w:trPr>
        <w:tc>
          <w:tcPr>
            <w:tcW w:w="4210" w:type="dxa"/>
            <w:gridSpan w:val="7"/>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00B6C3DB"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7E84463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44D85DB8" w14:textId="77777777" w:rsidTr="001F1893">
        <w:trPr>
          <w:trHeight w:val="270"/>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160225F" w14:textId="77777777" w:rsidR="00A83B3A" w:rsidRPr="00D858BD" w:rsidRDefault="00FC20DF" w:rsidP="00A83B3A">
            <w:pPr>
              <w:spacing w:after="0" w:line="240" w:lineRule="auto"/>
              <w:rPr>
                <w:rFonts w:eastAsia="Times New Roman" w:cs="Times New Roman"/>
                <w:bCs/>
                <w:color w:val="000000" w:themeColor="text1"/>
                <w:sz w:val="16"/>
                <w:szCs w:val="16"/>
              </w:rPr>
            </w:pPr>
            <w:r w:rsidRPr="00FC20DF">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401370BA" w14:textId="77777777" w:rsidR="00A83B3A" w:rsidRPr="00D858BD" w:rsidRDefault="00840FB2"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3*LOP </w:t>
            </w:r>
          </w:p>
        </w:tc>
      </w:tr>
      <w:tr w:rsidR="00A83B3A" w:rsidRPr="00D858BD" w14:paraId="29828B68" w14:textId="77777777" w:rsidTr="00156D7C">
        <w:trPr>
          <w:trHeight w:val="793"/>
        </w:trPr>
        <w:tc>
          <w:tcPr>
            <w:tcW w:w="3438" w:type="dxa"/>
            <w:gridSpan w:val="5"/>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B9046FE"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29004E6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78"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0BCB7306"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17085ED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372BE1C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A83B3A" w:rsidRPr="00D858BD" w14:paraId="4782F4F2" w14:textId="77777777" w:rsidTr="00156D7C">
        <w:trPr>
          <w:trHeight w:val="335"/>
        </w:trPr>
        <w:tc>
          <w:tcPr>
            <w:tcW w:w="3438" w:type="dxa"/>
            <w:gridSpan w:val="5"/>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02ADA05" w14:textId="77777777" w:rsidR="00A83B3A" w:rsidRPr="00EC5118" w:rsidRDefault="00EC5118" w:rsidP="00A83B3A">
            <w:pPr>
              <w:pStyle w:val="Default"/>
              <w:rPr>
                <w:rFonts w:asciiTheme="minorHAnsi" w:eastAsia="Times New Roman" w:hAnsiTheme="minorHAnsi" w:cs="Times New Roman"/>
                <w:bCs/>
                <w:color w:val="000000" w:themeColor="text1"/>
                <w:sz w:val="16"/>
                <w:szCs w:val="16"/>
              </w:rPr>
            </w:pPr>
            <w:r w:rsidRPr="00EC5118">
              <w:rPr>
                <w:rFonts w:asciiTheme="minorHAnsi" w:eastAsia="Times New Roman" w:hAnsiTheme="minorHAnsi" w:cs="Times New Roman"/>
                <w:bCs/>
                <w:color w:val="000000" w:themeColor="text1"/>
                <w:sz w:val="16"/>
                <w:szCs w:val="16"/>
              </w:rPr>
              <w:t>Program records of Livestock and Poultry Production; Indicator Results Tracking Sheet; Beneficiary Selection Reports;</w:t>
            </w:r>
          </w:p>
        </w:tc>
        <w:tc>
          <w:tcPr>
            <w:tcW w:w="3478"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56FA9EFF" w14:textId="77777777" w:rsidR="00A83B3A" w:rsidRPr="00D858BD" w:rsidRDefault="001F1893"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w:t>
            </w:r>
            <w:r w:rsidR="00A83B3A">
              <w:rPr>
                <w:rFonts w:eastAsia="Times New Roman" w:cs="Times New Roman"/>
                <w:bCs/>
                <w:color w:val="000000" w:themeColor="text1"/>
                <w:sz w:val="16"/>
                <w:szCs w:val="16"/>
              </w:rPr>
              <w:t>A</w:t>
            </w:r>
            <w:r>
              <w:rPr>
                <w:rFonts w:eastAsia="Times New Roman" w:cs="Times New Roman"/>
                <w:bCs/>
                <w:color w:val="000000" w:themeColor="text1"/>
                <w:sz w:val="16"/>
                <w:szCs w:val="16"/>
              </w:rPr>
              <w:t>.</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7B28AC7" w14:textId="77777777" w:rsidR="00A83B3A" w:rsidRPr="00D858BD" w:rsidRDefault="00D6501B"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r>
      <w:tr w:rsidR="00A83B3A" w:rsidRPr="00D858BD" w14:paraId="258FC2EF" w14:textId="77777777" w:rsidTr="001D099A">
        <w:trPr>
          <w:trHeight w:val="453"/>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05FBBD0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11C20F99" w14:textId="77777777" w:rsidTr="001D099A">
        <w:trPr>
          <w:trHeight w:val="306"/>
        </w:trPr>
        <w:tc>
          <w:tcPr>
            <w:tcW w:w="10710" w:type="dxa"/>
            <w:gridSpan w:val="1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7361B4D" w14:textId="77777777" w:rsidR="00A83B3A" w:rsidRPr="00D858BD" w:rsidRDefault="00891F23" w:rsidP="00891F23">
            <w:pPr>
              <w:spacing w:after="0" w:line="240" w:lineRule="auto"/>
              <w:rPr>
                <w:rFonts w:cstheme="minorHAnsi"/>
                <w:iCs/>
                <w:color w:val="000000"/>
                <w:sz w:val="16"/>
                <w:szCs w:val="16"/>
              </w:rPr>
            </w:pPr>
            <w:r w:rsidRPr="00891F23">
              <w:rPr>
                <w:rFonts w:cstheme="minorHAnsi"/>
                <w:iCs/>
                <w:color w:val="000000"/>
                <w:sz w:val="16"/>
                <w:szCs w:val="16"/>
              </w:rPr>
              <w:lastRenderedPageBreak/>
              <w:t>Literature Review; On-site Verification/Direct Observation; KIIs; FGDs</w:t>
            </w:r>
            <w:r>
              <w:rPr>
                <w:rFonts w:cstheme="minorHAnsi"/>
                <w:iCs/>
                <w:color w:val="000000"/>
                <w:sz w:val="16"/>
                <w:szCs w:val="16"/>
              </w:rPr>
              <w:t xml:space="preserve">. </w:t>
            </w:r>
            <w:r w:rsidRPr="00891F23">
              <w:rPr>
                <w:rFonts w:cstheme="minorHAnsi"/>
                <w:iCs/>
                <w:color w:val="000000"/>
                <w:sz w:val="16"/>
                <w:szCs w:val="16"/>
              </w:rPr>
              <w:t xml:space="preserve">Using anyone or more of these methods, </w:t>
            </w:r>
            <w:r w:rsidR="00222FC4">
              <w:t xml:space="preserve"> </w:t>
            </w:r>
            <w:r w:rsidR="00222FC4" w:rsidRPr="00222FC4">
              <w:rPr>
                <w:rFonts w:cstheme="minorHAnsi"/>
                <w:iCs/>
                <w:color w:val="000000"/>
                <w:sz w:val="16"/>
                <w:szCs w:val="16"/>
              </w:rPr>
              <w:t>FATA ESP</w:t>
            </w:r>
            <w:r w:rsidR="00222FC4">
              <w:rPr>
                <w:rFonts w:cstheme="minorHAnsi"/>
                <w:iCs/>
                <w:color w:val="000000"/>
                <w:sz w:val="16"/>
                <w:szCs w:val="16"/>
              </w:rPr>
              <w:t>’s</w:t>
            </w:r>
            <w:r w:rsidRPr="00891F23">
              <w:rPr>
                <w:rFonts w:cstheme="minorHAnsi"/>
                <w:iCs/>
                <w:color w:val="000000"/>
                <w:sz w:val="16"/>
                <w:szCs w:val="16"/>
              </w:rPr>
              <w:t xml:space="preserve"> M&amp;E team will collect the data.</w:t>
            </w:r>
          </w:p>
        </w:tc>
      </w:tr>
      <w:tr w:rsidR="00A83B3A" w:rsidRPr="00D858BD" w14:paraId="2ABB9994" w14:textId="77777777" w:rsidTr="001D099A">
        <w:trPr>
          <w:trHeight w:val="444"/>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CDD240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59061315" w14:textId="77777777" w:rsidTr="00A83B3A">
        <w:trPr>
          <w:trHeight w:val="445"/>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79FF7A5C" w14:textId="77777777" w:rsidR="00A83B3A" w:rsidRPr="00D858BD" w:rsidRDefault="00E57FA4" w:rsidP="00A83B3A">
            <w:pPr>
              <w:autoSpaceDE w:val="0"/>
              <w:autoSpaceDN w:val="0"/>
              <w:adjustRightInd w:val="0"/>
              <w:spacing w:after="0" w:line="240" w:lineRule="auto"/>
              <w:rPr>
                <w:rFonts w:eastAsiaTheme="minorHAnsi" w:cs="Times New Roman"/>
                <w:sz w:val="16"/>
                <w:szCs w:val="16"/>
              </w:rPr>
            </w:pPr>
            <w:r w:rsidRPr="00E57FA4">
              <w:rPr>
                <w:rFonts w:cstheme="minorHAnsi"/>
                <w:iCs/>
                <w:color w:val="000000"/>
                <w:sz w:val="16"/>
                <w:szCs w:val="16"/>
              </w:rPr>
              <w:t xml:space="preserve">Using mixed-methods approach, qualitative and quantitative assessments will be undertaken to gauge/determine net change. The M&amp;E team of </w:t>
            </w:r>
            <w:r w:rsidR="00222FC4" w:rsidRPr="00222FC4">
              <w:rPr>
                <w:rFonts w:cstheme="minorHAnsi"/>
                <w:iCs/>
                <w:color w:val="000000"/>
                <w:sz w:val="16"/>
                <w:szCs w:val="16"/>
              </w:rPr>
              <w:t>FATA ESP</w:t>
            </w:r>
            <w:r w:rsidR="00222FC4">
              <w:rPr>
                <w:rFonts w:cstheme="minorHAnsi"/>
                <w:iCs/>
                <w:color w:val="000000"/>
                <w:sz w:val="16"/>
                <w:szCs w:val="16"/>
              </w:rPr>
              <w:t xml:space="preserve"> </w:t>
            </w:r>
            <w:r w:rsidRPr="00E57FA4">
              <w:rPr>
                <w:rFonts w:cstheme="minorHAnsi"/>
                <w:iCs/>
                <w:color w:val="000000"/>
                <w:sz w:val="16"/>
                <w:szCs w:val="16"/>
              </w:rPr>
              <w:t>will undertake the data analysis under the supervision of CoP and DCoP.</w:t>
            </w:r>
            <w:r>
              <w:rPr>
                <w:rFonts w:cstheme="minorHAnsi"/>
                <w:iCs/>
                <w:color w:val="000000"/>
                <w:sz w:val="16"/>
                <w:szCs w:val="16"/>
              </w:rPr>
              <w:t xml:space="preserve"> </w:t>
            </w:r>
          </w:p>
        </w:tc>
      </w:tr>
      <w:tr w:rsidR="00A83B3A" w:rsidRPr="00D858BD" w14:paraId="5F0D15D5"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5916E99D"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171AA477" w14:textId="77777777" w:rsidTr="00A83B3A">
        <w:trPr>
          <w:trHeight w:val="357"/>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140B788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6EDCA966" w14:textId="77777777" w:rsidTr="001D099A">
        <w:trPr>
          <w:trHeight w:val="509"/>
        </w:trPr>
        <w:tc>
          <w:tcPr>
            <w:tcW w:w="262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7424142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27266C2C"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082" w:type="dxa"/>
            <w:gridSpan w:val="10"/>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08109075"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7E827C04" w14:textId="77777777" w:rsidR="00A83B3A" w:rsidRPr="00D858BD" w:rsidRDefault="00840FB2" w:rsidP="00A83B3A">
            <w:pPr>
              <w:spacing w:after="0" w:line="240" w:lineRule="auto"/>
              <w:rPr>
                <w:rFonts w:eastAsia="Times New Roman" w:cs="Times New Roman"/>
                <w:b/>
                <w:bCs/>
                <w:color w:val="000000"/>
                <w:sz w:val="16"/>
                <w:szCs w:val="16"/>
              </w:rPr>
            </w:pPr>
            <w:r>
              <w:rPr>
                <w:rFonts w:eastAsia="Times New Roman" w:cs="Times New Roman"/>
                <w:sz w:val="16"/>
                <w:szCs w:val="16"/>
              </w:rPr>
              <w:t>N</w:t>
            </w:r>
            <w:r w:rsidR="00A83B3A" w:rsidRPr="00D858BD">
              <w:rPr>
                <w:rFonts w:eastAsia="Times New Roman" w:cs="Times New Roman"/>
                <w:sz w:val="16"/>
                <w:szCs w:val="16"/>
              </w:rPr>
              <w:t>A</w:t>
            </w:r>
            <w:r>
              <w:rPr>
                <w:rFonts w:eastAsia="Times New Roman" w:cs="Times New Roman"/>
                <w:sz w:val="16"/>
                <w:szCs w:val="16"/>
              </w:rPr>
              <w:t>.</w:t>
            </w:r>
          </w:p>
        </w:tc>
      </w:tr>
      <w:tr w:rsidR="00A83B3A" w:rsidRPr="00D858BD" w14:paraId="5E90ABC8" w14:textId="77777777" w:rsidTr="001D099A">
        <w:trPr>
          <w:trHeight w:val="509"/>
        </w:trPr>
        <w:tc>
          <w:tcPr>
            <w:tcW w:w="2628" w:type="dxa"/>
            <w:gridSpan w:val="3"/>
            <w:vMerge/>
            <w:tcBorders>
              <w:top w:val="single" w:sz="8" w:space="0" w:color="000000"/>
              <w:left w:val="single" w:sz="8" w:space="0" w:color="auto"/>
              <w:bottom w:val="single" w:sz="8" w:space="0" w:color="000000"/>
              <w:right w:val="single" w:sz="8" w:space="0" w:color="000000"/>
            </w:tcBorders>
            <w:vAlign w:val="center"/>
            <w:hideMark/>
          </w:tcPr>
          <w:p w14:paraId="225BA950" w14:textId="77777777" w:rsidR="00A83B3A" w:rsidRPr="00D858BD" w:rsidRDefault="00A83B3A" w:rsidP="00A83B3A">
            <w:pPr>
              <w:spacing w:after="0" w:line="240" w:lineRule="auto"/>
              <w:rPr>
                <w:rFonts w:eastAsia="Times New Roman" w:cs="Times New Roman"/>
                <w:b/>
                <w:bCs/>
                <w:color w:val="000000"/>
                <w:sz w:val="16"/>
                <w:szCs w:val="16"/>
              </w:rPr>
            </w:pPr>
          </w:p>
        </w:tc>
        <w:tc>
          <w:tcPr>
            <w:tcW w:w="8082" w:type="dxa"/>
            <w:gridSpan w:val="10"/>
            <w:vMerge/>
            <w:tcBorders>
              <w:top w:val="single" w:sz="8" w:space="0" w:color="000000"/>
              <w:left w:val="single" w:sz="8" w:space="0" w:color="auto"/>
              <w:bottom w:val="single" w:sz="8" w:space="0" w:color="000000"/>
              <w:right w:val="single" w:sz="8" w:space="0" w:color="000000"/>
            </w:tcBorders>
            <w:vAlign w:val="center"/>
            <w:hideMark/>
          </w:tcPr>
          <w:p w14:paraId="317B3443"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775EEA6D" w14:textId="77777777" w:rsidTr="001D099A">
        <w:trPr>
          <w:trHeight w:val="606"/>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F1AEF6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31B92538" w14:textId="77777777" w:rsidTr="001D099A">
        <w:trPr>
          <w:trHeight w:val="270"/>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0F5457CE" w14:textId="77777777" w:rsidR="00A83B3A" w:rsidRPr="00D858BD" w:rsidRDefault="001D099A"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w:t>
            </w:r>
            <w:r w:rsidR="00A83B3A">
              <w:rPr>
                <w:rFonts w:eastAsiaTheme="minorHAnsi" w:cs="Times New Roman"/>
                <w:sz w:val="16"/>
                <w:szCs w:val="16"/>
              </w:rPr>
              <w:t>A. No DQA conducted yet.</w:t>
            </w:r>
          </w:p>
        </w:tc>
      </w:tr>
      <w:tr w:rsidR="00A83B3A" w:rsidRPr="00D858BD" w14:paraId="6FA8847E"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6D5B5B4"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59886460" w14:textId="77777777" w:rsidTr="00840FB2">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2EEFC84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3FE2A12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744D6E2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18BC9431" w14:textId="77777777" w:rsidTr="00840FB2">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07FA15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1B5DB172" w14:textId="77777777" w:rsidR="00A83B3A" w:rsidRPr="00D858BD" w:rsidRDefault="00A83B3A" w:rsidP="001D099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1D099A">
              <w:rPr>
                <w:rFonts w:eastAsia="Times New Roman" w:cs="Times New Roman"/>
                <w:bCs/>
                <w:color w:val="000000"/>
                <w:sz w:val="16"/>
                <w:szCs w:val="16"/>
              </w:rPr>
              <w:t xml:space="preserve"> </w:t>
            </w:r>
            <w:r w:rsidR="001D099A" w:rsidRPr="00D858BD">
              <w:rPr>
                <w:rFonts w:eastAsia="Times New Roman" w:cs="Times New Roman"/>
                <w:bCs/>
                <w:color w:val="000000"/>
                <w:sz w:val="16"/>
                <w:szCs w:val="16"/>
              </w:rPr>
              <w:t>yet</w:t>
            </w:r>
          </w:p>
        </w:tc>
        <w:tc>
          <w:tcPr>
            <w:tcW w:w="790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746D1B4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9577D7"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7DD11764" w14:textId="77777777" w:rsidTr="00A83B3A">
        <w:trPr>
          <w:trHeight w:val="315"/>
        </w:trPr>
        <w:tc>
          <w:tcPr>
            <w:tcW w:w="10710" w:type="dxa"/>
            <w:gridSpan w:val="13"/>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158DD92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221FE747" w14:textId="77777777" w:rsidTr="00A83B3A">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97B503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108"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6AC01AD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66D2053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0C25E142" w14:textId="77777777" w:rsidTr="00A83B3A">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3CF85AC5"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20</w:t>
            </w:r>
            <w:r w:rsidRPr="00D858BD">
              <w:rPr>
                <w:rFonts w:eastAsia="Times New Roman" w:cs="Times New Roman"/>
                <w:bCs/>
                <w:color w:val="000000" w:themeColor="text1"/>
                <w:sz w:val="16"/>
                <w:szCs w:val="16"/>
              </w:rPr>
              <w:t>%</w:t>
            </w:r>
          </w:p>
        </w:tc>
        <w:tc>
          <w:tcPr>
            <w:tcW w:w="4108"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1EBF1873"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419C84C"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0746C9ED" w14:textId="77777777" w:rsidTr="00A83B3A">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43F45B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108"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2A61714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744037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6C6E2545" w14:textId="77777777" w:rsidTr="00A83B3A">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1BD31C9"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122BB7B3"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3233130A"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2E1CA794" w14:textId="77777777" w:rsidTr="00A83B3A">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898C29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108"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776D5AA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393B2C3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3374FECE" w14:textId="77777777" w:rsidTr="00A83B3A">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1C55B1EF"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6"/>
            <w:tcBorders>
              <w:top w:val="dotted" w:sz="2" w:space="0" w:color="D9D9D9" w:themeColor="background1" w:themeShade="D9"/>
              <w:left w:val="nil"/>
              <w:bottom w:val="single" w:sz="12" w:space="0" w:color="000000"/>
              <w:right w:val="single" w:sz="8" w:space="0" w:color="000000"/>
            </w:tcBorders>
            <w:shd w:val="clear" w:color="auto" w:fill="auto"/>
            <w:vAlign w:val="center"/>
          </w:tcPr>
          <w:p w14:paraId="1E97D726"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42257E8F"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3C9DC858" w14:textId="77777777" w:rsidTr="00A83B3A">
        <w:trPr>
          <w:trHeight w:val="315"/>
        </w:trPr>
        <w:tc>
          <w:tcPr>
            <w:tcW w:w="10710" w:type="dxa"/>
            <w:gridSpan w:val="13"/>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2A5FE9E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1C0894D1" w14:textId="77777777" w:rsidTr="00A83B3A">
        <w:trPr>
          <w:trHeight w:val="38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C1BA7F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47316215" w14:textId="77777777" w:rsidTr="00A83B3A">
        <w:trPr>
          <w:trHeight w:val="247"/>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1041CBB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46F158E6" w14:textId="77777777" w:rsidTr="00A83B3A">
        <w:trPr>
          <w:trHeight w:val="330"/>
        </w:trPr>
        <w:tc>
          <w:tcPr>
            <w:tcW w:w="10710" w:type="dxa"/>
            <w:gridSpan w:val="13"/>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4C8C8C5B"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6F2B7245"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33EC413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098F277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53E9A81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45E26C7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A6829F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291D96B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72F37875"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70CBBD1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53214D0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3F95F31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69CA85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7211B94A"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016112C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0419E98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7121CC3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38A376C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2CFE40C6" w14:textId="77777777" w:rsidR="00A83B3A" w:rsidRPr="00D858BD" w:rsidRDefault="00A83B3A" w:rsidP="00A83B3A">
      <w:pPr>
        <w:spacing w:after="0"/>
        <w:jc w:val="both"/>
        <w:rPr>
          <w:rFonts w:eastAsia="Calibri"/>
          <w:color w:val="000000"/>
          <w:sz w:val="24"/>
          <w:szCs w:val="24"/>
        </w:rPr>
      </w:pPr>
    </w:p>
    <w:p w14:paraId="3107AD32" w14:textId="77777777" w:rsidR="00A83B3A" w:rsidRPr="00D858BD" w:rsidRDefault="00A83B3A" w:rsidP="00A83B3A">
      <w:pPr>
        <w:spacing w:after="0"/>
        <w:jc w:val="both"/>
        <w:rPr>
          <w:rFonts w:eastAsia="Calibri"/>
          <w:color w:val="000000"/>
          <w:sz w:val="24"/>
          <w:szCs w:val="24"/>
        </w:rPr>
      </w:pPr>
    </w:p>
    <w:p w14:paraId="0E8C12A9" w14:textId="77777777" w:rsidR="00A83B3A" w:rsidRPr="00D858BD" w:rsidRDefault="00A83B3A" w:rsidP="00A83B3A">
      <w:pPr>
        <w:spacing w:after="0"/>
        <w:jc w:val="both"/>
        <w:rPr>
          <w:rFonts w:eastAsia="Calibri"/>
          <w:color w:val="000000"/>
          <w:sz w:val="24"/>
          <w:szCs w:val="24"/>
        </w:rPr>
      </w:pPr>
    </w:p>
    <w:p w14:paraId="2EB4996A" w14:textId="77777777" w:rsidR="00A83B3A" w:rsidRPr="00D858BD" w:rsidRDefault="00A83B3A" w:rsidP="00A83B3A">
      <w:pPr>
        <w:spacing w:after="0"/>
        <w:jc w:val="both"/>
        <w:rPr>
          <w:rFonts w:eastAsia="Calibri"/>
          <w:color w:val="000000"/>
          <w:sz w:val="24"/>
          <w:szCs w:val="24"/>
        </w:rPr>
      </w:pPr>
    </w:p>
    <w:p w14:paraId="616E3DF0" w14:textId="77777777" w:rsidR="00A83B3A" w:rsidRPr="00D858BD" w:rsidRDefault="00A83B3A" w:rsidP="00A83B3A">
      <w:pPr>
        <w:spacing w:after="0"/>
        <w:jc w:val="both"/>
        <w:rPr>
          <w:rFonts w:eastAsia="Calibri"/>
          <w:color w:val="000000"/>
          <w:sz w:val="24"/>
          <w:szCs w:val="24"/>
        </w:rPr>
      </w:pPr>
    </w:p>
    <w:p w14:paraId="5D4B167F" w14:textId="77777777" w:rsidR="00A83B3A" w:rsidRDefault="00A83B3A" w:rsidP="00A83B3A">
      <w:pPr>
        <w:spacing w:after="0"/>
        <w:jc w:val="both"/>
        <w:rPr>
          <w:rFonts w:eastAsia="Calibri"/>
          <w:color w:val="000000"/>
          <w:sz w:val="24"/>
          <w:szCs w:val="24"/>
        </w:rPr>
      </w:pPr>
    </w:p>
    <w:p w14:paraId="24AAFF13" w14:textId="77777777" w:rsidR="00A83B3A" w:rsidRDefault="00A83B3A" w:rsidP="00A83B3A">
      <w:pPr>
        <w:spacing w:after="0"/>
        <w:jc w:val="both"/>
        <w:rPr>
          <w:rFonts w:eastAsia="Calibri"/>
          <w:color w:val="000000"/>
          <w:sz w:val="24"/>
          <w:szCs w:val="24"/>
        </w:rPr>
      </w:pPr>
    </w:p>
    <w:p w14:paraId="4F0835D2" w14:textId="77777777" w:rsidR="00A83B3A" w:rsidRDefault="00A83B3A" w:rsidP="00A83B3A">
      <w:pPr>
        <w:spacing w:after="0"/>
        <w:jc w:val="both"/>
        <w:rPr>
          <w:rFonts w:eastAsia="Calibri"/>
          <w:color w:val="000000"/>
          <w:sz w:val="24"/>
          <w:szCs w:val="24"/>
        </w:rPr>
      </w:pPr>
    </w:p>
    <w:p w14:paraId="0905A2CB" w14:textId="77777777" w:rsidR="009834F2" w:rsidRDefault="009834F2" w:rsidP="00A83B3A">
      <w:pPr>
        <w:spacing w:after="0"/>
        <w:jc w:val="both"/>
        <w:rPr>
          <w:rFonts w:eastAsia="Calibri"/>
          <w:color w:val="000000"/>
          <w:sz w:val="24"/>
          <w:szCs w:val="24"/>
        </w:rPr>
      </w:pPr>
    </w:p>
    <w:p w14:paraId="3842EFA2" w14:textId="77777777" w:rsidR="009834F2" w:rsidRDefault="009834F2" w:rsidP="00A83B3A">
      <w:pPr>
        <w:spacing w:after="0"/>
        <w:jc w:val="both"/>
        <w:rPr>
          <w:rFonts w:eastAsia="Calibri"/>
          <w:color w:val="000000"/>
          <w:sz w:val="24"/>
          <w:szCs w:val="24"/>
        </w:rPr>
      </w:pPr>
    </w:p>
    <w:p w14:paraId="7AEFE1EE" w14:textId="77777777" w:rsidR="00D6501B" w:rsidRDefault="00D6501B" w:rsidP="00A83B3A">
      <w:pPr>
        <w:spacing w:after="0"/>
        <w:jc w:val="both"/>
        <w:rPr>
          <w:rFonts w:eastAsia="Calibri"/>
          <w:color w:val="000000"/>
          <w:sz w:val="24"/>
          <w:szCs w:val="24"/>
        </w:rPr>
      </w:pPr>
    </w:p>
    <w:p w14:paraId="5FBB5D9F" w14:textId="77777777" w:rsidR="008D47D9" w:rsidRDefault="008D47D9" w:rsidP="00A83B3A">
      <w:pPr>
        <w:spacing w:after="0"/>
        <w:jc w:val="both"/>
        <w:rPr>
          <w:rFonts w:eastAsia="Calibri"/>
          <w:color w:val="000000"/>
          <w:sz w:val="24"/>
          <w:szCs w:val="24"/>
        </w:rPr>
      </w:pPr>
    </w:p>
    <w:p w14:paraId="320387D6" w14:textId="77777777" w:rsidR="00B20296" w:rsidRDefault="00B20296" w:rsidP="00A83B3A">
      <w:pPr>
        <w:spacing w:after="0"/>
        <w:jc w:val="both"/>
        <w:rPr>
          <w:rFonts w:eastAsia="Calibri"/>
          <w:color w:val="000000"/>
          <w:sz w:val="24"/>
          <w:szCs w:val="24"/>
        </w:rPr>
      </w:pPr>
    </w:p>
    <w:p w14:paraId="4C7EE5DF" w14:textId="77777777" w:rsidR="008D47D9" w:rsidRDefault="008D47D9" w:rsidP="00A83B3A">
      <w:pPr>
        <w:spacing w:after="0"/>
        <w:jc w:val="both"/>
        <w:rPr>
          <w:rFonts w:eastAsia="Calibri"/>
          <w:color w:val="000000"/>
          <w:sz w:val="24"/>
          <w:szCs w:val="24"/>
        </w:rPr>
      </w:pPr>
    </w:p>
    <w:p w14:paraId="3B4580A4" w14:textId="77777777" w:rsidR="008D47D9" w:rsidRDefault="008D47D9" w:rsidP="00A83B3A">
      <w:pPr>
        <w:spacing w:after="0"/>
        <w:jc w:val="both"/>
        <w:rPr>
          <w:rFonts w:eastAsia="Calibri"/>
          <w:color w:val="000000"/>
          <w:sz w:val="24"/>
          <w:szCs w:val="24"/>
        </w:rPr>
      </w:pPr>
    </w:p>
    <w:p w14:paraId="7464EB3E" w14:textId="77777777" w:rsidR="00D969EE" w:rsidRDefault="00D969EE"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823"/>
        <w:gridCol w:w="360"/>
        <w:gridCol w:w="90"/>
        <w:gridCol w:w="1080"/>
        <w:gridCol w:w="232"/>
        <w:gridCol w:w="911"/>
        <w:gridCol w:w="1377"/>
        <w:gridCol w:w="1131"/>
        <w:gridCol w:w="602"/>
        <w:gridCol w:w="2479"/>
      </w:tblGrid>
      <w:tr w:rsidR="00A83B3A" w:rsidRPr="00D858BD" w14:paraId="7835F621" w14:textId="77777777" w:rsidTr="00A83B3A">
        <w:trPr>
          <w:trHeight w:val="330"/>
        </w:trPr>
        <w:tc>
          <w:tcPr>
            <w:tcW w:w="10710"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5EA1974B"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073CFC" w14:paraId="5B2E343E" w14:textId="77777777" w:rsidTr="00A83B3A">
        <w:trPr>
          <w:trHeight w:val="330"/>
        </w:trPr>
        <w:tc>
          <w:tcPr>
            <w:tcW w:w="10710"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493040AE" w14:textId="77777777" w:rsidR="00A83B3A" w:rsidRPr="00D858BD" w:rsidRDefault="00A83B3A" w:rsidP="00073CFC">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Indicator – 1.1a</w:t>
            </w:r>
            <w:r w:rsidR="00073CFC">
              <w:rPr>
                <w:rFonts w:eastAsia="Times New Roman" w:cs="Times New Roman"/>
                <w:b/>
                <w:bCs/>
                <w:color w:val="000000"/>
                <w:sz w:val="16"/>
                <w:szCs w:val="16"/>
              </w:rPr>
              <w:t xml:space="preserve">: </w:t>
            </w:r>
            <w:r w:rsidRPr="00073CFC">
              <w:rPr>
                <w:rFonts w:eastAsia="Times New Roman" w:cs="Times New Roman"/>
                <w:b/>
                <w:bCs/>
                <w:color w:val="000000"/>
                <w:sz w:val="16"/>
                <w:szCs w:val="16"/>
              </w:rPr>
              <w:t>Number of hectares with irrigation and drainage services</w:t>
            </w:r>
          </w:p>
        </w:tc>
      </w:tr>
      <w:tr w:rsidR="00A83B3A" w:rsidRPr="00073CFC" w14:paraId="3C733A96"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169710FB" w14:textId="77777777" w:rsidR="00A83B3A" w:rsidRPr="00073CFC" w:rsidRDefault="009577D7" w:rsidP="00073CFC">
            <w:pPr>
              <w:spacing w:after="0" w:line="240" w:lineRule="auto"/>
              <w:rPr>
                <w:rFonts w:eastAsia="Times New Roman" w:cs="Times New Roman"/>
                <w:b/>
                <w:bCs/>
                <w:color w:val="000000"/>
                <w:sz w:val="16"/>
                <w:szCs w:val="16"/>
              </w:rPr>
            </w:pPr>
            <w:r w:rsidRPr="00073CFC">
              <w:rPr>
                <w:rFonts w:eastAsia="Times New Roman" w:cs="Times New Roman"/>
                <w:b/>
                <w:bCs/>
                <w:color w:val="000000"/>
                <w:sz w:val="16"/>
                <w:szCs w:val="16"/>
              </w:rPr>
              <w:t xml:space="preserve">FATA ESP </w:t>
            </w:r>
            <w:r w:rsidR="00A83B3A" w:rsidRPr="00073CFC">
              <w:rPr>
                <w:rFonts w:eastAsia="Times New Roman" w:cs="Times New Roman"/>
                <w:b/>
                <w:bCs/>
                <w:color w:val="000000"/>
                <w:sz w:val="16"/>
                <w:szCs w:val="16"/>
              </w:rPr>
              <w:t>Goal</w:t>
            </w:r>
            <w:r w:rsidR="00073CFC" w:rsidRPr="00073CFC">
              <w:rPr>
                <w:rFonts w:eastAsia="Times New Roman" w:cs="Times New Roman"/>
                <w:b/>
                <w:bCs/>
                <w:color w:val="000000"/>
                <w:sz w:val="16"/>
                <w:szCs w:val="16"/>
              </w:rPr>
              <w:t xml:space="preserve">: </w:t>
            </w:r>
            <w:r w:rsidR="00A83B3A" w:rsidRPr="00073CFC">
              <w:rPr>
                <w:rFonts w:eastAsia="Times New Roman" w:cs="Times New Roman"/>
                <w:b/>
                <w:bCs/>
                <w:color w:val="000000"/>
                <w:sz w:val="16"/>
                <w:szCs w:val="16"/>
              </w:rPr>
              <w:t>Increased economic growth opportunities leading to stability in focus areas of FATA</w:t>
            </w:r>
          </w:p>
        </w:tc>
      </w:tr>
      <w:tr w:rsidR="00A83B3A" w:rsidRPr="00073CFC" w14:paraId="019814BD"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2B9B5852" w14:textId="77777777" w:rsidR="00A83B3A" w:rsidRPr="009577D7" w:rsidRDefault="009577D7" w:rsidP="00073CFC">
            <w:pPr>
              <w:spacing w:after="0" w:line="240" w:lineRule="auto"/>
              <w:rPr>
                <w:rFonts w:eastAsia="Times New Roman" w:cs="Times New Roman"/>
                <w:b/>
                <w:bCs/>
                <w:color w:val="000000"/>
                <w:sz w:val="16"/>
                <w:szCs w:val="16"/>
              </w:rPr>
            </w:pPr>
            <w:r w:rsidRPr="009577D7">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073CFC">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073CFC" w14:paraId="03790D59"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42604D0F" w14:textId="77777777" w:rsidR="00A83B3A" w:rsidRPr="00D858BD" w:rsidRDefault="009577D7" w:rsidP="00073CFC">
            <w:pPr>
              <w:spacing w:after="0" w:line="240" w:lineRule="auto"/>
              <w:rPr>
                <w:rFonts w:eastAsia="Times New Roman" w:cs="Times New Roman"/>
                <w:b/>
                <w:bCs/>
                <w:color w:val="000000"/>
                <w:sz w:val="16"/>
                <w:szCs w:val="16"/>
              </w:rPr>
            </w:pPr>
            <w:r w:rsidRPr="009577D7">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1</w:t>
            </w:r>
            <w:r w:rsidR="00073CFC">
              <w:rPr>
                <w:rFonts w:eastAsia="Times New Roman" w:cs="Times New Roman"/>
                <w:b/>
                <w:bCs/>
                <w:color w:val="000000"/>
                <w:sz w:val="16"/>
                <w:szCs w:val="16"/>
              </w:rPr>
              <w:t xml:space="preserve">: </w:t>
            </w:r>
            <w:r w:rsidR="00A83B3A" w:rsidRPr="009577D7">
              <w:rPr>
                <w:rFonts w:eastAsia="Times New Roman" w:cs="Times New Roman"/>
                <w:b/>
                <w:bCs/>
                <w:color w:val="000000"/>
                <w:sz w:val="16"/>
                <w:szCs w:val="16"/>
              </w:rPr>
              <w:t>Productivity of farmers and livestock holders increased</w:t>
            </w:r>
          </w:p>
        </w:tc>
      </w:tr>
      <w:tr w:rsidR="00A83B3A" w:rsidRPr="00073CFC" w14:paraId="1D2B0A68"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5601C68E" w14:textId="77777777" w:rsidR="00A83B3A" w:rsidRPr="00D858BD" w:rsidRDefault="00A83B3A" w:rsidP="00073CF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Output 1.1</w:t>
            </w:r>
            <w:r w:rsidR="00073CFC">
              <w:rPr>
                <w:rFonts w:eastAsia="Times New Roman" w:cs="Times New Roman"/>
                <w:b/>
                <w:bCs/>
                <w:color w:val="000000"/>
                <w:sz w:val="16"/>
                <w:szCs w:val="16"/>
              </w:rPr>
              <w:t xml:space="preserve">: </w:t>
            </w:r>
            <w:r w:rsidRPr="00073CFC">
              <w:rPr>
                <w:rFonts w:eastAsia="Times New Roman" w:cs="Times New Roman"/>
                <w:b/>
                <w:bCs/>
                <w:color w:val="000000"/>
                <w:sz w:val="16"/>
                <w:szCs w:val="16"/>
              </w:rPr>
              <w:t>Expanding the resource base for agriculture and livestock production</w:t>
            </w:r>
          </w:p>
        </w:tc>
      </w:tr>
      <w:tr w:rsidR="00A83B3A" w:rsidRPr="00D858BD" w14:paraId="4DEC6BC8" w14:textId="77777777" w:rsidTr="00003C9D">
        <w:trPr>
          <w:trHeight w:val="36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73B02F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Sub-Objective 1 and Output 1.1: </w:t>
            </w:r>
          </w:p>
        </w:tc>
      </w:tr>
      <w:tr w:rsidR="00A83B3A" w:rsidRPr="00D858BD" w14:paraId="63B863F6" w14:textId="77777777" w:rsidTr="00003C9D">
        <w:trPr>
          <w:trHeight w:val="349"/>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01EFB326" w14:textId="77777777" w:rsidR="00A83B3A" w:rsidRPr="000F62B2" w:rsidRDefault="0026621E" w:rsidP="009B17D9">
            <w:pPr>
              <w:autoSpaceDE w:val="0"/>
              <w:autoSpaceDN w:val="0"/>
              <w:adjustRightInd w:val="0"/>
              <w:spacing w:after="0" w:line="240" w:lineRule="auto"/>
              <w:jc w:val="both"/>
              <w:rPr>
                <w:rFonts w:eastAsia="Times New Roman" w:cs="Times New Roman"/>
                <w:bCs/>
                <w:color w:val="000000"/>
                <w:sz w:val="16"/>
                <w:szCs w:val="16"/>
              </w:rPr>
            </w:pPr>
            <w:r w:rsidRPr="0026621E">
              <w:rPr>
                <w:rFonts w:eastAsia="Times New Roman" w:cs="Times New Roman"/>
                <w:bCs/>
                <w:color w:val="000000"/>
                <w:sz w:val="16"/>
                <w:szCs w:val="16"/>
              </w:rPr>
              <w:t>FATA ESP’s interventions to develop irrigation systems and waste and underutilized land, introduce efficient farm management technologies and practices and support backyard poultry farming will lead to expanded resource base for agriculture and livestock thereby furthering the production capacity of farmers and livestock holders.</w:t>
            </w:r>
            <w:r>
              <w:rPr>
                <w:rFonts w:eastAsia="Times New Roman" w:cs="Times New Roman"/>
                <w:bCs/>
                <w:color w:val="000000"/>
                <w:sz w:val="16"/>
                <w:szCs w:val="16"/>
              </w:rPr>
              <w:t xml:space="preserve"> </w:t>
            </w:r>
          </w:p>
        </w:tc>
      </w:tr>
      <w:tr w:rsidR="00A83B3A" w:rsidRPr="00D858BD" w14:paraId="2AC2E68C" w14:textId="77777777" w:rsidTr="00A83B3A">
        <w:trPr>
          <w:trHeight w:val="330"/>
        </w:trPr>
        <w:tc>
          <w:tcPr>
            <w:tcW w:w="10710"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33DFC630"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092947F5" w14:textId="77777777" w:rsidTr="00A83B3A">
        <w:trPr>
          <w:trHeight w:val="303"/>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12134AC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771B1069" w14:textId="77777777" w:rsidTr="00A83B3A">
        <w:trPr>
          <w:trHeight w:val="535"/>
        </w:trPr>
        <w:tc>
          <w:tcPr>
            <w:tcW w:w="10710"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0FBA3F4C" w14:textId="77777777" w:rsidR="00A83B3A" w:rsidRPr="00D858BD" w:rsidRDefault="008D47D9" w:rsidP="00A83B3A">
            <w:pPr>
              <w:autoSpaceDE w:val="0"/>
              <w:autoSpaceDN w:val="0"/>
              <w:adjustRightInd w:val="0"/>
              <w:spacing w:after="0" w:line="240" w:lineRule="auto"/>
              <w:jc w:val="both"/>
              <w:rPr>
                <w:rFonts w:eastAsiaTheme="minorHAnsi" w:cs="Times New Roman"/>
                <w:sz w:val="16"/>
                <w:szCs w:val="16"/>
              </w:rPr>
            </w:pPr>
            <w:r w:rsidRPr="008D47D9">
              <w:rPr>
                <w:rFonts w:eastAsia="Times New Roman" w:cs="Times New Roman"/>
                <w:bCs/>
                <w:color w:val="000000"/>
                <w:sz w:val="16"/>
                <w:szCs w:val="16"/>
              </w:rPr>
              <w:t>This indicator measures the total area of land provided with irrigation and drainage services under FATA ESP, including in (i) the area provided with new irrigation and drainage services, and (ii) the area provided with improved irrigation and drainage services, expressed in hectare (ha). It is expected that the baseline value for this indicator will be zero. Guidance on “irrigation and drainage services”: This refers to the better delivery of water to, and drainage of water from, arable land, including better timing, quantity, quality, and cost-effectiveness for the water users. Guidance on “new irrigation and drainage services”: This refers to the provision of irrigation and drainage services in an area that has not had these services before. The area is not necessarily new. Guidance on “improved irrigation and drainage services”: This refers to the upgrading, and/or modernization of irrigation and drainage services in an area with existing irrigation and drainage services.</w:t>
            </w:r>
            <w:r>
              <w:rPr>
                <w:rFonts w:eastAsia="Times New Roman" w:cs="Times New Roman"/>
                <w:bCs/>
                <w:color w:val="000000"/>
                <w:sz w:val="16"/>
                <w:szCs w:val="16"/>
              </w:rPr>
              <w:t xml:space="preserve"> </w:t>
            </w:r>
          </w:p>
        </w:tc>
      </w:tr>
      <w:tr w:rsidR="00A83B3A" w:rsidRPr="00D858BD" w14:paraId="48FB857E"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6451891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4"/>
            <w:tcBorders>
              <w:top w:val="single" w:sz="8" w:space="0" w:color="000000"/>
              <w:left w:val="single" w:sz="8" w:space="0" w:color="auto"/>
              <w:right w:val="single" w:sz="8" w:space="0" w:color="000000"/>
            </w:tcBorders>
            <w:shd w:val="clear" w:color="auto" w:fill="auto"/>
            <w:vAlign w:val="center"/>
          </w:tcPr>
          <w:p w14:paraId="2706699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3"/>
            <w:tcBorders>
              <w:top w:val="single" w:sz="8" w:space="0" w:color="000000"/>
              <w:left w:val="nil"/>
              <w:right w:val="single" w:sz="8" w:space="0" w:color="000000"/>
            </w:tcBorders>
            <w:shd w:val="clear" w:color="auto" w:fill="auto"/>
            <w:vAlign w:val="center"/>
          </w:tcPr>
          <w:p w14:paraId="3C0CAA7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4CF4089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4F1F037B"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743D026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4"/>
            <w:tcBorders>
              <w:left w:val="single" w:sz="8" w:space="0" w:color="auto"/>
              <w:bottom w:val="dotted" w:sz="2" w:space="0" w:color="D9D9D9" w:themeColor="background1" w:themeShade="D9"/>
              <w:right w:val="single" w:sz="8" w:space="0" w:color="000000"/>
            </w:tcBorders>
            <w:shd w:val="clear" w:color="auto" w:fill="auto"/>
            <w:hideMark/>
          </w:tcPr>
          <w:p w14:paraId="6392C64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10CE1C2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2"/>
            <w:tcBorders>
              <w:left w:val="nil"/>
              <w:bottom w:val="dotted" w:sz="2" w:space="0" w:color="D9D9D9" w:themeColor="background1" w:themeShade="D9"/>
              <w:right w:val="single" w:sz="8" w:space="0" w:color="000000"/>
            </w:tcBorders>
            <w:shd w:val="clear" w:color="auto" w:fill="auto"/>
          </w:tcPr>
          <w:p w14:paraId="4E1B46D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07792F7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4F3E42FE"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3D56D4E"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Number of hectares</w:t>
            </w:r>
          </w:p>
        </w:tc>
        <w:tc>
          <w:tcPr>
            <w:tcW w:w="2313"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DCF518E"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7578971D"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Standard F</w:t>
            </w:r>
          </w:p>
        </w:tc>
        <w:tc>
          <w:tcPr>
            <w:tcW w:w="1733"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2E4A2E45"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4.5.1-28</w:t>
            </w: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6EDDD4EC" w14:textId="77777777" w:rsidR="00A83B3A" w:rsidRPr="00D858BD" w:rsidRDefault="000E6164" w:rsidP="00A83B3A">
            <w:pPr>
              <w:spacing w:after="0" w:line="240" w:lineRule="auto"/>
              <w:rPr>
                <w:rFonts w:eastAsia="Times New Roman" w:cs="Times New Roman"/>
                <w:iCs/>
                <w:color w:val="808080"/>
                <w:sz w:val="16"/>
                <w:szCs w:val="16"/>
              </w:rPr>
            </w:pPr>
            <w:r>
              <w:rPr>
                <w:rFonts w:eastAsia="Times New Roman" w:cs="Times New Roman"/>
                <w:iCs/>
                <w:sz w:val="16"/>
                <w:szCs w:val="16"/>
              </w:rPr>
              <w:t xml:space="preserve">Increasing </w:t>
            </w:r>
            <w:r w:rsidR="00A83B3A" w:rsidRPr="00D858BD">
              <w:rPr>
                <w:rFonts w:eastAsia="Times New Roman" w:cs="Times New Roman"/>
                <w:iCs/>
                <w:sz w:val="16"/>
                <w:szCs w:val="16"/>
              </w:rPr>
              <w:t xml:space="preserve"> </w:t>
            </w:r>
          </w:p>
        </w:tc>
      </w:tr>
      <w:tr w:rsidR="00A83B3A" w:rsidRPr="00D858BD" w14:paraId="769A8D35" w14:textId="77777777" w:rsidTr="00A83B3A">
        <w:trPr>
          <w:trHeight w:val="403"/>
        </w:trPr>
        <w:tc>
          <w:tcPr>
            <w:tcW w:w="10710"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229CDB6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76C700B8" w14:textId="77777777" w:rsidTr="00A83B3A">
        <w:trPr>
          <w:trHeight w:val="353"/>
        </w:trPr>
        <w:tc>
          <w:tcPr>
            <w:tcW w:w="10710"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22281554" w14:textId="77777777" w:rsidR="00A83B3A" w:rsidRPr="00D858BD" w:rsidRDefault="009834F2"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w:t>
            </w:r>
            <w:r w:rsidR="00A83B3A">
              <w:rPr>
                <w:rFonts w:eastAsia="Times New Roman" w:cs="Times New Roman"/>
                <w:bCs/>
                <w:color w:val="000000"/>
                <w:sz w:val="16"/>
                <w:szCs w:val="16"/>
              </w:rPr>
              <w:t>A</w:t>
            </w:r>
            <w:r>
              <w:rPr>
                <w:rFonts w:eastAsia="Times New Roman" w:cs="Times New Roman"/>
                <w:bCs/>
                <w:color w:val="000000"/>
                <w:sz w:val="16"/>
                <w:szCs w:val="16"/>
              </w:rPr>
              <w:t>.</w:t>
            </w:r>
          </w:p>
        </w:tc>
      </w:tr>
      <w:tr w:rsidR="00A83B3A" w:rsidRPr="00D858BD" w14:paraId="28C68899" w14:textId="77777777" w:rsidTr="00A83B3A">
        <w:trPr>
          <w:trHeight w:val="33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B737E7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523A5313" w14:textId="77777777" w:rsidTr="00A83B3A">
        <w:trPr>
          <w:trHeight w:val="398"/>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63731D5D" w14:textId="77777777" w:rsidR="00A83B3A" w:rsidRPr="00D858BD" w:rsidRDefault="00A82E6E" w:rsidP="009834F2">
            <w:pPr>
              <w:spacing w:after="0" w:line="240" w:lineRule="auto"/>
              <w:rPr>
                <w:rFonts w:eastAsia="Times New Roman" w:cs="Times New Roman"/>
                <w:bCs/>
                <w:color w:val="000000"/>
                <w:sz w:val="16"/>
                <w:szCs w:val="16"/>
              </w:rPr>
            </w:pPr>
            <w:r>
              <w:rPr>
                <w:rFonts w:cs="Times New Roman"/>
                <w:sz w:val="16"/>
                <w:szCs w:val="16"/>
              </w:rPr>
              <w:t>Tehsil</w:t>
            </w:r>
            <w:r w:rsidR="009834F2">
              <w:rPr>
                <w:rFonts w:cs="Times New Roman"/>
                <w:sz w:val="16"/>
                <w:szCs w:val="16"/>
              </w:rPr>
              <w:t>, A</w:t>
            </w:r>
            <w:r w:rsidR="00A83B3A">
              <w:rPr>
                <w:rFonts w:cs="Times New Roman"/>
                <w:sz w:val="16"/>
                <w:szCs w:val="16"/>
              </w:rPr>
              <w:t>gency</w:t>
            </w:r>
          </w:p>
        </w:tc>
      </w:tr>
      <w:tr w:rsidR="00A83B3A" w:rsidRPr="00D858BD" w14:paraId="4FA607D8"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291D506"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4D2D8491" w14:textId="77777777" w:rsidTr="00A83B3A">
        <w:trPr>
          <w:trHeight w:val="405"/>
        </w:trPr>
        <w:tc>
          <w:tcPr>
            <w:tcW w:w="4210" w:type="dxa"/>
            <w:gridSpan w:val="7"/>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2F87B9F1"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5"/>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04F52F8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063D1DD7" w14:textId="77777777" w:rsidTr="00E931A9">
        <w:trPr>
          <w:trHeight w:val="306"/>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6439ACC" w14:textId="77777777" w:rsidR="00A83B3A" w:rsidRPr="00D858BD" w:rsidRDefault="009834F2" w:rsidP="00A83B3A">
            <w:pPr>
              <w:spacing w:after="0" w:line="240" w:lineRule="auto"/>
              <w:rPr>
                <w:rFonts w:eastAsia="Times New Roman" w:cs="Times New Roman"/>
                <w:bCs/>
                <w:color w:val="000000" w:themeColor="text1"/>
                <w:sz w:val="16"/>
                <w:szCs w:val="16"/>
              </w:rPr>
            </w:pPr>
            <w:r w:rsidRPr="009834F2">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6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4A966212"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Quarterly</w:t>
            </w:r>
          </w:p>
        </w:tc>
      </w:tr>
      <w:tr w:rsidR="00A83B3A" w:rsidRPr="00D858BD" w14:paraId="67741621" w14:textId="77777777" w:rsidTr="009834F2">
        <w:trPr>
          <w:trHeight w:val="793"/>
        </w:trPr>
        <w:tc>
          <w:tcPr>
            <w:tcW w:w="4210"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1AE77A7"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4D31247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19" w:type="dxa"/>
            <w:gridSpan w:val="3"/>
            <w:tcBorders>
              <w:top w:val="single" w:sz="8" w:space="0" w:color="auto"/>
              <w:left w:val="nil"/>
              <w:bottom w:val="dotted" w:sz="2" w:space="0" w:color="D9D9D9" w:themeColor="background1" w:themeShade="D9"/>
              <w:right w:val="single" w:sz="8" w:space="0" w:color="000000"/>
            </w:tcBorders>
            <w:shd w:val="clear" w:color="auto" w:fill="auto"/>
            <w:hideMark/>
          </w:tcPr>
          <w:p w14:paraId="71520C74"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w:t>
            </w:r>
            <w:r>
              <w:rPr>
                <w:rFonts w:eastAsia="Times New Roman" w:cs="Times New Roman"/>
                <w:b/>
                <w:bCs/>
                <w:color w:val="000000" w:themeColor="text1"/>
                <w:sz w:val="16"/>
                <w:szCs w:val="16"/>
              </w:rPr>
              <w:t xml:space="preserve"> </w:t>
            </w:r>
            <w:r w:rsidRPr="00D858BD">
              <w:rPr>
                <w:rFonts w:eastAsia="Times New Roman" w:cs="Times New Roman"/>
                <w:b/>
                <w:bCs/>
                <w:color w:val="000000" w:themeColor="text1"/>
                <w:sz w:val="16"/>
                <w:szCs w:val="16"/>
              </w:rPr>
              <w:t>Info:</w:t>
            </w:r>
          </w:p>
          <w:p w14:paraId="73B4A2B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73D2578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A83B3A" w:rsidRPr="00D858BD" w14:paraId="08AF930D" w14:textId="77777777" w:rsidTr="009834F2">
        <w:trPr>
          <w:trHeight w:val="335"/>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B81CC39" w14:textId="77777777" w:rsidR="00A83B3A" w:rsidRPr="009A6948" w:rsidRDefault="009A6948" w:rsidP="00A83B3A">
            <w:pPr>
              <w:pStyle w:val="Default"/>
              <w:rPr>
                <w:rFonts w:asciiTheme="minorHAnsi" w:hAnsiTheme="minorHAnsi" w:cs="Times New Roman"/>
                <w:color w:val="auto"/>
                <w:sz w:val="16"/>
                <w:szCs w:val="16"/>
              </w:rPr>
            </w:pPr>
            <w:r w:rsidRPr="009A6948">
              <w:rPr>
                <w:rFonts w:asciiTheme="minorHAnsi" w:hAnsiTheme="minorHAnsi" w:cs="Times New Roman"/>
                <w:color w:val="auto"/>
                <w:sz w:val="16"/>
                <w:szCs w:val="16"/>
              </w:rPr>
              <w:lastRenderedPageBreak/>
              <w:t>Program records of Irrigation and Drainage Services; Records of the Number of Hectares with Irrigation and Drainage Services; Indicator Results Tracking Sheet; Site Selection Reports;</w:t>
            </w:r>
          </w:p>
        </w:tc>
        <w:tc>
          <w:tcPr>
            <w:tcW w:w="3419"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D84978C"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Quarterly</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12B6C4FB"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 xml:space="preserve">M&amp;E team of </w:t>
            </w:r>
            <w:r w:rsidR="009577D7" w:rsidRPr="008E3F7A">
              <w:rPr>
                <w:rFonts w:eastAsiaTheme="minorHAnsi" w:cs="Times New Roman"/>
                <w:sz w:val="16"/>
                <w:szCs w:val="16"/>
              </w:rPr>
              <w:t xml:space="preserve"> FATA ESP</w:t>
            </w:r>
          </w:p>
        </w:tc>
      </w:tr>
      <w:tr w:rsidR="00A83B3A" w:rsidRPr="00D858BD" w14:paraId="387AE593" w14:textId="77777777" w:rsidTr="00E931A9">
        <w:trPr>
          <w:trHeight w:val="38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52A9003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10412285" w14:textId="77777777" w:rsidTr="00E931A9">
        <w:trPr>
          <w:trHeight w:val="342"/>
        </w:trPr>
        <w:tc>
          <w:tcPr>
            <w:tcW w:w="10710"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DC601D5" w14:textId="77777777" w:rsidR="00A83B3A" w:rsidRPr="008B1151" w:rsidRDefault="008B1151" w:rsidP="00222FC4">
            <w:pPr>
              <w:autoSpaceDE w:val="0"/>
              <w:autoSpaceDN w:val="0"/>
              <w:adjustRightInd w:val="0"/>
              <w:spacing w:after="0"/>
              <w:rPr>
                <w:rFonts w:eastAsia="Times New Roman" w:cs="Arial Narrow"/>
                <w:color w:val="000000"/>
                <w:sz w:val="16"/>
                <w:szCs w:val="16"/>
              </w:rPr>
            </w:pPr>
            <w:r w:rsidRPr="008B1151">
              <w:rPr>
                <w:rFonts w:eastAsia="Times New Roman" w:cs="Arial Narrow"/>
                <w:color w:val="000000"/>
                <w:sz w:val="16"/>
                <w:szCs w:val="16"/>
              </w:rPr>
              <w:t>Literature Review; On-site Verification/Direct Observation; KIIs; FGDs</w:t>
            </w:r>
            <w:r>
              <w:rPr>
                <w:rFonts w:eastAsia="Times New Roman" w:cs="Arial Narrow"/>
                <w:color w:val="000000"/>
                <w:sz w:val="16"/>
                <w:szCs w:val="16"/>
              </w:rPr>
              <w:t>.</w:t>
            </w:r>
            <w:r>
              <w:t xml:space="preserve"> </w:t>
            </w:r>
            <w:r w:rsidRPr="008B1151">
              <w:rPr>
                <w:rFonts w:eastAsia="Times New Roman" w:cs="Arial Narrow"/>
                <w:color w:val="000000"/>
                <w:sz w:val="16"/>
                <w:szCs w:val="16"/>
              </w:rPr>
              <w:t xml:space="preserve">Using anyone or more of these methods, </w:t>
            </w:r>
            <w:r w:rsidR="00222FC4" w:rsidRPr="00222FC4">
              <w:rPr>
                <w:rFonts w:eastAsia="Times New Roman" w:cs="Arial Narrow"/>
                <w:color w:val="000000"/>
                <w:sz w:val="16"/>
                <w:szCs w:val="16"/>
              </w:rPr>
              <w:t>FATA ESP</w:t>
            </w:r>
            <w:r w:rsidR="00222FC4">
              <w:rPr>
                <w:rFonts w:eastAsia="Times New Roman" w:cs="Arial Narrow"/>
                <w:color w:val="000000"/>
                <w:sz w:val="16"/>
                <w:szCs w:val="16"/>
              </w:rPr>
              <w:t>’s</w:t>
            </w:r>
            <w:r w:rsidRPr="008B1151">
              <w:rPr>
                <w:rFonts w:eastAsia="Times New Roman" w:cs="Arial Narrow"/>
                <w:color w:val="000000"/>
                <w:sz w:val="16"/>
                <w:szCs w:val="16"/>
              </w:rPr>
              <w:t xml:space="preserve"> M&amp;E team will collect the data.</w:t>
            </w:r>
            <w:r>
              <w:rPr>
                <w:rFonts w:eastAsia="Times New Roman" w:cs="Arial Narrow"/>
                <w:color w:val="000000"/>
                <w:sz w:val="16"/>
                <w:szCs w:val="16"/>
              </w:rPr>
              <w:t xml:space="preserve"> </w:t>
            </w:r>
          </w:p>
        </w:tc>
      </w:tr>
      <w:tr w:rsidR="00A83B3A" w:rsidRPr="00D858BD" w14:paraId="081D6A69" w14:textId="77777777" w:rsidTr="00E931A9">
        <w:trPr>
          <w:trHeight w:val="426"/>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2DD60F8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57C923E4" w14:textId="77777777" w:rsidTr="00A83B3A">
        <w:trPr>
          <w:trHeight w:val="445"/>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6B87E781" w14:textId="77777777" w:rsidR="00A83B3A" w:rsidRPr="00D858BD" w:rsidRDefault="00C31F80" w:rsidP="000E6164">
            <w:pPr>
              <w:autoSpaceDE w:val="0"/>
              <w:autoSpaceDN w:val="0"/>
              <w:adjustRightInd w:val="0"/>
              <w:spacing w:after="0" w:line="240" w:lineRule="auto"/>
              <w:rPr>
                <w:rFonts w:eastAsiaTheme="minorHAnsi" w:cs="Times New Roman"/>
                <w:sz w:val="16"/>
                <w:szCs w:val="16"/>
              </w:rPr>
            </w:pPr>
            <w:r w:rsidRPr="00C31F80">
              <w:rPr>
                <w:rFonts w:cstheme="minorHAnsi"/>
                <w:iCs/>
                <w:color w:val="000000"/>
                <w:sz w:val="16"/>
                <w:szCs w:val="16"/>
              </w:rPr>
              <w:t xml:space="preserve">Using mixed-methods approach, qualitative and quantitative assessments will be undertaken to gauge/determine net change. </w:t>
            </w:r>
            <w:r w:rsidR="007A25B0" w:rsidRPr="001D099A">
              <w:rPr>
                <w:rFonts w:cstheme="minorHAnsi"/>
                <w:iCs/>
                <w:color w:val="000000"/>
                <w:sz w:val="16"/>
                <w:szCs w:val="16"/>
              </w:rPr>
              <w:t xml:space="preserve"> The M&amp;E team of </w:t>
            </w:r>
            <w:r w:rsidR="007A25B0" w:rsidRPr="007A25B0">
              <w:rPr>
                <w:rFonts w:cstheme="minorHAnsi"/>
                <w:iCs/>
                <w:color w:val="000000"/>
                <w:sz w:val="16"/>
                <w:szCs w:val="16"/>
              </w:rPr>
              <w:t>FATA</w:t>
            </w:r>
            <w:r w:rsidR="007A25B0" w:rsidRPr="00222FC4">
              <w:rPr>
                <w:rFonts w:cstheme="minorHAnsi"/>
                <w:iCs/>
                <w:color w:val="000000"/>
                <w:sz w:val="16"/>
                <w:szCs w:val="16"/>
              </w:rPr>
              <w:t xml:space="preserve"> ESP</w:t>
            </w:r>
            <w:r w:rsidR="007A25B0">
              <w:rPr>
                <w:rFonts w:cstheme="minorHAnsi"/>
                <w:iCs/>
                <w:color w:val="000000"/>
                <w:sz w:val="16"/>
                <w:szCs w:val="16"/>
              </w:rPr>
              <w:t xml:space="preserve"> </w:t>
            </w:r>
            <w:r w:rsidR="007A25B0" w:rsidRPr="001D099A">
              <w:rPr>
                <w:rFonts w:cstheme="minorHAnsi"/>
                <w:iCs/>
                <w:color w:val="000000"/>
                <w:sz w:val="16"/>
                <w:szCs w:val="16"/>
              </w:rPr>
              <w:t xml:space="preserve">will undertake </w:t>
            </w:r>
            <w:r w:rsidRPr="00C31F80">
              <w:rPr>
                <w:rFonts w:cstheme="minorHAnsi"/>
                <w:iCs/>
                <w:color w:val="000000"/>
                <w:sz w:val="16"/>
                <w:szCs w:val="16"/>
              </w:rPr>
              <w:t>the data analysis under the supervision of CoP and DCoP.</w:t>
            </w:r>
            <w:r>
              <w:rPr>
                <w:rFonts w:cstheme="minorHAnsi"/>
                <w:iCs/>
                <w:color w:val="000000"/>
                <w:sz w:val="16"/>
                <w:szCs w:val="16"/>
              </w:rPr>
              <w:t xml:space="preserve"> </w:t>
            </w:r>
          </w:p>
        </w:tc>
      </w:tr>
      <w:tr w:rsidR="00A83B3A" w:rsidRPr="00D858BD" w14:paraId="016AC035"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5A72CE8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2E18710A" w14:textId="77777777" w:rsidTr="00A83B3A">
        <w:trPr>
          <w:trHeight w:val="357"/>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775C619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0A31D700" w14:textId="77777777" w:rsidTr="00E931A9">
        <w:trPr>
          <w:trHeight w:val="509"/>
        </w:trPr>
        <w:tc>
          <w:tcPr>
            <w:tcW w:w="244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7AB55ED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1B03CED3"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262" w:type="dxa"/>
            <w:gridSpan w:val="9"/>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7C222607"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4519CF48" w14:textId="77777777" w:rsidR="00A83B3A" w:rsidRPr="00D858BD" w:rsidRDefault="00E931A9" w:rsidP="00A83B3A">
            <w:pPr>
              <w:spacing w:after="0" w:line="240" w:lineRule="auto"/>
              <w:rPr>
                <w:rFonts w:eastAsia="Times New Roman" w:cs="Times New Roman"/>
                <w:b/>
                <w:bCs/>
                <w:color w:val="000000"/>
                <w:sz w:val="16"/>
                <w:szCs w:val="16"/>
              </w:rPr>
            </w:pPr>
            <w:r>
              <w:rPr>
                <w:rFonts w:eastAsia="Times New Roman" w:cs="Times New Roman"/>
                <w:sz w:val="16"/>
                <w:szCs w:val="16"/>
              </w:rPr>
              <w:t>N</w:t>
            </w:r>
            <w:r w:rsidR="00A83B3A" w:rsidRPr="00D858BD">
              <w:rPr>
                <w:rFonts w:eastAsia="Times New Roman" w:cs="Times New Roman"/>
                <w:sz w:val="16"/>
                <w:szCs w:val="16"/>
              </w:rPr>
              <w:t>A</w:t>
            </w:r>
            <w:r>
              <w:rPr>
                <w:rFonts w:eastAsia="Times New Roman" w:cs="Times New Roman"/>
                <w:sz w:val="16"/>
                <w:szCs w:val="16"/>
              </w:rPr>
              <w:t>.</w:t>
            </w:r>
          </w:p>
        </w:tc>
      </w:tr>
      <w:tr w:rsidR="00A83B3A" w:rsidRPr="00D858BD" w14:paraId="214AA695" w14:textId="77777777" w:rsidTr="00E931A9">
        <w:trPr>
          <w:trHeight w:val="509"/>
        </w:trPr>
        <w:tc>
          <w:tcPr>
            <w:tcW w:w="2448" w:type="dxa"/>
            <w:gridSpan w:val="3"/>
            <w:vMerge/>
            <w:tcBorders>
              <w:top w:val="single" w:sz="8" w:space="0" w:color="000000"/>
              <w:left w:val="single" w:sz="8" w:space="0" w:color="auto"/>
              <w:bottom w:val="single" w:sz="8" w:space="0" w:color="000000"/>
              <w:right w:val="single" w:sz="8" w:space="0" w:color="000000"/>
            </w:tcBorders>
            <w:vAlign w:val="center"/>
            <w:hideMark/>
          </w:tcPr>
          <w:p w14:paraId="3511C64F" w14:textId="77777777" w:rsidR="00A83B3A" w:rsidRPr="00D858BD" w:rsidRDefault="00A83B3A" w:rsidP="00A83B3A">
            <w:pPr>
              <w:spacing w:after="0" w:line="240" w:lineRule="auto"/>
              <w:rPr>
                <w:rFonts w:eastAsia="Times New Roman" w:cs="Times New Roman"/>
                <w:b/>
                <w:bCs/>
                <w:color w:val="000000"/>
                <w:sz w:val="16"/>
                <w:szCs w:val="16"/>
              </w:rPr>
            </w:pPr>
          </w:p>
        </w:tc>
        <w:tc>
          <w:tcPr>
            <w:tcW w:w="8262" w:type="dxa"/>
            <w:gridSpan w:val="9"/>
            <w:vMerge/>
            <w:tcBorders>
              <w:top w:val="single" w:sz="8" w:space="0" w:color="000000"/>
              <w:left w:val="single" w:sz="8" w:space="0" w:color="auto"/>
              <w:bottom w:val="single" w:sz="8" w:space="0" w:color="000000"/>
              <w:right w:val="single" w:sz="8" w:space="0" w:color="000000"/>
            </w:tcBorders>
            <w:vAlign w:val="center"/>
            <w:hideMark/>
          </w:tcPr>
          <w:p w14:paraId="05F19E18"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47B54314" w14:textId="77777777" w:rsidTr="00E931A9">
        <w:trPr>
          <w:trHeight w:val="624"/>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7E56DE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67DF8152" w14:textId="77777777" w:rsidTr="00E931A9">
        <w:trPr>
          <w:trHeight w:val="360"/>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0FDB3727" w14:textId="77777777" w:rsidR="00A83B3A" w:rsidRPr="00D858BD" w:rsidRDefault="00E931A9"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w:t>
            </w:r>
            <w:r w:rsidR="00A83B3A">
              <w:rPr>
                <w:rFonts w:eastAsiaTheme="minorHAnsi" w:cs="Times New Roman"/>
                <w:sz w:val="16"/>
                <w:szCs w:val="16"/>
              </w:rPr>
              <w:t>A. No DQA conducted yet.</w:t>
            </w:r>
          </w:p>
        </w:tc>
      </w:tr>
      <w:tr w:rsidR="00A83B3A" w:rsidRPr="00D858BD" w14:paraId="0350B731"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47122CD"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3E776BB1" w14:textId="77777777" w:rsidTr="00E931A9">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A90866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2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2581E33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812" w:type="dxa"/>
            <w:gridSpan w:val="7"/>
            <w:tcBorders>
              <w:top w:val="single" w:sz="8" w:space="0" w:color="auto"/>
              <w:left w:val="nil"/>
              <w:bottom w:val="dotted" w:sz="2" w:space="0" w:color="D9D9D9" w:themeColor="background1" w:themeShade="D9"/>
              <w:right w:val="single" w:sz="8" w:space="0" w:color="000000"/>
            </w:tcBorders>
            <w:shd w:val="clear" w:color="auto" w:fill="auto"/>
            <w:vAlign w:val="center"/>
          </w:tcPr>
          <w:p w14:paraId="02F6506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3AEDACCA" w14:textId="77777777" w:rsidTr="00E931A9">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66B2AD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2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585733CD" w14:textId="77777777" w:rsidR="00A83B3A" w:rsidRPr="00D858BD" w:rsidRDefault="00A83B3A" w:rsidP="00E931A9">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E931A9">
              <w:rPr>
                <w:rFonts w:eastAsia="Times New Roman" w:cs="Times New Roman"/>
                <w:bCs/>
                <w:color w:val="000000"/>
                <w:sz w:val="16"/>
                <w:szCs w:val="16"/>
              </w:rPr>
              <w:t xml:space="preserve"> </w:t>
            </w:r>
            <w:r w:rsidR="00E931A9" w:rsidRPr="00D858BD">
              <w:rPr>
                <w:rFonts w:eastAsia="Times New Roman" w:cs="Times New Roman"/>
                <w:bCs/>
                <w:color w:val="000000"/>
                <w:sz w:val="16"/>
                <w:szCs w:val="16"/>
              </w:rPr>
              <w:t xml:space="preserve"> yet</w:t>
            </w:r>
            <w:r w:rsidR="00E931A9">
              <w:rPr>
                <w:rFonts w:eastAsia="Times New Roman" w:cs="Times New Roman"/>
                <w:bCs/>
                <w:color w:val="000000"/>
                <w:sz w:val="16"/>
                <w:szCs w:val="16"/>
              </w:rPr>
              <w:t xml:space="preserve"> </w:t>
            </w:r>
          </w:p>
        </w:tc>
        <w:tc>
          <w:tcPr>
            <w:tcW w:w="7812" w:type="dxa"/>
            <w:gridSpan w:val="7"/>
            <w:tcBorders>
              <w:top w:val="dotted" w:sz="2" w:space="0" w:color="D9D9D9" w:themeColor="background1" w:themeShade="D9"/>
              <w:left w:val="nil"/>
              <w:bottom w:val="single" w:sz="8" w:space="0" w:color="auto"/>
              <w:right w:val="single" w:sz="8" w:space="0" w:color="000000"/>
            </w:tcBorders>
            <w:shd w:val="clear" w:color="auto" w:fill="auto"/>
            <w:vAlign w:val="center"/>
          </w:tcPr>
          <w:p w14:paraId="246B141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9577D7"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6E1D4BF7" w14:textId="77777777" w:rsidTr="00A83B3A">
        <w:trPr>
          <w:trHeight w:val="315"/>
        </w:trPr>
        <w:tc>
          <w:tcPr>
            <w:tcW w:w="10710"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4B0A8857"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4388F230" w14:textId="77777777" w:rsidTr="009834F2">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4F8452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7382D8B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7DBFD63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66B3DA56" w14:textId="77777777" w:rsidTr="009834F2">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77BFF3ED"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w:t>
            </w:r>
            <w:r w:rsidR="000E6164">
              <w:rPr>
                <w:rFonts w:eastAsia="Times New Roman" w:cs="Times New Roman"/>
                <w:bCs/>
                <w:color w:val="000000" w:themeColor="text1"/>
                <w:sz w:val="16"/>
                <w:szCs w:val="16"/>
              </w:rPr>
              <w:t>,</w:t>
            </w:r>
            <w:r>
              <w:rPr>
                <w:rFonts w:eastAsia="Times New Roman" w:cs="Times New Roman"/>
                <w:bCs/>
                <w:color w:val="000000" w:themeColor="text1"/>
                <w:sz w:val="16"/>
                <w:szCs w:val="16"/>
              </w:rPr>
              <w:t>400</w:t>
            </w:r>
          </w:p>
        </w:tc>
        <w:tc>
          <w:tcPr>
            <w:tcW w:w="4821"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19FDB8CC"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35A71A97"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24C60C9E" w14:textId="77777777" w:rsidTr="009834F2">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CCBFA0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5843776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2F49296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5BE2E3E6" w14:textId="77777777" w:rsidTr="009834F2">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CDEC5B7"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821"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6953DFC9"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51BD07D9"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1DB880B6" w14:textId="77777777" w:rsidTr="009834F2">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A4DE71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09A8275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12FA0C5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69C3BB3C" w14:textId="77777777" w:rsidTr="009834F2">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4A2E7971"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821" w:type="dxa"/>
            <w:gridSpan w:val="6"/>
            <w:tcBorders>
              <w:top w:val="dotted" w:sz="2" w:space="0" w:color="D9D9D9" w:themeColor="background1" w:themeShade="D9"/>
              <w:left w:val="nil"/>
              <w:bottom w:val="single" w:sz="12" w:space="0" w:color="000000"/>
              <w:right w:val="single" w:sz="8" w:space="0" w:color="000000"/>
            </w:tcBorders>
            <w:shd w:val="clear" w:color="auto" w:fill="auto"/>
            <w:vAlign w:val="center"/>
          </w:tcPr>
          <w:p w14:paraId="73F5CE25"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single" w:sz="12" w:space="0" w:color="000000"/>
              <w:right w:val="single" w:sz="8" w:space="0" w:color="000000"/>
            </w:tcBorders>
            <w:shd w:val="clear" w:color="auto" w:fill="auto"/>
            <w:vAlign w:val="center"/>
          </w:tcPr>
          <w:p w14:paraId="37F26970"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46780ACD" w14:textId="77777777" w:rsidTr="00A83B3A">
        <w:trPr>
          <w:trHeight w:val="315"/>
        </w:trPr>
        <w:tc>
          <w:tcPr>
            <w:tcW w:w="10710"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14F2ECED"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5BC78C65" w14:textId="77777777" w:rsidTr="00A83B3A">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64337F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75E71B18" w14:textId="77777777" w:rsidTr="00A83B3A">
        <w:trPr>
          <w:trHeight w:val="607"/>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1161F45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3DF0F17C" w14:textId="77777777" w:rsidTr="00A83B3A">
        <w:trPr>
          <w:trHeight w:val="330"/>
        </w:trPr>
        <w:tc>
          <w:tcPr>
            <w:tcW w:w="10710"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3E076D17"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76782FF8"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5F6CEBA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7098413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C0A26D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4C80830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92FB8F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6D7237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25E1631C"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7BD52F9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3C8F55F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61E117A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135458D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71DCA472"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52A400B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78BB3FC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428A4E9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EF6EC8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1A36A2EB"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89DAC7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13EE1F3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3130F7A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3E994D4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3D14CA18" w14:textId="77777777" w:rsidR="00A83B3A" w:rsidRDefault="00A83B3A" w:rsidP="00A83B3A">
      <w:pPr>
        <w:spacing w:after="0"/>
        <w:jc w:val="both"/>
        <w:rPr>
          <w:rFonts w:eastAsia="Calibri"/>
          <w:color w:val="000000"/>
          <w:sz w:val="24"/>
          <w:szCs w:val="24"/>
        </w:rPr>
      </w:pPr>
    </w:p>
    <w:p w14:paraId="6199C173" w14:textId="77777777" w:rsidR="00D673F2" w:rsidRDefault="00D673F2" w:rsidP="00A83B3A">
      <w:pPr>
        <w:spacing w:after="0"/>
        <w:jc w:val="both"/>
        <w:rPr>
          <w:rFonts w:eastAsia="Calibri"/>
          <w:color w:val="000000"/>
          <w:sz w:val="24"/>
          <w:szCs w:val="24"/>
        </w:rPr>
      </w:pPr>
    </w:p>
    <w:p w14:paraId="629F4499" w14:textId="77777777" w:rsidR="00AF50E8" w:rsidRDefault="00AF50E8" w:rsidP="00A83B3A">
      <w:pPr>
        <w:spacing w:after="0"/>
        <w:jc w:val="both"/>
        <w:rPr>
          <w:rFonts w:eastAsia="Calibri"/>
          <w:color w:val="000000"/>
          <w:sz w:val="24"/>
          <w:szCs w:val="24"/>
        </w:rPr>
      </w:pPr>
    </w:p>
    <w:p w14:paraId="13178A09" w14:textId="77777777" w:rsidR="00D673F2" w:rsidRDefault="00D673F2" w:rsidP="00A83B3A">
      <w:pPr>
        <w:spacing w:after="0"/>
        <w:jc w:val="both"/>
        <w:rPr>
          <w:rFonts w:eastAsia="Calibri"/>
          <w:color w:val="000000"/>
          <w:sz w:val="24"/>
          <w:szCs w:val="24"/>
        </w:rPr>
      </w:pPr>
    </w:p>
    <w:p w14:paraId="091736B1" w14:textId="77777777" w:rsidR="00D673F2" w:rsidRDefault="00D673F2" w:rsidP="00A83B3A">
      <w:pPr>
        <w:spacing w:after="0"/>
        <w:jc w:val="both"/>
        <w:rPr>
          <w:rFonts w:eastAsia="Calibri"/>
          <w:color w:val="000000"/>
          <w:sz w:val="24"/>
          <w:szCs w:val="24"/>
        </w:rPr>
      </w:pPr>
    </w:p>
    <w:p w14:paraId="5A99D959" w14:textId="77777777" w:rsidR="00D673F2" w:rsidRDefault="00D673F2" w:rsidP="00A83B3A">
      <w:pPr>
        <w:spacing w:after="0"/>
        <w:jc w:val="both"/>
        <w:rPr>
          <w:rFonts w:eastAsia="Calibri"/>
          <w:color w:val="000000"/>
          <w:sz w:val="24"/>
          <w:szCs w:val="24"/>
        </w:rPr>
      </w:pPr>
    </w:p>
    <w:p w14:paraId="5B341C3F" w14:textId="77777777" w:rsidR="007235CD" w:rsidRDefault="007235CD" w:rsidP="00A83B3A">
      <w:pPr>
        <w:spacing w:after="0"/>
        <w:jc w:val="both"/>
        <w:rPr>
          <w:rFonts w:eastAsia="Calibri"/>
          <w:color w:val="000000"/>
          <w:sz w:val="24"/>
          <w:szCs w:val="24"/>
        </w:rPr>
      </w:pPr>
    </w:p>
    <w:p w14:paraId="792C92D2" w14:textId="77777777" w:rsidR="00E931A9" w:rsidRDefault="00E931A9" w:rsidP="00A83B3A">
      <w:pPr>
        <w:spacing w:after="0"/>
        <w:jc w:val="both"/>
        <w:rPr>
          <w:rFonts w:eastAsia="Calibri"/>
          <w:color w:val="000000"/>
          <w:sz w:val="24"/>
          <w:szCs w:val="24"/>
        </w:rPr>
      </w:pPr>
    </w:p>
    <w:p w14:paraId="3E097EBF" w14:textId="77777777" w:rsidR="00E931A9" w:rsidRDefault="00E931A9" w:rsidP="00A83B3A">
      <w:pPr>
        <w:spacing w:after="0"/>
        <w:jc w:val="both"/>
        <w:rPr>
          <w:rFonts w:eastAsia="Calibri"/>
          <w:color w:val="000000"/>
          <w:sz w:val="24"/>
          <w:szCs w:val="24"/>
        </w:rPr>
      </w:pPr>
    </w:p>
    <w:p w14:paraId="0D5033FD" w14:textId="77777777" w:rsidR="00A90D69" w:rsidRDefault="00A90D69" w:rsidP="00A83B3A">
      <w:pPr>
        <w:spacing w:after="0"/>
        <w:jc w:val="both"/>
        <w:rPr>
          <w:rFonts w:eastAsia="Calibri"/>
          <w:color w:val="000000"/>
          <w:sz w:val="24"/>
          <w:szCs w:val="24"/>
        </w:rPr>
      </w:pPr>
    </w:p>
    <w:p w14:paraId="58E73924" w14:textId="77777777" w:rsidR="003E33A1" w:rsidRDefault="003E33A1" w:rsidP="00A83B3A">
      <w:pPr>
        <w:spacing w:after="0"/>
        <w:jc w:val="both"/>
        <w:rPr>
          <w:rFonts w:eastAsia="Calibri"/>
          <w:color w:val="000000"/>
          <w:sz w:val="24"/>
          <w:szCs w:val="24"/>
        </w:rPr>
      </w:pPr>
    </w:p>
    <w:p w14:paraId="3987F7D0" w14:textId="77777777" w:rsidR="00A90D69" w:rsidRDefault="00A90D69" w:rsidP="00A83B3A">
      <w:pPr>
        <w:spacing w:after="0"/>
        <w:jc w:val="both"/>
        <w:rPr>
          <w:rFonts w:eastAsia="Calibri"/>
          <w:color w:val="000000"/>
          <w:sz w:val="24"/>
          <w:szCs w:val="24"/>
        </w:rPr>
      </w:pPr>
    </w:p>
    <w:tbl>
      <w:tblPr>
        <w:tblW w:w="10710" w:type="dxa"/>
        <w:jc w:val="center"/>
        <w:tblLook w:val="04A0" w:firstRow="1" w:lastRow="0" w:firstColumn="1" w:lastColumn="0" w:noHBand="0" w:noVBand="1"/>
      </w:tblPr>
      <w:tblGrid>
        <w:gridCol w:w="1278"/>
        <w:gridCol w:w="347"/>
        <w:gridCol w:w="465"/>
        <w:gridCol w:w="718"/>
        <w:gridCol w:w="207"/>
        <w:gridCol w:w="881"/>
        <w:gridCol w:w="82"/>
        <w:gridCol w:w="232"/>
        <w:gridCol w:w="911"/>
        <w:gridCol w:w="1377"/>
        <w:gridCol w:w="418"/>
        <w:gridCol w:w="713"/>
        <w:gridCol w:w="602"/>
        <w:gridCol w:w="2479"/>
      </w:tblGrid>
      <w:tr w:rsidR="00A83B3A" w:rsidRPr="00377E10" w14:paraId="5A4A11B3" w14:textId="77777777" w:rsidTr="00D673F2">
        <w:trPr>
          <w:trHeight w:val="330"/>
          <w:jc w:val="center"/>
        </w:trPr>
        <w:tc>
          <w:tcPr>
            <w:tcW w:w="1071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303AC952" w14:textId="77777777" w:rsidR="00A83B3A" w:rsidRPr="00377E10" w:rsidRDefault="00A83B3A" w:rsidP="00D673F2">
            <w:pPr>
              <w:spacing w:after="0" w:line="240" w:lineRule="auto"/>
              <w:jc w:val="center"/>
              <w:rPr>
                <w:rFonts w:ascii="Arial" w:eastAsia="Times New Roman" w:hAnsi="Arial" w:cs="Arial"/>
                <w:b/>
                <w:bCs/>
                <w:color w:val="000000"/>
                <w:sz w:val="16"/>
                <w:szCs w:val="16"/>
              </w:rPr>
            </w:pPr>
            <w:r w:rsidRPr="00377E10">
              <w:rPr>
                <w:rFonts w:ascii="Arial" w:eastAsia="Times New Roman" w:hAnsi="Arial" w:cs="Arial"/>
                <w:b/>
                <w:bCs/>
                <w:color w:val="FFFFFF" w:themeColor="background1"/>
                <w:sz w:val="16"/>
                <w:szCs w:val="16"/>
              </w:rPr>
              <w:t>PERFORMANCE INDICATOR REFERENCE SHEET (PIRS)</w:t>
            </w:r>
            <w:r>
              <w:rPr>
                <w:rFonts w:ascii="Arial" w:eastAsia="Times New Roman" w:hAnsi="Arial" w:cs="Arial"/>
                <w:b/>
                <w:bCs/>
                <w:color w:val="FFFFFF" w:themeColor="background1"/>
                <w:sz w:val="16"/>
                <w:szCs w:val="16"/>
              </w:rPr>
              <w:t xml:space="preserve"> </w:t>
            </w:r>
          </w:p>
        </w:tc>
      </w:tr>
      <w:tr w:rsidR="00A83B3A" w:rsidRPr="008A010D" w14:paraId="1F01BDBE" w14:textId="77777777" w:rsidTr="00D673F2">
        <w:trPr>
          <w:trHeight w:val="330"/>
          <w:jc w:val="center"/>
        </w:trPr>
        <w:tc>
          <w:tcPr>
            <w:tcW w:w="1071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6695E1BB" w14:textId="77777777" w:rsidR="00A83B3A" w:rsidRPr="0053445A" w:rsidRDefault="00A83B3A" w:rsidP="00D673F2">
            <w:pPr>
              <w:spacing w:after="0" w:line="240" w:lineRule="auto"/>
              <w:rPr>
                <w:rFonts w:cs="Times New Roman"/>
                <w:b/>
                <w:sz w:val="16"/>
                <w:szCs w:val="16"/>
              </w:rPr>
            </w:pPr>
            <w:r w:rsidRPr="0053445A">
              <w:rPr>
                <w:rFonts w:cs="Times New Roman"/>
                <w:b/>
                <w:sz w:val="16"/>
                <w:szCs w:val="16"/>
              </w:rPr>
              <w:t xml:space="preserve">Indicator </w:t>
            </w:r>
            <w:r w:rsidR="000E6164" w:rsidRPr="0053445A">
              <w:rPr>
                <w:rFonts w:cs="Times New Roman"/>
                <w:b/>
                <w:sz w:val="16"/>
                <w:szCs w:val="16"/>
              </w:rPr>
              <w:t xml:space="preserve">- </w:t>
            </w:r>
            <w:r w:rsidR="00CA1911">
              <w:rPr>
                <w:rFonts w:cs="Times New Roman"/>
                <w:b/>
                <w:sz w:val="16"/>
                <w:szCs w:val="16"/>
              </w:rPr>
              <w:t>1.1b</w:t>
            </w:r>
            <w:r w:rsidR="000604BB">
              <w:rPr>
                <w:rFonts w:cs="Times New Roman"/>
                <w:b/>
                <w:sz w:val="16"/>
                <w:szCs w:val="16"/>
              </w:rPr>
              <w:t>:</w:t>
            </w:r>
            <w:r w:rsidR="00CA1911">
              <w:rPr>
                <w:rFonts w:cs="Times New Roman"/>
                <w:b/>
                <w:sz w:val="16"/>
                <w:szCs w:val="16"/>
              </w:rPr>
              <w:t xml:space="preserve"> </w:t>
            </w:r>
            <w:r w:rsidRPr="0053445A">
              <w:rPr>
                <w:rFonts w:cs="Times New Roman"/>
                <w:b/>
                <w:sz w:val="16"/>
                <w:szCs w:val="16"/>
              </w:rPr>
              <w:t>Number of hectares of waste land and/or underutilized land developed</w:t>
            </w:r>
          </w:p>
        </w:tc>
      </w:tr>
      <w:tr w:rsidR="00A83B3A" w:rsidRPr="008A010D" w14:paraId="3D96D23A" w14:textId="77777777" w:rsidTr="00D673F2">
        <w:trPr>
          <w:trHeight w:val="315"/>
          <w:jc w:val="center"/>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20D8F0B3" w14:textId="77777777" w:rsidR="00A83B3A" w:rsidRPr="0053445A" w:rsidRDefault="009577D7" w:rsidP="00D673F2">
            <w:pPr>
              <w:spacing w:after="0" w:line="240" w:lineRule="auto"/>
              <w:rPr>
                <w:rFonts w:cs="Times New Roman"/>
                <w:b/>
                <w:sz w:val="16"/>
                <w:szCs w:val="16"/>
              </w:rPr>
            </w:pPr>
            <w:r w:rsidRPr="0053445A">
              <w:rPr>
                <w:rFonts w:cs="Times New Roman"/>
                <w:b/>
                <w:sz w:val="16"/>
                <w:szCs w:val="16"/>
              </w:rPr>
              <w:t xml:space="preserve">FATA ESP </w:t>
            </w:r>
            <w:r w:rsidR="00A83B3A" w:rsidRPr="0053445A">
              <w:rPr>
                <w:rFonts w:cs="Times New Roman"/>
                <w:b/>
                <w:sz w:val="16"/>
                <w:szCs w:val="16"/>
              </w:rPr>
              <w:t>Goal:</w:t>
            </w:r>
            <w:r w:rsidR="00CA1911">
              <w:rPr>
                <w:rFonts w:cs="Times New Roman"/>
                <w:b/>
                <w:sz w:val="16"/>
                <w:szCs w:val="16"/>
              </w:rPr>
              <w:t xml:space="preserve"> </w:t>
            </w:r>
            <w:r w:rsidR="00A83B3A" w:rsidRPr="0053445A">
              <w:rPr>
                <w:rFonts w:cs="Times New Roman"/>
                <w:b/>
                <w:sz w:val="16"/>
                <w:szCs w:val="16"/>
              </w:rPr>
              <w:t>Increased economic growth opportunities leading to stability in focus areas of FATA</w:t>
            </w:r>
          </w:p>
        </w:tc>
      </w:tr>
      <w:tr w:rsidR="00A83B3A" w:rsidRPr="008A010D" w14:paraId="06EB20B5" w14:textId="77777777" w:rsidTr="00D673F2">
        <w:trPr>
          <w:trHeight w:val="315"/>
          <w:jc w:val="center"/>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5E0BD4AF" w14:textId="77777777" w:rsidR="00A83B3A" w:rsidRPr="0053445A" w:rsidRDefault="009577D7" w:rsidP="00D673F2">
            <w:pPr>
              <w:spacing w:after="0" w:line="240" w:lineRule="auto"/>
              <w:rPr>
                <w:rFonts w:cs="Times New Roman"/>
                <w:b/>
                <w:sz w:val="16"/>
                <w:szCs w:val="16"/>
              </w:rPr>
            </w:pPr>
            <w:r w:rsidRPr="0053445A">
              <w:rPr>
                <w:rFonts w:cs="Times New Roman"/>
                <w:b/>
                <w:sz w:val="16"/>
                <w:szCs w:val="16"/>
              </w:rPr>
              <w:t xml:space="preserve">FATA ESP </w:t>
            </w:r>
            <w:r w:rsidR="00A83B3A" w:rsidRPr="0053445A">
              <w:rPr>
                <w:rFonts w:cs="Times New Roman"/>
                <w:b/>
                <w:sz w:val="16"/>
                <w:szCs w:val="16"/>
              </w:rPr>
              <w:t>Objective</w:t>
            </w:r>
            <w:r w:rsidR="00CA1911">
              <w:rPr>
                <w:rFonts w:cs="Times New Roman"/>
                <w:b/>
                <w:sz w:val="16"/>
                <w:szCs w:val="16"/>
              </w:rPr>
              <w:t xml:space="preserve">: </w:t>
            </w:r>
            <w:r w:rsidR="00A83B3A" w:rsidRPr="0053445A">
              <w:rPr>
                <w:rFonts w:cs="Times New Roman"/>
                <w:b/>
                <w:sz w:val="16"/>
                <w:szCs w:val="16"/>
              </w:rPr>
              <w:t>Increased opportunities for income generation</w:t>
            </w:r>
          </w:p>
        </w:tc>
      </w:tr>
      <w:tr w:rsidR="00A83B3A" w:rsidRPr="008A010D" w14:paraId="48E47B8B" w14:textId="77777777" w:rsidTr="00D673F2">
        <w:trPr>
          <w:trHeight w:val="315"/>
          <w:jc w:val="center"/>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05527F26" w14:textId="77777777" w:rsidR="00A83B3A" w:rsidRPr="0053445A" w:rsidRDefault="009577D7" w:rsidP="00D673F2">
            <w:pPr>
              <w:spacing w:after="0" w:line="240" w:lineRule="auto"/>
              <w:rPr>
                <w:rFonts w:cs="Times New Roman"/>
                <w:b/>
                <w:sz w:val="16"/>
                <w:szCs w:val="16"/>
              </w:rPr>
            </w:pPr>
            <w:r w:rsidRPr="0053445A">
              <w:rPr>
                <w:rFonts w:cs="Times New Roman"/>
                <w:b/>
                <w:sz w:val="16"/>
                <w:szCs w:val="16"/>
              </w:rPr>
              <w:t xml:space="preserve">FATA ESP </w:t>
            </w:r>
            <w:r w:rsidR="00A83B3A" w:rsidRPr="0053445A">
              <w:rPr>
                <w:rFonts w:cs="Times New Roman"/>
                <w:b/>
                <w:sz w:val="16"/>
                <w:szCs w:val="16"/>
              </w:rPr>
              <w:t>Sub-Objective 1</w:t>
            </w:r>
            <w:r w:rsidR="00CA1911">
              <w:rPr>
                <w:rFonts w:cs="Times New Roman"/>
                <w:b/>
                <w:sz w:val="16"/>
                <w:szCs w:val="16"/>
              </w:rPr>
              <w:t xml:space="preserve">: </w:t>
            </w:r>
            <w:r w:rsidR="00A83B3A" w:rsidRPr="0053445A">
              <w:rPr>
                <w:rFonts w:cs="Times New Roman"/>
                <w:b/>
                <w:sz w:val="16"/>
                <w:szCs w:val="16"/>
              </w:rPr>
              <w:t>Productivity of farmers and livestock holders increased</w:t>
            </w:r>
          </w:p>
        </w:tc>
      </w:tr>
      <w:tr w:rsidR="00A83B3A" w:rsidRPr="008A010D" w14:paraId="24D663FF" w14:textId="77777777" w:rsidTr="00D673F2">
        <w:trPr>
          <w:trHeight w:val="367"/>
          <w:jc w:val="center"/>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06459D1" w14:textId="77777777" w:rsidR="00A83B3A" w:rsidRPr="0053445A" w:rsidRDefault="00A83B3A" w:rsidP="00D673F2">
            <w:pPr>
              <w:spacing w:after="0" w:line="240" w:lineRule="auto"/>
              <w:rPr>
                <w:rFonts w:cs="Times New Roman"/>
                <w:b/>
                <w:sz w:val="16"/>
                <w:szCs w:val="16"/>
              </w:rPr>
            </w:pPr>
            <w:r w:rsidRPr="0053445A">
              <w:rPr>
                <w:rFonts w:cs="Times New Roman"/>
                <w:b/>
                <w:sz w:val="16"/>
                <w:szCs w:val="16"/>
              </w:rPr>
              <w:t xml:space="preserve">Output 1.1: </w:t>
            </w:r>
            <w:r w:rsidRPr="00D858BD">
              <w:rPr>
                <w:rFonts w:cs="Times New Roman"/>
                <w:b/>
                <w:sz w:val="16"/>
                <w:szCs w:val="16"/>
              </w:rPr>
              <w:t>Expanding the resource base for agriculture and livestock production</w:t>
            </w:r>
          </w:p>
        </w:tc>
      </w:tr>
      <w:tr w:rsidR="00A83B3A" w:rsidRPr="008A010D" w14:paraId="043278BD" w14:textId="77777777" w:rsidTr="00D673F2">
        <w:trPr>
          <w:trHeight w:val="533"/>
          <w:jc w:val="center"/>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4FC6E289" w14:textId="77777777" w:rsidR="00A83B3A" w:rsidRPr="0053445A" w:rsidRDefault="00A83B3A" w:rsidP="00D673F2">
            <w:pPr>
              <w:spacing w:after="0" w:line="240" w:lineRule="auto"/>
              <w:rPr>
                <w:rFonts w:cs="Times New Roman"/>
                <w:b/>
                <w:sz w:val="16"/>
                <w:szCs w:val="16"/>
              </w:rPr>
            </w:pPr>
            <w:r w:rsidRPr="0053445A">
              <w:rPr>
                <w:rFonts w:cs="Times New Roman"/>
                <w:b/>
                <w:sz w:val="16"/>
                <w:szCs w:val="16"/>
              </w:rPr>
              <w:t xml:space="preserve">Relationship between Sub-Objective 1 and Output 1.1: </w:t>
            </w:r>
          </w:p>
          <w:p w14:paraId="1BED9323" w14:textId="77777777" w:rsidR="00A83B3A" w:rsidRPr="0053445A" w:rsidRDefault="0026621E" w:rsidP="00D673F2">
            <w:pPr>
              <w:spacing w:after="0" w:line="240" w:lineRule="auto"/>
              <w:rPr>
                <w:rFonts w:cs="Times New Roman"/>
                <w:sz w:val="16"/>
                <w:szCs w:val="16"/>
              </w:rPr>
            </w:pPr>
            <w:r w:rsidRPr="0026621E">
              <w:rPr>
                <w:rFonts w:eastAsia="Times New Roman" w:cs="Times New Roman"/>
                <w:bCs/>
                <w:color w:val="000000"/>
                <w:sz w:val="16"/>
                <w:szCs w:val="16"/>
              </w:rPr>
              <w:t>FATA ESP’s interventions to develop irrigation systems and waste and underutilized land, introduce efficient farm management technologies and practices and support backyard poultry farming will lead to expanded resource base for agriculture and livestock thereby furthering the production capacity of farmers and livestock holders.</w:t>
            </w:r>
            <w:r>
              <w:rPr>
                <w:rFonts w:eastAsia="Times New Roman" w:cs="Times New Roman"/>
                <w:bCs/>
                <w:color w:val="000000"/>
                <w:sz w:val="16"/>
                <w:szCs w:val="16"/>
              </w:rPr>
              <w:t xml:space="preserve"> </w:t>
            </w:r>
          </w:p>
        </w:tc>
      </w:tr>
      <w:tr w:rsidR="00A83B3A" w:rsidRPr="008A010D" w14:paraId="2790E551" w14:textId="77777777" w:rsidTr="00D673F2">
        <w:trPr>
          <w:trHeight w:val="330"/>
          <w:jc w:val="center"/>
        </w:trPr>
        <w:tc>
          <w:tcPr>
            <w:tcW w:w="1071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1F4EA807" w14:textId="77777777" w:rsidR="00A83B3A" w:rsidRPr="00F43A99" w:rsidRDefault="00A83B3A" w:rsidP="00D673F2">
            <w:pPr>
              <w:spacing w:after="0" w:line="240" w:lineRule="auto"/>
              <w:jc w:val="center"/>
              <w:rPr>
                <w:rFonts w:ascii="Arial" w:eastAsia="Times New Roman" w:hAnsi="Arial" w:cs="Arial"/>
                <w:b/>
                <w:bCs/>
                <w:color w:val="FFFFFF"/>
                <w:sz w:val="16"/>
                <w:szCs w:val="16"/>
              </w:rPr>
            </w:pPr>
            <w:r w:rsidRPr="00F43A99">
              <w:rPr>
                <w:rFonts w:ascii="Arial" w:eastAsia="Times New Roman" w:hAnsi="Arial" w:cs="Arial"/>
                <w:b/>
                <w:bCs/>
                <w:color w:val="FFFFFF" w:themeColor="background1"/>
                <w:sz w:val="16"/>
                <w:szCs w:val="16"/>
              </w:rPr>
              <w:t xml:space="preserve">INDICATOR DESCRIPTION </w:t>
            </w:r>
          </w:p>
        </w:tc>
      </w:tr>
      <w:tr w:rsidR="00A83B3A" w:rsidRPr="008A010D" w14:paraId="0C74050D" w14:textId="77777777" w:rsidTr="00D673F2">
        <w:trPr>
          <w:trHeight w:val="1008"/>
          <w:jc w:val="center"/>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7CBA26EB" w14:textId="77777777" w:rsidR="00A83B3A" w:rsidRPr="00F43A99" w:rsidRDefault="00A83B3A" w:rsidP="00D673F2">
            <w:pPr>
              <w:spacing w:after="0" w:line="240" w:lineRule="auto"/>
              <w:rPr>
                <w:rFonts w:ascii="Arial" w:eastAsia="Times New Roman" w:hAnsi="Arial" w:cs="Arial"/>
                <w:b/>
                <w:bCs/>
                <w:color w:val="000000"/>
                <w:sz w:val="16"/>
                <w:szCs w:val="16"/>
              </w:rPr>
            </w:pPr>
            <w:r w:rsidRPr="00F43A99">
              <w:rPr>
                <w:rFonts w:ascii="Arial" w:eastAsia="Times New Roman" w:hAnsi="Arial" w:cs="Arial"/>
                <w:b/>
                <w:bCs/>
                <w:color w:val="000000"/>
                <w:sz w:val="16"/>
                <w:szCs w:val="16"/>
              </w:rPr>
              <w:t xml:space="preserve">Precise Definition(s): </w:t>
            </w:r>
            <w:r w:rsidRPr="00F43A99">
              <w:rPr>
                <w:rFonts w:ascii="Arial" w:eastAsia="Times New Roman" w:hAnsi="Arial" w:cs="Arial"/>
                <w:i/>
                <w:iCs/>
                <w:color w:val="808080"/>
                <w:sz w:val="16"/>
                <w:szCs w:val="16"/>
              </w:rPr>
              <w:t>Enter the precise definition of the indicator so it can be operationalized; define all terms, elements, implied actions and calculations; [for example, “farmers using better production techniques” – define “better production” and “techniques”. Describe how this will be determined – e.g. Index, scale, standards]. For indicators that are percent or proportions explain how it will be calculated and what will serve as the numerator and denominator. If the indicator is cumulative, made up of stages or phases, or is a yes-no, please specify this and explain the stages/phases or how it is cumulative. If it is a Standard Program Structure (“F”) Indicator, use and if necessary, refine the standard definition.</w:t>
            </w:r>
          </w:p>
        </w:tc>
      </w:tr>
      <w:tr w:rsidR="00A83B3A" w:rsidRPr="008A010D" w14:paraId="48CA8F0F" w14:textId="77777777" w:rsidTr="00D673F2">
        <w:trPr>
          <w:trHeight w:val="571"/>
          <w:jc w:val="center"/>
        </w:trPr>
        <w:tc>
          <w:tcPr>
            <w:tcW w:w="1071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59F28AFA" w14:textId="77777777" w:rsidR="00A83B3A" w:rsidRPr="00F43A99" w:rsidRDefault="004525FF" w:rsidP="002C0FBE">
            <w:pPr>
              <w:spacing w:after="0" w:line="240" w:lineRule="auto"/>
              <w:rPr>
                <w:rFonts w:ascii="Arial" w:eastAsia="Times New Roman" w:hAnsi="Arial" w:cs="Arial"/>
                <w:bCs/>
                <w:color w:val="000000"/>
                <w:sz w:val="16"/>
                <w:szCs w:val="16"/>
              </w:rPr>
            </w:pPr>
            <w:r w:rsidRPr="004525FF">
              <w:rPr>
                <w:rFonts w:eastAsia="Times New Roman" w:cs="Times New Roman"/>
                <w:bCs/>
                <w:color w:val="000000"/>
                <w:sz w:val="16"/>
                <w:szCs w:val="16"/>
              </w:rPr>
              <w:t>This indicator measures the total area of land developed under FATA ESP. The term waste land here means the culturable waste land which is currently not under cultivation owing to inaccessibility, lack of perennial resources and/or any other reasons thereof but can be converted into a productive arable land. Under-utilized refers to the arable land which has greater potential for production but is currently producing lower than anticipated capacity. FATA ESP will develop culturable waste and under-utilized land to help expand the agricultural resource base and productivity of farmers.</w:t>
            </w:r>
            <w:r>
              <w:rPr>
                <w:rFonts w:eastAsia="Times New Roman" w:cs="Times New Roman"/>
                <w:bCs/>
                <w:color w:val="000000"/>
                <w:sz w:val="16"/>
                <w:szCs w:val="16"/>
              </w:rPr>
              <w:t xml:space="preserve"> </w:t>
            </w:r>
          </w:p>
        </w:tc>
      </w:tr>
      <w:tr w:rsidR="00A83B3A" w:rsidRPr="008A010D" w14:paraId="743F4500" w14:textId="77777777" w:rsidTr="00D673F2">
        <w:trPr>
          <w:trHeight w:val="272"/>
          <w:jc w:val="center"/>
        </w:trPr>
        <w:tc>
          <w:tcPr>
            <w:tcW w:w="2808" w:type="dxa"/>
            <w:gridSpan w:val="4"/>
            <w:tcBorders>
              <w:top w:val="single" w:sz="8" w:space="0" w:color="000000"/>
              <w:left w:val="single" w:sz="8" w:space="0" w:color="auto"/>
              <w:right w:val="single" w:sz="8" w:space="0" w:color="000000"/>
            </w:tcBorders>
            <w:shd w:val="clear" w:color="auto" w:fill="auto"/>
            <w:vAlign w:val="center"/>
          </w:tcPr>
          <w:p w14:paraId="1DDEFE0E"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b/>
                <w:bCs/>
                <w:color w:val="000000"/>
                <w:sz w:val="16"/>
                <w:szCs w:val="16"/>
              </w:rPr>
              <w:t>Unit of Measure:</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0EC51D21"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3AFB3DC0"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537CC285"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b/>
                <w:bCs/>
                <w:color w:val="000000"/>
                <w:sz w:val="16"/>
                <w:szCs w:val="16"/>
              </w:rPr>
              <w:t>Desired Direction:</w:t>
            </w:r>
          </w:p>
        </w:tc>
      </w:tr>
      <w:tr w:rsidR="00A83B3A" w:rsidRPr="008A010D" w14:paraId="6FA063E4" w14:textId="77777777" w:rsidTr="00D673F2">
        <w:trPr>
          <w:trHeight w:val="570"/>
          <w:jc w:val="center"/>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3A47054A"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51A2BE20"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6B64AE16"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10776161"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i/>
                <w:iCs/>
                <w:color w:val="808080"/>
                <w:sz w:val="16"/>
                <w:szCs w:val="16"/>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4EDF828E" w14:textId="77777777" w:rsidR="00A83B3A" w:rsidRPr="00F43A99" w:rsidRDefault="00A83B3A" w:rsidP="00D673F2">
            <w:pPr>
              <w:spacing w:after="0" w:line="240" w:lineRule="auto"/>
              <w:jc w:val="center"/>
              <w:rPr>
                <w:rFonts w:ascii="Arial" w:eastAsia="Times New Roman" w:hAnsi="Arial" w:cs="Arial"/>
                <w:b/>
                <w:bCs/>
                <w:color w:val="000000"/>
                <w:sz w:val="16"/>
                <w:szCs w:val="16"/>
              </w:rPr>
            </w:pPr>
            <w:r w:rsidRPr="00F43A99">
              <w:rPr>
                <w:rFonts w:ascii="Arial" w:eastAsia="Times New Roman" w:hAnsi="Arial" w:cs="Arial"/>
                <w:i/>
                <w:iCs/>
                <w:color w:val="808080"/>
                <w:sz w:val="16"/>
                <w:szCs w:val="16"/>
              </w:rPr>
              <w:t>Enter “increasing”, “decreasing” or ‘static” to indicate the direction of success result.</w:t>
            </w:r>
          </w:p>
        </w:tc>
      </w:tr>
      <w:tr w:rsidR="00A83B3A" w:rsidRPr="00823580" w14:paraId="167B7EFE" w14:textId="77777777" w:rsidTr="00D673F2">
        <w:trPr>
          <w:trHeight w:val="308"/>
          <w:jc w:val="center"/>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72507A7" w14:textId="77777777" w:rsidR="00A83B3A" w:rsidRPr="00823580" w:rsidRDefault="00A83B3A" w:rsidP="00D673F2">
            <w:pPr>
              <w:spacing w:after="0" w:line="240" w:lineRule="auto"/>
              <w:rPr>
                <w:rFonts w:eastAsia="Times New Roman" w:cs="Times New Roman"/>
                <w:bCs/>
                <w:color w:val="000000"/>
                <w:sz w:val="16"/>
                <w:szCs w:val="16"/>
              </w:rPr>
            </w:pPr>
            <w:r w:rsidRPr="00823580">
              <w:rPr>
                <w:rFonts w:eastAsia="Times New Roman" w:cs="Times New Roman"/>
                <w:bCs/>
                <w:color w:val="000000"/>
                <w:sz w:val="16"/>
                <w:szCs w:val="16"/>
              </w:rPr>
              <w:t>Hectares</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2A38C2D" w14:textId="77777777" w:rsidR="00A83B3A" w:rsidRPr="00823580" w:rsidRDefault="000E6164" w:rsidP="00D673F2">
            <w:pPr>
              <w:spacing w:after="0" w:line="240" w:lineRule="auto"/>
              <w:rPr>
                <w:rFonts w:eastAsia="Times New Roman" w:cs="Times New Roman"/>
                <w:bCs/>
                <w:color w:val="000000"/>
                <w:sz w:val="16"/>
                <w:szCs w:val="16"/>
              </w:rPr>
            </w:pPr>
            <w:r w:rsidRPr="00823580">
              <w:rPr>
                <w:rFonts w:eastAsia="Times New Roman" w:cs="Times New Roman"/>
                <w:bCs/>
                <w:color w:val="000000"/>
                <w:sz w:val="16"/>
                <w:szCs w:val="16"/>
              </w:rPr>
              <w:t>O</w:t>
            </w:r>
            <w:r w:rsidR="00A83B3A" w:rsidRPr="00823580">
              <w:rPr>
                <w:rFonts w:eastAsia="Times New Roman" w:cs="Times New Roman"/>
                <w:bCs/>
                <w:color w:val="000000"/>
                <w:sz w:val="16"/>
                <w:szCs w:val="16"/>
              </w:rPr>
              <w:t>utput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37457397" w14:textId="77777777" w:rsidR="00A83B3A" w:rsidRPr="00823580" w:rsidRDefault="00A83B3A" w:rsidP="00D673F2">
            <w:pPr>
              <w:spacing w:after="0" w:line="240" w:lineRule="auto"/>
              <w:rPr>
                <w:rFonts w:eastAsia="Times New Roman" w:cs="Times New Roman"/>
                <w:bCs/>
                <w:color w:val="000000"/>
                <w:sz w:val="16"/>
                <w:szCs w:val="16"/>
              </w:rPr>
            </w:pPr>
            <w:r w:rsidRPr="00823580">
              <w:rPr>
                <w:rFonts w:eastAsia="Times New Roman" w:cs="Times New Roman"/>
                <w:bCs/>
                <w:color w:val="000000"/>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7E702824" w14:textId="77777777" w:rsidR="00A83B3A" w:rsidRPr="00823580" w:rsidRDefault="00A83B3A" w:rsidP="00D673F2">
            <w:pPr>
              <w:spacing w:after="0" w:line="240" w:lineRule="auto"/>
              <w:rPr>
                <w:rFonts w:eastAsia="Times New Roman" w:cs="Times New Roman"/>
                <w:bCs/>
                <w:color w:val="00000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2FC0E770" w14:textId="77777777" w:rsidR="00A83B3A" w:rsidRPr="00823580" w:rsidRDefault="00A83B3A" w:rsidP="00D673F2">
            <w:pPr>
              <w:spacing w:after="0" w:line="240" w:lineRule="auto"/>
              <w:rPr>
                <w:rFonts w:eastAsia="Times New Roman" w:cs="Times New Roman"/>
                <w:bCs/>
                <w:color w:val="000000"/>
                <w:sz w:val="16"/>
                <w:szCs w:val="16"/>
              </w:rPr>
            </w:pPr>
            <w:r w:rsidRPr="00823580">
              <w:rPr>
                <w:rFonts w:eastAsia="Times New Roman" w:cs="Times New Roman"/>
                <w:bCs/>
                <w:color w:val="000000"/>
                <w:sz w:val="16"/>
                <w:szCs w:val="16"/>
              </w:rPr>
              <w:t xml:space="preserve">Increasing </w:t>
            </w:r>
          </w:p>
        </w:tc>
      </w:tr>
      <w:tr w:rsidR="00A83B3A" w:rsidRPr="008A010D" w14:paraId="5DB01814" w14:textId="77777777" w:rsidTr="00D673F2">
        <w:trPr>
          <w:trHeight w:val="640"/>
          <w:jc w:val="center"/>
        </w:trPr>
        <w:tc>
          <w:tcPr>
            <w:tcW w:w="1071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1AC39ECE" w14:textId="77777777" w:rsidR="00A83B3A" w:rsidRPr="00E470A7" w:rsidRDefault="00A83B3A" w:rsidP="00D673F2">
            <w:pPr>
              <w:spacing w:after="0" w:line="240" w:lineRule="auto"/>
              <w:rPr>
                <w:rFonts w:ascii="Arial" w:eastAsia="Times New Roman" w:hAnsi="Arial" w:cs="Arial"/>
                <w:i/>
                <w:iCs/>
                <w:color w:val="808080"/>
                <w:sz w:val="16"/>
                <w:szCs w:val="16"/>
              </w:rPr>
            </w:pPr>
            <w:r w:rsidRPr="00E470A7">
              <w:rPr>
                <w:rFonts w:ascii="Arial" w:eastAsia="Times New Roman" w:hAnsi="Arial" w:cs="Arial"/>
                <w:bCs/>
                <w:color w:val="000000"/>
                <w:sz w:val="16"/>
                <w:szCs w:val="16"/>
              </w:rPr>
              <w:t>Aggregation Process:</w:t>
            </w:r>
            <w:r w:rsidRPr="00E470A7">
              <w:rPr>
                <w:rFonts w:ascii="Cambria" w:eastAsia="Times New Roman" w:hAnsi="Cambria" w:cs="Arial"/>
                <w:bCs/>
                <w:color w:val="C0504D"/>
                <w:sz w:val="16"/>
                <w:szCs w:val="16"/>
                <w:u w:val="single"/>
              </w:rPr>
              <w:t xml:space="preserve"> </w:t>
            </w:r>
            <w:r w:rsidRPr="00E470A7">
              <w:rPr>
                <w:rFonts w:ascii="Arial" w:eastAsia="Times New Roman" w:hAnsi="Arial" w:cs="Arial"/>
                <w:i/>
                <w:iCs/>
                <w:color w:val="808080"/>
                <w:sz w:val="16"/>
                <w:szCs w:val="16"/>
              </w:rPr>
              <w:t>If indicator will be collected by more than one source, explain how the data will aggregate across these multiple sources (e.g. in the case of # of jobs, demonstrate how data definitions for what is counted as a “job” is consistently interpreted across sources and specify that he data reported by each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A83B3A" w:rsidRPr="008A010D" w14:paraId="47A0F554" w14:textId="77777777" w:rsidTr="00D673F2">
        <w:trPr>
          <w:trHeight w:val="353"/>
          <w:jc w:val="center"/>
        </w:trPr>
        <w:tc>
          <w:tcPr>
            <w:tcW w:w="1071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4798AFE6" w14:textId="77777777" w:rsidR="00A83B3A" w:rsidRPr="0053445A" w:rsidRDefault="005F577C" w:rsidP="00D673F2">
            <w:pPr>
              <w:spacing w:after="0" w:line="240" w:lineRule="auto"/>
              <w:rPr>
                <w:rFonts w:eastAsia="Times New Roman" w:cs="Times New Roman"/>
                <w:bCs/>
                <w:color w:val="000000"/>
                <w:sz w:val="16"/>
                <w:szCs w:val="16"/>
              </w:rPr>
            </w:pPr>
            <w:r w:rsidRPr="0053445A">
              <w:rPr>
                <w:rFonts w:eastAsia="Times New Roman" w:cs="Times New Roman"/>
                <w:bCs/>
                <w:color w:val="000000"/>
                <w:sz w:val="16"/>
                <w:szCs w:val="16"/>
              </w:rPr>
              <w:t xml:space="preserve">NA </w:t>
            </w:r>
          </w:p>
        </w:tc>
      </w:tr>
      <w:tr w:rsidR="00A83B3A" w:rsidRPr="008A010D" w14:paraId="164AEC78" w14:textId="77777777" w:rsidTr="00D673F2">
        <w:trPr>
          <w:trHeight w:val="478"/>
          <w:jc w:val="center"/>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4F06B24" w14:textId="77777777" w:rsidR="00A83B3A" w:rsidRPr="00E470A7" w:rsidRDefault="00A83B3A" w:rsidP="00D673F2">
            <w:pPr>
              <w:spacing w:after="0" w:line="240" w:lineRule="auto"/>
              <w:rPr>
                <w:rFonts w:ascii="Arial" w:eastAsia="Times New Roman" w:hAnsi="Arial" w:cs="Arial"/>
                <w:i/>
                <w:iCs/>
                <w:color w:val="808080"/>
                <w:sz w:val="16"/>
                <w:szCs w:val="16"/>
              </w:rPr>
            </w:pPr>
            <w:r w:rsidRPr="00E470A7">
              <w:rPr>
                <w:rFonts w:ascii="Arial" w:eastAsia="Times New Roman" w:hAnsi="Arial" w:cs="Arial"/>
                <w:bCs/>
                <w:color w:val="000000"/>
                <w:sz w:val="16"/>
                <w:szCs w:val="16"/>
              </w:rPr>
              <w:t xml:space="preserve">Disaggregates: </w:t>
            </w:r>
            <w:r w:rsidRPr="00E470A7">
              <w:rPr>
                <w:rFonts w:ascii="Arial" w:eastAsia="Times New Roman" w:hAnsi="Arial" w:cs="Arial"/>
                <w:i/>
                <w:iCs/>
                <w:color w:val="808080"/>
                <w:sz w:val="16"/>
                <w:szCs w:val="16"/>
              </w:rPr>
              <w:t xml:space="preserve"> Enter all disaggregation titles/ categories and values (e.g. title: Household Head Type; values: Female no Male Adult households, Male no Female Adults households, Male and Female Adult households, Child no Adult households.)</w:t>
            </w:r>
          </w:p>
        </w:tc>
      </w:tr>
      <w:tr w:rsidR="00A83B3A" w:rsidRPr="008A010D" w14:paraId="67B1898C" w14:textId="77777777" w:rsidTr="00D673F2">
        <w:trPr>
          <w:trHeight w:val="398"/>
          <w:jc w:val="center"/>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535E6766" w14:textId="77777777" w:rsidR="00A83B3A" w:rsidRPr="0053445A" w:rsidRDefault="009F6299" w:rsidP="00823580">
            <w:pPr>
              <w:spacing w:after="0" w:line="240" w:lineRule="auto"/>
              <w:rPr>
                <w:rFonts w:eastAsia="Times New Roman" w:cs="Times New Roman"/>
                <w:bCs/>
                <w:color w:val="000000"/>
                <w:sz w:val="16"/>
                <w:szCs w:val="16"/>
              </w:rPr>
            </w:pPr>
            <w:r w:rsidRPr="0053445A">
              <w:rPr>
                <w:rFonts w:eastAsia="Times New Roman" w:cs="Times New Roman"/>
                <w:bCs/>
                <w:color w:val="000000"/>
                <w:sz w:val="16"/>
                <w:szCs w:val="16"/>
              </w:rPr>
              <w:t>Tehsil</w:t>
            </w:r>
            <w:r w:rsidR="00823580">
              <w:rPr>
                <w:rFonts w:eastAsia="Times New Roman" w:cs="Times New Roman"/>
                <w:bCs/>
                <w:color w:val="000000"/>
                <w:sz w:val="16"/>
                <w:szCs w:val="16"/>
              </w:rPr>
              <w:t xml:space="preserve">, </w:t>
            </w:r>
            <w:r w:rsidR="00942155" w:rsidRPr="0053445A">
              <w:rPr>
                <w:rFonts w:eastAsia="Times New Roman" w:cs="Times New Roman"/>
                <w:bCs/>
                <w:color w:val="000000"/>
                <w:sz w:val="16"/>
                <w:szCs w:val="16"/>
              </w:rPr>
              <w:t>A</w:t>
            </w:r>
            <w:r w:rsidRPr="0053445A">
              <w:rPr>
                <w:rFonts w:eastAsia="Times New Roman" w:cs="Times New Roman"/>
                <w:bCs/>
                <w:color w:val="000000"/>
                <w:sz w:val="16"/>
                <w:szCs w:val="16"/>
              </w:rPr>
              <w:t>gency</w:t>
            </w:r>
          </w:p>
        </w:tc>
      </w:tr>
      <w:tr w:rsidR="00A83B3A" w:rsidRPr="008A010D" w14:paraId="30E60904" w14:textId="77777777" w:rsidTr="00D673F2">
        <w:trPr>
          <w:trHeight w:val="315"/>
          <w:jc w:val="center"/>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0F6A35E" w14:textId="77777777" w:rsidR="00A83B3A" w:rsidRPr="00F43A99" w:rsidRDefault="00A83B3A" w:rsidP="00D673F2">
            <w:pPr>
              <w:spacing w:after="0" w:line="240" w:lineRule="auto"/>
              <w:jc w:val="center"/>
              <w:rPr>
                <w:rFonts w:ascii="Arial" w:eastAsia="Times New Roman" w:hAnsi="Arial" w:cs="Arial"/>
                <w:b/>
                <w:bCs/>
                <w:color w:val="FFFFFF"/>
                <w:sz w:val="16"/>
                <w:szCs w:val="16"/>
              </w:rPr>
            </w:pPr>
            <w:r w:rsidRPr="00F43A99">
              <w:rPr>
                <w:rFonts w:ascii="Arial" w:eastAsia="Times New Roman" w:hAnsi="Arial" w:cs="Arial"/>
                <w:b/>
                <w:bCs/>
                <w:color w:val="FFFFFF" w:themeColor="background1"/>
                <w:sz w:val="16"/>
                <w:szCs w:val="16"/>
              </w:rPr>
              <w:t xml:space="preserve">DATA COLLECTION, STORAGE, and ANALYSIS </w:t>
            </w:r>
          </w:p>
        </w:tc>
      </w:tr>
      <w:tr w:rsidR="00A83B3A" w:rsidRPr="008A010D" w14:paraId="706B556F" w14:textId="77777777" w:rsidTr="00D673F2">
        <w:trPr>
          <w:trHeight w:val="405"/>
          <w:jc w:val="center"/>
        </w:trPr>
        <w:tc>
          <w:tcPr>
            <w:tcW w:w="4210"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03F4BD51" w14:textId="77777777" w:rsidR="00A83B3A" w:rsidRPr="00F43A99" w:rsidRDefault="00A83B3A" w:rsidP="00D673F2">
            <w:pPr>
              <w:spacing w:after="0" w:line="240" w:lineRule="auto"/>
              <w:rPr>
                <w:rFonts w:ascii="Arial" w:eastAsia="Times New Roman" w:hAnsi="Arial" w:cs="Arial"/>
                <w:b/>
                <w:bCs/>
                <w:color w:val="000000" w:themeColor="text1"/>
                <w:sz w:val="16"/>
                <w:szCs w:val="16"/>
              </w:rPr>
            </w:pPr>
            <w:r w:rsidRPr="00F43A99">
              <w:rPr>
                <w:rFonts w:ascii="Arial" w:eastAsia="Times New Roman" w:hAnsi="Arial" w:cs="Arial"/>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5F0F7E40" w14:textId="77777777" w:rsidR="00A83B3A" w:rsidRPr="00F43A99" w:rsidRDefault="00A83B3A" w:rsidP="00D673F2">
            <w:pPr>
              <w:spacing w:after="0" w:line="240" w:lineRule="auto"/>
              <w:rPr>
                <w:rFonts w:ascii="Arial" w:eastAsia="Times New Roman" w:hAnsi="Arial" w:cs="Arial"/>
                <w:i/>
                <w:iCs/>
                <w:color w:val="808080"/>
                <w:sz w:val="16"/>
                <w:szCs w:val="16"/>
              </w:rPr>
            </w:pPr>
            <w:r w:rsidRPr="00F43A99">
              <w:rPr>
                <w:rFonts w:ascii="Arial" w:eastAsia="Times New Roman" w:hAnsi="Arial" w:cs="Arial"/>
                <w:b/>
                <w:bCs/>
                <w:color w:val="000000" w:themeColor="text1"/>
                <w:sz w:val="16"/>
                <w:szCs w:val="16"/>
              </w:rPr>
              <w:t xml:space="preserve">Frequency of data collection: </w:t>
            </w:r>
            <w:r w:rsidRPr="00F43A99">
              <w:rPr>
                <w:rFonts w:ascii="Arial" w:eastAsia="Times New Roman" w:hAnsi="Arial" w:cs="Arial"/>
                <w:i/>
                <w:iCs/>
                <w:color w:val="808080"/>
                <w:sz w:val="16"/>
                <w:szCs w:val="16"/>
              </w:rPr>
              <w:t>Enter how often the data will be collected (Weekly, Monthly, etc.)</w:t>
            </w:r>
          </w:p>
        </w:tc>
      </w:tr>
      <w:tr w:rsidR="00A83B3A" w:rsidRPr="008A010D" w14:paraId="7F020909" w14:textId="77777777" w:rsidTr="00D673F2">
        <w:trPr>
          <w:trHeight w:val="405"/>
          <w:jc w:val="center"/>
        </w:trPr>
        <w:tc>
          <w:tcPr>
            <w:tcW w:w="4210"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0B96AA6" w14:textId="77777777" w:rsidR="00A83B3A" w:rsidRPr="0053445A" w:rsidRDefault="00823580" w:rsidP="00D673F2">
            <w:pPr>
              <w:spacing w:after="0" w:line="240" w:lineRule="auto"/>
              <w:rPr>
                <w:rFonts w:eastAsia="Times New Roman" w:cs="Times New Roman"/>
                <w:bCs/>
                <w:color w:val="000000"/>
                <w:sz w:val="16"/>
                <w:szCs w:val="16"/>
              </w:rPr>
            </w:pPr>
            <w:r w:rsidRPr="00823580">
              <w:rPr>
                <w:rFonts w:eastAsia="Times New Roman" w:cs="Times New Roman"/>
                <w:bCs/>
                <w:color w:val="000000"/>
                <w:sz w:val="16"/>
                <w:szCs w:val="16"/>
              </w:rPr>
              <w:lastRenderedPageBreak/>
              <w:t>Creative Associates: component 1/Agriculture</w:t>
            </w:r>
            <w:r>
              <w:rPr>
                <w:rFonts w:eastAsia="Times New Roman" w:cs="Times New Roman"/>
                <w:bCs/>
                <w:color w:val="000000"/>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443D4EBA" w14:textId="77777777" w:rsidR="00A83B3A" w:rsidRPr="0053445A" w:rsidRDefault="00120EC4" w:rsidP="00D673F2">
            <w:pPr>
              <w:spacing w:after="0" w:line="240" w:lineRule="auto"/>
              <w:rPr>
                <w:rFonts w:eastAsia="Times New Roman" w:cs="Times New Roman"/>
                <w:bCs/>
                <w:color w:val="000000"/>
                <w:sz w:val="16"/>
                <w:szCs w:val="16"/>
              </w:rPr>
            </w:pPr>
            <w:r w:rsidRPr="0053445A">
              <w:rPr>
                <w:rFonts w:eastAsia="Times New Roman" w:cs="Times New Roman"/>
                <w:bCs/>
                <w:color w:val="000000"/>
                <w:sz w:val="16"/>
                <w:szCs w:val="16"/>
              </w:rPr>
              <w:t>Quarterly</w:t>
            </w:r>
          </w:p>
        </w:tc>
      </w:tr>
      <w:tr w:rsidR="00A83B3A" w:rsidRPr="008A010D" w14:paraId="19485C0A" w14:textId="77777777" w:rsidTr="00F5694E">
        <w:trPr>
          <w:trHeight w:val="793"/>
          <w:jc w:val="center"/>
        </w:trPr>
        <w:tc>
          <w:tcPr>
            <w:tcW w:w="3896"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C21ABD0" w14:textId="77777777" w:rsidR="00A83B3A" w:rsidRPr="00F43A99" w:rsidRDefault="00A83B3A" w:rsidP="00D673F2">
            <w:pPr>
              <w:spacing w:after="0" w:line="240" w:lineRule="auto"/>
              <w:rPr>
                <w:rFonts w:ascii="Arial" w:eastAsia="Times New Roman" w:hAnsi="Arial" w:cs="Arial"/>
                <w:color w:val="000000"/>
                <w:sz w:val="16"/>
                <w:szCs w:val="16"/>
              </w:rPr>
            </w:pPr>
            <w:r w:rsidRPr="00F43A99">
              <w:rPr>
                <w:rFonts w:ascii="Arial" w:eastAsia="Times New Roman" w:hAnsi="Arial" w:cs="Arial"/>
                <w:b/>
                <w:bCs/>
                <w:color w:val="000000" w:themeColor="text1"/>
                <w:sz w:val="16"/>
                <w:szCs w:val="16"/>
              </w:rPr>
              <w:t>Data Source:</w:t>
            </w:r>
          </w:p>
          <w:p w14:paraId="02C902B0" w14:textId="77777777" w:rsidR="00A83B3A" w:rsidRPr="00F43A99" w:rsidRDefault="00A83B3A" w:rsidP="00D673F2">
            <w:pPr>
              <w:spacing w:after="0" w:line="240" w:lineRule="auto"/>
              <w:rPr>
                <w:rFonts w:ascii="Arial" w:eastAsia="Times New Roman" w:hAnsi="Arial" w:cs="Arial"/>
                <w:i/>
                <w:iCs/>
                <w:color w:val="808080"/>
                <w:sz w:val="16"/>
                <w:szCs w:val="16"/>
              </w:rPr>
            </w:pPr>
            <w:r w:rsidRPr="00F43A99">
              <w:rPr>
                <w:rFonts w:ascii="Arial" w:eastAsia="Times New Roman" w:hAnsi="Arial" w:cs="Arial"/>
                <w:i/>
                <w:iCs/>
                <w:color w:val="808080"/>
                <w:sz w:val="16"/>
                <w:szCs w:val="16"/>
              </w:rPr>
              <w:t>Enter where IP obtains data (e.g. self-collected, GOP records or private sector).</w:t>
            </w:r>
          </w:p>
        </w:tc>
        <w:tc>
          <w:tcPr>
            <w:tcW w:w="302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7478CF49" w14:textId="77777777" w:rsidR="00A83B3A" w:rsidRPr="00F43A99" w:rsidRDefault="00A83B3A" w:rsidP="00D673F2">
            <w:pPr>
              <w:spacing w:after="0" w:line="240" w:lineRule="auto"/>
              <w:rPr>
                <w:rFonts w:ascii="Arial" w:eastAsia="Times New Roman" w:hAnsi="Arial" w:cs="Arial"/>
                <w:b/>
                <w:bCs/>
                <w:color w:val="000000" w:themeColor="text1"/>
                <w:sz w:val="16"/>
                <w:szCs w:val="16"/>
              </w:rPr>
            </w:pPr>
            <w:r w:rsidRPr="00F43A99">
              <w:rPr>
                <w:rFonts w:ascii="Arial" w:eastAsia="Times New Roman" w:hAnsi="Arial" w:cs="Arial"/>
                <w:b/>
                <w:bCs/>
                <w:color w:val="000000" w:themeColor="text1"/>
                <w:sz w:val="16"/>
                <w:szCs w:val="16"/>
              </w:rPr>
              <w:t>Data Entry Frequency into Pak Info:</w:t>
            </w:r>
          </w:p>
          <w:p w14:paraId="59B509F3" w14:textId="77777777" w:rsidR="00A83B3A" w:rsidRPr="00F43A99" w:rsidRDefault="00A83B3A" w:rsidP="00D673F2">
            <w:pPr>
              <w:spacing w:after="0" w:line="240" w:lineRule="auto"/>
              <w:rPr>
                <w:rFonts w:ascii="Arial" w:eastAsia="Times New Roman" w:hAnsi="Arial" w:cs="Arial"/>
                <w:i/>
                <w:iCs/>
                <w:color w:val="808080"/>
                <w:sz w:val="16"/>
                <w:szCs w:val="16"/>
              </w:rPr>
            </w:pPr>
            <w:r w:rsidRPr="00F43A99">
              <w:rPr>
                <w:rFonts w:ascii="Arial" w:eastAsia="Times New Roman" w:hAnsi="Arial" w:cs="Arial"/>
                <w:i/>
                <w:iCs/>
                <w:color w:val="808080"/>
                <w:sz w:val="16"/>
                <w:szCs w:val="16"/>
              </w:rPr>
              <w:t xml:space="preserve">Enter the anticipated frequency of regular data entry into Pak Info (e.g. Quarterly, Annually, </w:t>
            </w:r>
            <w:r w:rsidR="00AA1FC5" w:rsidRPr="00F43A99">
              <w:rPr>
                <w:rFonts w:ascii="Arial" w:eastAsia="Times New Roman" w:hAnsi="Arial" w:cs="Arial"/>
                <w:i/>
                <w:iCs/>
                <w:color w:val="808080"/>
                <w:sz w:val="16"/>
                <w:szCs w:val="16"/>
              </w:rPr>
              <w:t>etc.</w:t>
            </w:r>
            <w:r w:rsidRPr="00F43A99">
              <w:rPr>
                <w:rFonts w:ascii="Arial" w:eastAsia="Times New Roman" w:hAnsi="Arial" w:cs="Arial"/>
                <w:i/>
                <w:iCs/>
                <w:color w:val="808080"/>
                <w:sz w:val="16"/>
                <w:szCs w:val="16"/>
              </w:rPr>
              <w:t>)</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14B8560" w14:textId="77777777" w:rsidR="00A83B3A" w:rsidRPr="00F43A99" w:rsidRDefault="00A83B3A" w:rsidP="00D673F2">
            <w:pPr>
              <w:spacing w:after="0" w:line="240" w:lineRule="auto"/>
              <w:rPr>
                <w:rFonts w:ascii="Arial" w:eastAsia="Times New Roman" w:hAnsi="Arial" w:cs="Arial"/>
                <w:i/>
                <w:iCs/>
                <w:color w:val="808080"/>
                <w:sz w:val="16"/>
                <w:szCs w:val="16"/>
              </w:rPr>
            </w:pPr>
            <w:r w:rsidRPr="00F43A99">
              <w:rPr>
                <w:rFonts w:ascii="Arial" w:eastAsia="Times New Roman" w:hAnsi="Arial" w:cs="Arial"/>
                <w:b/>
                <w:bCs/>
                <w:color w:val="000000" w:themeColor="text1"/>
                <w:sz w:val="16"/>
                <w:szCs w:val="16"/>
              </w:rPr>
              <w:t xml:space="preserve">Responsible Party for Data Entry into Pak Info: </w:t>
            </w:r>
            <w:r w:rsidRPr="00F43A99">
              <w:rPr>
                <w:rFonts w:ascii="Arial" w:eastAsia="Times New Roman" w:hAnsi="Arial" w:cs="Arial"/>
                <w:i/>
                <w:iCs/>
                <w:color w:val="808080"/>
                <w:sz w:val="16"/>
                <w:szCs w:val="16"/>
              </w:rPr>
              <w:t>Enter who will be responsible for inputting and submitting data via Pak Info.</w:t>
            </w:r>
          </w:p>
        </w:tc>
      </w:tr>
      <w:tr w:rsidR="00A83B3A" w:rsidRPr="008A010D" w14:paraId="0566DC89" w14:textId="77777777" w:rsidTr="00F5694E">
        <w:trPr>
          <w:trHeight w:val="335"/>
          <w:jc w:val="center"/>
        </w:trPr>
        <w:tc>
          <w:tcPr>
            <w:tcW w:w="3896"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7FFACE6" w14:textId="77777777" w:rsidR="00A83B3A" w:rsidRPr="000E6164" w:rsidRDefault="009A6948" w:rsidP="00D673F2">
            <w:pPr>
              <w:spacing w:after="0" w:line="240" w:lineRule="auto"/>
              <w:rPr>
                <w:rFonts w:cstheme="minorHAnsi"/>
                <w:iCs/>
                <w:color w:val="000000"/>
                <w:sz w:val="16"/>
                <w:szCs w:val="16"/>
              </w:rPr>
            </w:pPr>
            <w:r>
              <w:rPr>
                <w:rFonts w:eastAsia="Times New Roman" w:cs="Arial Narrow"/>
                <w:color w:val="000000"/>
                <w:sz w:val="16"/>
                <w:szCs w:val="16"/>
              </w:rPr>
              <w:t xml:space="preserve">Program records of Waste and Under-utilized Land Developed; Indicator Results Tracking Sheet; Site Selection Reports; </w:t>
            </w:r>
          </w:p>
        </w:tc>
        <w:tc>
          <w:tcPr>
            <w:tcW w:w="302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7698AF0B" w14:textId="77777777" w:rsidR="00A83B3A" w:rsidRPr="00E470A7" w:rsidRDefault="00D6501B" w:rsidP="00D673F2">
            <w:pPr>
              <w:spacing w:after="0" w:line="240" w:lineRule="auto"/>
              <w:rPr>
                <w:rFonts w:ascii="Arial" w:eastAsia="Times New Roman" w:hAnsi="Arial" w:cs="Arial"/>
                <w:bCs/>
                <w:color w:val="000000" w:themeColor="text1"/>
                <w:sz w:val="16"/>
                <w:szCs w:val="16"/>
              </w:rPr>
            </w:pPr>
            <w:r>
              <w:rPr>
                <w:rFonts w:eastAsia="Times New Roman" w:cs="Times New Roman"/>
                <w:bCs/>
                <w:color w:val="000000"/>
                <w:sz w:val="16"/>
                <w:szCs w:val="16"/>
              </w:rPr>
              <w:t>NA</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5A8041BD" w14:textId="77777777" w:rsidR="00A83B3A" w:rsidRPr="00E470A7" w:rsidRDefault="00D6501B" w:rsidP="00D673F2">
            <w:pPr>
              <w:spacing w:after="0" w:line="240" w:lineRule="auto"/>
              <w:rPr>
                <w:rFonts w:ascii="Arial" w:eastAsia="Times New Roman" w:hAnsi="Arial" w:cs="Arial"/>
                <w:bCs/>
                <w:color w:val="000000" w:themeColor="text1"/>
                <w:sz w:val="16"/>
                <w:szCs w:val="16"/>
              </w:rPr>
            </w:pPr>
            <w:r>
              <w:rPr>
                <w:rFonts w:cstheme="minorHAnsi"/>
                <w:iCs/>
                <w:color w:val="000000"/>
                <w:sz w:val="16"/>
                <w:szCs w:val="16"/>
              </w:rPr>
              <w:t>NA</w:t>
            </w:r>
          </w:p>
        </w:tc>
      </w:tr>
      <w:tr w:rsidR="00A83B3A" w:rsidRPr="008A010D" w14:paraId="36A9529A" w14:textId="77777777" w:rsidTr="00D673F2">
        <w:trPr>
          <w:trHeight w:val="675"/>
          <w:jc w:val="center"/>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56272452" w14:textId="77777777" w:rsidR="00A83B3A" w:rsidRPr="00F43A99" w:rsidRDefault="00A83B3A" w:rsidP="00D673F2">
            <w:pPr>
              <w:spacing w:after="0" w:line="240" w:lineRule="auto"/>
              <w:rPr>
                <w:rFonts w:ascii="Arial" w:eastAsia="Times New Roman" w:hAnsi="Arial" w:cs="Arial"/>
                <w:i/>
                <w:iCs/>
                <w:color w:val="808080"/>
                <w:sz w:val="16"/>
                <w:szCs w:val="16"/>
              </w:rPr>
            </w:pPr>
            <w:r w:rsidRPr="00F43A99">
              <w:rPr>
                <w:rFonts w:ascii="Arial" w:eastAsia="Times New Roman" w:hAnsi="Arial" w:cs="Arial"/>
                <w:b/>
                <w:bCs/>
                <w:color w:val="000000" w:themeColor="text1"/>
                <w:sz w:val="16"/>
                <w:szCs w:val="16"/>
              </w:rPr>
              <w:t xml:space="preserve">Data collection method: </w:t>
            </w:r>
            <w:r w:rsidRPr="00F43A99">
              <w:rPr>
                <w:rFonts w:ascii="Arial" w:eastAsia="Times New Roman" w:hAnsi="Arial" w:cs="Arial"/>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8A010D" w14:paraId="67E6FFEC" w14:textId="77777777" w:rsidTr="00D673F2">
        <w:trPr>
          <w:trHeight w:val="385"/>
          <w:jc w:val="center"/>
        </w:trPr>
        <w:tc>
          <w:tcPr>
            <w:tcW w:w="1071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8D2BE9B" w14:textId="77777777" w:rsidR="00A83B3A" w:rsidRPr="000E6164" w:rsidRDefault="00F5694E" w:rsidP="00D673F2">
            <w:pPr>
              <w:spacing w:after="0" w:line="240" w:lineRule="auto"/>
              <w:rPr>
                <w:rFonts w:cstheme="minorHAnsi"/>
                <w:iCs/>
                <w:color w:val="000000"/>
                <w:sz w:val="16"/>
                <w:szCs w:val="16"/>
              </w:rPr>
            </w:pPr>
            <w:r w:rsidRPr="00F5694E">
              <w:rPr>
                <w:rFonts w:cstheme="minorHAnsi"/>
                <w:iCs/>
                <w:color w:val="000000"/>
                <w:sz w:val="16"/>
                <w:szCs w:val="16"/>
              </w:rPr>
              <w:t>Literature Review; On-site Verification/Direct Observation; KIIs; FGDs</w:t>
            </w:r>
            <w:r>
              <w:rPr>
                <w:rFonts w:cstheme="minorHAnsi"/>
                <w:iCs/>
                <w:color w:val="000000"/>
                <w:sz w:val="16"/>
                <w:szCs w:val="16"/>
              </w:rPr>
              <w:t>.</w:t>
            </w:r>
            <w:r>
              <w:rPr>
                <w:rFonts w:eastAsia="Times New Roman" w:cs="Times New Roman"/>
                <w:bCs/>
                <w:color w:val="000000" w:themeColor="text1"/>
                <w:sz w:val="16"/>
                <w:szCs w:val="16"/>
              </w:rPr>
              <w:t xml:space="preserve"> Using anyone or more of these methods, </w:t>
            </w:r>
            <w:r w:rsidR="00222FC4" w:rsidRPr="00222FC4">
              <w:rPr>
                <w:rFonts w:eastAsia="Times New Roman" w:cs="Times New Roman"/>
                <w:bCs/>
                <w:color w:val="000000" w:themeColor="text1"/>
                <w:sz w:val="16"/>
                <w:szCs w:val="16"/>
              </w:rPr>
              <w:t>FATA ESP</w:t>
            </w:r>
            <w:r w:rsidR="00222FC4">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M&amp;E team will collect the data.</w:t>
            </w:r>
          </w:p>
        </w:tc>
      </w:tr>
      <w:tr w:rsidR="00A83B3A" w:rsidRPr="008A010D" w14:paraId="04AB5CFB" w14:textId="77777777" w:rsidTr="00D673F2">
        <w:trPr>
          <w:trHeight w:val="675"/>
          <w:jc w:val="center"/>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23F4E2BE"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Data Analysis Plan:</w:t>
            </w:r>
            <w:r w:rsidRPr="008A010D">
              <w:rPr>
                <w:rFonts w:ascii="Arial" w:eastAsia="Times New Roman" w:hAnsi="Arial" w:cs="Arial"/>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8A010D" w14:paraId="475F7E93" w14:textId="77777777" w:rsidTr="00D673F2">
        <w:trPr>
          <w:trHeight w:val="445"/>
          <w:jc w:val="center"/>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D1AC760" w14:textId="77777777" w:rsidR="00A83B3A" w:rsidRPr="008A010D" w:rsidRDefault="00F5694E" w:rsidP="00D673F2">
            <w:pPr>
              <w:autoSpaceDE w:val="0"/>
              <w:autoSpaceDN w:val="0"/>
              <w:adjustRightInd w:val="0"/>
              <w:spacing w:after="0" w:line="240" w:lineRule="auto"/>
              <w:rPr>
                <w:rFonts w:ascii="Arial" w:eastAsia="Times New Roman" w:hAnsi="Arial" w:cs="Arial"/>
                <w:b/>
                <w:bCs/>
                <w:color w:val="000000"/>
                <w:sz w:val="16"/>
                <w:szCs w:val="16"/>
              </w:rPr>
            </w:pPr>
            <w:r w:rsidRPr="00F5694E">
              <w:rPr>
                <w:rFonts w:cstheme="minorHAnsi"/>
                <w:iCs/>
                <w:color w:val="000000"/>
                <w:sz w:val="16"/>
                <w:szCs w:val="16"/>
              </w:rPr>
              <w:t xml:space="preserve">Using mixed-methods approach, qualitative and quantitative assessments will be undertaken to gauge/determine net change. The M&amp;E team of </w:t>
            </w:r>
            <w:r w:rsidR="00222FC4" w:rsidRPr="00222FC4">
              <w:rPr>
                <w:rFonts w:cstheme="minorHAnsi"/>
                <w:iCs/>
                <w:color w:val="000000"/>
                <w:sz w:val="16"/>
                <w:szCs w:val="16"/>
              </w:rPr>
              <w:t>FATA ESP</w:t>
            </w:r>
            <w:r w:rsidR="00222FC4">
              <w:rPr>
                <w:rFonts w:cstheme="minorHAnsi"/>
                <w:iCs/>
                <w:color w:val="000000"/>
                <w:sz w:val="16"/>
                <w:szCs w:val="16"/>
              </w:rPr>
              <w:t xml:space="preserve"> </w:t>
            </w:r>
            <w:r w:rsidRPr="00F5694E">
              <w:rPr>
                <w:rFonts w:cstheme="minorHAnsi"/>
                <w:iCs/>
                <w:color w:val="000000"/>
                <w:sz w:val="16"/>
                <w:szCs w:val="16"/>
              </w:rPr>
              <w:t>will undertake the data analysis under the supervision of CoP and DCoP.</w:t>
            </w:r>
            <w:r>
              <w:rPr>
                <w:rFonts w:cstheme="minorHAnsi"/>
                <w:iCs/>
                <w:color w:val="000000"/>
                <w:sz w:val="16"/>
                <w:szCs w:val="16"/>
              </w:rPr>
              <w:t xml:space="preserve"> </w:t>
            </w:r>
          </w:p>
        </w:tc>
      </w:tr>
      <w:tr w:rsidR="00A83B3A" w:rsidRPr="008A010D" w14:paraId="2E02BFE6" w14:textId="77777777" w:rsidTr="00D673F2">
        <w:trPr>
          <w:trHeight w:val="315"/>
          <w:jc w:val="center"/>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58798EE" w14:textId="77777777" w:rsidR="00A83B3A" w:rsidRPr="008A010D" w:rsidRDefault="00A83B3A" w:rsidP="00D673F2">
            <w:pPr>
              <w:spacing w:after="0" w:line="240" w:lineRule="auto"/>
              <w:jc w:val="center"/>
              <w:rPr>
                <w:rFonts w:ascii="Arial" w:eastAsia="Times New Roman" w:hAnsi="Arial" w:cs="Arial"/>
                <w:b/>
                <w:bCs/>
                <w:color w:val="FFFFFF"/>
                <w:sz w:val="16"/>
                <w:szCs w:val="16"/>
              </w:rPr>
            </w:pPr>
            <w:r w:rsidRPr="008A010D">
              <w:rPr>
                <w:rFonts w:ascii="Arial" w:eastAsia="Times New Roman" w:hAnsi="Arial" w:cs="Arial"/>
                <w:b/>
                <w:bCs/>
                <w:color w:val="FFFFFF" w:themeColor="background1"/>
                <w:sz w:val="16"/>
                <w:szCs w:val="16"/>
              </w:rPr>
              <w:t xml:space="preserve">DATA QUALITY </w:t>
            </w:r>
          </w:p>
        </w:tc>
      </w:tr>
      <w:tr w:rsidR="00A83B3A" w:rsidRPr="008A010D" w14:paraId="26A61916" w14:textId="77777777" w:rsidTr="00D673F2">
        <w:trPr>
          <w:trHeight w:val="357"/>
          <w:jc w:val="center"/>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3A88A170" w14:textId="77777777" w:rsidR="00A83B3A" w:rsidRPr="008A010D" w:rsidRDefault="00A83B3A" w:rsidP="00D673F2">
            <w:pPr>
              <w:spacing w:after="0" w:line="240" w:lineRule="auto"/>
              <w:rPr>
                <w:rFonts w:ascii="Arial" w:eastAsia="Times New Roman" w:hAnsi="Arial" w:cs="Arial"/>
                <w:b/>
                <w:bCs/>
                <w:color w:val="000000"/>
                <w:sz w:val="16"/>
                <w:szCs w:val="16"/>
              </w:rPr>
            </w:pPr>
            <w:r w:rsidRPr="008A010D">
              <w:rPr>
                <w:rFonts w:ascii="Arial" w:eastAsia="Times New Roman" w:hAnsi="Arial" w:cs="Arial"/>
                <w:b/>
                <w:bCs/>
                <w:color w:val="000000"/>
                <w:sz w:val="16"/>
                <w:szCs w:val="16"/>
              </w:rPr>
              <w:t>Data Quality Assessment (DQA)</w:t>
            </w:r>
            <w:r w:rsidRPr="008A010D">
              <w:rPr>
                <w:rFonts w:ascii="Arial" w:eastAsia="Times New Roman" w:hAnsi="Arial" w:cs="Arial"/>
                <w:i/>
                <w:iCs/>
                <w:color w:val="808080"/>
                <w:sz w:val="16"/>
                <w:szCs w:val="16"/>
              </w:rPr>
              <w:t>:  Enter the date the DQA was conducted and the person who conducted the DQA</w:t>
            </w:r>
          </w:p>
        </w:tc>
      </w:tr>
      <w:tr w:rsidR="00A83B3A" w:rsidRPr="008A010D" w14:paraId="06BB8EC7" w14:textId="77777777" w:rsidTr="00D673F2">
        <w:trPr>
          <w:trHeight w:val="509"/>
          <w:jc w:val="center"/>
        </w:trPr>
        <w:tc>
          <w:tcPr>
            <w:tcW w:w="2090"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D1D1AD6" w14:textId="77777777" w:rsidR="00D85B84" w:rsidRPr="00A27EDB" w:rsidRDefault="00D85B84" w:rsidP="00D673F2">
            <w:pPr>
              <w:spacing w:after="0" w:line="240" w:lineRule="auto"/>
              <w:rPr>
                <w:rFonts w:ascii="Arial" w:eastAsia="Times New Roman" w:hAnsi="Arial" w:cs="Arial"/>
                <w:bCs/>
                <w:color w:val="000000"/>
                <w:sz w:val="16"/>
                <w:szCs w:val="16"/>
              </w:rPr>
            </w:pPr>
          </w:p>
          <w:p w14:paraId="709B6645" w14:textId="77777777" w:rsidR="00A83B3A" w:rsidRPr="00A27EDB" w:rsidRDefault="00A83B3A" w:rsidP="00D673F2">
            <w:pPr>
              <w:spacing w:after="0" w:line="240" w:lineRule="auto"/>
              <w:rPr>
                <w:rFonts w:ascii="Arial" w:eastAsia="Times New Roman" w:hAnsi="Arial" w:cs="Arial"/>
                <w:bCs/>
                <w:color w:val="000000"/>
                <w:sz w:val="16"/>
                <w:szCs w:val="16"/>
              </w:rPr>
            </w:pPr>
            <w:r w:rsidRPr="00A27EDB">
              <w:rPr>
                <w:rFonts w:ascii="Arial" w:eastAsia="Times New Roman" w:hAnsi="Arial" w:cs="Arial"/>
                <w:b/>
                <w:bCs/>
                <w:color w:val="000000"/>
                <w:sz w:val="16"/>
                <w:szCs w:val="16"/>
              </w:rPr>
              <w:t>Date:</w:t>
            </w:r>
            <w:r w:rsidRPr="00A27EDB">
              <w:rPr>
                <w:rFonts w:ascii="Arial" w:eastAsia="Times New Roman" w:hAnsi="Arial" w:cs="Arial"/>
                <w:bCs/>
                <w:color w:val="000000"/>
                <w:sz w:val="16"/>
                <w:szCs w:val="16"/>
              </w:rPr>
              <w:t xml:space="preserve">  (MM/YY)</w:t>
            </w:r>
          </w:p>
        </w:tc>
        <w:tc>
          <w:tcPr>
            <w:tcW w:w="8620"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14AF5FCD" w14:textId="77777777" w:rsidR="00D85B84" w:rsidRPr="00A27EDB" w:rsidRDefault="00D85B84" w:rsidP="00D673F2">
            <w:pPr>
              <w:spacing w:after="0" w:line="240" w:lineRule="auto"/>
              <w:rPr>
                <w:rFonts w:ascii="Arial" w:eastAsia="Times New Roman" w:hAnsi="Arial" w:cs="Arial"/>
                <w:bCs/>
                <w:color w:val="000000"/>
                <w:sz w:val="16"/>
                <w:szCs w:val="16"/>
              </w:rPr>
            </w:pPr>
          </w:p>
          <w:p w14:paraId="26FB0355" w14:textId="77777777" w:rsidR="00A83B3A" w:rsidRPr="00A27EDB" w:rsidRDefault="00A83B3A" w:rsidP="00A27EDB">
            <w:pPr>
              <w:spacing w:after="0" w:line="240" w:lineRule="auto"/>
              <w:rPr>
                <w:rFonts w:ascii="Arial" w:eastAsia="Times New Roman" w:hAnsi="Arial" w:cs="Arial"/>
                <w:bCs/>
                <w:color w:val="000000"/>
                <w:sz w:val="16"/>
                <w:szCs w:val="16"/>
              </w:rPr>
            </w:pPr>
            <w:r w:rsidRPr="00A27EDB">
              <w:rPr>
                <w:rFonts w:ascii="Arial" w:eastAsia="Times New Roman" w:hAnsi="Arial" w:cs="Arial"/>
                <w:b/>
                <w:bCs/>
                <w:color w:val="000000"/>
                <w:sz w:val="16"/>
                <w:szCs w:val="16"/>
              </w:rPr>
              <w:t>DQA completed by:</w:t>
            </w:r>
            <w:r w:rsidRPr="00A27EDB">
              <w:rPr>
                <w:rFonts w:ascii="Arial" w:eastAsia="Times New Roman" w:hAnsi="Arial" w:cs="Arial"/>
                <w:bCs/>
                <w:color w:val="000000"/>
                <w:sz w:val="16"/>
                <w:szCs w:val="16"/>
              </w:rPr>
              <w:t xml:space="preserve"> </w:t>
            </w:r>
            <w:r w:rsidR="00A27EDB" w:rsidRPr="00A27EDB">
              <w:rPr>
                <w:rFonts w:ascii="Arial" w:eastAsia="Times New Roman" w:hAnsi="Arial" w:cs="Arial"/>
                <w:bCs/>
                <w:color w:val="000000"/>
                <w:sz w:val="16"/>
                <w:szCs w:val="16"/>
              </w:rPr>
              <w:t>NA.</w:t>
            </w:r>
          </w:p>
        </w:tc>
      </w:tr>
      <w:tr w:rsidR="00A83B3A" w:rsidRPr="008A010D" w14:paraId="1419FC74" w14:textId="77777777" w:rsidTr="00D85B84">
        <w:trPr>
          <w:trHeight w:val="509"/>
          <w:jc w:val="center"/>
        </w:trPr>
        <w:tc>
          <w:tcPr>
            <w:tcW w:w="2090" w:type="dxa"/>
            <w:gridSpan w:val="3"/>
            <w:vMerge/>
            <w:tcBorders>
              <w:top w:val="single" w:sz="8" w:space="0" w:color="000000"/>
              <w:left w:val="single" w:sz="8" w:space="0" w:color="auto"/>
              <w:bottom w:val="single" w:sz="8" w:space="0" w:color="000000"/>
              <w:right w:val="single" w:sz="8" w:space="0" w:color="000000"/>
            </w:tcBorders>
            <w:vAlign w:val="center"/>
            <w:hideMark/>
          </w:tcPr>
          <w:p w14:paraId="646112ED" w14:textId="77777777" w:rsidR="00A83B3A" w:rsidRPr="008A010D" w:rsidRDefault="00A83B3A" w:rsidP="00D673F2">
            <w:pPr>
              <w:spacing w:after="0" w:line="240" w:lineRule="auto"/>
              <w:rPr>
                <w:rFonts w:ascii="Arial" w:eastAsia="Times New Roman" w:hAnsi="Arial" w:cs="Arial"/>
                <w:b/>
                <w:bCs/>
                <w:color w:val="000000"/>
                <w:sz w:val="16"/>
                <w:szCs w:val="16"/>
              </w:rPr>
            </w:pPr>
          </w:p>
        </w:tc>
        <w:tc>
          <w:tcPr>
            <w:tcW w:w="8620" w:type="dxa"/>
            <w:gridSpan w:val="11"/>
            <w:vMerge/>
            <w:tcBorders>
              <w:top w:val="single" w:sz="8" w:space="0" w:color="000000"/>
              <w:left w:val="single" w:sz="8" w:space="0" w:color="auto"/>
              <w:bottom w:val="single" w:sz="8" w:space="0" w:color="000000"/>
              <w:right w:val="single" w:sz="8" w:space="0" w:color="000000"/>
            </w:tcBorders>
            <w:vAlign w:val="center"/>
            <w:hideMark/>
          </w:tcPr>
          <w:p w14:paraId="7B1FF57F" w14:textId="77777777" w:rsidR="00A83B3A" w:rsidRPr="008A010D" w:rsidRDefault="00A83B3A" w:rsidP="00D673F2">
            <w:pPr>
              <w:spacing w:after="0" w:line="240" w:lineRule="auto"/>
              <w:rPr>
                <w:rFonts w:ascii="Arial" w:eastAsia="Times New Roman" w:hAnsi="Arial" w:cs="Arial"/>
                <w:b/>
                <w:bCs/>
                <w:color w:val="000000"/>
                <w:sz w:val="16"/>
                <w:szCs w:val="16"/>
              </w:rPr>
            </w:pPr>
          </w:p>
        </w:tc>
      </w:tr>
      <w:tr w:rsidR="00A83B3A" w:rsidRPr="008A010D" w14:paraId="6AC7D7DB" w14:textId="77777777" w:rsidTr="00D673F2">
        <w:trPr>
          <w:trHeight w:val="885"/>
          <w:jc w:val="center"/>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3F6B699" w14:textId="77777777" w:rsidR="00A83B3A" w:rsidRPr="008A010D" w:rsidRDefault="00A83B3A" w:rsidP="00D673F2">
            <w:pPr>
              <w:spacing w:after="0" w:line="240" w:lineRule="auto"/>
              <w:rPr>
                <w:rFonts w:ascii="Arial" w:eastAsia="Times New Roman" w:hAnsi="Arial" w:cs="Arial"/>
                <w:b/>
                <w:bCs/>
                <w:color w:val="000000"/>
                <w:sz w:val="16"/>
                <w:szCs w:val="16"/>
              </w:rPr>
            </w:pPr>
            <w:r w:rsidRPr="00413089">
              <w:rPr>
                <w:rFonts w:ascii="Arial" w:eastAsia="Times New Roman" w:hAnsi="Arial" w:cs="Arial"/>
                <w:b/>
                <w:bCs/>
                <w:color w:val="000000"/>
                <w:sz w:val="16"/>
                <w:szCs w:val="16"/>
              </w:rPr>
              <w:t xml:space="preserve">Key Data Quality Limitations (if any) and Actions Planned to Address Those Limitations: </w:t>
            </w:r>
            <w:r w:rsidRPr="00413089">
              <w:rPr>
                <w:rFonts w:ascii="Arial" w:eastAsia="Times New Roman" w:hAnsi="Arial" w:cs="Arial"/>
                <w:i/>
                <w:iCs/>
                <w:color w:val="808080"/>
                <w:sz w:val="16"/>
                <w:szCs w:val="16"/>
              </w:rPr>
              <w:t>Enter</w:t>
            </w:r>
            <w:r w:rsidRPr="008A010D">
              <w:rPr>
                <w:rFonts w:ascii="Arial" w:eastAsia="Times New Roman" w:hAnsi="Arial" w:cs="Arial"/>
                <w:i/>
                <w:iCs/>
                <w:color w:val="808080"/>
                <w:sz w:val="16"/>
                <w:szCs w:val="16"/>
              </w:rPr>
              <w:t xml:space="preserve">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8A010D" w14:paraId="10F38C8A" w14:textId="77777777" w:rsidTr="00A27EDB">
        <w:trPr>
          <w:trHeight w:val="301"/>
          <w:jc w:val="center"/>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0FB0E951" w14:textId="77777777" w:rsidR="00A83B3A" w:rsidRPr="00E470A7" w:rsidRDefault="00D85B84" w:rsidP="00D85B84">
            <w:pPr>
              <w:spacing w:after="0" w:line="240" w:lineRule="auto"/>
              <w:rPr>
                <w:rFonts w:ascii="Arial" w:eastAsia="Times New Roman" w:hAnsi="Arial" w:cs="Arial"/>
                <w:bCs/>
                <w:color w:val="000000"/>
                <w:sz w:val="16"/>
                <w:szCs w:val="16"/>
              </w:rPr>
            </w:pPr>
            <w:r>
              <w:rPr>
                <w:rFonts w:ascii="Arial" w:eastAsia="Times New Roman" w:hAnsi="Arial" w:cs="Arial"/>
                <w:bCs/>
                <w:color w:val="000000"/>
                <w:sz w:val="16"/>
                <w:szCs w:val="16"/>
              </w:rPr>
              <w:t xml:space="preserve">NA. </w:t>
            </w:r>
            <w:r w:rsidR="00A83B3A">
              <w:rPr>
                <w:rFonts w:ascii="Arial" w:eastAsia="Times New Roman" w:hAnsi="Arial" w:cs="Arial"/>
                <w:bCs/>
                <w:color w:val="000000"/>
                <w:sz w:val="16"/>
                <w:szCs w:val="16"/>
              </w:rPr>
              <w:t>No DQA conducted yet.</w:t>
            </w:r>
          </w:p>
        </w:tc>
      </w:tr>
      <w:tr w:rsidR="00A83B3A" w:rsidRPr="008A010D" w14:paraId="7CE333F8" w14:textId="77777777" w:rsidTr="00D673F2">
        <w:trPr>
          <w:trHeight w:val="315"/>
          <w:jc w:val="center"/>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A6341E1" w14:textId="77777777" w:rsidR="00A83B3A" w:rsidRPr="008A010D" w:rsidRDefault="00A83B3A" w:rsidP="00D673F2">
            <w:pPr>
              <w:spacing w:after="0" w:line="240" w:lineRule="auto"/>
              <w:jc w:val="center"/>
              <w:rPr>
                <w:rFonts w:ascii="Arial" w:eastAsia="Times New Roman" w:hAnsi="Arial" w:cs="Arial"/>
                <w:b/>
                <w:bCs/>
                <w:color w:val="FFFFFF"/>
                <w:sz w:val="16"/>
                <w:szCs w:val="16"/>
              </w:rPr>
            </w:pPr>
            <w:r w:rsidRPr="008A010D">
              <w:rPr>
                <w:rFonts w:ascii="Arial" w:eastAsia="Times New Roman" w:hAnsi="Arial" w:cs="Arial"/>
                <w:b/>
                <w:bCs/>
                <w:color w:val="FFFFFF" w:themeColor="background1"/>
                <w:sz w:val="16"/>
                <w:szCs w:val="16"/>
              </w:rPr>
              <w:t>BASELINE</w:t>
            </w:r>
          </w:p>
        </w:tc>
      </w:tr>
      <w:tr w:rsidR="00A83B3A" w:rsidRPr="008A010D" w14:paraId="33D447E0" w14:textId="77777777" w:rsidTr="00D85B84">
        <w:trPr>
          <w:trHeight w:val="420"/>
          <w:jc w:val="center"/>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334DAC21" w14:textId="77777777" w:rsidR="00A83B3A" w:rsidRPr="00A0352D" w:rsidRDefault="00A83B3A" w:rsidP="00D673F2">
            <w:pPr>
              <w:spacing w:after="0" w:line="240" w:lineRule="auto"/>
              <w:rPr>
                <w:rFonts w:ascii="Arial" w:eastAsia="Times New Roman" w:hAnsi="Arial" w:cs="Arial"/>
                <w:b/>
                <w:bCs/>
                <w:color w:val="000000"/>
                <w:sz w:val="16"/>
                <w:szCs w:val="16"/>
              </w:rPr>
            </w:pPr>
            <w:r w:rsidRPr="00A0352D">
              <w:rPr>
                <w:rFonts w:ascii="Arial" w:eastAsia="Times New Roman" w:hAnsi="Arial" w:cs="Arial"/>
                <w:b/>
                <w:bCs/>
                <w:color w:val="000000"/>
                <w:sz w:val="16"/>
                <w:szCs w:val="16"/>
              </w:rPr>
              <w:t xml:space="preserve">Baseline Year: </w:t>
            </w:r>
            <w:r w:rsidRPr="00A0352D">
              <w:rPr>
                <w:rFonts w:ascii="Arial" w:eastAsia="Times New Roman" w:hAnsi="Arial" w:cs="Arial"/>
                <w:i/>
                <w:iCs/>
                <w:color w:val="808080"/>
                <w:sz w:val="16"/>
                <w:szCs w:val="16"/>
              </w:rPr>
              <w:t>(YYYY)</w:t>
            </w:r>
          </w:p>
        </w:tc>
        <w:tc>
          <w:tcPr>
            <w:tcW w:w="1737"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45D12B5B" w14:textId="77777777" w:rsidR="00A83B3A" w:rsidRPr="00A0352D" w:rsidRDefault="00A83B3A" w:rsidP="00D673F2">
            <w:pPr>
              <w:spacing w:after="0" w:line="240" w:lineRule="auto"/>
              <w:rPr>
                <w:rFonts w:ascii="Arial" w:eastAsia="Times New Roman" w:hAnsi="Arial" w:cs="Arial"/>
                <w:b/>
                <w:bCs/>
                <w:color w:val="000000"/>
                <w:sz w:val="16"/>
                <w:szCs w:val="16"/>
              </w:rPr>
            </w:pPr>
            <w:r w:rsidRPr="00A0352D">
              <w:rPr>
                <w:rFonts w:ascii="Arial" w:eastAsia="Times New Roman" w:hAnsi="Arial" w:cs="Arial"/>
                <w:b/>
                <w:bCs/>
                <w:color w:val="000000"/>
                <w:sz w:val="16"/>
                <w:szCs w:val="16"/>
              </w:rPr>
              <w:t>Baseline Data:</w:t>
            </w:r>
          </w:p>
        </w:tc>
        <w:tc>
          <w:tcPr>
            <w:tcW w:w="7695"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047912D6" w14:textId="77777777" w:rsidR="00A83B3A" w:rsidRPr="00A0352D" w:rsidRDefault="00A83B3A" w:rsidP="00D673F2">
            <w:pPr>
              <w:spacing w:after="0" w:line="240" w:lineRule="auto"/>
              <w:rPr>
                <w:rFonts w:ascii="Arial" w:eastAsia="Times New Roman" w:hAnsi="Arial" w:cs="Arial"/>
                <w:b/>
                <w:bCs/>
                <w:color w:val="000000"/>
                <w:sz w:val="16"/>
                <w:szCs w:val="16"/>
              </w:rPr>
            </w:pPr>
            <w:r w:rsidRPr="00A0352D">
              <w:rPr>
                <w:rFonts w:ascii="Arial" w:eastAsia="Times New Roman" w:hAnsi="Arial" w:cs="Arial"/>
                <w:b/>
                <w:bCs/>
                <w:color w:val="000000"/>
                <w:sz w:val="16"/>
                <w:szCs w:val="16"/>
              </w:rPr>
              <w:t xml:space="preserve">Reason for Postponement/Other Comments: </w:t>
            </w:r>
            <w:r w:rsidRPr="00A0352D">
              <w:rPr>
                <w:rFonts w:ascii="Arial" w:eastAsia="Times New Roman" w:hAnsi="Arial" w:cs="Arial"/>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8A010D" w14:paraId="15F8F121" w14:textId="77777777" w:rsidTr="00D85B84">
        <w:trPr>
          <w:trHeight w:val="420"/>
          <w:jc w:val="center"/>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1D635B0" w14:textId="77777777" w:rsidR="00A83B3A" w:rsidRPr="00A0352D" w:rsidRDefault="00A83B3A" w:rsidP="00D673F2">
            <w:pPr>
              <w:spacing w:after="0" w:line="240" w:lineRule="auto"/>
              <w:rPr>
                <w:rFonts w:ascii="Arial" w:eastAsia="Times New Roman" w:hAnsi="Arial" w:cs="Arial"/>
                <w:b/>
                <w:bCs/>
                <w:color w:val="000000"/>
                <w:sz w:val="16"/>
                <w:szCs w:val="16"/>
              </w:rPr>
            </w:pPr>
            <w:r w:rsidRPr="00A0352D">
              <w:rPr>
                <w:rFonts w:ascii="Arial" w:eastAsia="Times New Roman" w:hAnsi="Arial" w:cs="Arial"/>
                <w:b/>
                <w:bCs/>
                <w:color w:val="000000"/>
                <w:sz w:val="16"/>
                <w:szCs w:val="16"/>
              </w:rPr>
              <w:t>2015</w:t>
            </w:r>
          </w:p>
        </w:tc>
        <w:tc>
          <w:tcPr>
            <w:tcW w:w="1737"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41D68E8F" w14:textId="77777777" w:rsidR="00A83B3A" w:rsidRPr="00D85B84" w:rsidRDefault="00A83B3A" w:rsidP="00D85B84">
            <w:pPr>
              <w:spacing w:after="0" w:line="240" w:lineRule="auto"/>
              <w:rPr>
                <w:rFonts w:ascii="Arial" w:eastAsia="Times New Roman" w:hAnsi="Arial" w:cs="Arial"/>
                <w:bCs/>
                <w:color w:val="000000"/>
                <w:sz w:val="16"/>
                <w:szCs w:val="16"/>
              </w:rPr>
            </w:pPr>
            <w:r w:rsidRPr="00D85B84">
              <w:rPr>
                <w:rFonts w:ascii="Arial" w:eastAsia="Times New Roman" w:hAnsi="Arial" w:cs="Arial"/>
                <w:bCs/>
                <w:color w:val="000000"/>
                <w:sz w:val="16"/>
                <w:szCs w:val="16"/>
              </w:rPr>
              <w:t>Not established</w:t>
            </w:r>
            <w:r w:rsidR="00D85B84">
              <w:rPr>
                <w:rFonts w:ascii="Arial" w:eastAsia="Times New Roman" w:hAnsi="Arial" w:cs="Arial"/>
                <w:bCs/>
                <w:color w:val="000000"/>
                <w:sz w:val="16"/>
                <w:szCs w:val="16"/>
              </w:rPr>
              <w:t xml:space="preserve"> </w:t>
            </w:r>
            <w:r w:rsidR="00D85B84" w:rsidRPr="00D85B84">
              <w:rPr>
                <w:rFonts w:ascii="Arial" w:eastAsia="Times New Roman" w:hAnsi="Arial" w:cs="Arial"/>
                <w:bCs/>
                <w:color w:val="000000"/>
                <w:sz w:val="16"/>
                <w:szCs w:val="16"/>
              </w:rPr>
              <w:t>yet</w:t>
            </w:r>
          </w:p>
        </w:tc>
        <w:tc>
          <w:tcPr>
            <w:tcW w:w="7695"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5F27D3E5" w14:textId="77777777" w:rsidR="00A83B3A" w:rsidRPr="00A0352D" w:rsidRDefault="00A83B3A" w:rsidP="00D673F2">
            <w:pPr>
              <w:spacing w:after="0" w:line="240" w:lineRule="auto"/>
              <w:rPr>
                <w:rFonts w:ascii="Arial" w:eastAsia="Times New Roman" w:hAnsi="Arial" w:cs="Arial"/>
                <w:b/>
                <w:bCs/>
                <w:color w:val="000000"/>
                <w:sz w:val="16"/>
                <w:szCs w:val="16"/>
              </w:rPr>
            </w:pPr>
          </w:p>
        </w:tc>
      </w:tr>
      <w:tr w:rsidR="00A83B3A" w:rsidRPr="008A010D" w14:paraId="695F05C7" w14:textId="77777777" w:rsidTr="00D673F2">
        <w:trPr>
          <w:trHeight w:val="315"/>
          <w:jc w:val="center"/>
        </w:trPr>
        <w:tc>
          <w:tcPr>
            <w:tcW w:w="1071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0A4738E9" w14:textId="77777777" w:rsidR="00A83B3A" w:rsidRPr="00A0352D" w:rsidRDefault="00A83B3A" w:rsidP="00D673F2">
            <w:pPr>
              <w:spacing w:after="0" w:line="240" w:lineRule="auto"/>
              <w:jc w:val="center"/>
              <w:rPr>
                <w:rFonts w:ascii="Arial" w:eastAsia="Times New Roman" w:hAnsi="Arial" w:cs="Arial"/>
                <w:b/>
                <w:bCs/>
                <w:color w:val="FFFFFF"/>
                <w:sz w:val="16"/>
                <w:szCs w:val="16"/>
              </w:rPr>
            </w:pPr>
            <w:r w:rsidRPr="00A0352D">
              <w:rPr>
                <w:rFonts w:ascii="Arial" w:eastAsia="Times New Roman" w:hAnsi="Arial" w:cs="Arial"/>
                <w:b/>
                <w:bCs/>
                <w:color w:val="FFFFFF" w:themeColor="background1"/>
                <w:sz w:val="16"/>
                <w:szCs w:val="16"/>
              </w:rPr>
              <w:t>TARGET</w:t>
            </w:r>
          </w:p>
        </w:tc>
      </w:tr>
      <w:tr w:rsidR="00A83B3A" w:rsidRPr="008A010D" w14:paraId="00974AF2" w14:textId="77777777" w:rsidTr="00D673F2">
        <w:trPr>
          <w:trHeight w:val="285"/>
          <w:jc w:val="center"/>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D6D99E7" w14:textId="77777777" w:rsidR="00A83B3A" w:rsidRPr="00A0352D" w:rsidRDefault="00A83B3A" w:rsidP="00D673F2">
            <w:pPr>
              <w:spacing w:after="0" w:line="240" w:lineRule="auto"/>
              <w:rPr>
                <w:rFonts w:ascii="Arial" w:eastAsia="Times New Roman" w:hAnsi="Arial" w:cs="Arial"/>
                <w:i/>
                <w:iCs/>
                <w:color w:val="808080"/>
                <w:sz w:val="16"/>
                <w:szCs w:val="16"/>
              </w:rPr>
            </w:pPr>
            <w:r w:rsidRPr="00A0352D">
              <w:rPr>
                <w:rFonts w:ascii="Arial" w:eastAsia="Times New Roman" w:hAnsi="Arial" w:cs="Arial"/>
                <w:b/>
                <w:bCs/>
                <w:color w:val="000000"/>
                <w:sz w:val="16"/>
                <w:szCs w:val="16"/>
              </w:rPr>
              <w:t xml:space="preserve">Initial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70B6215C"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 xml:space="preserve">Date for Achievement of Initial Target: </w:t>
            </w:r>
            <w:r w:rsidRPr="008A010D">
              <w:rPr>
                <w:rFonts w:ascii="Arial" w:eastAsia="Times New Roman" w:hAnsi="Arial" w:cs="Arial"/>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62ABCBD"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 xml:space="preserve">Date Initial Target was Set: </w:t>
            </w:r>
            <w:r w:rsidRPr="008A010D">
              <w:rPr>
                <w:rFonts w:ascii="Arial" w:eastAsia="Times New Roman" w:hAnsi="Arial" w:cs="Arial"/>
                <w:i/>
                <w:iCs/>
                <w:color w:val="808080"/>
                <w:sz w:val="16"/>
                <w:szCs w:val="16"/>
              </w:rPr>
              <w:t>(MM/YY)</w:t>
            </w:r>
          </w:p>
        </w:tc>
      </w:tr>
      <w:tr w:rsidR="00A83B3A" w:rsidRPr="00CF6728" w14:paraId="21317B10" w14:textId="77777777" w:rsidTr="00D673F2">
        <w:trPr>
          <w:trHeight w:val="445"/>
          <w:jc w:val="center"/>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722E6CD" w14:textId="77777777" w:rsidR="00A83B3A" w:rsidRPr="00CF6728" w:rsidRDefault="00A83B3A" w:rsidP="00D673F2">
            <w:pPr>
              <w:spacing w:after="0" w:line="240" w:lineRule="auto"/>
              <w:rPr>
                <w:rFonts w:ascii="Arial" w:eastAsia="Times New Roman" w:hAnsi="Arial" w:cs="Arial"/>
                <w:bCs/>
                <w:color w:val="000000" w:themeColor="text1"/>
                <w:sz w:val="16"/>
                <w:szCs w:val="16"/>
              </w:rPr>
            </w:pPr>
            <w:r w:rsidRPr="00CF6728">
              <w:rPr>
                <w:rFonts w:ascii="Arial" w:eastAsia="Times New Roman" w:hAnsi="Arial" w:cs="Arial"/>
                <w:bCs/>
                <w:color w:val="000000" w:themeColor="text1"/>
                <w:sz w:val="16"/>
                <w:szCs w:val="16"/>
              </w:rPr>
              <w:t>3</w:t>
            </w:r>
            <w:r w:rsidR="000E6164" w:rsidRPr="00CF6728">
              <w:rPr>
                <w:rFonts w:ascii="Arial" w:eastAsia="Times New Roman" w:hAnsi="Arial" w:cs="Arial"/>
                <w:bCs/>
                <w:color w:val="000000" w:themeColor="text1"/>
                <w:sz w:val="16"/>
                <w:szCs w:val="16"/>
              </w:rPr>
              <w:t>,</w:t>
            </w:r>
            <w:r w:rsidRPr="00CF6728">
              <w:rPr>
                <w:rFonts w:ascii="Arial" w:eastAsia="Times New Roman" w:hAnsi="Arial" w:cs="Arial"/>
                <w:bCs/>
                <w:color w:val="000000" w:themeColor="text1"/>
                <w:sz w:val="16"/>
                <w:szCs w:val="16"/>
              </w:rPr>
              <w:t>200</w:t>
            </w: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20FD2BDB" w14:textId="77777777" w:rsidR="00A83B3A" w:rsidRPr="00CF6728" w:rsidRDefault="00A83B3A" w:rsidP="00D673F2">
            <w:pPr>
              <w:spacing w:after="0" w:line="240" w:lineRule="auto"/>
              <w:rPr>
                <w:rFonts w:ascii="Arial" w:eastAsia="Times New Roman" w:hAnsi="Arial" w:cs="Arial"/>
                <w:bCs/>
                <w:color w:val="000000" w:themeColor="text1"/>
                <w:sz w:val="16"/>
                <w:szCs w:val="16"/>
              </w:rPr>
            </w:pPr>
            <w:r w:rsidRPr="00CF6728">
              <w:rPr>
                <w:rFonts w:ascii="Arial" w:eastAsia="Times New Roman" w:hAnsi="Arial" w:cs="Arial"/>
                <w:bCs/>
                <w:color w:val="000000" w:themeColor="text1"/>
                <w:sz w:val="16"/>
                <w:szCs w:val="16"/>
              </w:rPr>
              <w:t>11/18</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B882649" w14:textId="77777777" w:rsidR="00A83B3A" w:rsidRPr="00CF6728" w:rsidRDefault="00A83B3A" w:rsidP="00D673F2">
            <w:pPr>
              <w:spacing w:after="0" w:line="240" w:lineRule="auto"/>
              <w:rPr>
                <w:rFonts w:ascii="Arial" w:eastAsia="Times New Roman" w:hAnsi="Arial" w:cs="Arial"/>
                <w:bCs/>
                <w:color w:val="000000" w:themeColor="text1"/>
                <w:sz w:val="16"/>
                <w:szCs w:val="16"/>
              </w:rPr>
            </w:pPr>
            <w:r w:rsidRPr="00CF6728">
              <w:rPr>
                <w:rFonts w:ascii="Arial" w:eastAsia="Times New Roman" w:hAnsi="Arial" w:cs="Arial"/>
                <w:bCs/>
                <w:color w:val="000000" w:themeColor="text1"/>
                <w:sz w:val="16"/>
                <w:szCs w:val="16"/>
              </w:rPr>
              <w:t>11/14</w:t>
            </w:r>
          </w:p>
        </w:tc>
      </w:tr>
      <w:tr w:rsidR="00A83B3A" w:rsidRPr="008A010D" w14:paraId="67F5DB88" w14:textId="77777777" w:rsidTr="00D673F2">
        <w:trPr>
          <w:trHeight w:val="277"/>
          <w:jc w:val="center"/>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24AE5AA"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 xml:space="preserve">Revised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0E595DDD"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 xml:space="preserve">Date for Achievement of Revised Target: </w:t>
            </w:r>
            <w:r w:rsidRPr="008A010D">
              <w:rPr>
                <w:rFonts w:ascii="Arial" w:eastAsia="Times New Roman" w:hAnsi="Arial" w:cs="Arial"/>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572961F"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 xml:space="preserve">Date Revised Target was Set: </w:t>
            </w:r>
            <w:r w:rsidRPr="008A010D">
              <w:rPr>
                <w:rFonts w:ascii="Arial" w:eastAsia="Times New Roman" w:hAnsi="Arial" w:cs="Arial"/>
                <w:i/>
                <w:iCs/>
                <w:color w:val="808080"/>
                <w:sz w:val="16"/>
                <w:szCs w:val="16"/>
              </w:rPr>
              <w:t>(MM/YY)</w:t>
            </w:r>
          </w:p>
        </w:tc>
      </w:tr>
      <w:tr w:rsidR="00A83B3A" w:rsidRPr="008A010D" w14:paraId="7FC4819C" w14:textId="77777777" w:rsidTr="00D673F2">
        <w:trPr>
          <w:trHeight w:val="418"/>
          <w:jc w:val="center"/>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DF3DA0E" w14:textId="77777777" w:rsidR="00A83B3A" w:rsidRPr="008A010D" w:rsidRDefault="00A83B3A" w:rsidP="00D673F2">
            <w:pPr>
              <w:spacing w:after="0" w:line="240" w:lineRule="auto"/>
              <w:rPr>
                <w:rFonts w:ascii="Arial" w:eastAsia="Times New Roman" w:hAnsi="Arial" w:cs="Arial"/>
                <w:b/>
                <w:bCs/>
                <w:color w:val="000000" w:themeColor="text1"/>
                <w:sz w:val="16"/>
                <w:szCs w:val="16"/>
              </w:rPr>
            </w:pP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6F012945" w14:textId="77777777" w:rsidR="00A83B3A" w:rsidRPr="008A010D" w:rsidRDefault="00A83B3A" w:rsidP="00D673F2">
            <w:pPr>
              <w:spacing w:after="0" w:line="240" w:lineRule="auto"/>
              <w:rPr>
                <w:rFonts w:ascii="Arial" w:eastAsia="Times New Roman" w:hAnsi="Arial" w:cs="Arial"/>
                <w:b/>
                <w:bCs/>
                <w:color w:val="000000" w:themeColor="text1"/>
                <w:sz w:val="16"/>
                <w:szCs w:val="16"/>
              </w:rPr>
            </w:pP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1A992245" w14:textId="77777777" w:rsidR="00A83B3A" w:rsidRPr="008A010D" w:rsidRDefault="00A83B3A" w:rsidP="00D673F2">
            <w:pPr>
              <w:spacing w:after="0" w:line="240" w:lineRule="auto"/>
              <w:rPr>
                <w:rFonts w:ascii="Arial" w:eastAsia="Times New Roman" w:hAnsi="Arial" w:cs="Arial"/>
                <w:b/>
                <w:bCs/>
                <w:color w:val="000000" w:themeColor="text1"/>
                <w:sz w:val="16"/>
                <w:szCs w:val="16"/>
              </w:rPr>
            </w:pPr>
          </w:p>
        </w:tc>
      </w:tr>
      <w:tr w:rsidR="00A83B3A" w:rsidRPr="008A010D" w14:paraId="3B519022" w14:textId="77777777" w:rsidTr="00D673F2">
        <w:trPr>
          <w:trHeight w:val="268"/>
          <w:jc w:val="center"/>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0AD47FE"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2</w:t>
            </w:r>
            <w:r w:rsidRPr="008A010D">
              <w:rPr>
                <w:rFonts w:ascii="Arial" w:eastAsia="Times New Roman" w:hAnsi="Arial" w:cs="Arial"/>
                <w:b/>
                <w:bCs/>
                <w:color w:val="000000"/>
                <w:sz w:val="16"/>
                <w:szCs w:val="16"/>
                <w:vertAlign w:val="superscript"/>
              </w:rPr>
              <w:t>nd</w:t>
            </w:r>
            <w:r w:rsidRPr="008A010D">
              <w:rPr>
                <w:rFonts w:ascii="Arial" w:eastAsia="Times New Roman" w:hAnsi="Arial" w:cs="Arial"/>
                <w:b/>
                <w:bCs/>
                <w:color w:val="000000"/>
                <w:sz w:val="16"/>
                <w:szCs w:val="16"/>
              </w:rPr>
              <w:t xml:space="preserve"> Revision to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02AF9ABE"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 xml:space="preserve">Date for Achievement of Revised Target: </w:t>
            </w:r>
            <w:r w:rsidRPr="008A010D">
              <w:rPr>
                <w:rFonts w:ascii="Arial" w:eastAsia="Times New Roman" w:hAnsi="Arial" w:cs="Arial"/>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5D018BB" w14:textId="77777777" w:rsidR="00A83B3A" w:rsidRPr="008A010D" w:rsidRDefault="00A83B3A" w:rsidP="00D673F2">
            <w:pPr>
              <w:spacing w:after="0" w:line="240" w:lineRule="auto"/>
              <w:rPr>
                <w:rFonts w:ascii="Arial" w:eastAsia="Times New Roman" w:hAnsi="Arial" w:cs="Arial"/>
                <w:i/>
                <w:iCs/>
                <w:color w:val="808080"/>
                <w:sz w:val="16"/>
                <w:szCs w:val="16"/>
              </w:rPr>
            </w:pPr>
            <w:r w:rsidRPr="008A010D">
              <w:rPr>
                <w:rFonts w:ascii="Arial" w:eastAsia="Times New Roman" w:hAnsi="Arial" w:cs="Arial"/>
                <w:b/>
                <w:bCs/>
                <w:color w:val="000000"/>
                <w:sz w:val="16"/>
                <w:szCs w:val="16"/>
              </w:rPr>
              <w:t xml:space="preserve">Date Revised Target was Set: </w:t>
            </w:r>
            <w:r w:rsidRPr="008A010D">
              <w:rPr>
                <w:rFonts w:ascii="Arial" w:eastAsia="Times New Roman" w:hAnsi="Arial" w:cs="Arial"/>
                <w:i/>
                <w:iCs/>
                <w:color w:val="808080"/>
                <w:sz w:val="16"/>
                <w:szCs w:val="16"/>
              </w:rPr>
              <w:t>(MM/YY)</w:t>
            </w:r>
          </w:p>
        </w:tc>
      </w:tr>
      <w:tr w:rsidR="00A83B3A" w:rsidRPr="008A010D" w14:paraId="1E303FF6" w14:textId="77777777" w:rsidTr="00D673F2">
        <w:trPr>
          <w:trHeight w:val="517"/>
          <w:jc w:val="center"/>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43133CCC" w14:textId="77777777" w:rsidR="00A83B3A" w:rsidRPr="008A010D" w:rsidRDefault="00A83B3A" w:rsidP="00D673F2">
            <w:pPr>
              <w:spacing w:after="0" w:line="240" w:lineRule="auto"/>
              <w:rPr>
                <w:rFonts w:ascii="Arial" w:eastAsia="Times New Roman" w:hAnsi="Arial" w:cs="Arial"/>
                <w:b/>
                <w:bCs/>
                <w:color w:val="000000" w:themeColor="text1"/>
                <w:sz w:val="16"/>
                <w:szCs w:val="16"/>
              </w:rPr>
            </w:pPr>
          </w:p>
        </w:tc>
        <w:tc>
          <w:tcPr>
            <w:tcW w:w="4108"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54102CC8" w14:textId="77777777" w:rsidR="00A83B3A" w:rsidRPr="008A010D" w:rsidRDefault="00A83B3A" w:rsidP="00D673F2">
            <w:pPr>
              <w:spacing w:after="0" w:line="240" w:lineRule="auto"/>
              <w:rPr>
                <w:rFonts w:ascii="Arial" w:eastAsia="Times New Roman" w:hAnsi="Arial" w:cs="Arial"/>
                <w:b/>
                <w:bCs/>
                <w:color w:val="000000" w:themeColor="text1"/>
                <w:sz w:val="16"/>
                <w:szCs w:val="16"/>
              </w:rPr>
            </w:pPr>
          </w:p>
        </w:tc>
        <w:tc>
          <w:tcPr>
            <w:tcW w:w="3794"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0B92EA39" w14:textId="77777777" w:rsidR="00A83B3A" w:rsidRPr="008A010D" w:rsidRDefault="00A83B3A" w:rsidP="00D673F2">
            <w:pPr>
              <w:spacing w:after="0" w:line="240" w:lineRule="auto"/>
              <w:rPr>
                <w:rFonts w:ascii="Arial" w:eastAsia="Times New Roman" w:hAnsi="Arial" w:cs="Arial"/>
                <w:b/>
                <w:bCs/>
                <w:color w:val="000000" w:themeColor="text1"/>
                <w:sz w:val="16"/>
                <w:szCs w:val="16"/>
              </w:rPr>
            </w:pPr>
          </w:p>
        </w:tc>
      </w:tr>
      <w:tr w:rsidR="00A83B3A" w:rsidRPr="008A010D" w14:paraId="2C57671B" w14:textId="77777777" w:rsidTr="00D673F2">
        <w:trPr>
          <w:trHeight w:val="315"/>
          <w:jc w:val="center"/>
        </w:trPr>
        <w:tc>
          <w:tcPr>
            <w:tcW w:w="1071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3C127D22" w14:textId="77777777" w:rsidR="00A83B3A" w:rsidRPr="008A010D" w:rsidRDefault="00A83B3A" w:rsidP="00D673F2">
            <w:pPr>
              <w:spacing w:after="0" w:line="240" w:lineRule="auto"/>
              <w:jc w:val="center"/>
              <w:rPr>
                <w:rFonts w:ascii="Arial" w:eastAsia="Times New Roman" w:hAnsi="Arial" w:cs="Arial"/>
                <w:b/>
                <w:bCs/>
                <w:color w:val="FFFFFF"/>
                <w:sz w:val="16"/>
                <w:szCs w:val="16"/>
              </w:rPr>
            </w:pPr>
            <w:r w:rsidRPr="008A010D">
              <w:rPr>
                <w:rFonts w:ascii="Arial" w:eastAsia="Times New Roman" w:hAnsi="Arial" w:cs="Arial"/>
                <w:b/>
                <w:bCs/>
                <w:color w:val="FFFFFF" w:themeColor="background1"/>
                <w:sz w:val="16"/>
                <w:szCs w:val="16"/>
              </w:rPr>
              <w:t>OTHER NOTES / NEXT STEPS</w:t>
            </w:r>
          </w:p>
        </w:tc>
      </w:tr>
      <w:tr w:rsidR="00A83B3A" w:rsidRPr="008A010D" w14:paraId="210917F7" w14:textId="77777777" w:rsidTr="00D673F2">
        <w:trPr>
          <w:trHeight w:val="385"/>
          <w:jc w:val="center"/>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01B43E9" w14:textId="77777777" w:rsidR="00A83B3A" w:rsidRPr="008A010D" w:rsidRDefault="00A83B3A" w:rsidP="00D673F2">
            <w:pPr>
              <w:spacing w:after="0" w:line="240" w:lineRule="auto"/>
              <w:rPr>
                <w:rFonts w:ascii="Arial" w:eastAsia="Times New Roman" w:hAnsi="Arial" w:cs="Arial"/>
                <w:b/>
                <w:bCs/>
                <w:color w:val="000000"/>
                <w:sz w:val="16"/>
                <w:szCs w:val="16"/>
              </w:rPr>
            </w:pPr>
            <w:r w:rsidRPr="008A010D">
              <w:rPr>
                <w:rFonts w:ascii="Arial" w:eastAsia="Times New Roman" w:hAnsi="Arial" w:cs="Arial"/>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8A010D" w14:paraId="2DDC3C60" w14:textId="77777777" w:rsidTr="00D673F2">
        <w:trPr>
          <w:trHeight w:val="607"/>
          <w:jc w:val="center"/>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74E91BCB" w14:textId="77777777" w:rsidR="00A83B3A" w:rsidRPr="008A010D" w:rsidRDefault="00A83B3A" w:rsidP="00D673F2">
            <w:pPr>
              <w:spacing w:after="0" w:line="240" w:lineRule="auto"/>
              <w:rPr>
                <w:rFonts w:ascii="Arial" w:eastAsia="Times New Roman" w:hAnsi="Arial" w:cs="Arial"/>
                <w:b/>
                <w:bCs/>
                <w:color w:val="000000"/>
                <w:sz w:val="16"/>
                <w:szCs w:val="16"/>
              </w:rPr>
            </w:pPr>
            <w:r w:rsidRPr="008A010D">
              <w:rPr>
                <w:rFonts w:ascii="Arial" w:eastAsia="Times New Roman" w:hAnsi="Arial" w:cs="Arial"/>
                <w:b/>
                <w:bCs/>
                <w:color w:val="000000"/>
                <w:sz w:val="16"/>
                <w:szCs w:val="16"/>
              </w:rPr>
              <w:t> </w:t>
            </w:r>
          </w:p>
        </w:tc>
      </w:tr>
      <w:tr w:rsidR="00A83B3A" w:rsidRPr="008A010D" w14:paraId="58D0D854" w14:textId="77777777" w:rsidTr="00D673F2">
        <w:trPr>
          <w:trHeight w:val="330"/>
          <w:jc w:val="center"/>
        </w:trPr>
        <w:tc>
          <w:tcPr>
            <w:tcW w:w="1071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7504EBA4" w14:textId="77777777" w:rsidR="00A83B3A" w:rsidRPr="008A010D" w:rsidRDefault="00A83B3A" w:rsidP="00D673F2">
            <w:pPr>
              <w:spacing w:after="0" w:line="240" w:lineRule="auto"/>
              <w:jc w:val="center"/>
              <w:rPr>
                <w:rFonts w:ascii="Arial" w:eastAsia="Times New Roman" w:hAnsi="Arial" w:cs="Arial"/>
                <w:b/>
                <w:bCs/>
                <w:color w:val="FFFFFF" w:themeColor="background1"/>
                <w:sz w:val="16"/>
                <w:szCs w:val="16"/>
              </w:rPr>
            </w:pPr>
            <w:r w:rsidRPr="008A010D">
              <w:rPr>
                <w:rFonts w:ascii="Arial" w:eastAsia="Times New Roman" w:hAnsi="Arial" w:cs="Arial"/>
                <w:b/>
                <w:bCs/>
                <w:color w:val="FFFFFF" w:themeColor="background1"/>
                <w:sz w:val="16"/>
                <w:szCs w:val="16"/>
              </w:rPr>
              <w:t>CHANGES &amp; UPDATES</w:t>
            </w:r>
          </w:p>
        </w:tc>
      </w:tr>
      <w:tr w:rsidR="00A83B3A" w:rsidRPr="00377E10" w14:paraId="7F8BDE43" w14:textId="77777777" w:rsidTr="00D673F2">
        <w:trPr>
          <w:trHeight w:val="465"/>
          <w:jc w:val="center"/>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5F080221" w14:textId="77777777" w:rsidR="00A83B3A" w:rsidRPr="008A010D" w:rsidRDefault="00A83B3A" w:rsidP="00D673F2">
            <w:pPr>
              <w:spacing w:after="0" w:line="240" w:lineRule="auto"/>
              <w:jc w:val="center"/>
              <w:rPr>
                <w:rFonts w:ascii="Arial" w:eastAsia="Times New Roman" w:hAnsi="Arial" w:cs="Arial"/>
                <w:b/>
                <w:bCs/>
                <w:color w:val="000000"/>
                <w:sz w:val="16"/>
                <w:szCs w:val="16"/>
              </w:rPr>
            </w:pPr>
            <w:r w:rsidRPr="008A010D">
              <w:rPr>
                <w:rFonts w:ascii="Arial" w:eastAsia="Times New Roman" w:hAnsi="Arial" w:cs="Arial"/>
                <w:b/>
                <w:bCs/>
                <w:color w:val="000000"/>
                <w:sz w:val="16"/>
                <w:szCs w:val="16"/>
              </w:rPr>
              <w:lastRenderedPageBreak/>
              <w:t>Date</w:t>
            </w:r>
          </w:p>
          <w:p w14:paraId="5146903E" w14:textId="77777777" w:rsidR="00A83B3A" w:rsidRPr="008A010D" w:rsidRDefault="00A83B3A" w:rsidP="00D673F2">
            <w:pPr>
              <w:spacing w:after="0" w:line="240" w:lineRule="auto"/>
              <w:jc w:val="center"/>
              <w:rPr>
                <w:rFonts w:ascii="Arial" w:eastAsia="Times New Roman" w:hAnsi="Arial" w:cs="Arial"/>
                <w:b/>
                <w:bCs/>
                <w:color w:val="000000"/>
                <w:sz w:val="16"/>
                <w:szCs w:val="16"/>
              </w:rPr>
            </w:pPr>
            <w:r w:rsidRPr="008A010D">
              <w:rPr>
                <w:rFonts w:ascii="Arial" w:eastAsia="Times New Roman" w:hAnsi="Arial" w:cs="Arial"/>
                <w:i/>
                <w:iCs/>
                <w:color w:val="A6A6A6"/>
                <w:sz w:val="16"/>
                <w:szCs w:val="16"/>
              </w:rPr>
              <w:t>(MM/YY)</w:t>
            </w:r>
          </w:p>
        </w:tc>
        <w:tc>
          <w:tcPr>
            <w:tcW w:w="2353"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B1875B7" w14:textId="77777777" w:rsidR="00A83B3A" w:rsidRPr="008A010D" w:rsidRDefault="00A83B3A" w:rsidP="00D673F2">
            <w:pPr>
              <w:spacing w:after="0" w:line="240" w:lineRule="auto"/>
              <w:jc w:val="center"/>
              <w:rPr>
                <w:rFonts w:ascii="Arial" w:eastAsia="Times New Roman" w:hAnsi="Arial" w:cs="Arial"/>
                <w:b/>
                <w:bCs/>
                <w:color w:val="000000"/>
                <w:sz w:val="16"/>
                <w:szCs w:val="16"/>
              </w:rPr>
            </w:pPr>
            <w:r w:rsidRPr="008A010D">
              <w:rPr>
                <w:rFonts w:ascii="Arial" w:eastAsia="Times New Roman" w:hAnsi="Arial" w:cs="Arial"/>
                <w:b/>
                <w:bCs/>
                <w:color w:val="000000"/>
                <w:sz w:val="16"/>
                <w:szCs w:val="16"/>
              </w:rPr>
              <w:t>Name</w:t>
            </w:r>
          </w:p>
          <w:p w14:paraId="1468A322" w14:textId="77777777" w:rsidR="00A83B3A" w:rsidRPr="008A010D" w:rsidRDefault="00A83B3A" w:rsidP="00D673F2">
            <w:pPr>
              <w:spacing w:after="0" w:line="240" w:lineRule="auto"/>
              <w:jc w:val="center"/>
              <w:rPr>
                <w:rFonts w:ascii="Arial" w:eastAsia="Times New Roman" w:hAnsi="Arial" w:cs="Arial"/>
                <w:b/>
                <w:bCs/>
                <w:color w:val="000000"/>
                <w:sz w:val="16"/>
                <w:szCs w:val="16"/>
              </w:rPr>
            </w:pPr>
            <w:r w:rsidRPr="008A010D">
              <w:rPr>
                <w:rFonts w:ascii="Arial" w:eastAsia="Times New Roman" w:hAnsi="Arial" w:cs="Arial"/>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D4704EE" w14:textId="77777777" w:rsidR="00A83B3A" w:rsidRPr="008A010D" w:rsidRDefault="00A83B3A" w:rsidP="00D673F2">
            <w:pPr>
              <w:spacing w:after="0" w:line="240" w:lineRule="auto"/>
              <w:jc w:val="center"/>
              <w:rPr>
                <w:rFonts w:ascii="Arial" w:eastAsia="Times New Roman" w:hAnsi="Arial" w:cs="Arial"/>
                <w:b/>
                <w:bCs/>
                <w:color w:val="000000"/>
                <w:sz w:val="16"/>
                <w:szCs w:val="16"/>
              </w:rPr>
            </w:pPr>
            <w:r w:rsidRPr="008A010D">
              <w:rPr>
                <w:rFonts w:ascii="Arial" w:eastAsia="Times New Roman" w:hAnsi="Arial" w:cs="Arial"/>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894CD10" w14:textId="77777777" w:rsidR="00A83B3A" w:rsidRPr="00377E10" w:rsidRDefault="00A83B3A" w:rsidP="00D673F2">
            <w:pPr>
              <w:spacing w:after="0" w:line="240" w:lineRule="auto"/>
              <w:jc w:val="center"/>
              <w:rPr>
                <w:rFonts w:ascii="Arial" w:eastAsia="Times New Roman" w:hAnsi="Arial" w:cs="Arial"/>
                <w:b/>
                <w:bCs/>
                <w:color w:val="000000"/>
                <w:sz w:val="16"/>
                <w:szCs w:val="16"/>
              </w:rPr>
            </w:pPr>
            <w:r w:rsidRPr="008A010D">
              <w:rPr>
                <w:rFonts w:ascii="Arial" w:eastAsia="Times New Roman" w:hAnsi="Arial" w:cs="Arial"/>
                <w:b/>
                <w:bCs/>
                <w:color w:val="000000"/>
                <w:sz w:val="16"/>
                <w:szCs w:val="16"/>
              </w:rPr>
              <w:t>Reason for Change or Update:</w:t>
            </w:r>
          </w:p>
        </w:tc>
      </w:tr>
      <w:tr w:rsidR="00A83B3A" w:rsidRPr="00377E10" w14:paraId="7846E636" w14:textId="77777777" w:rsidTr="00D673F2">
        <w:trPr>
          <w:trHeight w:val="315"/>
          <w:jc w:val="center"/>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3DAAF7F"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678B580D"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7BDDE69"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A0A4D5D"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r>
      <w:tr w:rsidR="00A83B3A" w:rsidRPr="00377E10" w14:paraId="7CDD865E" w14:textId="77777777" w:rsidTr="00D673F2">
        <w:trPr>
          <w:trHeight w:val="315"/>
          <w:jc w:val="center"/>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52FAA884"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751FB661"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5CA48CB1"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2FB63A0B"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r>
      <w:tr w:rsidR="00A83B3A" w:rsidRPr="00377E10" w14:paraId="613773A3" w14:textId="77777777" w:rsidTr="00D673F2">
        <w:trPr>
          <w:trHeight w:val="315"/>
          <w:jc w:val="center"/>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5978C433"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090BC2B4"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233935A1"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64CB2AD7" w14:textId="77777777" w:rsidR="00A83B3A" w:rsidRPr="00377E10" w:rsidRDefault="00A83B3A" w:rsidP="00D673F2">
            <w:pPr>
              <w:spacing w:after="0" w:line="240" w:lineRule="auto"/>
              <w:rPr>
                <w:rFonts w:ascii="Arial" w:eastAsia="Times New Roman" w:hAnsi="Arial" w:cs="Arial"/>
                <w:b/>
                <w:bCs/>
                <w:color w:val="000000"/>
                <w:sz w:val="16"/>
                <w:szCs w:val="16"/>
              </w:rPr>
            </w:pPr>
            <w:r w:rsidRPr="00377E10">
              <w:rPr>
                <w:rFonts w:ascii="Arial" w:eastAsia="Times New Roman" w:hAnsi="Arial" w:cs="Arial"/>
                <w:b/>
                <w:bCs/>
                <w:color w:val="000000"/>
                <w:sz w:val="16"/>
                <w:szCs w:val="16"/>
              </w:rPr>
              <w:t> </w:t>
            </w:r>
          </w:p>
        </w:tc>
      </w:tr>
    </w:tbl>
    <w:p w14:paraId="275C25E2" w14:textId="77777777" w:rsidR="00A83B3A" w:rsidRDefault="00A83B3A" w:rsidP="00A83B3A">
      <w:pPr>
        <w:spacing w:after="0"/>
        <w:jc w:val="both"/>
        <w:rPr>
          <w:rFonts w:eastAsia="Calibri"/>
          <w:color w:val="000000"/>
          <w:sz w:val="24"/>
          <w:szCs w:val="24"/>
        </w:rPr>
      </w:pPr>
    </w:p>
    <w:p w14:paraId="152617A3" w14:textId="77777777" w:rsidR="00A83B3A" w:rsidRDefault="00A83B3A" w:rsidP="00A83B3A">
      <w:pPr>
        <w:spacing w:after="0"/>
        <w:jc w:val="both"/>
        <w:rPr>
          <w:rFonts w:eastAsia="Calibri"/>
          <w:color w:val="000000"/>
          <w:sz w:val="24"/>
          <w:szCs w:val="24"/>
        </w:rPr>
      </w:pPr>
    </w:p>
    <w:p w14:paraId="71657518" w14:textId="77777777" w:rsidR="00073B6C" w:rsidRDefault="00073B6C" w:rsidP="00A83B3A">
      <w:pPr>
        <w:spacing w:after="0"/>
        <w:jc w:val="both"/>
        <w:rPr>
          <w:rFonts w:eastAsia="Calibri"/>
          <w:color w:val="000000"/>
          <w:sz w:val="24"/>
          <w:szCs w:val="24"/>
        </w:rPr>
      </w:pPr>
    </w:p>
    <w:p w14:paraId="5C4A125A" w14:textId="77777777" w:rsidR="00706007" w:rsidRDefault="00706007" w:rsidP="00A83B3A">
      <w:pPr>
        <w:spacing w:after="0"/>
        <w:jc w:val="both"/>
        <w:rPr>
          <w:rFonts w:eastAsia="Calibri"/>
          <w:color w:val="000000"/>
          <w:sz w:val="24"/>
          <w:szCs w:val="24"/>
        </w:rPr>
      </w:pPr>
    </w:p>
    <w:p w14:paraId="20AEF19F" w14:textId="77777777" w:rsidR="00EB5523" w:rsidRDefault="00EB5523" w:rsidP="00A83B3A">
      <w:pPr>
        <w:spacing w:after="0"/>
        <w:jc w:val="both"/>
        <w:rPr>
          <w:rFonts w:eastAsia="Calibri"/>
          <w:color w:val="000000"/>
          <w:sz w:val="24"/>
          <w:szCs w:val="24"/>
        </w:rPr>
      </w:pPr>
    </w:p>
    <w:p w14:paraId="72781BF4" w14:textId="77777777" w:rsidR="00706007" w:rsidRDefault="00706007" w:rsidP="00A83B3A">
      <w:pPr>
        <w:spacing w:after="0"/>
        <w:jc w:val="both"/>
        <w:rPr>
          <w:rFonts w:eastAsia="Calibri"/>
          <w:color w:val="000000"/>
          <w:sz w:val="24"/>
          <w:szCs w:val="24"/>
        </w:rPr>
      </w:pPr>
    </w:p>
    <w:p w14:paraId="04D54C84" w14:textId="77777777" w:rsidR="00AF50E8" w:rsidRDefault="00AF50E8" w:rsidP="00B1262A"/>
    <w:p w14:paraId="05E51496" w14:textId="77777777" w:rsidR="002C0FBE" w:rsidRDefault="002C0FBE" w:rsidP="00B1262A"/>
    <w:tbl>
      <w:tblPr>
        <w:tblW w:w="10710" w:type="dxa"/>
        <w:tblInd w:w="-432" w:type="dxa"/>
        <w:tblLook w:val="04A0" w:firstRow="1" w:lastRow="0" w:firstColumn="1" w:lastColumn="0" w:noHBand="0" w:noVBand="1"/>
      </w:tblPr>
      <w:tblGrid>
        <w:gridCol w:w="1278"/>
        <w:gridCol w:w="347"/>
        <w:gridCol w:w="805"/>
        <w:gridCol w:w="378"/>
        <w:gridCol w:w="1170"/>
        <w:gridCol w:w="232"/>
        <w:gridCol w:w="911"/>
        <w:gridCol w:w="1377"/>
        <w:gridCol w:w="1062"/>
        <w:gridCol w:w="69"/>
        <w:gridCol w:w="602"/>
        <w:gridCol w:w="2479"/>
      </w:tblGrid>
      <w:tr w:rsidR="00B1262A" w:rsidRPr="00D858BD" w14:paraId="5B9E7065" w14:textId="77777777" w:rsidTr="00A92F63">
        <w:trPr>
          <w:trHeight w:val="330"/>
        </w:trPr>
        <w:tc>
          <w:tcPr>
            <w:tcW w:w="10710"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40536D8C" w14:textId="77777777" w:rsidR="00B1262A" w:rsidRPr="00D858BD" w:rsidRDefault="00B1262A" w:rsidP="00A92F63">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B1262A" w:rsidRPr="00D858BD" w14:paraId="15A9B97C" w14:textId="77777777" w:rsidTr="00A92F63">
        <w:trPr>
          <w:trHeight w:val="330"/>
        </w:trPr>
        <w:tc>
          <w:tcPr>
            <w:tcW w:w="10710"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684AB90B" w14:textId="77777777" w:rsidR="00B1262A" w:rsidRPr="008F5CAB" w:rsidRDefault="00B1262A" w:rsidP="00A92F63">
            <w:pPr>
              <w:spacing w:after="0" w:line="240" w:lineRule="auto"/>
              <w:rPr>
                <w:rFonts w:cs="Times New Roman"/>
                <w:b/>
                <w:sz w:val="16"/>
                <w:szCs w:val="16"/>
              </w:rPr>
            </w:pPr>
            <w:r w:rsidRPr="008F5CAB">
              <w:rPr>
                <w:rFonts w:cs="Times New Roman"/>
                <w:b/>
                <w:sz w:val="16"/>
                <w:szCs w:val="16"/>
              </w:rPr>
              <w:t>Indicator – 1.1c</w:t>
            </w:r>
            <w:r>
              <w:rPr>
                <w:rFonts w:cs="Times New Roman"/>
                <w:b/>
                <w:sz w:val="16"/>
                <w:szCs w:val="16"/>
              </w:rPr>
              <w:t xml:space="preserve">: </w:t>
            </w:r>
            <w:r w:rsidRPr="008F5CAB">
              <w:rPr>
                <w:rFonts w:cs="Times New Roman"/>
                <w:b/>
                <w:sz w:val="16"/>
                <w:szCs w:val="16"/>
              </w:rPr>
              <w:t>Number of hectares under improved technologies or management practices as a result of USG assistance</w:t>
            </w:r>
          </w:p>
        </w:tc>
      </w:tr>
      <w:tr w:rsidR="00B1262A" w:rsidRPr="00D858BD" w14:paraId="714D2C1E"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2B3D7F66" w14:textId="77777777" w:rsidR="00B1262A" w:rsidRPr="008F5CAB" w:rsidRDefault="00B1262A" w:rsidP="00A92F63">
            <w:pPr>
              <w:spacing w:after="0" w:line="240" w:lineRule="auto"/>
              <w:rPr>
                <w:rFonts w:cs="Times New Roman"/>
                <w:b/>
                <w:sz w:val="16"/>
                <w:szCs w:val="16"/>
              </w:rPr>
            </w:pPr>
            <w:r w:rsidRPr="008F5CAB">
              <w:rPr>
                <w:rFonts w:cs="Times New Roman"/>
                <w:b/>
                <w:sz w:val="16"/>
                <w:szCs w:val="16"/>
              </w:rPr>
              <w:t>FATA ESP Goal</w:t>
            </w:r>
            <w:r>
              <w:rPr>
                <w:rFonts w:cs="Times New Roman"/>
                <w:b/>
                <w:sz w:val="16"/>
                <w:szCs w:val="16"/>
              </w:rPr>
              <w:t xml:space="preserve">: </w:t>
            </w:r>
            <w:r w:rsidRPr="008F5CAB">
              <w:rPr>
                <w:rFonts w:cs="Times New Roman"/>
                <w:b/>
                <w:sz w:val="16"/>
                <w:szCs w:val="16"/>
              </w:rPr>
              <w:t>Increased economic growth opportunities leading to stability in focus areas of FATA</w:t>
            </w:r>
          </w:p>
        </w:tc>
      </w:tr>
      <w:tr w:rsidR="00B1262A" w:rsidRPr="00D858BD" w14:paraId="48573470"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38A2605A" w14:textId="77777777" w:rsidR="00B1262A" w:rsidRPr="008F5CAB" w:rsidRDefault="00B1262A" w:rsidP="00A92F63">
            <w:pPr>
              <w:spacing w:after="0" w:line="240" w:lineRule="auto"/>
              <w:rPr>
                <w:rFonts w:cs="Times New Roman"/>
                <w:b/>
                <w:sz w:val="16"/>
                <w:szCs w:val="16"/>
              </w:rPr>
            </w:pPr>
            <w:r w:rsidRPr="008F5CAB">
              <w:rPr>
                <w:rFonts w:cs="Times New Roman"/>
                <w:b/>
                <w:sz w:val="16"/>
                <w:szCs w:val="16"/>
              </w:rPr>
              <w:t>FATA ESP Objective</w:t>
            </w:r>
            <w:r>
              <w:rPr>
                <w:rFonts w:cs="Times New Roman"/>
                <w:b/>
                <w:sz w:val="16"/>
                <w:szCs w:val="16"/>
              </w:rPr>
              <w:t xml:space="preserve">: </w:t>
            </w:r>
            <w:r w:rsidRPr="008F5CAB">
              <w:rPr>
                <w:rFonts w:cs="Times New Roman"/>
                <w:b/>
                <w:sz w:val="16"/>
                <w:szCs w:val="16"/>
              </w:rPr>
              <w:t>Increased opportunities for income generation</w:t>
            </w:r>
          </w:p>
        </w:tc>
      </w:tr>
      <w:tr w:rsidR="00B1262A" w:rsidRPr="00D858BD" w14:paraId="5314EE80"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54837B10" w14:textId="77777777" w:rsidR="00B1262A" w:rsidRPr="008F5CAB" w:rsidRDefault="00B1262A" w:rsidP="00A92F63">
            <w:pPr>
              <w:spacing w:after="0" w:line="240" w:lineRule="auto"/>
              <w:rPr>
                <w:rFonts w:cs="Times New Roman"/>
                <w:b/>
                <w:sz w:val="16"/>
                <w:szCs w:val="16"/>
              </w:rPr>
            </w:pPr>
            <w:r w:rsidRPr="008F5CAB">
              <w:rPr>
                <w:rFonts w:cs="Times New Roman"/>
                <w:b/>
                <w:sz w:val="16"/>
                <w:szCs w:val="16"/>
              </w:rPr>
              <w:t>FATA ESP Sub-Objective 1</w:t>
            </w:r>
            <w:r>
              <w:rPr>
                <w:rFonts w:cs="Times New Roman"/>
                <w:b/>
                <w:sz w:val="16"/>
                <w:szCs w:val="16"/>
              </w:rPr>
              <w:t xml:space="preserve">: </w:t>
            </w:r>
            <w:r w:rsidRPr="008F5CAB">
              <w:rPr>
                <w:rFonts w:cs="Times New Roman"/>
                <w:b/>
                <w:sz w:val="16"/>
                <w:szCs w:val="16"/>
              </w:rPr>
              <w:t>Productivity of farmers and livestock holders increased</w:t>
            </w:r>
          </w:p>
        </w:tc>
      </w:tr>
      <w:tr w:rsidR="00B1262A" w:rsidRPr="00D858BD" w14:paraId="7A816536"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650E8E99" w14:textId="77777777" w:rsidR="00B1262A" w:rsidRPr="008F5CAB" w:rsidRDefault="00B1262A" w:rsidP="00A92F63">
            <w:pPr>
              <w:spacing w:after="0" w:line="240" w:lineRule="auto"/>
              <w:rPr>
                <w:rFonts w:cs="Times New Roman"/>
                <w:b/>
                <w:sz w:val="16"/>
                <w:szCs w:val="16"/>
              </w:rPr>
            </w:pPr>
            <w:r w:rsidRPr="008F5CAB">
              <w:rPr>
                <w:rFonts w:cs="Times New Roman"/>
                <w:b/>
                <w:sz w:val="16"/>
                <w:szCs w:val="16"/>
              </w:rPr>
              <w:t>Output 1.1</w:t>
            </w:r>
            <w:r>
              <w:rPr>
                <w:rFonts w:cs="Times New Roman"/>
                <w:b/>
                <w:sz w:val="16"/>
                <w:szCs w:val="16"/>
              </w:rPr>
              <w:t xml:space="preserve">: </w:t>
            </w:r>
            <w:r w:rsidRPr="00D858BD">
              <w:rPr>
                <w:rFonts w:cs="Times New Roman"/>
                <w:b/>
                <w:sz w:val="16"/>
                <w:szCs w:val="16"/>
              </w:rPr>
              <w:t>Expanding the resource base for agriculture and livestock production</w:t>
            </w:r>
          </w:p>
        </w:tc>
      </w:tr>
      <w:tr w:rsidR="00B1262A" w:rsidRPr="00D858BD" w14:paraId="238EA774" w14:textId="77777777" w:rsidTr="00A92F63">
        <w:trPr>
          <w:trHeight w:val="33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114BC75"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Sub-Objective 1 and Output 1.1: </w:t>
            </w:r>
          </w:p>
        </w:tc>
      </w:tr>
      <w:tr w:rsidR="00B1262A" w:rsidRPr="00D858BD" w14:paraId="41EC5A07" w14:textId="77777777" w:rsidTr="00A92F63">
        <w:trPr>
          <w:trHeight w:val="384"/>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32BAC38A" w14:textId="77777777" w:rsidR="00B1262A" w:rsidRPr="00D858BD" w:rsidRDefault="00D237FB" w:rsidP="00A92F63">
            <w:pPr>
              <w:autoSpaceDE w:val="0"/>
              <w:autoSpaceDN w:val="0"/>
              <w:adjustRightInd w:val="0"/>
              <w:spacing w:after="0" w:line="240" w:lineRule="auto"/>
              <w:rPr>
                <w:rFonts w:eastAsiaTheme="minorHAnsi" w:cs="Times New Roman"/>
                <w:sz w:val="16"/>
                <w:szCs w:val="16"/>
              </w:rPr>
            </w:pPr>
            <w:r w:rsidRPr="0026621E">
              <w:rPr>
                <w:rFonts w:eastAsia="Times New Roman" w:cs="Times New Roman"/>
                <w:bCs/>
                <w:color w:val="000000"/>
                <w:sz w:val="16"/>
                <w:szCs w:val="16"/>
              </w:rPr>
              <w:t>FATA ESP’s interventions to develop irrigation systems and waste and underutilized land, introduce efficient farm management technologies and practices and support backyard poultry farming will lead to expanded resource base for agriculture and livestock thereby furthering the production capacity of farmers and livestock holders.</w:t>
            </w:r>
            <w:r>
              <w:rPr>
                <w:rFonts w:eastAsia="Times New Roman" w:cs="Times New Roman"/>
                <w:bCs/>
                <w:color w:val="000000"/>
                <w:sz w:val="16"/>
                <w:szCs w:val="16"/>
              </w:rPr>
              <w:t xml:space="preserve"> </w:t>
            </w:r>
          </w:p>
        </w:tc>
      </w:tr>
      <w:tr w:rsidR="00B1262A" w:rsidRPr="00D858BD" w14:paraId="6528A698" w14:textId="77777777" w:rsidTr="00A92F63">
        <w:trPr>
          <w:trHeight w:val="330"/>
        </w:trPr>
        <w:tc>
          <w:tcPr>
            <w:tcW w:w="10710"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234690AB"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B1262A" w:rsidRPr="00D858BD" w14:paraId="0AAC80A2" w14:textId="77777777" w:rsidTr="00A92F63">
        <w:trPr>
          <w:trHeight w:val="303"/>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638BF114"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B1262A" w:rsidRPr="00D858BD" w14:paraId="0C57A790" w14:textId="77777777" w:rsidTr="00A92F63">
        <w:trPr>
          <w:trHeight w:val="535"/>
        </w:trPr>
        <w:tc>
          <w:tcPr>
            <w:tcW w:w="10710"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16CF7DB4" w14:textId="77777777" w:rsidR="00706007" w:rsidRPr="00706007" w:rsidRDefault="00706007" w:rsidP="00706007">
            <w:pPr>
              <w:autoSpaceDE w:val="0"/>
              <w:autoSpaceDN w:val="0"/>
              <w:adjustRightInd w:val="0"/>
              <w:spacing w:after="0" w:line="240" w:lineRule="auto"/>
              <w:jc w:val="both"/>
              <w:rPr>
                <w:rFonts w:eastAsiaTheme="minorHAnsi" w:cs="Times New Roman"/>
                <w:sz w:val="16"/>
                <w:szCs w:val="16"/>
              </w:rPr>
            </w:pPr>
            <w:r w:rsidRPr="00706007">
              <w:rPr>
                <w:rFonts w:eastAsiaTheme="minorHAnsi" w:cs="Times New Roman"/>
                <w:sz w:val="16"/>
                <w:szCs w:val="16"/>
              </w:rPr>
              <w:t>This indicator measures the area (in hectares) of land or water (for fisheries) first brought under new technology during the current reporting year. Any technology that was first adopted in a previous reporting year should be marked as “Continuing” (see disaggregation notes below). Technologies to be counted here are agriculture-related technologies and innovations including those that address climate change adaptation and mitigation (e.g. carbon sequestration, clean energy, and energy efficiency as related to agriculture). Relevant technologies include:</w:t>
            </w:r>
          </w:p>
          <w:p w14:paraId="3116145E" w14:textId="77777777" w:rsidR="00706007" w:rsidRPr="00706007" w:rsidRDefault="00706007" w:rsidP="00706007">
            <w:pPr>
              <w:autoSpaceDE w:val="0"/>
              <w:autoSpaceDN w:val="0"/>
              <w:adjustRightInd w:val="0"/>
              <w:spacing w:after="0" w:line="240" w:lineRule="auto"/>
              <w:jc w:val="both"/>
              <w:rPr>
                <w:rFonts w:eastAsiaTheme="minorHAnsi" w:cs="Times New Roman"/>
                <w:sz w:val="16"/>
                <w:szCs w:val="16"/>
              </w:rPr>
            </w:pPr>
            <w:r w:rsidRPr="00706007">
              <w:rPr>
                <w:rFonts w:eastAsiaTheme="minorHAnsi" w:cs="Times New Roman"/>
                <w:sz w:val="16"/>
                <w:szCs w:val="16"/>
              </w:rPr>
              <w:t xml:space="preserve">Mechanical and physical: New land preparation, harvesting, processing and product handling technologies, including biodegradable packaging, </w:t>
            </w:r>
          </w:p>
          <w:p w14:paraId="371839E8" w14:textId="77777777" w:rsidR="00706007" w:rsidRPr="00706007" w:rsidRDefault="00706007" w:rsidP="00706007">
            <w:pPr>
              <w:autoSpaceDE w:val="0"/>
              <w:autoSpaceDN w:val="0"/>
              <w:adjustRightInd w:val="0"/>
              <w:spacing w:after="0" w:line="240" w:lineRule="auto"/>
              <w:jc w:val="both"/>
              <w:rPr>
                <w:rFonts w:eastAsiaTheme="minorHAnsi" w:cs="Times New Roman"/>
                <w:sz w:val="16"/>
                <w:szCs w:val="16"/>
              </w:rPr>
            </w:pPr>
            <w:r w:rsidRPr="00706007">
              <w:rPr>
                <w:rFonts w:eastAsiaTheme="minorHAnsi" w:cs="Times New Roman"/>
                <w:sz w:val="16"/>
                <w:szCs w:val="16"/>
              </w:rPr>
              <w:t>Biological: New germ plasm (varieties, breeds, etc.) that could be higher-yielding or higher in nutritional content and/or more resilient to climate impacts; affordable food based nutritional supplementation such as vitamin A-rich sweet potatoes or rice, or high protein maize, or improved livestock breeds; soil management practices that increase biotic activity and soil organic matter levels; and livestock health services and products such as vaccines;</w:t>
            </w:r>
          </w:p>
          <w:p w14:paraId="3772585E" w14:textId="77777777" w:rsidR="00706007" w:rsidRPr="00706007" w:rsidRDefault="00706007" w:rsidP="00706007">
            <w:pPr>
              <w:autoSpaceDE w:val="0"/>
              <w:autoSpaceDN w:val="0"/>
              <w:adjustRightInd w:val="0"/>
              <w:spacing w:after="0" w:line="240" w:lineRule="auto"/>
              <w:jc w:val="both"/>
              <w:rPr>
                <w:rFonts w:eastAsiaTheme="minorHAnsi" w:cs="Times New Roman"/>
                <w:sz w:val="16"/>
                <w:szCs w:val="16"/>
              </w:rPr>
            </w:pPr>
            <w:r w:rsidRPr="00706007">
              <w:rPr>
                <w:rFonts w:eastAsiaTheme="minorHAnsi" w:cs="Times New Roman"/>
                <w:sz w:val="16"/>
                <w:szCs w:val="16"/>
              </w:rPr>
              <w:t>Chemical: Fertilizers, insecticides, and pesticides safe storage application and disposal of agricultural chemicals, effluent and wastes, and soil amendments that increase fertilizer-use efficiency (e.g. soil organic matter);</w:t>
            </w:r>
          </w:p>
          <w:p w14:paraId="38B4D4E2" w14:textId="77777777" w:rsidR="00B1262A" w:rsidRPr="00D858BD" w:rsidRDefault="00706007" w:rsidP="00706007">
            <w:pPr>
              <w:autoSpaceDE w:val="0"/>
              <w:autoSpaceDN w:val="0"/>
              <w:adjustRightInd w:val="0"/>
              <w:spacing w:after="0" w:line="240" w:lineRule="auto"/>
              <w:jc w:val="both"/>
              <w:rPr>
                <w:rFonts w:eastAsiaTheme="minorHAnsi" w:cs="Times New Roman"/>
                <w:sz w:val="16"/>
                <w:szCs w:val="16"/>
              </w:rPr>
            </w:pPr>
            <w:r w:rsidRPr="00706007">
              <w:rPr>
                <w:rFonts w:eastAsiaTheme="minorHAnsi" w:cs="Times New Roman"/>
                <w:sz w:val="16"/>
                <w:szCs w:val="16"/>
              </w:rPr>
              <w:t>Management and cultural practices: Information technology, conservation agriculture, improved/sustainable agricultural production and marketing practices, increased use of climate information for planning disaster risk strategies in place, climate change mitigation and energy efficiency, and natural resource management practices that increase productivity (e.g. upstream watershed conservation or bio-diesel fueled farm equipment) and/or resilience to climate change including soil and water conservation and management practices (e.g. erosion control, water harvesting, low or no-till); sustainable fishing practices (.e.g. ecological fishery reserves, improved fishing gear, establishment of fishery management plans); Integrated Pest Management (IPM), and Integrated Soil Fertility Management (ISFM), and Post-Harvest Handling (PHH) related to agriculture should all be included as improved technologies or management practices. Significant improvements to existing technologies should be counted. If hectares are under more than one significant improvement, only select the most important in order to avoid double counting.</w:t>
            </w:r>
            <w:r>
              <w:rPr>
                <w:rFonts w:eastAsiaTheme="minorHAnsi" w:cs="Times New Roman"/>
                <w:sz w:val="16"/>
                <w:szCs w:val="16"/>
              </w:rPr>
              <w:t xml:space="preserve"> </w:t>
            </w:r>
          </w:p>
        </w:tc>
      </w:tr>
      <w:tr w:rsidR="00B1262A" w:rsidRPr="00D858BD" w14:paraId="3AC0D891" w14:textId="77777777" w:rsidTr="00A92F63">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19C40167"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3"/>
            <w:tcBorders>
              <w:top w:val="single" w:sz="8" w:space="0" w:color="000000"/>
              <w:left w:val="single" w:sz="8" w:space="0" w:color="auto"/>
              <w:right w:val="single" w:sz="8" w:space="0" w:color="000000"/>
            </w:tcBorders>
            <w:shd w:val="clear" w:color="auto" w:fill="auto"/>
            <w:vAlign w:val="center"/>
          </w:tcPr>
          <w:p w14:paraId="0F7687D7"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5145F827"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044DE117"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B1262A" w:rsidRPr="00D858BD" w14:paraId="578469E2" w14:textId="77777777" w:rsidTr="00A92F63">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134108C5"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3"/>
            <w:tcBorders>
              <w:left w:val="single" w:sz="8" w:space="0" w:color="auto"/>
              <w:bottom w:val="dotted" w:sz="2" w:space="0" w:color="D9D9D9" w:themeColor="background1" w:themeShade="D9"/>
              <w:right w:val="single" w:sz="8" w:space="0" w:color="000000"/>
            </w:tcBorders>
            <w:shd w:val="clear" w:color="auto" w:fill="auto"/>
            <w:hideMark/>
          </w:tcPr>
          <w:p w14:paraId="40FA3C17"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5AE025FB"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641DF00A"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6B8E9203"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B1262A" w:rsidRPr="00D858BD" w14:paraId="3388DAF0" w14:textId="77777777" w:rsidTr="00A92F63">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DDEF96B" w14:textId="77777777" w:rsidR="00B1262A" w:rsidRPr="00D858BD" w:rsidRDefault="00B1262A" w:rsidP="00A92F63">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lastRenderedPageBreak/>
              <w:t xml:space="preserve">Number of hectares  </w:t>
            </w:r>
          </w:p>
        </w:tc>
        <w:tc>
          <w:tcPr>
            <w:tcW w:w="2313" w:type="dxa"/>
            <w:gridSpan w:val="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E132A14" w14:textId="77777777" w:rsidR="00B1262A" w:rsidRPr="00D858BD" w:rsidRDefault="00B1262A" w:rsidP="00A92F63">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0042218D" w14:textId="77777777" w:rsidR="00B1262A" w:rsidRPr="00D858BD" w:rsidRDefault="00B1262A" w:rsidP="00A92F63">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Standard F</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040DE15D" w14:textId="77777777" w:rsidR="00B1262A" w:rsidRPr="00D858BD" w:rsidRDefault="00B1262A" w:rsidP="00A92F63">
            <w:pPr>
              <w:spacing w:after="0" w:line="240" w:lineRule="auto"/>
              <w:jc w:val="center"/>
              <w:rPr>
                <w:rFonts w:eastAsia="Times New Roman" w:cs="Times New Roman"/>
                <w:iCs/>
                <w:color w:val="808080"/>
                <w:sz w:val="16"/>
                <w:szCs w:val="16"/>
              </w:rPr>
            </w:pPr>
            <w:r w:rsidRPr="00073B6C">
              <w:rPr>
                <w:rFonts w:eastAsia="Times New Roman" w:cs="Times New Roman"/>
                <w:iCs/>
                <w:sz w:val="16"/>
                <w:szCs w:val="16"/>
              </w:rPr>
              <w:t>4.5.2-2</w:t>
            </w: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238B56AC" w14:textId="77777777" w:rsidR="00B1262A" w:rsidRPr="00D858BD" w:rsidRDefault="00B1262A" w:rsidP="00A92F63">
            <w:pPr>
              <w:spacing w:after="0" w:line="240" w:lineRule="auto"/>
              <w:rPr>
                <w:rFonts w:eastAsia="Times New Roman" w:cs="Times New Roman"/>
                <w:iCs/>
                <w:color w:val="808080"/>
                <w:sz w:val="16"/>
                <w:szCs w:val="16"/>
              </w:rPr>
            </w:pPr>
            <w:r>
              <w:rPr>
                <w:rFonts w:eastAsia="Times New Roman" w:cs="Times New Roman"/>
                <w:iCs/>
                <w:sz w:val="16"/>
                <w:szCs w:val="16"/>
              </w:rPr>
              <w:t>I</w:t>
            </w:r>
            <w:r w:rsidRPr="00D858BD">
              <w:rPr>
                <w:rFonts w:eastAsia="Times New Roman" w:cs="Times New Roman"/>
                <w:iCs/>
                <w:sz w:val="16"/>
                <w:szCs w:val="16"/>
              </w:rPr>
              <w:t>ncreasing</w:t>
            </w:r>
            <w:r>
              <w:rPr>
                <w:rFonts w:eastAsia="Times New Roman" w:cs="Times New Roman"/>
                <w:iCs/>
                <w:sz w:val="16"/>
                <w:szCs w:val="16"/>
              </w:rPr>
              <w:t xml:space="preserve"> </w:t>
            </w:r>
            <w:r w:rsidRPr="00D858BD">
              <w:rPr>
                <w:rFonts w:eastAsia="Times New Roman" w:cs="Times New Roman"/>
                <w:iCs/>
                <w:sz w:val="16"/>
                <w:szCs w:val="16"/>
              </w:rPr>
              <w:t xml:space="preserve"> </w:t>
            </w:r>
          </w:p>
        </w:tc>
      </w:tr>
      <w:tr w:rsidR="00B1262A" w:rsidRPr="00D858BD" w14:paraId="604D641D" w14:textId="77777777" w:rsidTr="00A92F63">
        <w:trPr>
          <w:trHeight w:val="640"/>
        </w:trPr>
        <w:tc>
          <w:tcPr>
            <w:tcW w:w="10710"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244403AA"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r w:rsidRPr="00D858BD">
              <w:rPr>
                <w:rFonts w:eastAsia="Times New Roman" w:cs="Times New Roman"/>
                <w:i/>
                <w:iCs/>
                <w:color w:val="808080"/>
                <w:sz w:val="16"/>
                <w:szCs w:val="16"/>
              </w:rPr>
              <w:t xml:space="preserve"> If indicator will be collected by more than one source, explain how the data will aggregate across these multiple sources (e.g. in the case of # of jobs, demonstrate how data definitions for what is counted as a “job” is consistently interpreted across sources and specify </w:t>
            </w:r>
            <w:r w:rsidRPr="00D858BD">
              <w:rPr>
                <w:rFonts w:eastAsia="Times New Roman" w:cs="Times New Roman"/>
                <w:i/>
                <w:iCs/>
                <w:color w:val="808080"/>
                <w:sz w:val="16"/>
                <w:szCs w:val="16"/>
                <w:highlight w:val="lightGray"/>
              </w:rPr>
              <w:t>that he data reported by each</w:t>
            </w:r>
            <w:r w:rsidRPr="00D858BD">
              <w:rPr>
                <w:rFonts w:eastAsia="Times New Roman" w:cs="Times New Roman"/>
                <w:i/>
                <w:iCs/>
                <w:color w:val="808080"/>
                <w:sz w:val="16"/>
                <w:szCs w:val="16"/>
              </w:rPr>
              <w:t xml:space="preserve"> partner will be added together for a combined total; or in the case of a stage of phase indicator, state how data from different partners will combine into one final data). Also specify the timeline for aggregation (e.g. all sources will be added together each quarter).</w:t>
            </w:r>
          </w:p>
        </w:tc>
      </w:tr>
      <w:tr w:rsidR="00B1262A" w:rsidRPr="00D858BD" w14:paraId="5CAC6C6C" w14:textId="77777777" w:rsidTr="00AF50E8">
        <w:trPr>
          <w:trHeight w:val="305"/>
        </w:trPr>
        <w:tc>
          <w:tcPr>
            <w:tcW w:w="10710"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14069C72" w14:textId="77777777" w:rsidR="00B1262A" w:rsidRPr="00D858BD" w:rsidRDefault="007B1373" w:rsidP="00A92F63">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p>
        </w:tc>
      </w:tr>
      <w:tr w:rsidR="00B1262A" w:rsidRPr="00D858BD" w14:paraId="688FEA3E" w14:textId="77777777" w:rsidTr="00A92F63">
        <w:trPr>
          <w:trHeight w:val="478"/>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DC84F1D"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r w:rsidRPr="00D858BD">
              <w:rPr>
                <w:rFonts w:eastAsia="Times New Roman" w:cs="Times New Roman"/>
                <w:i/>
                <w:iCs/>
                <w:color w:val="808080"/>
                <w:sz w:val="16"/>
                <w:szCs w:val="16"/>
              </w:rPr>
              <w:t xml:space="preserve"> Enter all disaggregation titles/ categories and values (e.g. title: Household Head Type; values: Female no Male Adult households, Male no Female Adults </w:t>
            </w:r>
            <w:r w:rsidRPr="00D858BD">
              <w:rPr>
                <w:rFonts w:eastAsia="Times New Roman" w:cs="Times New Roman"/>
                <w:i/>
                <w:iCs/>
                <w:color w:val="808080"/>
                <w:sz w:val="16"/>
                <w:szCs w:val="16"/>
                <w:highlight w:val="lightGray"/>
              </w:rPr>
              <w:t>households,</w:t>
            </w:r>
            <w:r w:rsidRPr="00D858BD">
              <w:rPr>
                <w:rFonts w:eastAsia="Times New Roman" w:cs="Times New Roman"/>
                <w:i/>
                <w:iCs/>
                <w:color w:val="808080"/>
                <w:sz w:val="16"/>
                <w:szCs w:val="16"/>
              </w:rPr>
              <w:t xml:space="preserve"> Male and Female Adult households, Child no Adult households.)</w:t>
            </w:r>
          </w:p>
        </w:tc>
      </w:tr>
      <w:tr w:rsidR="00B1262A" w:rsidRPr="00AF50E8" w14:paraId="2DA86825" w14:textId="77777777" w:rsidTr="00AF50E8">
        <w:trPr>
          <w:trHeight w:val="292"/>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tcPr>
          <w:p w14:paraId="741A3D23" w14:textId="77777777" w:rsidR="00B1262A" w:rsidRPr="00AF50E8" w:rsidRDefault="00B1262A" w:rsidP="007B1373">
            <w:pPr>
              <w:spacing w:after="0" w:line="240" w:lineRule="auto"/>
              <w:rPr>
                <w:rFonts w:eastAsia="Times New Roman" w:cs="Times New Roman"/>
                <w:bCs/>
                <w:color w:val="000000"/>
                <w:sz w:val="16"/>
                <w:szCs w:val="16"/>
              </w:rPr>
            </w:pPr>
            <w:r w:rsidRPr="00AF50E8">
              <w:rPr>
                <w:rFonts w:eastAsia="Times New Roman" w:cs="Times New Roman"/>
                <w:bCs/>
                <w:color w:val="000000"/>
                <w:sz w:val="16"/>
                <w:szCs w:val="16"/>
              </w:rPr>
              <w:t>Tehsil</w:t>
            </w:r>
            <w:r w:rsidR="007B1373">
              <w:rPr>
                <w:rFonts w:eastAsia="Times New Roman" w:cs="Times New Roman"/>
                <w:bCs/>
                <w:color w:val="000000"/>
                <w:sz w:val="16"/>
                <w:szCs w:val="16"/>
              </w:rPr>
              <w:t xml:space="preserve">, </w:t>
            </w:r>
            <w:r w:rsidRPr="00AF50E8">
              <w:rPr>
                <w:rFonts w:eastAsia="Times New Roman" w:cs="Times New Roman"/>
                <w:bCs/>
                <w:color w:val="000000"/>
                <w:sz w:val="16"/>
                <w:szCs w:val="16"/>
              </w:rPr>
              <w:t>Agency</w:t>
            </w:r>
          </w:p>
        </w:tc>
      </w:tr>
      <w:tr w:rsidR="00B1262A" w:rsidRPr="00D858BD" w14:paraId="6DF4A0CC" w14:textId="77777777" w:rsidTr="00A92F63">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0B013CE"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B1262A" w:rsidRPr="00D858BD" w14:paraId="01C614E5" w14:textId="77777777" w:rsidTr="00A92F63">
        <w:trPr>
          <w:trHeight w:val="405"/>
        </w:trPr>
        <w:tc>
          <w:tcPr>
            <w:tcW w:w="4210" w:type="dxa"/>
            <w:gridSpan w:val="6"/>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5CC99F94"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3DFBD924"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B1262A" w:rsidRPr="00D858BD" w14:paraId="382C60D4" w14:textId="77777777" w:rsidTr="00A92F63">
        <w:trPr>
          <w:trHeight w:val="405"/>
        </w:trPr>
        <w:tc>
          <w:tcPr>
            <w:tcW w:w="4210"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271C4E5D" w14:textId="77777777" w:rsidR="00B1262A" w:rsidRPr="00D858BD" w:rsidRDefault="007B1373" w:rsidP="00A92F63">
            <w:pPr>
              <w:spacing w:after="0" w:line="240" w:lineRule="auto"/>
              <w:rPr>
                <w:rFonts w:eastAsia="Times New Roman" w:cs="Times New Roman"/>
                <w:bCs/>
                <w:color w:val="000000" w:themeColor="text1"/>
                <w:sz w:val="16"/>
                <w:szCs w:val="16"/>
              </w:rPr>
            </w:pPr>
            <w:r w:rsidRPr="007B1373">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03F70FF8" w14:textId="77777777" w:rsidR="00B1262A" w:rsidRPr="00D858BD" w:rsidRDefault="00B1262A" w:rsidP="00A92F63">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Quarterly</w:t>
            </w:r>
          </w:p>
        </w:tc>
      </w:tr>
      <w:tr w:rsidR="00B1262A" w:rsidRPr="00D858BD" w14:paraId="320E6819" w14:textId="77777777" w:rsidTr="00D6501B">
        <w:trPr>
          <w:trHeight w:val="637"/>
        </w:trPr>
        <w:tc>
          <w:tcPr>
            <w:tcW w:w="3978" w:type="dxa"/>
            <w:gridSpan w:val="5"/>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98B86A6" w14:textId="77777777" w:rsidR="00B1262A" w:rsidRPr="00D858BD" w:rsidRDefault="00B1262A" w:rsidP="00A92F63">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18B95BC9"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582"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1A02DA74"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w:t>
            </w:r>
            <w:r>
              <w:rPr>
                <w:rFonts w:eastAsia="Times New Roman" w:cs="Times New Roman"/>
                <w:b/>
                <w:bCs/>
                <w:color w:val="000000" w:themeColor="text1"/>
                <w:sz w:val="16"/>
                <w:szCs w:val="16"/>
              </w:rPr>
              <w:t xml:space="preserve"> </w:t>
            </w:r>
            <w:r w:rsidRPr="00D858BD">
              <w:rPr>
                <w:rFonts w:eastAsia="Times New Roman" w:cs="Times New Roman"/>
                <w:b/>
                <w:bCs/>
                <w:color w:val="000000" w:themeColor="text1"/>
                <w:sz w:val="16"/>
                <w:szCs w:val="16"/>
              </w:rPr>
              <w:t>Info:</w:t>
            </w:r>
          </w:p>
          <w:p w14:paraId="7A8362F6"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Enter the anticipated frequency of regular data entry into Pak Info (e.g. Quarterly, Annually, etc.)</w:t>
            </w:r>
          </w:p>
        </w:tc>
        <w:tc>
          <w:tcPr>
            <w:tcW w:w="315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D787ADE"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B1262A" w:rsidRPr="00D858BD" w14:paraId="6D25165D" w14:textId="77777777" w:rsidTr="00D6501B">
        <w:trPr>
          <w:trHeight w:val="335"/>
        </w:trPr>
        <w:tc>
          <w:tcPr>
            <w:tcW w:w="3978" w:type="dxa"/>
            <w:gridSpan w:val="5"/>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DBC4B90" w14:textId="77777777" w:rsidR="00B1262A" w:rsidRPr="009A6948" w:rsidRDefault="009A6948" w:rsidP="00A92F63">
            <w:pPr>
              <w:pStyle w:val="Default"/>
              <w:rPr>
                <w:rFonts w:asciiTheme="minorHAnsi" w:eastAsia="Times New Roman" w:hAnsiTheme="minorHAnsi" w:cs="Times New Roman"/>
                <w:bCs/>
                <w:sz w:val="16"/>
                <w:szCs w:val="16"/>
              </w:rPr>
            </w:pPr>
            <w:r w:rsidRPr="009A6948">
              <w:rPr>
                <w:rFonts w:asciiTheme="minorHAnsi" w:eastAsia="Times New Roman" w:hAnsiTheme="minorHAnsi" w:cs="Times New Roman"/>
                <w:bCs/>
                <w:sz w:val="16"/>
                <w:szCs w:val="16"/>
              </w:rPr>
              <w:t>Program records of Efficient Irrigation Systems; Records of Orchards Developed; Improved varieties introduced; Indicator Results Tracking Sheet; Site Selection Reports;</w:t>
            </w:r>
          </w:p>
        </w:tc>
        <w:tc>
          <w:tcPr>
            <w:tcW w:w="3582" w:type="dxa"/>
            <w:gridSpan w:val="4"/>
            <w:tcBorders>
              <w:top w:val="dotted" w:sz="2" w:space="0" w:color="D9D9D9" w:themeColor="background1" w:themeShade="D9"/>
              <w:left w:val="nil"/>
              <w:bottom w:val="dotted" w:sz="4" w:space="0" w:color="BFBFBF"/>
              <w:right w:val="single" w:sz="8" w:space="0" w:color="000000"/>
            </w:tcBorders>
            <w:shd w:val="clear" w:color="auto" w:fill="auto"/>
            <w:vAlign w:val="center"/>
          </w:tcPr>
          <w:p w14:paraId="6BABD443" w14:textId="77777777" w:rsidR="00B1262A" w:rsidRPr="00D858BD" w:rsidRDefault="00B1262A" w:rsidP="00A92F63">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Quarterly</w:t>
            </w:r>
          </w:p>
        </w:tc>
        <w:tc>
          <w:tcPr>
            <w:tcW w:w="315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39FAFF68" w14:textId="77777777" w:rsidR="00B1262A" w:rsidRPr="00D858BD" w:rsidRDefault="00B1262A" w:rsidP="00A92F63">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 xml:space="preserve">M&amp;E team of </w:t>
            </w:r>
            <w:r w:rsidRPr="008E3F7A">
              <w:rPr>
                <w:rFonts w:eastAsiaTheme="minorHAnsi" w:cs="Times New Roman"/>
                <w:sz w:val="16"/>
                <w:szCs w:val="16"/>
              </w:rPr>
              <w:t xml:space="preserve"> FATA ESP</w:t>
            </w:r>
          </w:p>
        </w:tc>
      </w:tr>
      <w:tr w:rsidR="00B1262A" w:rsidRPr="00D858BD" w14:paraId="70113D3F" w14:textId="77777777" w:rsidTr="00AF50E8">
        <w:trPr>
          <w:trHeight w:val="448"/>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2D7E8F8"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B1262A" w:rsidRPr="00D858BD" w14:paraId="7CE08C1A" w14:textId="77777777" w:rsidTr="00A92F63">
        <w:trPr>
          <w:trHeight w:val="385"/>
        </w:trPr>
        <w:tc>
          <w:tcPr>
            <w:tcW w:w="10710"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0677AD8" w14:textId="77777777" w:rsidR="00B1262A" w:rsidRPr="00D858BD" w:rsidRDefault="007B1373" w:rsidP="007B1373">
            <w:pPr>
              <w:autoSpaceDE w:val="0"/>
              <w:autoSpaceDN w:val="0"/>
              <w:adjustRightInd w:val="0"/>
              <w:spacing w:after="0"/>
              <w:rPr>
                <w:rFonts w:cstheme="minorHAnsi"/>
                <w:iCs/>
                <w:color w:val="000000"/>
                <w:sz w:val="16"/>
                <w:szCs w:val="16"/>
              </w:rPr>
            </w:pPr>
            <w:r w:rsidRPr="007B1373">
              <w:rPr>
                <w:rFonts w:eastAsia="Times New Roman" w:cs="Arial Narrow"/>
                <w:color w:val="000000"/>
                <w:sz w:val="16"/>
                <w:szCs w:val="16"/>
              </w:rPr>
              <w:t>Literature Review; On-site Verification/Direct Observation; KIIs; FGDs</w:t>
            </w:r>
            <w:r>
              <w:rPr>
                <w:rFonts w:eastAsia="Times New Roman" w:cs="Arial Narrow"/>
                <w:color w:val="000000"/>
                <w:sz w:val="16"/>
                <w:szCs w:val="16"/>
              </w:rPr>
              <w:t xml:space="preserve">. </w:t>
            </w:r>
            <w:r w:rsidRPr="007B1373">
              <w:rPr>
                <w:rFonts w:eastAsia="Times New Roman" w:cs="Arial Narrow"/>
                <w:color w:val="000000"/>
                <w:sz w:val="16"/>
                <w:szCs w:val="16"/>
              </w:rPr>
              <w:t xml:space="preserve">Using anyone or more of these methods, </w:t>
            </w:r>
            <w:r w:rsidR="00222FC4" w:rsidRPr="00222FC4">
              <w:rPr>
                <w:rFonts w:eastAsia="Times New Roman" w:cs="Arial Narrow"/>
                <w:color w:val="000000"/>
                <w:sz w:val="16"/>
                <w:szCs w:val="16"/>
              </w:rPr>
              <w:t>FATA ESP</w:t>
            </w:r>
            <w:r w:rsidR="00222FC4">
              <w:rPr>
                <w:rFonts w:eastAsia="Times New Roman" w:cs="Arial Narrow"/>
                <w:color w:val="000000"/>
                <w:sz w:val="16"/>
                <w:szCs w:val="16"/>
              </w:rPr>
              <w:t xml:space="preserve">’s </w:t>
            </w:r>
            <w:r w:rsidRPr="007B1373">
              <w:rPr>
                <w:rFonts w:eastAsia="Times New Roman" w:cs="Arial Narrow"/>
                <w:color w:val="000000"/>
                <w:sz w:val="16"/>
                <w:szCs w:val="16"/>
              </w:rPr>
              <w:t>M&amp;E team will collect the data.</w:t>
            </w:r>
            <w:r>
              <w:rPr>
                <w:rFonts w:eastAsia="Times New Roman" w:cs="Arial Narrow"/>
                <w:color w:val="000000"/>
                <w:sz w:val="16"/>
                <w:szCs w:val="16"/>
              </w:rPr>
              <w:t xml:space="preserve"> </w:t>
            </w:r>
          </w:p>
        </w:tc>
      </w:tr>
      <w:tr w:rsidR="00B1262A" w:rsidRPr="00D858BD" w14:paraId="3AC8656D" w14:textId="77777777" w:rsidTr="00AF50E8">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D6BC744"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B1262A" w:rsidRPr="00D858BD" w14:paraId="404C06D5" w14:textId="77777777" w:rsidTr="00A92F63">
        <w:trPr>
          <w:trHeight w:val="445"/>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4E7EBC0" w14:textId="77777777" w:rsidR="00B1262A" w:rsidRPr="00D858BD" w:rsidRDefault="000215F1" w:rsidP="00A92F63">
            <w:pPr>
              <w:autoSpaceDE w:val="0"/>
              <w:autoSpaceDN w:val="0"/>
              <w:adjustRightInd w:val="0"/>
              <w:spacing w:after="0" w:line="240" w:lineRule="auto"/>
              <w:rPr>
                <w:rFonts w:eastAsiaTheme="minorHAnsi" w:cs="Times New Roman"/>
                <w:sz w:val="16"/>
                <w:szCs w:val="16"/>
              </w:rPr>
            </w:pPr>
            <w:r w:rsidRPr="000215F1">
              <w:rPr>
                <w:rFonts w:cstheme="minorHAnsi"/>
                <w:iCs/>
                <w:color w:val="000000"/>
                <w:sz w:val="16"/>
                <w:szCs w:val="16"/>
              </w:rPr>
              <w:t xml:space="preserve">Using mixed-methods approach, qualitative and quantitative assessments will be undertaken to gauge/determine net change. The M&amp;E team of </w:t>
            </w:r>
            <w:r w:rsidR="00222FC4" w:rsidRPr="00222FC4">
              <w:rPr>
                <w:rFonts w:cstheme="minorHAnsi"/>
                <w:iCs/>
                <w:color w:val="000000"/>
                <w:sz w:val="16"/>
                <w:szCs w:val="16"/>
              </w:rPr>
              <w:t>FATA ESP</w:t>
            </w:r>
            <w:r w:rsidR="00222FC4">
              <w:rPr>
                <w:rFonts w:cstheme="minorHAnsi"/>
                <w:iCs/>
                <w:color w:val="000000"/>
                <w:sz w:val="16"/>
                <w:szCs w:val="16"/>
              </w:rPr>
              <w:t xml:space="preserve"> </w:t>
            </w:r>
            <w:r w:rsidRPr="000215F1">
              <w:rPr>
                <w:rFonts w:cstheme="minorHAnsi"/>
                <w:iCs/>
                <w:color w:val="000000"/>
                <w:sz w:val="16"/>
                <w:szCs w:val="16"/>
              </w:rPr>
              <w:t>will undertake the data analysis under the supervision of CoP and DCoP.</w:t>
            </w:r>
            <w:r>
              <w:rPr>
                <w:rFonts w:cstheme="minorHAnsi"/>
                <w:iCs/>
                <w:color w:val="000000"/>
                <w:sz w:val="16"/>
                <w:szCs w:val="16"/>
              </w:rPr>
              <w:t xml:space="preserve"> </w:t>
            </w:r>
          </w:p>
        </w:tc>
      </w:tr>
      <w:tr w:rsidR="00B1262A" w:rsidRPr="00D858BD" w14:paraId="345F6C68" w14:textId="77777777" w:rsidTr="00A92F63">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FAEEA4D"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B1262A" w:rsidRPr="00D858BD" w14:paraId="514A7390" w14:textId="77777777" w:rsidTr="00A92F63">
        <w:trPr>
          <w:trHeight w:val="357"/>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4BCEA2DA"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B1262A" w:rsidRPr="00D858BD" w14:paraId="1B9228B4" w14:textId="77777777" w:rsidTr="00AF50E8">
        <w:trPr>
          <w:trHeight w:val="509"/>
        </w:trPr>
        <w:tc>
          <w:tcPr>
            <w:tcW w:w="2430"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30404A82"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2D7725FC" w14:textId="77777777" w:rsidR="00B1262A" w:rsidRPr="00D858BD" w:rsidRDefault="00B1262A" w:rsidP="00A92F63">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280" w:type="dxa"/>
            <w:gridSpan w:val="9"/>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EF8F655" w14:textId="77777777" w:rsidR="00B1262A" w:rsidRPr="00D858BD" w:rsidRDefault="00B1262A" w:rsidP="00A92F63">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400F0727" w14:textId="77777777" w:rsidR="00B1262A" w:rsidRPr="00D858BD" w:rsidRDefault="0019332C" w:rsidP="00A92F63">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B1262A" w:rsidRPr="00D858BD" w14:paraId="028F15B2" w14:textId="77777777" w:rsidTr="00AF50E8">
        <w:trPr>
          <w:trHeight w:val="509"/>
        </w:trPr>
        <w:tc>
          <w:tcPr>
            <w:tcW w:w="2430" w:type="dxa"/>
            <w:gridSpan w:val="3"/>
            <w:vMerge/>
            <w:tcBorders>
              <w:top w:val="single" w:sz="8" w:space="0" w:color="000000"/>
              <w:left w:val="single" w:sz="8" w:space="0" w:color="auto"/>
              <w:bottom w:val="single" w:sz="8" w:space="0" w:color="000000"/>
              <w:right w:val="single" w:sz="8" w:space="0" w:color="000000"/>
            </w:tcBorders>
            <w:vAlign w:val="center"/>
            <w:hideMark/>
          </w:tcPr>
          <w:p w14:paraId="51304A72" w14:textId="77777777" w:rsidR="00B1262A" w:rsidRPr="00D858BD" w:rsidRDefault="00B1262A" w:rsidP="00A92F63">
            <w:pPr>
              <w:spacing w:after="0" w:line="240" w:lineRule="auto"/>
              <w:rPr>
                <w:rFonts w:eastAsia="Times New Roman" w:cs="Times New Roman"/>
                <w:b/>
                <w:bCs/>
                <w:color w:val="000000"/>
                <w:sz w:val="16"/>
                <w:szCs w:val="16"/>
              </w:rPr>
            </w:pPr>
          </w:p>
        </w:tc>
        <w:tc>
          <w:tcPr>
            <w:tcW w:w="8280" w:type="dxa"/>
            <w:gridSpan w:val="9"/>
            <w:vMerge/>
            <w:tcBorders>
              <w:top w:val="single" w:sz="8" w:space="0" w:color="000000"/>
              <w:left w:val="single" w:sz="8" w:space="0" w:color="auto"/>
              <w:bottom w:val="single" w:sz="8" w:space="0" w:color="000000"/>
              <w:right w:val="single" w:sz="8" w:space="0" w:color="000000"/>
            </w:tcBorders>
            <w:vAlign w:val="center"/>
            <w:hideMark/>
          </w:tcPr>
          <w:p w14:paraId="44A4D513" w14:textId="77777777" w:rsidR="00B1262A" w:rsidRPr="00D858BD" w:rsidRDefault="00B1262A" w:rsidP="00A92F63">
            <w:pPr>
              <w:spacing w:after="0" w:line="240" w:lineRule="auto"/>
              <w:rPr>
                <w:rFonts w:eastAsia="Times New Roman" w:cs="Times New Roman"/>
                <w:b/>
                <w:bCs/>
                <w:color w:val="000000"/>
                <w:sz w:val="16"/>
                <w:szCs w:val="16"/>
              </w:rPr>
            </w:pPr>
          </w:p>
        </w:tc>
      </w:tr>
      <w:tr w:rsidR="00B1262A" w:rsidRPr="00D858BD" w14:paraId="1DA71437" w14:textId="77777777" w:rsidTr="00AF50E8">
        <w:trPr>
          <w:trHeight w:val="65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63FEE55"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B1262A" w:rsidRPr="00D858BD" w14:paraId="1E9D36B5" w14:textId="77777777" w:rsidTr="00A92F63">
        <w:trPr>
          <w:trHeight w:val="361"/>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2DBF4A96" w14:textId="77777777" w:rsidR="00B1262A" w:rsidRPr="00D858BD" w:rsidRDefault="00B1262A" w:rsidP="0019332C">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w:t>
            </w:r>
            <w:r w:rsidR="0019332C">
              <w:rPr>
                <w:rFonts w:eastAsiaTheme="minorHAnsi" w:cs="Times New Roman"/>
                <w:sz w:val="16"/>
                <w:szCs w:val="16"/>
              </w:rPr>
              <w:t>A</w:t>
            </w:r>
            <w:r>
              <w:rPr>
                <w:rFonts w:eastAsiaTheme="minorHAnsi" w:cs="Times New Roman"/>
                <w:sz w:val="16"/>
                <w:szCs w:val="16"/>
              </w:rPr>
              <w:t>. No DQA conducted yet.</w:t>
            </w:r>
          </w:p>
        </w:tc>
      </w:tr>
      <w:tr w:rsidR="00B1262A" w:rsidRPr="00D858BD" w14:paraId="4A2C0811" w14:textId="77777777" w:rsidTr="00A92F63">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10488BE8"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B1262A" w:rsidRPr="00D858BD" w14:paraId="42E32765" w14:textId="77777777" w:rsidTr="0019332C">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163E4447"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6DCE11EF"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8"/>
            <w:tcBorders>
              <w:top w:val="single" w:sz="8" w:space="0" w:color="auto"/>
              <w:left w:val="nil"/>
              <w:bottom w:val="dotted" w:sz="2" w:space="0" w:color="D9D9D9" w:themeColor="background1" w:themeShade="D9"/>
              <w:right w:val="single" w:sz="8" w:space="0" w:color="000000"/>
            </w:tcBorders>
            <w:shd w:val="clear" w:color="auto" w:fill="auto"/>
            <w:vAlign w:val="center"/>
          </w:tcPr>
          <w:p w14:paraId="1592FC3B"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B1262A" w:rsidRPr="00D858BD" w14:paraId="75CAD719" w14:textId="77777777" w:rsidTr="0019332C">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F6B1DDE"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6B658EC2" w14:textId="77777777" w:rsidR="00B1262A" w:rsidRPr="00D858BD" w:rsidRDefault="00B1262A" w:rsidP="0019332C">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19332C">
              <w:rPr>
                <w:rFonts w:eastAsia="Times New Roman" w:cs="Times New Roman"/>
                <w:bCs/>
                <w:color w:val="000000"/>
                <w:sz w:val="16"/>
                <w:szCs w:val="16"/>
              </w:rPr>
              <w:t xml:space="preserve"> </w:t>
            </w:r>
            <w:r w:rsidR="0019332C" w:rsidRPr="00D858BD">
              <w:rPr>
                <w:rFonts w:eastAsia="Times New Roman" w:cs="Times New Roman"/>
                <w:bCs/>
                <w:color w:val="000000"/>
                <w:sz w:val="16"/>
                <w:szCs w:val="16"/>
              </w:rPr>
              <w:t>yet</w:t>
            </w:r>
          </w:p>
        </w:tc>
        <w:tc>
          <w:tcPr>
            <w:tcW w:w="7902" w:type="dxa"/>
            <w:gridSpan w:val="8"/>
            <w:tcBorders>
              <w:top w:val="dotted" w:sz="2" w:space="0" w:color="D9D9D9" w:themeColor="background1" w:themeShade="D9"/>
              <w:left w:val="nil"/>
              <w:bottom w:val="single" w:sz="8" w:space="0" w:color="auto"/>
              <w:right w:val="single" w:sz="8" w:space="0" w:color="000000"/>
            </w:tcBorders>
            <w:shd w:val="clear" w:color="auto" w:fill="auto"/>
            <w:vAlign w:val="center"/>
          </w:tcPr>
          <w:p w14:paraId="3222A2C3"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B1262A" w:rsidRPr="00D858BD" w14:paraId="0F7FB722" w14:textId="77777777" w:rsidTr="00A92F63">
        <w:trPr>
          <w:trHeight w:val="315"/>
        </w:trPr>
        <w:tc>
          <w:tcPr>
            <w:tcW w:w="10710"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01AAC622"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B1262A" w:rsidRPr="00D858BD" w14:paraId="7FB203EC" w14:textId="77777777" w:rsidTr="00D6501B">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1A15059"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752"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14942B45"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15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34CADBE"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B1262A" w:rsidRPr="00D858BD" w14:paraId="53F8EB36" w14:textId="77777777" w:rsidTr="00D6501B">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B4D73E3" w14:textId="77777777" w:rsidR="00B1262A" w:rsidRPr="00D858BD" w:rsidRDefault="00B1262A" w:rsidP="00A92F63">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20</w:t>
            </w:r>
          </w:p>
        </w:tc>
        <w:tc>
          <w:tcPr>
            <w:tcW w:w="4752"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1563AEBF"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15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C33A2CA"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B1262A" w:rsidRPr="00D858BD" w14:paraId="1F00633C" w14:textId="77777777" w:rsidTr="00D6501B">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F644991"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752"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1566F614"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15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9FB0BCC"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1262A" w:rsidRPr="00D858BD" w14:paraId="0FE27CD3" w14:textId="77777777" w:rsidTr="00D6501B">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CEBAB44"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4752"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281651EE"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315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7B51E59C" w14:textId="77777777" w:rsidR="00B1262A" w:rsidRPr="00D858BD" w:rsidRDefault="00B1262A" w:rsidP="00A92F63">
            <w:pPr>
              <w:spacing w:after="0" w:line="240" w:lineRule="auto"/>
              <w:rPr>
                <w:rFonts w:eastAsia="Times New Roman" w:cs="Times New Roman"/>
                <w:b/>
                <w:bCs/>
                <w:color w:val="000000" w:themeColor="text1"/>
                <w:sz w:val="16"/>
                <w:szCs w:val="16"/>
              </w:rPr>
            </w:pPr>
          </w:p>
        </w:tc>
      </w:tr>
      <w:tr w:rsidR="00B1262A" w:rsidRPr="00D858BD" w14:paraId="2D108009" w14:textId="77777777" w:rsidTr="00D6501B">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EDB5489"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752"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3F46FA37"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15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0F9DFEE"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1262A" w:rsidRPr="00D858BD" w14:paraId="567124C4" w14:textId="77777777" w:rsidTr="00D6501B">
        <w:trPr>
          <w:trHeight w:val="370"/>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6D0C9330"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4752" w:type="dxa"/>
            <w:gridSpan w:val="5"/>
            <w:tcBorders>
              <w:top w:val="dotted" w:sz="2" w:space="0" w:color="D9D9D9" w:themeColor="background1" w:themeShade="D9"/>
              <w:left w:val="nil"/>
              <w:bottom w:val="single" w:sz="12" w:space="0" w:color="000000"/>
              <w:right w:val="single" w:sz="8" w:space="0" w:color="000000"/>
            </w:tcBorders>
            <w:shd w:val="clear" w:color="auto" w:fill="auto"/>
            <w:vAlign w:val="center"/>
          </w:tcPr>
          <w:p w14:paraId="167781F0"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3150"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01C0A471" w14:textId="77777777" w:rsidR="00B1262A" w:rsidRPr="00D858BD" w:rsidRDefault="00B1262A" w:rsidP="00A92F63">
            <w:pPr>
              <w:spacing w:after="0" w:line="240" w:lineRule="auto"/>
              <w:rPr>
                <w:rFonts w:eastAsia="Times New Roman" w:cs="Times New Roman"/>
                <w:b/>
                <w:bCs/>
                <w:color w:val="000000" w:themeColor="text1"/>
                <w:sz w:val="16"/>
                <w:szCs w:val="16"/>
              </w:rPr>
            </w:pPr>
          </w:p>
        </w:tc>
      </w:tr>
      <w:tr w:rsidR="00B1262A" w:rsidRPr="00D858BD" w14:paraId="048316CA" w14:textId="77777777" w:rsidTr="00A92F63">
        <w:trPr>
          <w:trHeight w:val="315"/>
        </w:trPr>
        <w:tc>
          <w:tcPr>
            <w:tcW w:w="10710"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4D9C695E"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B1262A" w:rsidRPr="00D858BD" w14:paraId="179BBDE6" w14:textId="77777777" w:rsidTr="00A92F63">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40DFC7B"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B1262A" w:rsidRPr="00D858BD" w14:paraId="01FE6D1C" w14:textId="77777777" w:rsidTr="00A92F63">
        <w:trPr>
          <w:trHeight w:val="307"/>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4CD0D168" w14:textId="77777777" w:rsidR="00B1262A" w:rsidRPr="00D858BD" w:rsidRDefault="00B1262A" w:rsidP="00A92F63">
            <w:pPr>
              <w:spacing w:after="0" w:line="240" w:lineRule="auto"/>
              <w:rPr>
                <w:rFonts w:eastAsia="Times New Roman" w:cs="Times New Roman"/>
                <w:b/>
                <w:bCs/>
                <w:color w:val="000000"/>
                <w:sz w:val="16"/>
                <w:szCs w:val="16"/>
              </w:rPr>
            </w:pPr>
          </w:p>
        </w:tc>
      </w:tr>
      <w:tr w:rsidR="00B1262A" w:rsidRPr="00D858BD" w14:paraId="2B10A8AA" w14:textId="77777777" w:rsidTr="00A92F63">
        <w:trPr>
          <w:trHeight w:val="330"/>
        </w:trPr>
        <w:tc>
          <w:tcPr>
            <w:tcW w:w="10710"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18AC74FC" w14:textId="77777777" w:rsidR="00B1262A" w:rsidRPr="00D858BD" w:rsidRDefault="00B1262A" w:rsidP="00A92F63">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B1262A" w:rsidRPr="00D858BD" w14:paraId="722B1E52" w14:textId="77777777" w:rsidTr="00A92F63">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39234651"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194D72FC"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B40F40E"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15DF9401"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D3DB8D0"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3E7E439"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B1262A" w:rsidRPr="00D858BD" w14:paraId="3A850F67" w14:textId="77777777" w:rsidTr="00A92F63">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7B3711CB"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0AB28911"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7E410F70"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20FA39B8"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1262A" w:rsidRPr="00D858BD" w14:paraId="21D2E2D9" w14:textId="77777777" w:rsidTr="00A92F63">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1DACA7CE"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03AE44F5"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4F982A8B"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1BA4F189"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32555CA6" w14:textId="77777777" w:rsidR="0019332C" w:rsidRDefault="0019332C" w:rsidP="00B1262A"/>
    <w:p w14:paraId="0FD02087" w14:textId="77777777" w:rsidR="0053007B" w:rsidRDefault="0053007B" w:rsidP="00B1262A"/>
    <w:p w14:paraId="3E7C94D0" w14:textId="77777777" w:rsidR="00103456" w:rsidRDefault="00103456" w:rsidP="00B1262A"/>
    <w:p w14:paraId="4C65CB20" w14:textId="77777777" w:rsidR="00103456" w:rsidRDefault="00103456" w:rsidP="00B1262A"/>
    <w:p w14:paraId="782E631D" w14:textId="77777777" w:rsidR="00103456" w:rsidRDefault="00103456" w:rsidP="00B1262A"/>
    <w:tbl>
      <w:tblPr>
        <w:tblW w:w="10710" w:type="dxa"/>
        <w:tblInd w:w="-432" w:type="dxa"/>
        <w:tblLook w:val="04A0" w:firstRow="1" w:lastRow="0" w:firstColumn="1" w:lastColumn="0" w:noHBand="0" w:noVBand="1"/>
      </w:tblPr>
      <w:tblGrid>
        <w:gridCol w:w="1278"/>
        <w:gridCol w:w="347"/>
        <w:gridCol w:w="895"/>
        <w:gridCol w:w="288"/>
        <w:gridCol w:w="72"/>
        <w:gridCol w:w="1098"/>
        <w:gridCol w:w="232"/>
        <w:gridCol w:w="911"/>
        <w:gridCol w:w="1377"/>
        <w:gridCol w:w="1131"/>
        <w:gridCol w:w="602"/>
        <w:gridCol w:w="2479"/>
      </w:tblGrid>
      <w:tr w:rsidR="00B1262A" w:rsidRPr="00D858BD" w14:paraId="7942D746" w14:textId="77777777" w:rsidTr="00A92F63">
        <w:trPr>
          <w:trHeight w:val="330"/>
        </w:trPr>
        <w:tc>
          <w:tcPr>
            <w:tcW w:w="10710"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269D3D3B" w14:textId="77777777" w:rsidR="00B1262A" w:rsidRPr="00D858BD" w:rsidRDefault="00B1262A" w:rsidP="00A92F63">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B1262A" w:rsidRPr="00CC4A8E" w14:paraId="63B1105B" w14:textId="77777777" w:rsidTr="00A92F63">
        <w:trPr>
          <w:trHeight w:val="330"/>
        </w:trPr>
        <w:tc>
          <w:tcPr>
            <w:tcW w:w="10710"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14498647" w14:textId="77777777" w:rsidR="00B1262A" w:rsidRPr="00586E83" w:rsidRDefault="00B1262A" w:rsidP="00F91978">
            <w:pPr>
              <w:spacing w:after="0" w:line="240" w:lineRule="auto"/>
              <w:rPr>
                <w:rFonts w:eastAsia="Times New Roman" w:cs="Times New Roman"/>
                <w:b/>
                <w:bCs/>
                <w:color w:val="000000"/>
                <w:sz w:val="16"/>
                <w:szCs w:val="16"/>
              </w:rPr>
            </w:pPr>
            <w:r w:rsidRPr="00586E83">
              <w:rPr>
                <w:rFonts w:eastAsia="Times New Roman" w:cs="Times New Roman"/>
                <w:b/>
                <w:bCs/>
                <w:color w:val="000000"/>
                <w:sz w:val="16"/>
                <w:szCs w:val="16"/>
              </w:rPr>
              <w:t xml:space="preserve">Indicator – 1.1d: </w:t>
            </w:r>
            <w:r w:rsidR="00586E83" w:rsidRPr="00586E83">
              <w:rPr>
                <w:b/>
                <w:sz w:val="16"/>
                <w:szCs w:val="16"/>
              </w:rPr>
              <w:t>Number of women beneficiaries assisted for backyard poultry farming</w:t>
            </w:r>
          </w:p>
        </w:tc>
      </w:tr>
      <w:tr w:rsidR="00B1262A" w:rsidRPr="006C01FF" w14:paraId="54E5D8DE"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1ACD669A" w14:textId="77777777" w:rsidR="00B1262A" w:rsidRPr="006C01FF" w:rsidRDefault="00B1262A" w:rsidP="00A92F63">
            <w:pPr>
              <w:spacing w:after="0" w:line="240" w:lineRule="auto"/>
              <w:rPr>
                <w:rFonts w:eastAsia="Times New Roman" w:cs="Times New Roman"/>
                <w:b/>
                <w:bCs/>
                <w:color w:val="000000"/>
                <w:sz w:val="16"/>
                <w:szCs w:val="16"/>
              </w:rPr>
            </w:pPr>
            <w:r w:rsidRPr="006C01FF">
              <w:rPr>
                <w:rFonts w:eastAsia="Times New Roman" w:cs="Times New Roman"/>
                <w:b/>
                <w:bCs/>
                <w:color w:val="000000"/>
                <w:sz w:val="16"/>
                <w:szCs w:val="16"/>
              </w:rPr>
              <w:t>FATA ESP Goal</w:t>
            </w:r>
            <w:r>
              <w:rPr>
                <w:rFonts w:eastAsia="Times New Roman" w:cs="Times New Roman"/>
                <w:b/>
                <w:bCs/>
                <w:color w:val="000000"/>
                <w:sz w:val="16"/>
                <w:szCs w:val="16"/>
              </w:rPr>
              <w:t xml:space="preserve">: </w:t>
            </w:r>
            <w:r w:rsidRPr="006C01FF">
              <w:rPr>
                <w:rFonts w:eastAsia="Times New Roman" w:cs="Times New Roman"/>
                <w:b/>
                <w:bCs/>
                <w:color w:val="000000"/>
                <w:sz w:val="16"/>
                <w:szCs w:val="16"/>
              </w:rPr>
              <w:t>Increased economic growth opportunities leading to stability in focus areas of FATA</w:t>
            </w:r>
          </w:p>
        </w:tc>
      </w:tr>
      <w:tr w:rsidR="00B1262A" w:rsidRPr="006C01FF" w14:paraId="5514E1A4"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10BD9BF6" w14:textId="77777777" w:rsidR="00B1262A" w:rsidRPr="009577D7" w:rsidRDefault="00B1262A" w:rsidP="00A92F63">
            <w:pPr>
              <w:spacing w:after="0" w:line="240" w:lineRule="auto"/>
              <w:rPr>
                <w:rFonts w:eastAsia="Times New Roman" w:cs="Times New Roman"/>
                <w:b/>
                <w:bCs/>
                <w:color w:val="000000"/>
                <w:sz w:val="16"/>
                <w:szCs w:val="16"/>
              </w:rPr>
            </w:pPr>
            <w:r w:rsidRPr="009577D7">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Objective</w:t>
            </w:r>
            <w:r>
              <w:rPr>
                <w:rFonts w:eastAsia="Times New Roman" w:cs="Times New Roman"/>
                <w:b/>
                <w:bCs/>
                <w:color w:val="000000"/>
                <w:sz w:val="16"/>
                <w:szCs w:val="16"/>
              </w:rPr>
              <w:t xml:space="preserve">: </w:t>
            </w:r>
            <w:r w:rsidRPr="00D858BD">
              <w:rPr>
                <w:rFonts w:eastAsia="Times New Roman" w:cs="Times New Roman"/>
                <w:b/>
                <w:bCs/>
                <w:color w:val="000000"/>
                <w:sz w:val="16"/>
                <w:szCs w:val="16"/>
              </w:rPr>
              <w:t>Increased opportunities for income generation</w:t>
            </w:r>
          </w:p>
        </w:tc>
      </w:tr>
      <w:tr w:rsidR="00B1262A" w:rsidRPr="006C01FF" w14:paraId="1D3CB2D9"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1D21300A" w14:textId="77777777" w:rsidR="00B1262A" w:rsidRPr="00D858BD" w:rsidRDefault="00B1262A" w:rsidP="00A92F63">
            <w:pPr>
              <w:spacing w:after="0" w:line="240" w:lineRule="auto"/>
              <w:rPr>
                <w:rFonts w:eastAsia="Times New Roman" w:cs="Times New Roman"/>
                <w:b/>
                <w:bCs/>
                <w:color w:val="000000"/>
                <w:sz w:val="16"/>
                <w:szCs w:val="16"/>
              </w:rPr>
            </w:pPr>
            <w:r w:rsidRPr="009577D7">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Sub-Objective 1</w:t>
            </w:r>
            <w:r>
              <w:rPr>
                <w:rFonts w:eastAsia="Times New Roman" w:cs="Times New Roman"/>
                <w:b/>
                <w:bCs/>
                <w:color w:val="000000"/>
                <w:sz w:val="16"/>
                <w:szCs w:val="16"/>
              </w:rPr>
              <w:t xml:space="preserve">: </w:t>
            </w:r>
            <w:r w:rsidRPr="009577D7">
              <w:rPr>
                <w:rFonts w:eastAsia="Times New Roman" w:cs="Times New Roman"/>
                <w:b/>
                <w:bCs/>
                <w:color w:val="000000"/>
                <w:sz w:val="16"/>
                <w:szCs w:val="16"/>
              </w:rPr>
              <w:t>Productivity of farmers and livestock holders increased</w:t>
            </w:r>
          </w:p>
        </w:tc>
      </w:tr>
      <w:tr w:rsidR="00B1262A" w:rsidRPr="006C01FF" w14:paraId="428326E6" w14:textId="77777777" w:rsidTr="00A92F63">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3CA5DFB0"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Output 1.1</w:t>
            </w:r>
            <w:r>
              <w:rPr>
                <w:rFonts w:eastAsia="Times New Roman" w:cs="Times New Roman"/>
                <w:b/>
                <w:bCs/>
                <w:color w:val="000000"/>
                <w:sz w:val="16"/>
                <w:szCs w:val="16"/>
              </w:rPr>
              <w:t xml:space="preserve">: </w:t>
            </w:r>
            <w:r w:rsidRPr="006C01FF">
              <w:rPr>
                <w:rFonts w:eastAsia="Times New Roman" w:cs="Times New Roman"/>
                <w:b/>
                <w:bCs/>
                <w:color w:val="000000"/>
                <w:sz w:val="16"/>
                <w:szCs w:val="16"/>
              </w:rPr>
              <w:t>Expanding the resource base for agriculture and livestock production</w:t>
            </w:r>
          </w:p>
        </w:tc>
      </w:tr>
      <w:tr w:rsidR="00B1262A" w:rsidRPr="00D858BD" w14:paraId="65E6680B" w14:textId="77777777" w:rsidTr="00A92F63">
        <w:trPr>
          <w:trHeight w:val="33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C7815BA"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Sub-Objective 1 and Output 1.1: </w:t>
            </w:r>
          </w:p>
        </w:tc>
      </w:tr>
      <w:tr w:rsidR="00B1262A" w:rsidRPr="00D858BD" w14:paraId="4FD7566A" w14:textId="77777777" w:rsidTr="00A92F63">
        <w:trPr>
          <w:trHeight w:val="283"/>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53326847" w14:textId="77777777" w:rsidR="00B1262A" w:rsidRPr="00D858BD" w:rsidRDefault="00D237FB" w:rsidP="00A92F63">
            <w:pPr>
              <w:autoSpaceDE w:val="0"/>
              <w:autoSpaceDN w:val="0"/>
              <w:adjustRightInd w:val="0"/>
              <w:spacing w:after="0" w:line="240" w:lineRule="auto"/>
              <w:rPr>
                <w:rFonts w:eastAsiaTheme="minorHAnsi" w:cs="Times New Roman"/>
                <w:sz w:val="16"/>
                <w:szCs w:val="16"/>
              </w:rPr>
            </w:pPr>
            <w:r w:rsidRPr="0026621E">
              <w:rPr>
                <w:rFonts w:eastAsia="Times New Roman" w:cs="Times New Roman"/>
                <w:bCs/>
                <w:color w:val="000000"/>
                <w:sz w:val="16"/>
                <w:szCs w:val="16"/>
              </w:rPr>
              <w:t>FATA ESP’s interventions to develop irrigation systems and waste and underutilized land, introduce efficient farm management technologies and practices and support backyard poultry farming will lead to expanded resource base for agriculture and livestock thereby furthering the production capacity of farmers and livestock holders.</w:t>
            </w:r>
            <w:r>
              <w:rPr>
                <w:rFonts w:eastAsia="Times New Roman" w:cs="Times New Roman"/>
                <w:bCs/>
                <w:color w:val="000000"/>
                <w:sz w:val="16"/>
                <w:szCs w:val="16"/>
              </w:rPr>
              <w:t xml:space="preserve"> </w:t>
            </w:r>
          </w:p>
        </w:tc>
      </w:tr>
      <w:tr w:rsidR="00B1262A" w:rsidRPr="00D858BD" w14:paraId="0FBD7A95" w14:textId="77777777" w:rsidTr="00A92F63">
        <w:trPr>
          <w:trHeight w:val="330"/>
        </w:trPr>
        <w:tc>
          <w:tcPr>
            <w:tcW w:w="10710"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131B0C8F"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B1262A" w:rsidRPr="00D858BD" w14:paraId="6E14C89C" w14:textId="77777777" w:rsidTr="00A92F63">
        <w:trPr>
          <w:trHeight w:val="303"/>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7314552E"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B1262A" w:rsidRPr="00D858BD" w14:paraId="57C1779C" w14:textId="77777777" w:rsidTr="00A92F63">
        <w:trPr>
          <w:trHeight w:val="535"/>
        </w:trPr>
        <w:tc>
          <w:tcPr>
            <w:tcW w:w="10710"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2E60EF1A" w14:textId="77777777" w:rsidR="00B1262A" w:rsidRPr="00D858BD" w:rsidRDefault="00802848" w:rsidP="00A92F63">
            <w:pPr>
              <w:autoSpaceDE w:val="0"/>
              <w:autoSpaceDN w:val="0"/>
              <w:adjustRightInd w:val="0"/>
              <w:spacing w:after="0" w:line="240" w:lineRule="auto"/>
              <w:rPr>
                <w:rFonts w:eastAsiaTheme="minorHAnsi" w:cs="Times New Roman"/>
                <w:sz w:val="16"/>
                <w:szCs w:val="16"/>
              </w:rPr>
            </w:pPr>
            <w:r w:rsidRPr="00802848">
              <w:rPr>
                <w:rFonts w:eastAsiaTheme="minorHAnsi" w:cs="Times New Roman"/>
                <w:sz w:val="16"/>
                <w:szCs w:val="16"/>
              </w:rPr>
              <w:t>This indicator compares the yield of women backyard poultry farmers (previous and current) overtime to determine results attributable to the inputs provided to them under FATA ESP. Inputs here mean trainings, exposure trips, technical assistance and provision of poultry packages. The results against this indicator will be measured in quantities i.e. number of poultry (hen and rooster) produced.</w:t>
            </w:r>
            <w:r>
              <w:rPr>
                <w:rFonts w:eastAsiaTheme="minorHAnsi" w:cs="Times New Roman"/>
                <w:sz w:val="16"/>
                <w:szCs w:val="16"/>
              </w:rPr>
              <w:t xml:space="preserve"> </w:t>
            </w:r>
          </w:p>
        </w:tc>
      </w:tr>
      <w:tr w:rsidR="00B1262A" w:rsidRPr="00D858BD" w14:paraId="0B66F3E6" w14:textId="77777777" w:rsidTr="00A92F63">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34167A3C"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4"/>
            <w:tcBorders>
              <w:top w:val="single" w:sz="8" w:space="0" w:color="000000"/>
              <w:left w:val="single" w:sz="8" w:space="0" w:color="auto"/>
              <w:right w:val="single" w:sz="8" w:space="0" w:color="000000"/>
            </w:tcBorders>
            <w:shd w:val="clear" w:color="auto" w:fill="auto"/>
            <w:vAlign w:val="center"/>
          </w:tcPr>
          <w:p w14:paraId="5D5C0C1D"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3"/>
            <w:tcBorders>
              <w:top w:val="single" w:sz="8" w:space="0" w:color="000000"/>
              <w:left w:val="nil"/>
              <w:right w:val="single" w:sz="8" w:space="0" w:color="000000"/>
            </w:tcBorders>
            <w:shd w:val="clear" w:color="auto" w:fill="auto"/>
            <w:vAlign w:val="center"/>
          </w:tcPr>
          <w:p w14:paraId="2F4996D8"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352C9BEF"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B1262A" w:rsidRPr="00D858BD" w14:paraId="1BCFBDF5" w14:textId="77777777" w:rsidTr="00A92F63">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07A76A64"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4"/>
            <w:tcBorders>
              <w:left w:val="single" w:sz="8" w:space="0" w:color="auto"/>
              <w:bottom w:val="dotted" w:sz="2" w:space="0" w:color="D9D9D9" w:themeColor="background1" w:themeShade="D9"/>
              <w:right w:val="single" w:sz="8" w:space="0" w:color="000000"/>
            </w:tcBorders>
            <w:shd w:val="clear" w:color="auto" w:fill="auto"/>
            <w:hideMark/>
          </w:tcPr>
          <w:p w14:paraId="3CA93BC5"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4366CC4F"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2"/>
            <w:tcBorders>
              <w:left w:val="nil"/>
              <w:bottom w:val="dotted" w:sz="2" w:space="0" w:color="D9D9D9" w:themeColor="background1" w:themeShade="D9"/>
              <w:right w:val="single" w:sz="8" w:space="0" w:color="000000"/>
            </w:tcBorders>
            <w:shd w:val="clear" w:color="auto" w:fill="auto"/>
          </w:tcPr>
          <w:p w14:paraId="59B8C113"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1FD3CF98"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B1262A" w:rsidRPr="00D858BD" w14:paraId="0A4C8026" w14:textId="77777777" w:rsidTr="00A92F63">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BB71B47" w14:textId="77777777" w:rsidR="00B1262A" w:rsidRPr="00D858BD" w:rsidRDefault="00B1262A" w:rsidP="00A92F63">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Number of poultry producers</w:t>
            </w:r>
          </w:p>
        </w:tc>
        <w:tc>
          <w:tcPr>
            <w:tcW w:w="2313"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A9E19E9" w14:textId="77777777" w:rsidR="00B1262A" w:rsidRPr="00D858BD" w:rsidRDefault="00B1262A" w:rsidP="00A92F63">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6E54AC13" w14:textId="77777777" w:rsidR="00B1262A" w:rsidRPr="00D858BD" w:rsidRDefault="00B1262A" w:rsidP="00A92F63">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415A4A17" w14:textId="77777777" w:rsidR="00B1262A" w:rsidRPr="00D858BD" w:rsidRDefault="00B1262A" w:rsidP="00A92F63">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3FD9317E" w14:textId="77777777" w:rsidR="00B1262A" w:rsidRPr="00D858BD" w:rsidRDefault="00B1262A" w:rsidP="00A92F63">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B1262A" w:rsidRPr="00D858BD" w14:paraId="3DD5FB80" w14:textId="77777777" w:rsidTr="00A92F63">
        <w:trPr>
          <w:trHeight w:val="403"/>
        </w:trPr>
        <w:tc>
          <w:tcPr>
            <w:tcW w:w="10710"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33DCEF52"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B1262A" w:rsidRPr="00D858BD" w14:paraId="00E7F12E" w14:textId="77777777" w:rsidTr="00A92F63">
        <w:trPr>
          <w:trHeight w:val="353"/>
        </w:trPr>
        <w:tc>
          <w:tcPr>
            <w:tcW w:w="10710"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551E27C1" w14:textId="77777777" w:rsidR="00B1262A" w:rsidRPr="0019332C" w:rsidRDefault="0019332C" w:rsidP="00A92F63">
            <w:pPr>
              <w:spacing w:after="0" w:line="240" w:lineRule="auto"/>
              <w:rPr>
                <w:rFonts w:eastAsiaTheme="minorHAnsi" w:cs="Times New Roman"/>
                <w:sz w:val="16"/>
                <w:szCs w:val="16"/>
              </w:rPr>
            </w:pPr>
            <w:r w:rsidRPr="0019332C">
              <w:rPr>
                <w:rFonts w:eastAsiaTheme="minorHAnsi" w:cs="Times New Roman"/>
                <w:sz w:val="16"/>
                <w:szCs w:val="16"/>
              </w:rPr>
              <w:t>NA</w:t>
            </w:r>
          </w:p>
        </w:tc>
      </w:tr>
      <w:tr w:rsidR="00B1262A" w:rsidRPr="00D858BD" w14:paraId="1DB41E21" w14:textId="77777777" w:rsidTr="00A92F63">
        <w:trPr>
          <w:trHeight w:val="33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D1C31EC"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B1262A" w:rsidRPr="00D858BD" w14:paraId="3DBC8439" w14:textId="77777777" w:rsidTr="0019332C">
        <w:trPr>
          <w:trHeight w:val="274"/>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tcPr>
          <w:p w14:paraId="21F48C71" w14:textId="77777777" w:rsidR="00B1262A" w:rsidRPr="0019332C" w:rsidRDefault="00B1262A" w:rsidP="0019332C">
            <w:pPr>
              <w:spacing w:after="0" w:line="240" w:lineRule="auto"/>
              <w:rPr>
                <w:rFonts w:eastAsiaTheme="minorHAnsi" w:cs="Times New Roman"/>
                <w:sz w:val="16"/>
                <w:szCs w:val="16"/>
              </w:rPr>
            </w:pPr>
            <w:r w:rsidRPr="0019332C">
              <w:rPr>
                <w:rFonts w:eastAsiaTheme="minorHAnsi" w:cs="Times New Roman"/>
                <w:sz w:val="16"/>
                <w:szCs w:val="16"/>
              </w:rPr>
              <w:t>Tehsil</w:t>
            </w:r>
            <w:r w:rsidR="0019332C">
              <w:rPr>
                <w:rFonts w:eastAsiaTheme="minorHAnsi" w:cs="Times New Roman"/>
                <w:sz w:val="16"/>
                <w:szCs w:val="16"/>
              </w:rPr>
              <w:t>, A</w:t>
            </w:r>
            <w:r w:rsidRPr="0019332C">
              <w:rPr>
                <w:rFonts w:eastAsiaTheme="minorHAnsi" w:cs="Times New Roman"/>
                <w:sz w:val="16"/>
                <w:szCs w:val="16"/>
              </w:rPr>
              <w:t xml:space="preserve">gency </w:t>
            </w:r>
          </w:p>
        </w:tc>
      </w:tr>
      <w:tr w:rsidR="00B1262A" w:rsidRPr="00D858BD" w14:paraId="3EDDFF90" w14:textId="77777777" w:rsidTr="00A92F63">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42948E4"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B1262A" w:rsidRPr="00D858BD" w14:paraId="36E618E0" w14:textId="77777777" w:rsidTr="00A92F63">
        <w:trPr>
          <w:trHeight w:val="405"/>
        </w:trPr>
        <w:tc>
          <w:tcPr>
            <w:tcW w:w="4210" w:type="dxa"/>
            <w:gridSpan w:val="7"/>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65A1FBA5"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lastRenderedPageBreak/>
              <w:t>Name of IP/ Responsible Party for Data Collection:</w:t>
            </w:r>
          </w:p>
        </w:tc>
        <w:tc>
          <w:tcPr>
            <w:tcW w:w="6500" w:type="dxa"/>
            <w:gridSpan w:val="5"/>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123FDBF6"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B1262A" w:rsidRPr="00D858BD" w14:paraId="5DDB77F6" w14:textId="77777777" w:rsidTr="00A92F63">
        <w:trPr>
          <w:trHeight w:val="405"/>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34551F2B" w14:textId="77777777" w:rsidR="00B1262A" w:rsidRPr="00D858BD" w:rsidRDefault="00963A34" w:rsidP="00A92F63">
            <w:pPr>
              <w:spacing w:after="0" w:line="240" w:lineRule="auto"/>
              <w:rPr>
                <w:rFonts w:eastAsia="Times New Roman" w:cs="Times New Roman"/>
                <w:bCs/>
                <w:color w:val="000000" w:themeColor="text1"/>
                <w:sz w:val="16"/>
                <w:szCs w:val="16"/>
              </w:rPr>
            </w:pPr>
            <w:r w:rsidRPr="00963A34">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6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40998DA3" w14:textId="77777777" w:rsidR="00B1262A" w:rsidRPr="00D858BD" w:rsidRDefault="00B1262A" w:rsidP="00A92F63">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Semi </w:t>
            </w:r>
            <w:r w:rsidR="00963A34">
              <w:rPr>
                <w:rFonts w:eastAsia="Times New Roman" w:cs="Times New Roman"/>
                <w:bCs/>
                <w:color w:val="000000" w:themeColor="text1"/>
                <w:sz w:val="16"/>
                <w:szCs w:val="16"/>
              </w:rPr>
              <w:t xml:space="preserve">Annual  </w:t>
            </w:r>
          </w:p>
        </w:tc>
      </w:tr>
      <w:tr w:rsidR="00B1262A" w:rsidRPr="00D858BD" w14:paraId="70D5B8CD" w14:textId="77777777" w:rsidTr="0089174F">
        <w:trPr>
          <w:trHeight w:val="592"/>
        </w:trPr>
        <w:tc>
          <w:tcPr>
            <w:tcW w:w="4210"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795F8BA" w14:textId="77777777" w:rsidR="00B1262A" w:rsidRPr="00D858BD" w:rsidRDefault="00B1262A" w:rsidP="00A92F63">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5F73C1AC"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19" w:type="dxa"/>
            <w:gridSpan w:val="3"/>
            <w:tcBorders>
              <w:top w:val="single" w:sz="8" w:space="0" w:color="auto"/>
              <w:left w:val="nil"/>
              <w:bottom w:val="dotted" w:sz="2" w:space="0" w:color="D9D9D9" w:themeColor="background1" w:themeShade="D9"/>
              <w:right w:val="single" w:sz="8" w:space="0" w:color="000000"/>
            </w:tcBorders>
            <w:shd w:val="clear" w:color="auto" w:fill="auto"/>
            <w:hideMark/>
          </w:tcPr>
          <w:p w14:paraId="76D9D5F9"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1DF2A047"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Enter the anticipated frequency of regular data entry into Pak Info (e.g. Quarterly, Annually, etc.)</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7FFB9024"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B1262A" w:rsidRPr="00D858BD" w14:paraId="7423DB1D" w14:textId="77777777" w:rsidTr="0089174F">
        <w:trPr>
          <w:trHeight w:val="335"/>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21F76E6" w14:textId="77777777" w:rsidR="00B1262A" w:rsidRPr="00963A34" w:rsidRDefault="00963A34" w:rsidP="00A92F63">
            <w:pPr>
              <w:pStyle w:val="Default"/>
              <w:rPr>
                <w:rFonts w:asciiTheme="minorHAnsi" w:eastAsiaTheme="minorHAnsi" w:hAnsiTheme="minorHAnsi" w:cs="Times New Roman"/>
                <w:color w:val="auto"/>
                <w:sz w:val="16"/>
                <w:szCs w:val="16"/>
              </w:rPr>
            </w:pPr>
            <w:r w:rsidRPr="00963A34">
              <w:rPr>
                <w:rFonts w:asciiTheme="minorHAnsi" w:eastAsiaTheme="minorHAnsi" w:hAnsiTheme="minorHAnsi" w:cs="Times New Roman"/>
                <w:color w:val="auto"/>
                <w:sz w:val="16"/>
                <w:szCs w:val="16"/>
              </w:rPr>
              <w:t>Training Participants Lists or Reports; Records of Poultry Packages Provided; Records of Cottage Poultry Farms Established; Indicator Results Tracking Sheet; Beneficiary Selection Reports;</w:t>
            </w:r>
          </w:p>
        </w:tc>
        <w:tc>
          <w:tcPr>
            <w:tcW w:w="3419"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1C213B16" w14:textId="77777777" w:rsidR="00B1262A" w:rsidRPr="00D858BD" w:rsidRDefault="00963A34" w:rsidP="00A92F63">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41E47330" w14:textId="77777777" w:rsidR="00B1262A" w:rsidRPr="00D858BD" w:rsidRDefault="00963A34" w:rsidP="00A92F63">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NA. </w:t>
            </w:r>
          </w:p>
        </w:tc>
      </w:tr>
      <w:tr w:rsidR="00B1262A" w:rsidRPr="00D858BD" w14:paraId="12A0E0B9" w14:textId="77777777" w:rsidTr="00A92F63">
        <w:trPr>
          <w:trHeight w:val="67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1E99F035"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B1262A" w:rsidRPr="00D858BD" w14:paraId="7DB0D133" w14:textId="77777777" w:rsidTr="00A92F63">
        <w:trPr>
          <w:trHeight w:val="385"/>
        </w:trPr>
        <w:tc>
          <w:tcPr>
            <w:tcW w:w="10710"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0D9C6EA" w14:textId="77777777" w:rsidR="00B1262A" w:rsidRPr="00D858BD" w:rsidRDefault="004F4A89" w:rsidP="004F4A89">
            <w:pPr>
              <w:autoSpaceDE w:val="0"/>
              <w:autoSpaceDN w:val="0"/>
              <w:adjustRightInd w:val="0"/>
              <w:spacing w:after="0"/>
              <w:rPr>
                <w:rFonts w:cstheme="minorHAnsi"/>
                <w:iCs/>
                <w:color w:val="000000"/>
                <w:sz w:val="16"/>
                <w:szCs w:val="16"/>
                <w:highlight w:val="green"/>
              </w:rPr>
            </w:pPr>
            <w:r w:rsidRPr="004F4A89">
              <w:rPr>
                <w:rFonts w:eastAsia="Times New Roman" w:cs="Arial Narrow"/>
                <w:color w:val="000000"/>
                <w:sz w:val="16"/>
                <w:szCs w:val="16"/>
              </w:rPr>
              <w:t>Literature Review; On-site Verification/Direct Observation; KIIs; FGDs</w:t>
            </w:r>
            <w:r>
              <w:rPr>
                <w:rFonts w:eastAsia="Times New Roman" w:cs="Arial Narrow"/>
                <w:color w:val="000000"/>
                <w:sz w:val="16"/>
                <w:szCs w:val="16"/>
              </w:rPr>
              <w:t xml:space="preserve">. </w:t>
            </w:r>
            <w:r w:rsidRPr="004F4A89">
              <w:rPr>
                <w:rFonts w:eastAsia="Times New Roman" w:cs="Arial Narrow"/>
                <w:color w:val="000000"/>
                <w:sz w:val="16"/>
                <w:szCs w:val="16"/>
              </w:rPr>
              <w:t xml:space="preserve">Using anyone or more of these methods, </w:t>
            </w:r>
            <w:r w:rsidR="00222FC4" w:rsidRPr="00222FC4">
              <w:rPr>
                <w:rFonts w:eastAsia="Times New Roman" w:cs="Arial Narrow"/>
                <w:color w:val="000000"/>
                <w:sz w:val="16"/>
                <w:szCs w:val="16"/>
              </w:rPr>
              <w:t>FATA ESP</w:t>
            </w:r>
            <w:r w:rsidR="00222FC4">
              <w:rPr>
                <w:rFonts w:eastAsia="Times New Roman" w:cs="Arial Narrow"/>
                <w:color w:val="000000"/>
                <w:sz w:val="16"/>
                <w:szCs w:val="16"/>
              </w:rPr>
              <w:t xml:space="preserve">’s </w:t>
            </w:r>
            <w:r w:rsidRPr="004F4A89">
              <w:rPr>
                <w:rFonts w:eastAsia="Times New Roman" w:cs="Arial Narrow"/>
                <w:color w:val="000000"/>
                <w:sz w:val="16"/>
                <w:szCs w:val="16"/>
              </w:rPr>
              <w:t>M&amp;E team will collect the data.</w:t>
            </w:r>
            <w:r>
              <w:rPr>
                <w:rFonts w:eastAsia="Times New Roman" w:cs="Arial Narrow"/>
                <w:color w:val="000000"/>
                <w:sz w:val="16"/>
                <w:szCs w:val="16"/>
              </w:rPr>
              <w:t xml:space="preserve"> </w:t>
            </w:r>
          </w:p>
        </w:tc>
      </w:tr>
      <w:tr w:rsidR="00B1262A" w:rsidRPr="00D858BD" w14:paraId="2C9FD368" w14:textId="77777777" w:rsidTr="004F4A89">
        <w:trPr>
          <w:trHeight w:val="448"/>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3569BB3"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B1262A" w:rsidRPr="00D858BD" w14:paraId="207ED739" w14:textId="77777777" w:rsidTr="00A92F63">
        <w:trPr>
          <w:trHeight w:val="445"/>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0A7E0B29" w14:textId="77777777" w:rsidR="00B1262A" w:rsidRPr="00D858BD" w:rsidRDefault="004F4A89" w:rsidP="00A92F63">
            <w:pPr>
              <w:autoSpaceDE w:val="0"/>
              <w:autoSpaceDN w:val="0"/>
              <w:adjustRightInd w:val="0"/>
              <w:spacing w:after="0" w:line="240" w:lineRule="auto"/>
              <w:rPr>
                <w:rFonts w:eastAsiaTheme="minorHAnsi" w:cs="Times New Roman"/>
                <w:sz w:val="16"/>
                <w:szCs w:val="16"/>
              </w:rPr>
            </w:pPr>
            <w:r w:rsidRPr="004F4A89">
              <w:rPr>
                <w:rFonts w:cstheme="minorHAnsi"/>
                <w:iCs/>
                <w:color w:val="000000"/>
                <w:sz w:val="16"/>
                <w:szCs w:val="16"/>
              </w:rPr>
              <w:t xml:space="preserve">Using mixed-methods approach, qualitative and quantitative assessments will be undertaken to gauge/determine net change. The M&amp;E team of </w:t>
            </w:r>
            <w:r w:rsidR="00222FC4" w:rsidRPr="00222FC4">
              <w:rPr>
                <w:rFonts w:cstheme="minorHAnsi"/>
                <w:iCs/>
                <w:color w:val="000000"/>
                <w:sz w:val="16"/>
                <w:szCs w:val="16"/>
              </w:rPr>
              <w:t>FATA ESP</w:t>
            </w:r>
            <w:r w:rsidR="00222FC4">
              <w:rPr>
                <w:rFonts w:cstheme="minorHAnsi"/>
                <w:iCs/>
                <w:color w:val="000000"/>
                <w:sz w:val="16"/>
                <w:szCs w:val="16"/>
              </w:rPr>
              <w:t xml:space="preserve"> </w:t>
            </w:r>
            <w:r w:rsidRPr="004F4A89">
              <w:rPr>
                <w:rFonts w:cstheme="minorHAnsi"/>
                <w:iCs/>
                <w:color w:val="000000"/>
                <w:sz w:val="16"/>
                <w:szCs w:val="16"/>
              </w:rPr>
              <w:t>will undertake the data analysis under the supervision of CoP and DCoP.</w:t>
            </w:r>
            <w:r>
              <w:rPr>
                <w:rFonts w:cstheme="minorHAnsi"/>
                <w:iCs/>
                <w:color w:val="000000"/>
                <w:sz w:val="16"/>
                <w:szCs w:val="16"/>
              </w:rPr>
              <w:t xml:space="preserve"> </w:t>
            </w:r>
          </w:p>
        </w:tc>
      </w:tr>
      <w:tr w:rsidR="00B1262A" w:rsidRPr="00D858BD" w14:paraId="2CC0F5AF" w14:textId="77777777" w:rsidTr="00A92F63">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D136971"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B1262A" w:rsidRPr="00D858BD" w14:paraId="26A7AD85" w14:textId="77777777" w:rsidTr="00A92F63">
        <w:trPr>
          <w:trHeight w:val="357"/>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019E080E"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B1262A" w:rsidRPr="00D858BD" w14:paraId="3DCD6459" w14:textId="77777777" w:rsidTr="00042C5E">
        <w:trPr>
          <w:trHeight w:val="509"/>
        </w:trPr>
        <w:tc>
          <w:tcPr>
            <w:tcW w:w="2520"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09B89625"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0964CBB8" w14:textId="77777777" w:rsidR="00B1262A" w:rsidRPr="00D858BD" w:rsidRDefault="00B1262A" w:rsidP="00A92F63">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190" w:type="dxa"/>
            <w:gridSpan w:val="9"/>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7AE80B7F" w14:textId="77777777" w:rsidR="00B1262A" w:rsidRPr="00D858BD" w:rsidRDefault="00B1262A" w:rsidP="00A92F63">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330E11CB" w14:textId="77777777" w:rsidR="00B1262A" w:rsidRPr="00D858BD" w:rsidRDefault="00042C5E" w:rsidP="00A92F63">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B1262A" w:rsidRPr="00D858BD" w14:paraId="13B42202" w14:textId="77777777" w:rsidTr="0089174F">
        <w:trPr>
          <w:trHeight w:val="509"/>
        </w:trPr>
        <w:tc>
          <w:tcPr>
            <w:tcW w:w="2520" w:type="dxa"/>
            <w:gridSpan w:val="3"/>
            <w:vMerge/>
            <w:tcBorders>
              <w:top w:val="single" w:sz="8" w:space="0" w:color="000000"/>
              <w:left w:val="single" w:sz="8" w:space="0" w:color="auto"/>
              <w:bottom w:val="single" w:sz="8" w:space="0" w:color="000000"/>
              <w:right w:val="single" w:sz="8" w:space="0" w:color="000000"/>
            </w:tcBorders>
            <w:vAlign w:val="center"/>
            <w:hideMark/>
          </w:tcPr>
          <w:p w14:paraId="0B8F8EBD" w14:textId="77777777" w:rsidR="00B1262A" w:rsidRPr="00D858BD" w:rsidRDefault="00B1262A" w:rsidP="00A92F63">
            <w:pPr>
              <w:spacing w:after="0" w:line="240" w:lineRule="auto"/>
              <w:rPr>
                <w:rFonts w:eastAsia="Times New Roman" w:cs="Times New Roman"/>
                <w:b/>
                <w:bCs/>
                <w:color w:val="000000"/>
                <w:sz w:val="16"/>
                <w:szCs w:val="16"/>
              </w:rPr>
            </w:pPr>
          </w:p>
        </w:tc>
        <w:tc>
          <w:tcPr>
            <w:tcW w:w="8190" w:type="dxa"/>
            <w:gridSpan w:val="9"/>
            <w:vMerge/>
            <w:tcBorders>
              <w:top w:val="single" w:sz="8" w:space="0" w:color="000000"/>
              <w:left w:val="single" w:sz="8" w:space="0" w:color="auto"/>
              <w:bottom w:val="single" w:sz="8" w:space="0" w:color="000000"/>
              <w:right w:val="single" w:sz="8" w:space="0" w:color="000000"/>
            </w:tcBorders>
            <w:vAlign w:val="center"/>
            <w:hideMark/>
          </w:tcPr>
          <w:p w14:paraId="1D63AB6C" w14:textId="77777777" w:rsidR="00B1262A" w:rsidRPr="00D858BD" w:rsidRDefault="00B1262A" w:rsidP="00A92F63">
            <w:pPr>
              <w:spacing w:after="0" w:line="240" w:lineRule="auto"/>
              <w:rPr>
                <w:rFonts w:eastAsia="Times New Roman" w:cs="Times New Roman"/>
                <w:b/>
                <w:bCs/>
                <w:color w:val="000000"/>
                <w:sz w:val="16"/>
                <w:szCs w:val="16"/>
              </w:rPr>
            </w:pPr>
          </w:p>
        </w:tc>
      </w:tr>
      <w:tr w:rsidR="00B1262A" w:rsidRPr="00D858BD" w14:paraId="30C389A6" w14:textId="77777777" w:rsidTr="00A92F63">
        <w:trPr>
          <w:trHeight w:val="8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0895D0E"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B1262A" w:rsidRPr="00D858BD" w14:paraId="6D8491D2" w14:textId="77777777" w:rsidTr="00A92F63">
        <w:trPr>
          <w:trHeight w:val="301"/>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58847B8C" w14:textId="77777777" w:rsidR="00B1262A" w:rsidRPr="00D858BD" w:rsidRDefault="0089174F" w:rsidP="00A92F63">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NA</w:t>
            </w:r>
            <w:r w:rsidR="00B1262A">
              <w:rPr>
                <w:rFonts w:eastAsiaTheme="minorHAnsi" w:cs="Times New Roman"/>
                <w:sz w:val="16"/>
                <w:szCs w:val="16"/>
              </w:rPr>
              <w:t>. No DQA conducted yet.</w:t>
            </w:r>
          </w:p>
        </w:tc>
      </w:tr>
      <w:tr w:rsidR="00B1262A" w:rsidRPr="00D858BD" w14:paraId="1C7FA3E0" w14:textId="77777777" w:rsidTr="00A92F63">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11DB1349"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B1262A" w:rsidRPr="00D858BD" w14:paraId="1558B064" w14:textId="77777777" w:rsidTr="0089174F">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7BE7F5F"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02"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122945CB"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830" w:type="dxa"/>
            <w:gridSpan w:val="7"/>
            <w:tcBorders>
              <w:top w:val="single" w:sz="8" w:space="0" w:color="auto"/>
              <w:left w:val="nil"/>
              <w:bottom w:val="dotted" w:sz="2" w:space="0" w:color="D9D9D9" w:themeColor="background1" w:themeShade="D9"/>
              <w:right w:val="single" w:sz="8" w:space="0" w:color="000000"/>
            </w:tcBorders>
            <w:shd w:val="clear" w:color="auto" w:fill="auto"/>
            <w:vAlign w:val="center"/>
          </w:tcPr>
          <w:p w14:paraId="54672DE6"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B1262A" w:rsidRPr="00D858BD" w14:paraId="43A95BAD" w14:textId="77777777" w:rsidTr="0089174F">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673AC05"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02"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1E9AFE6E" w14:textId="77777777" w:rsidR="00B1262A" w:rsidRPr="00D858BD" w:rsidRDefault="00B1262A" w:rsidP="0089174F">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89174F">
              <w:rPr>
                <w:rFonts w:eastAsia="Times New Roman" w:cs="Times New Roman"/>
                <w:bCs/>
                <w:color w:val="000000"/>
                <w:sz w:val="16"/>
                <w:szCs w:val="16"/>
              </w:rPr>
              <w:t xml:space="preserve"> </w:t>
            </w:r>
            <w:r w:rsidR="0089174F" w:rsidRPr="00D858BD">
              <w:rPr>
                <w:rFonts w:eastAsia="Times New Roman" w:cs="Times New Roman"/>
                <w:bCs/>
                <w:color w:val="000000"/>
                <w:sz w:val="16"/>
                <w:szCs w:val="16"/>
              </w:rPr>
              <w:t>yet</w:t>
            </w:r>
          </w:p>
        </w:tc>
        <w:tc>
          <w:tcPr>
            <w:tcW w:w="7830" w:type="dxa"/>
            <w:gridSpan w:val="7"/>
            <w:tcBorders>
              <w:top w:val="dotted" w:sz="2" w:space="0" w:color="D9D9D9" w:themeColor="background1" w:themeShade="D9"/>
              <w:left w:val="nil"/>
              <w:bottom w:val="single" w:sz="8" w:space="0" w:color="auto"/>
              <w:right w:val="single" w:sz="8" w:space="0" w:color="000000"/>
            </w:tcBorders>
            <w:shd w:val="clear" w:color="auto" w:fill="auto"/>
            <w:vAlign w:val="center"/>
          </w:tcPr>
          <w:p w14:paraId="3B1F87CB"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B1262A" w:rsidRPr="00D858BD" w14:paraId="44E2C877" w14:textId="77777777" w:rsidTr="00A92F63">
        <w:trPr>
          <w:trHeight w:val="315"/>
        </w:trPr>
        <w:tc>
          <w:tcPr>
            <w:tcW w:w="10710"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532EC906"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B1262A" w:rsidRPr="00D858BD" w14:paraId="66C2DDC0" w14:textId="77777777" w:rsidTr="0089174F">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B315C8A"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3FB7F5C5"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0F5C6607"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B1262A" w:rsidRPr="00D858BD" w14:paraId="11532F46" w14:textId="77777777" w:rsidTr="0089174F">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CC20C54" w14:textId="77777777" w:rsidR="00B1262A" w:rsidRPr="00D858BD" w:rsidRDefault="00B1262A" w:rsidP="00A92F63">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430</w:t>
            </w:r>
          </w:p>
        </w:tc>
        <w:tc>
          <w:tcPr>
            <w:tcW w:w="4821"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1B5FDCD7"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47A7F447" w14:textId="77777777" w:rsidR="00B1262A" w:rsidRPr="00D858BD" w:rsidRDefault="00B1262A" w:rsidP="00A92F63">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B1262A" w:rsidRPr="00D858BD" w14:paraId="23540F44" w14:textId="77777777" w:rsidTr="0089174F">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F493DFD"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77DBD72B"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47DA78AB"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1262A" w:rsidRPr="00D858BD" w14:paraId="2655891F" w14:textId="77777777" w:rsidTr="0089174F">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ADA60B1"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4821"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56BC60F5"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13E07E2F" w14:textId="77777777" w:rsidR="00B1262A" w:rsidRPr="00D858BD" w:rsidRDefault="00B1262A" w:rsidP="00A92F63">
            <w:pPr>
              <w:spacing w:after="0" w:line="240" w:lineRule="auto"/>
              <w:rPr>
                <w:rFonts w:eastAsia="Times New Roman" w:cs="Times New Roman"/>
                <w:b/>
                <w:bCs/>
                <w:color w:val="000000" w:themeColor="text1"/>
                <w:sz w:val="16"/>
                <w:szCs w:val="16"/>
              </w:rPr>
            </w:pPr>
          </w:p>
        </w:tc>
      </w:tr>
      <w:tr w:rsidR="00B1262A" w:rsidRPr="00D858BD" w14:paraId="78ED9264" w14:textId="77777777" w:rsidTr="0089174F">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A7A3F02"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7ECFF3E8"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0ACD16BA" w14:textId="77777777" w:rsidR="00B1262A" w:rsidRPr="00D858BD" w:rsidRDefault="00B1262A" w:rsidP="00A92F63">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1262A" w:rsidRPr="00D858BD" w14:paraId="2E72B223" w14:textId="77777777" w:rsidTr="0089174F">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4D1608B4"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4821" w:type="dxa"/>
            <w:gridSpan w:val="6"/>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158BD53" w14:textId="77777777" w:rsidR="00B1262A" w:rsidRPr="00D858BD" w:rsidRDefault="00B1262A" w:rsidP="00A92F63">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single" w:sz="12" w:space="0" w:color="000000"/>
              <w:right w:val="single" w:sz="8" w:space="0" w:color="000000"/>
            </w:tcBorders>
            <w:shd w:val="clear" w:color="auto" w:fill="auto"/>
            <w:vAlign w:val="center"/>
          </w:tcPr>
          <w:p w14:paraId="2464147C" w14:textId="77777777" w:rsidR="00B1262A" w:rsidRPr="00D858BD" w:rsidRDefault="00B1262A" w:rsidP="00A92F63">
            <w:pPr>
              <w:spacing w:after="0" w:line="240" w:lineRule="auto"/>
              <w:rPr>
                <w:rFonts w:eastAsia="Times New Roman" w:cs="Times New Roman"/>
                <w:b/>
                <w:bCs/>
                <w:color w:val="000000" w:themeColor="text1"/>
                <w:sz w:val="16"/>
                <w:szCs w:val="16"/>
              </w:rPr>
            </w:pPr>
          </w:p>
        </w:tc>
      </w:tr>
      <w:tr w:rsidR="00B1262A" w:rsidRPr="00D858BD" w14:paraId="13917533" w14:textId="77777777" w:rsidTr="00A92F63">
        <w:trPr>
          <w:trHeight w:val="315"/>
        </w:trPr>
        <w:tc>
          <w:tcPr>
            <w:tcW w:w="10710"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0128C16F" w14:textId="77777777" w:rsidR="00B1262A" w:rsidRPr="00D858BD" w:rsidRDefault="00B1262A" w:rsidP="00A92F63">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B1262A" w:rsidRPr="00D858BD" w14:paraId="058950D6" w14:textId="77777777" w:rsidTr="00A92F63">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E49F002"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B1262A" w:rsidRPr="00D858BD" w14:paraId="0AB85D06" w14:textId="77777777" w:rsidTr="00A92F63">
        <w:trPr>
          <w:trHeight w:val="607"/>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7FEEE446"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1262A" w:rsidRPr="00D858BD" w14:paraId="6080FE52" w14:textId="77777777" w:rsidTr="00A92F63">
        <w:trPr>
          <w:trHeight w:val="330"/>
        </w:trPr>
        <w:tc>
          <w:tcPr>
            <w:tcW w:w="10710"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5DD571F0" w14:textId="77777777" w:rsidR="00B1262A" w:rsidRPr="00D858BD" w:rsidRDefault="00B1262A" w:rsidP="00A92F63">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lastRenderedPageBreak/>
              <w:t>CHANGES &amp; UPDATES</w:t>
            </w:r>
          </w:p>
        </w:tc>
      </w:tr>
      <w:tr w:rsidR="00B1262A" w:rsidRPr="00D858BD" w14:paraId="0AEAAED7" w14:textId="77777777" w:rsidTr="00A92F63">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4FA96C7A"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31B3523F"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7671121"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5808FB73"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6BA34A29"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260E97F" w14:textId="77777777" w:rsidR="00B1262A" w:rsidRPr="00D858BD" w:rsidRDefault="00B1262A" w:rsidP="00A92F63">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B1262A" w:rsidRPr="00D858BD" w14:paraId="66AA640B" w14:textId="77777777" w:rsidTr="00A92F63">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684231C3"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4E7C06DE"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07204440"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BE6F74E"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1262A" w:rsidRPr="00D858BD" w14:paraId="7095907C" w14:textId="77777777" w:rsidTr="00A92F63">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1CCEBD0"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1D7F6108"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3ABA3AE9"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1572CFAB"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1262A" w:rsidRPr="00D858BD" w14:paraId="16F30CB5" w14:textId="77777777" w:rsidTr="00A92F63">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4D4DC2F"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650FC9B8"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29BA7F19"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2AAA118" w14:textId="77777777" w:rsidR="00B1262A" w:rsidRPr="00D858BD" w:rsidRDefault="00B1262A" w:rsidP="00A92F63">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053B4051" w14:textId="77777777" w:rsidR="00B1262A" w:rsidRDefault="00B1262A" w:rsidP="00B1262A">
      <w:pPr>
        <w:spacing w:after="0"/>
        <w:jc w:val="both"/>
        <w:rPr>
          <w:rFonts w:eastAsia="Calibri"/>
          <w:color w:val="000000"/>
          <w:sz w:val="24"/>
          <w:szCs w:val="24"/>
        </w:rPr>
      </w:pPr>
    </w:p>
    <w:p w14:paraId="4D1F1E9E" w14:textId="77777777" w:rsidR="00B1262A" w:rsidRDefault="00B1262A" w:rsidP="00B1262A"/>
    <w:p w14:paraId="3DE68045" w14:textId="77777777" w:rsidR="00A83B3A" w:rsidRDefault="00A83B3A" w:rsidP="00A83B3A">
      <w:pPr>
        <w:spacing w:after="0"/>
        <w:jc w:val="both"/>
        <w:rPr>
          <w:rFonts w:eastAsia="Calibri"/>
          <w:color w:val="000000"/>
          <w:sz w:val="24"/>
          <w:szCs w:val="24"/>
        </w:rPr>
      </w:pPr>
    </w:p>
    <w:p w14:paraId="4ED3ADFC" w14:textId="77777777" w:rsidR="00B1262A" w:rsidRDefault="00B1262A" w:rsidP="00A83B3A">
      <w:pPr>
        <w:spacing w:after="0"/>
        <w:jc w:val="both"/>
        <w:rPr>
          <w:rFonts w:eastAsia="Calibri"/>
          <w:color w:val="000000"/>
          <w:sz w:val="24"/>
          <w:szCs w:val="24"/>
        </w:rPr>
      </w:pPr>
    </w:p>
    <w:p w14:paraId="29C66B00" w14:textId="77777777" w:rsidR="00704E88" w:rsidRDefault="00704E88" w:rsidP="00A83B3A">
      <w:pPr>
        <w:spacing w:after="0"/>
        <w:jc w:val="both"/>
        <w:rPr>
          <w:rFonts w:eastAsia="Calibri"/>
          <w:color w:val="000000"/>
          <w:sz w:val="24"/>
          <w:szCs w:val="24"/>
        </w:rPr>
      </w:pPr>
    </w:p>
    <w:p w14:paraId="3C03994B" w14:textId="77777777" w:rsidR="003D0CB2" w:rsidRDefault="003D0CB2" w:rsidP="00A83B3A">
      <w:pPr>
        <w:spacing w:after="0"/>
        <w:jc w:val="both"/>
        <w:rPr>
          <w:rFonts w:eastAsia="Calibri"/>
          <w:color w:val="000000"/>
          <w:sz w:val="24"/>
          <w:szCs w:val="24"/>
        </w:rPr>
      </w:pPr>
    </w:p>
    <w:p w14:paraId="711CB839" w14:textId="77777777" w:rsidR="00704E88" w:rsidRDefault="00704E88" w:rsidP="00A83B3A">
      <w:pPr>
        <w:spacing w:after="0"/>
        <w:jc w:val="both"/>
        <w:rPr>
          <w:rFonts w:eastAsia="Calibri"/>
          <w:color w:val="000000"/>
          <w:sz w:val="24"/>
          <w:szCs w:val="24"/>
        </w:rPr>
      </w:pPr>
    </w:p>
    <w:p w14:paraId="75D444B6" w14:textId="77777777" w:rsidR="005E741D" w:rsidRDefault="005E741D" w:rsidP="00A83B3A">
      <w:pPr>
        <w:spacing w:after="0"/>
        <w:jc w:val="both"/>
        <w:rPr>
          <w:rFonts w:eastAsia="Calibri"/>
          <w:color w:val="000000"/>
          <w:sz w:val="24"/>
          <w:szCs w:val="24"/>
        </w:rPr>
      </w:pPr>
    </w:p>
    <w:p w14:paraId="6B5CEA6F" w14:textId="77777777" w:rsidR="0089174F" w:rsidRDefault="0089174F" w:rsidP="00A83B3A">
      <w:pPr>
        <w:spacing w:after="0"/>
        <w:jc w:val="both"/>
        <w:rPr>
          <w:rFonts w:eastAsia="Calibri"/>
          <w:color w:val="000000"/>
          <w:sz w:val="24"/>
          <w:szCs w:val="24"/>
        </w:rPr>
      </w:pPr>
    </w:p>
    <w:p w14:paraId="669A88F3" w14:textId="77777777" w:rsidR="00B1262A" w:rsidRDefault="00B1262A" w:rsidP="00A83B3A">
      <w:pPr>
        <w:spacing w:after="0"/>
        <w:jc w:val="both"/>
        <w:rPr>
          <w:rFonts w:eastAsia="Calibri"/>
          <w:color w:val="000000"/>
          <w:sz w:val="24"/>
          <w:szCs w:val="24"/>
        </w:rPr>
      </w:pPr>
    </w:p>
    <w:p w14:paraId="5184D062" w14:textId="77777777" w:rsidR="00AF50E8" w:rsidRDefault="00AF50E8" w:rsidP="00A83B3A">
      <w:pPr>
        <w:spacing w:after="0"/>
        <w:jc w:val="both"/>
        <w:rPr>
          <w:rFonts w:eastAsia="Calibri"/>
          <w:color w:val="000000"/>
          <w:sz w:val="24"/>
          <w:szCs w:val="24"/>
        </w:rPr>
      </w:pPr>
    </w:p>
    <w:p w14:paraId="6F3B0DF9" w14:textId="77777777" w:rsidR="00DC3238" w:rsidRDefault="00DC3238"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733"/>
        <w:gridCol w:w="450"/>
        <w:gridCol w:w="314"/>
        <w:gridCol w:w="856"/>
        <w:gridCol w:w="232"/>
        <w:gridCol w:w="911"/>
        <w:gridCol w:w="1377"/>
        <w:gridCol w:w="418"/>
        <w:gridCol w:w="713"/>
        <w:gridCol w:w="602"/>
        <w:gridCol w:w="2479"/>
      </w:tblGrid>
      <w:tr w:rsidR="00A83B3A" w:rsidRPr="00D858BD" w14:paraId="153DAA67" w14:textId="77777777" w:rsidTr="00A83B3A">
        <w:trPr>
          <w:trHeight w:val="330"/>
        </w:trPr>
        <w:tc>
          <w:tcPr>
            <w:tcW w:w="10710" w:type="dxa"/>
            <w:gridSpan w:val="13"/>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47940982"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DD5E67" w14:paraId="2D963D63" w14:textId="77777777" w:rsidTr="00A83B3A">
        <w:trPr>
          <w:trHeight w:val="330"/>
        </w:trPr>
        <w:tc>
          <w:tcPr>
            <w:tcW w:w="10710" w:type="dxa"/>
            <w:gridSpan w:val="13"/>
            <w:tcBorders>
              <w:top w:val="single" w:sz="12" w:space="0" w:color="666666"/>
              <w:left w:val="single" w:sz="8" w:space="0" w:color="auto"/>
              <w:bottom w:val="single" w:sz="8" w:space="0" w:color="auto"/>
              <w:right w:val="single" w:sz="8" w:space="0" w:color="000000"/>
            </w:tcBorders>
            <w:shd w:val="clear" w:color="auto" w:fill="auto"/>
            <w:vAlign w:val="center"/>
            <w:hideMark/>
          </w:tcPr>
          <w:p w14:paraId="79BEF3A7" w14:textId="77777777" w:rsidR="00A83B3A" w:rsidRPr="00D858BD" w:rsidRDefault="00A83B3A" w:rsidP="00DD5E67">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Indicator</w:t>
            </w:r>
            <w:r>
              <w:rPr>
                <w:rFonts w:eastAsia="Times New Roman" w:cs="Times New Roman"/>
                <w:b/>
                <w:bCs/>
                <w:color w:val="000000"/>
                <w:sz w:val="16"/>
                <w:szCs w:val="16"/>
              </w:rPr>
              <w:t xml:space="preserve"> – 1.2a</w:t>
            </w:r>
            <w:r w:rsidR="00DD5E67">
              <w:rPr>
                <w:rFonts w:eastAsia="Times New Roman" w:cs="Times New Roman"/>
                <w:b/>
                <w:bCs/>
                <w:color w:val="000000"/>
                <w:sz w:val="16"/>
                <w:szCs w:val="16"/>
              </w:rPr>
              <w:t xml:space="preserve">: </w:t>
            </w:r>
            <w:r w:rsidRPr="008218C2">
              <w:rPr>
                <w:rFonts w:eastAsia="Times New Roman" w:cs="Times New Roman"/>
                <w:b/>
                <w:bCs/>
                <w:color w:val="000000"/>
                <w:sz w:val="16"/>
                <w:szCs w:val="16"/>
              </w:rPr>
              <w:t>Number of persons receiving training on skills development</w:t>
            </w:r>
          </w:p>
        </w:tc>
      </w:tr>
      <w:tr w:rsidR="00A83B3A" w:rsidRPr="00DD5E67" w14:paraId="483633E3"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77BDD235" w14:textId="77777777" w:rsidR="00A83B3A" w:rsidRPr="008218C2" w:rsidRDefault="009577D7" w:rsidP="00DD5E67">
            <w:pPr>
              <w:spacing w:after="0" w:line="240" w:lineRule="auto"/>
              <w:rPr>
                <w:rFonts w:eastAsia="Times New Roman" w:cs="Times New Roman"/>
                <w:b/>
                <w:bCs/>
                <w:color w:val="000000"/>
                <w:sz w:val="16"/>
                <w:szCs w:val="16"/>
              </w:rPr>
            </w:pPr>
            <w:r w:rsidRPr="008218C2">
              <w:rPr>
                <w:rFonts w:eastAsia="Times New Roman" w:cs="Times New Roman"/>
                <w:b/>
                <w:bCs/>
                <w:color w:val="000000"/>
                <w:sz w:val="16"/>
                <w:szCs w:val="16"/>
              </w:rPr>
              <w:t xml:space="preserve">FATA ESP </w:t>
            </w:r>
            <w:r w:rsidR="00A83B3A" w:rsidRPr="008218C2">
              <w:rPr>
                <w:rFonts w:eastAsia="Times New Roman" w:cs="Times New Roman"/>
                <w:b/>
                <w:bCs/>
                <w:color w:val="000000"/>
                <w:sz w:val="16"/>
                <w:szCs w:val="16"/>
              </w:rPr>
              <w:t>Goal</w:t>
            </w:r>
            <w:r w:rsidR="00DD5E67">
              <w:rPr>
                <w:rFonts w:eastAsia="Times New Roman" w:cs="Times New Roman"/>
                <w:b/>
                <w:bCs/>
                <w:color w:val="000000"/>
                <w:sz w:val="16"/>
                <w:szCs w:val="16"/>
              </w:rPr>
              <w:t xml:space="preserve">: </w:t>
            </w:r>
            <w:r w:rsidR="00A83B3A" w:rsidRPr="008218C2">
              <w:rPr>
                <w:rFonts w:eastAsia="Times New Roman" w:cs="Times New Roman"/>
                <w:b/>
                <w:bCs/>
                <w:color w:val="000000"/>
                <w:sz w:val="16"/>
                <w:szCs w:val="16"/>
              </w:rPr>
              <w:t>Increased economic growth opportunities leading to stability in focus areas of FATA</w:t>
            </w:r>
          </w:p>
        </w:tc>
      </w:tr>
      <w:tr w:rsidR="00A83B3A" w:rsidRPr="00DD5E67" w14:paraId="35D79586"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62717663" w14:textId="77777777" w:rsidR="00A83B3A" w:rsidRPr="009577D7" w:rsidRDefault="009577D7" w:rsidP="00DD5E67">
            <w:pPr>
              <w:spacing w:after="0" w:line="240" w:lineRule="auto"/>
              <w:rPr>
                <w:rFonts w:eastAsia="Times New Roman" w:cs="Times New Roman"/>
                <w:b/>
                <w:bCs/>
                <w:color w:val="000000"/>
                <w:sz w:val="16"/>
                <w:szCs w:val="16"/>
              </w:rPr>
            </w:pPr>
            <w:r w:rsidRPr="009577D7">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DD5E67">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DD5E67" w14:paraId="70CA945A"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tcPr>
          <w:p w14:paraId="2A8FFC30" w14:textId="77777777" w:rsidR="00A83B3A" w:rsidRPr="00D858BD" w:rsidRDefault="009577D7" w:rsidP="00DD5E67">
            <w:pPr>
              <w:spacing w:after="0" w:line="240" w:lineRule="auto"/>
              <w:rPr>
                <w:rFonts w:eastAsia="Times New Roman" w:cs="Times New Roman"/>
                <w:b/>
                <w:bCs/>
                <w:color w:val="000000"/>
                <w:sz w:val="16"/>
                <w:szCs w:val="16"/>
              </w:rPr>
            </w:pPr>
            <w:r w:rsidRPr="009577D7">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1</w:t>
            </w:r>
            <w:r w:rsidR="00DD5E67">
              <w:rPr>
                <w:rFonts w:eastAsia="Times New Roman" w:cs="Times New Roman"/>
                <w:b/>
                <w:bCs/>
                <w:color w:val="000000"/>
                <w:sz w:val="16"/>
                <w:szCs w:val="16"/>
              </w:rPr>
              <w:t xml:space="preserve">: </w:t>
            </w:r>
            <w:r w:rsidR="00A83B3A" w:rsidRPr="009577D7">
              <w:rPr>
                <w:rFonts w:eastAsia="Times New Roman" w:cs="Times New Roman"/>
                <w:b/>
                <w:bCs/>
                <w:color w:val="000000"/>
                <w:sz w:val="16"/>
                <w:szCs w:val="16"/>
              </w:rPr>
              <w:t>Productivity of farmers and livestock holders increased</w:t>
            </w:r>
          </w:p>
        </w:tc>
      </w:tr>
      <w:tr w:rsidR="00A83B3A" w:rsidRPr="00DD5E67" w14:paraId="6AD39CF5"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tcPr>
          <w:p w14:paraId="26AA3583" w14:textId="77777777" w:rsidR="00A83B3A" w:rsidRPr="00D858BD" w:rsidRDefault="00A83B3A" w:rsidP="00DD5E67">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Output 1.2</w:t>
            </w:r>
            <w:r w:rsidR="00DD5E67">
              <w:rPr>
                <w:rFonts w:eastAsia="Times New Roman" w:cs="Times New Roman"/>
                <w:b/>
                <w:bCs/>
                <w:color w:val="000000"/>
                <w:sz w:val="16"/>
                <w:szCs w:val="16"/>
              </w:rPr>
              <w:t xml:space="preserve">: </w:t>
            </w:r>
            <w:r w:rsidRPr="008218C2">
              <w:rPr>
                <w:rFonts w:eastAsia="Times New Roman" w:cs="Times New Roman"/>
                <w:b/>
                <w:bCs/>
                <w:color w:val="000000"/>
                <w:sz w:val="16"/>
                <w:szCs w:val="16"/>
              </w:rPr>
              <w:t>Improving farmer's skill and access to high quality inputs and services</w:t>
            </w:r>
          </w:p>
        </w:tc>
      </w:tr>
      <w:tr w:rsidR="00A83B3A" w:rsidRPr="00D858BD" w14:paraId="58BCFB50" w14:textId="77777777" w:rsidTr="00A83B3A">
        <w:trPr>
          <w:trHeight w:val="331"/>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3394FF3" w14:textId="77777777" w:rsidR="00A83B3A" w:rsidRPr="00D858BD" w:rsidRDefault="00A83B3A" w:rsidP="00DD5E67">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Relationship</w:t>
            </w:r>
            <w:r w:rsidR="00DD5E67">
              <w:rPr>
                <w:rFonts w:eastAsia="Times New Roman" w:cs="Times New Roman"/>
                <w:b/>
                <w:bCs/>
                <w:color w:val="000000"/>
                <w:sz w:val="16"/>
                <w:szCs w:val="16"/>
              </w:rPr>
              <w:t xml:space="preserve"> </w:t>
            </w:r>
            <w:r w:rsidRPr="00D858BD">
              <w:rPr>
                <w:rFonts w:eastAsia="Times New Roman" w:cs="Times New Roman"/>
                <w:b/>
                <w:bCs/>
                <w:color w:val="000000"/>
                <w:sz w:val="16"/>
                <w:szCs w:val="16"/>
              </w:rPr>
              <w:t xml:space="preserve">between Sub-Objective 1 and Output 1.2: </w:t>
            </w:r>
          </w:p>
        </w:tc>
      </w:tr>
      <w:tr w:rsidR="00A83B3A" w:rsidRPr="00D858BD" w14:paraId="196CE34F" w14:textId="77777777" w:rsidTr="008218C2">
        <w:trPr>
          <w:trHeight w:val="376"/>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65020453" w14:textId="77777777" w:rsidR="00A83B3A" w:rsidRPr="00D858BD" w:rsidRDefault="00C64780" w:rsidP="006C0324">
            <w:pPr>
              <w:autoSpaceDE w:val="0"/>
              <w:autoSpaceDN w:val="0"/>
              <w:adjustRightInd w:val="0"/>
              <w:spacing w:after="0" w:line="240" w:lineRule="auto"/>
              <w:rPr>
                <w:rFonts w:eastAsiaTheme="minorHAnsi" w:cs="Times New Roman"/>
                <w:sz w:val="16"/>
                <w:szCs w:val="16"/>
              </w:rPr>
            </w:pPr>
            <w:r w:rsidRPr="00C64780">
              <w:rPr>
                <w:rFonts w:eastAsiaTheme="minorHAnsi" w:cs="Times New Roman"/>
                <w:sz w:val="16"/>
                <w:szCs w:val="16"/>
              </w:rPr>
              <w:t>FATA ESP’s interventions such as trainings, on-farm demonstrations, exposure visits, radio programming, mobile messaging, literature dissemination and roads construction will lead to farmers and livestock holders improved skills and access to high quality inputs and services thereby furthering their production capacity.</w:t>
            </w:r>
            <w:r>
              <w:rPr>
                <w:rFonts w:eastAsiaTheme="minorHAnsi" w:cs="Times New Roman"/>
                <w:sz w:val="16"/>
                <w:szCs w:val="16"/>
              </w:rPr>
              <w:t xml:space="preserve"> </w:t>
            </w:r>
          </w:p>
        </w:tc>
      </w:tr>
      <w:tr w:rsidR="00A83B3A" w:rsidRPr="00D858BD" w14:paraId="4FF63CDA" w14:textId="77777777" w:rsidTr="00A83B3A">
        <w:trPr>
          <w:trHeight w:val="330"/>
        </w:trPr>
        <w:tc>
          <w:tcPr>
            <w:tcW w:w="10710" w:type="dxa"/>
            <w:gridSpan w:val="13"/>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01590A8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162F9E4B" w14:textId="77777777" w:rsidTr="00A83B3A">
        <w:trPr>
          <w:trHeight w:val="303"/>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3489668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75390C3D" w14:textId="77777777" w:rsidTr="00A83B3A">
        <w:trPr>
          <w:trHeight w:val="535"/>
        </w:trPr>
        <w:tc>
          <w:tcPr>
            <w:tcW w:w="10710" w:type="dxa"/>
            <w:gridSpan w:val="13"/>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3BD854C6" w14:textId="77777777" w:rsidR="00A83B3A" w:rsidRPr="00D858BD" w:rsidRDefault="00704E88" w:rsidP="00A83B3A">
            <w:pPr>
              <w:autoSpaceDE w:val="0"/>
              <w:autoSpaceDN w:val="0"/>
              <w:adjustRightInd w:val="0"/>
              <w:spacing w:after="0" w:line="240" w:lineRule="auto"/>
              <w:jc w:val="both"/>
              <w:rPr>
                <w:rFonts w:eastAsiaTheme="minorHAnsi" w:cs="Times New Roman"/>
                <w:sz w:val="16"/>
                <w:szCs w:val="16"/>
              </w:rPr>
            </w:pPr>
            <w:r w:rsidRPr="00704E88">
              <w:rPr>
                <w:rFonts w:eastAsiaTheme="minorHAnsi" w:cs="Times New Roman"/>
                <w:sz w:val="16"/>
                <w:szCs w:val="16"/>
              </w:rPr>
              <w:t>The number of individuals to whom significant knowledge or skills have been imparted through interactions that are intentional, structured, and purposed for imparting knowledge or skills, should be counted as training. This includes farmers and other primary sector producers who receive training in a variety of best practices in productivity, post-harvest management, linking to markets, etc. It also includes rural entrepreneurs, processors, managers and traders receiving training in application of new technologies, business management, linking to markets, etc. Training to extension specialists, researchers, policymakers and others who are engaged in the food, feed and fiber system and natural resources and water management. This should include training on food security, water resources management/IWRM, sustainable agriculture, and climate change resilience.</w:t>
            </w:r>
            <w:r>
              <w:rPr>
                <w:rFonts w:eastAsiaTheme="minorHAnsi" w:cs="Times New Roman"/>
                <w:sz w:val="16"/>
                <w:szCs w:val="16"/>
              </w:rPr>
              <w:t xml:space="preserve"> </w:t>
            </w:r>
          </w:p>
        </w:tc>
      </w:tr>
      <w:tr w:rsidR="00A83B3A" w:rsidRPr="00D858BD" w14:paraId="47B79C80"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289777F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4"/>
            <w:tcBorders>
              <w:top w:val="single" w:sz="8" w:space="0" w:color="000000"/>
              <w:left w:val="single" w:sz="8" w:space="0" w:color="auto"/>
              <w:right w:val="single" w:sz="8" w:space="0" w:color="000000"/>
            </w:tcBorders>
            <w:shd w:val="clear" w:color="auto" w:fill="auto"/>
            <w:vAlign w:val="center"/>
          </w:tcPr>
          <w:p w14:paraId="55E2500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66248B0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22F5B89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6F827DA8"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69FBA8F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4"/>
            <w:tcBorders>
              <w:left w:val="single" w:sz="8" w:space="0" w:color="auto"/>
              <w:bottom w:val="dotted" w:sz="2" w:space="0" w:color="D9D9D9" w:themeColor="background1" w:themeShade="D9"/>
              <w:right w:val="single" w:sz="8" w:space="0" w:color="000000"/>
            </w:tcBorders>
            <w:shd w:val="clear" w:color="auto" w:fill="auto"/>
            <w:hideMark/>
          </w:tcPr>
          <w:p w14:paraId="768D52E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26B380C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4F611A8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5B448A8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57D39C71"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C1B8D77" w14:textId="77777777" w:rsidR="00A83B3A" w:rsidRPr="00D858BD" w:rsidRDefault="00A83B3A" w:rsidP="0092307C">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Number of individuals provided training</w:t>
            </w:r>
            <w:r w:rsidR="0092307C">
              <w:rPr>
                <w:rFonts w:eastAsia="Times New Roman" w:cs="Times New Roman"/>
                <w:bCs/>
                <w:color w:val="000000"/>
                <w:sz w:val="16"/>
                <w:szCs w:val="16"/>
              </w:rPr>
              <w:t xml:space="preserve">s </w:t>
            </w:r>
          </w:p>
        </w:tc>
        <w:tc>
          <w:tcPr>
            <w:tcW w:w="2313"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80EFCC0"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02032899"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sz w:val="16"/>
                <w:szCs w:val="16"/>
              </w:rPr>
              <w:t>MS</w:t>
            </w:r>
            <w:r w:rsidRPr="00D858BD">
              <w:rPr>
                <w:rFonts w:eastAsia="Times New Roman" w:cs="Times New Roman"/>
                <w:iCs/>
                <w:sz w:val="16"/>
                <w:szCs w:val="16"/>
              </w:rPr>
              <w:t>F</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4E3916B3"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DO3 (3.4.1)</w:t>
            </w: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7F28B5CE" w14:textId="77777777" w:rsidR="00A83B3A" w:rsidRPr="00D858BD" w:rsidRDefault="00A83B3A" w:rsidP="009F1E95">
            <w:pPr>
              <w:spacing w:after="0" w:line="240" w:lineRule="auto"/>
              <w:rPr>
                <w:rFonts w:eastAsia="Times New Roman" w:cs="Times New Roman"/>
                <w:iCs/>
                <w:color w:val="808080"/>
                <w:sz w:val="16"/>
                <w:szCs w:val="16"/>
              </w:rPr>
            </w:pPr>
            <w:r w:rsidRPr="00D858BD">
              <w:rPr>
                <w:rFonts w:eastAsia="Times New Roman" w:cs="Times New Roman"/>
                <w:iCs/>
                <w:sz w:val="16"/>
                <w:szCs w:val="16"/>
              </w:rPr>
              <w:t xml:space="preserve">Increasing </w:t>
            </w:r>
          </w:p>
        </w:tc>
      </w:tr>
      <w:tr w:rsidR="00A83B3A" w:rsidRPr="00D858BD" w14:paraId="74699BD7" w14:textId="77777777" w:rsidTr="00A83B3A">
        <w:trPr>
          <w:trHeight w:val="403"/>
        </w:trPr>
        <w:tc>
          <w:tcPr>
            <w:tcW w:w="10710" w:type="dxa"/>
            <w:gridSpan w:val="13"/>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6C25779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34E7AB2C" w14:textId="77777777" w:rsidTr="00A83B3A">
        <w:trPr>
          <w:trHeight w:val="353"/>
        </w:trPr>
        <w:tc>
          <w:tcPr>
            <w:tcW w:w="10710" w:type="dxa"/>
            <w:gridSpan w:val="13"/>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128C8C1B" w14:textId="77777777" w:rsidR="00A83B3A" w:rsidRPr="00D858BD" w:rsidRDefault="00FC4011"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p>
        </w:tc>
      </w:tr>
      <w:tr w:rsidR="00A83B3A" w:rsidRPr="00D858BD" w14:paraId="78190F02" w14:textId="77777777" w:rsidTr="00A83B3A">
        <w:trPr>
          <w:trHeight w:val="331"/>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69E75C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Disaggregates:</w:t>
            </w:r>
          </w:p>
        </w:tc>
      </w:tr>
      <w:tr w:rsidR="00A83B3A" w:rsidRPr="00C91282" w14:paraId="63B6CE85" w14:textId="77777777" w:rsidTr="00A83B3A">
        <w:trPr>
          <w:trHeight w:val="398"/>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7461B702" w14:textId="77777777" w:rsidR="00A83B3A" w:rsidRPr="00C91282" w:rsidRDefault="00C91282" w:rsidP="002A7A51">
            <w:pPr>
              <w:spacing w:after="0" w:line="240" w:lineRule="auto"/>
              <w:rPr>
                <w:rFonts w:eastAsiaTheme="minorHAnsi" w:cs="Times New Roman"/>
                <w:sz w:val="16"/>
                <w:szCs w:val="16"/>
              </w:rPr>
            </w:pPr>
            <w:r w:rsidRPr="00C91282">
              <w:rPr>
                <w:rFonts w:eastAsiaTheme="minorHAnsi" w:cs="Times New Roman"/>
                <w:sz w:val="16"/>
                <w:szCs w:val="16"/>
              </w:rPr>
              <w:t xml:space="preserve">Theme, Tehsil, Agency </w:t>
            </w:r>
          </w:p>
        </w:tc>
      </w:tr>
      <w:tr w:rsidR="00A83B3A" w:rsidRPr="00D858BD" w14:paraId="4ABB82FD"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771DBBD3"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007E7F43" w14:textId="77777777" w:rsidTr="00A83B3A">
        <w:trPr>
          <w:trHeight w:val="405"/>
        </w:trPr>
        <w:tc>
          <w:tcPr>
            <w:tcW w:w="4210" w:type="dxa"/>
            <w:gridSpan w:val="7"/>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169D0F23"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225A626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6C388D8C" w14:textId="77777777" w:rsidTr="00A83B3A">
        <w:trPr>
          <w:trHeight w:val="405"/>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FE4DF65" w14:textId="77777777" w:rsidR="00A83B3A" w:rsidRPr="00D858BD" w:rsidRDefault="00C91282" w:rsidP="00A83B3A">
            <w:pPr>
              <w:spacing w:after="0" w:line="240" w:lineRule="auto"/>
              <w:rPr>
                <w:rFonts w:eastAsia="Times New Roman" w:cs="Times New Roman"/>
                <w:bCs/>
                <w:color w:val="000000" w:themeColor="text1"/>
                <w:sz w:val="16"/>
                <w:szCs w:val="16"/>
              </w:rPr>
            </w:pPr>
            <w:r w:rsidRPr="00C91282">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5A5AE60E"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Quarterly</w:t>
            </w:r>
          </w:p>
        </w:tc>
      </w:tr>
      <w:tr w:rsidR="00A83B3A" w:rsidRPr="00D858BD" w14:paraId="38BB5BBF" w14:textId="77777777" w:rsidTr="00A83B3A">
        <w:trPr>
          <w:trHeight w:val="793"/>
        </w:trPr>
        <w:tc>
          <w:tcPr>
            <w:tcW w:w="3122" w:type="dxa"/>
            <w:gridSpan w:val="5"/>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09B2FF1"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6C8B029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794"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2BEF7D74"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1DAC84E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E73BA3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 Info:</w:t>
            </w:r>
            <w:r>
              <w:rPr>
                <w:rFonts w:eastAsia="Times New Roman" w:cs="Times New Roman"/>
                <w:b/>
                <w:bCs/>
                <w:color w:val="000000" w:themeColor="text1"/>
                <w:sz w:val="16"/>
                <w:szCs w:val="16"/>
              </w:rPr>
              <w:t xml:space="preserve"> </w:t>
            </w:r>
            <w:r w:rsidRPr="00D858BD">
              <w:rPr>
                <w:rFonts w:eastAsia="Times New Roman" w:cs="Times New Roman"/>
                <w:i/>
                <w:iCs/>
                <w:color w:val="808080"/>
                <w:sz w:val="16"/>
                <w:szCs w:val="16"/>
                <w:highlight w:val="lightGray"/>
              </w:rPr>
              <w:t>Enter who will be responsible for inputting and submitting data via Pak Info.</w:t>
            </w:r>
          </w:p>
        </w:tc>
      </w:tr>
      <w:tr w:rsidR="00A83B3A" w:rsidRPr="00910977" w14:paraId="4EBD22DA" w14:textId="77777777" w:rsidTr="00A83B3A">
        <w:trPr>
          <w:trHeight w:val="335"/>
        </w:trPr>
        <w:tc>
          <w:tcPr>
            <w:tcW w:w="3122" w:type="dxa"/>
            <w:gridSpan w:val="5"/>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6BB75CC" w14:textId="77777777" w:rsidR="00A83B3A" w:rsidRPr="00910977" w:rsidRDefault="008F04FF" w:rsidP="00910977">
            <w:pPr>
              <w:spacing w:after="0" w:line="240" w:lineRule="auto"/>
              <w:rPr>
                <w:rFonts w:eastAsia="Times New Roman" w:cs="Times New Roman"/>
                <w:bCs/>
                <w:color w:val="000000" w:themeColor="text1"/>
                <w:sz w:val="16"/>
                <w:szCs w:val="16"/>
              </w:rPr>
            </w:pPr>
            <w:r>
              <w:rPr>
                <w:rFonts w:eastAsia="Times New Roman" w:cs="Arial Narrow"/>
                <w:color w:val="000000"/>
                <w:sz w:val="16"/>
                <w:szCs w:val="16"/>
              </w:rPr>
              <w:t>Training Participants Lists and Reports; Indicator Results Tracking Sheet; Beneficiary Selection Reports;</w:t>
            </w:r>
          </w:p>
        </w:tc>
        <w:tc>
          <w:tcPr>
            <w:tcW w:w="3794"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60A2CA8E"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Quarterly</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041934F"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 xml:space="preserve">M&amp;E team of </w:t>
            </w:r>
            <w:r w:rsidR="009577D7" w:rsidRPr="00910977">
              <w:rPr>
                <w:rFonts w:eastAsia="Times New Roman" w:cs="Times New Roman"/>
                <w:bCs/>
                <w:color w:val="000000" w:themeColor="text1"/>
                <w:sz w:val="16"/>
                <w:szCs w:val="16"/>
              </w:rPr>
              <w:t xml:space="preserve"> FATA ESP </w:t>
            </w:r>
          </w:p>
        </w:tc>
      </w:tr>
      <w:tr w:rsidR="00A83B3A" w:rsidRPr="00D858BD" w14:paraId="102B5FB8" w14:textId="77777777" w:rsidTr="00A83B3A">
        <w:trPr>
          <w:trHeight w:val="67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8EEE74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910977" w14:paraId="0C4C1515" w14:textId="77777777" w:rsidTr="00A83B3A">
        <w:trPr>
          <w:trHeight w:val="385"/>
        </w:trPr>
        <w:tc>
          <w:tcPr>
            <w:tcW w:w="10710" w:type="dxa"/>
            <w:gridSpan w:val="1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B03CFE9" w14:textId="77777777" w:rsidR="00A83B3A" w:rsidRPr="00910977" w:rsidRDefault="00910977" w:rsidP="00910977">
            <w:pPr>
              <w:spacing w:after="0" w:line="240" w:lineRule="auto"/>
              <w:rPr>
                <w:rFonts w:eastAsia="Times New Roman" w:cs="Times New Roman"/>
                <w:bCs/>
                <w:color w:val="000000" w:themeColor="text1"/>
                <w:sz w:val="16"/>
                <w:szCs w:val="16"/>
              </w:rPr>
            </w:pPr>
            <w:r w:rsidRPr="00910977">
              <w:rPr>
                <w:rFonts w:eastAsia="Times New Roman" w:cs="Times New Roman"/>
                <w:bCs/>
                <w:color w:val="000000" w:themeColor="text1"/>
                <w:sz w:val="16"/>
                <w:szCs w:val="16"/>
              </w:rPr>
              <w:t>Literature Review; On-site Verification/Direct Observation; KIIs; FGDs</w:t>
            </w:r>
            <w:r>
              <w:rPr>
                <w:rFonts w:eastAsia="Times New Roman" w:cs="Times New Roman"/>
                <w:bCs/>
                <w:color w:val="000000" w:themeColor="text1"/>
                <w:sz w:val="16"/>
                <w:szCs w:val="16"/>
              </w:rPr>
              <w:t xml:space="preserve">. Using anyone or more of these methods, </w:t>
            </w:r>
            <w:r w:rsidR="00222FC4" w:rsidRPr="00222FC4">
              <w:rPr>
                <w:rFonts w:eastAsia="Times New Roman" w:cs="Times New Roman"/>
                <w:bCs/>
                <w:color w:val="000000" w:themeColor="text1"/>
                <w:sz w:val="16"/>
                <w:szCs w:val="16"/>
              </w:rPr>
              <w:t>FATA ESP</w:t>
            </w:r>
            <w:r w:rsidR="00222FC4">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M&amp;E team will collect the data.</w:t>
            </w:r>
          </w:p>
        </w:tc>
      </w:tr>
      <w:tr w:rsidR="00A83B3A" w:rsidRPr="00D858BD" w14:paraId="4B5F8BC9" w14:textId="77777777" w:rsidTr="00A83B3A">
        <w:trPr>
          <w:trHeight w:val="67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DD18EC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7EC20D95" w14:textId="77777777" w:rsidTr="00DB59C1">
        <w:trPr>
          <w:trHeight w:val="358"/>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2B8284E6" w14:textId="77777777" w:rsidR="00A83B3A" w:rsidRPr="00D858BD" w:rsidRDefault="00DB59C1" w:rsidP="00A83B3A">
            <w:pPr>
              <w:autoSpaceDE w:val="0"/>
              <w:autoSpaceDN w:val="0"/>
              <w:adjustRightInd w:val="0"/>
              <w:spacing w:after="0" w:line="240" w:lineRule="auto"/>
              <w:rPr>
                <w:rFonts w:eastAsiaTheme="minorHAnsi" w:cs="Times New Roman"/>
                <w:sz w:val="16"/>
                <w:szCs w:val="16"/>
              </w:rPr>
            </w:pPr>
            <w:r w:rsidRPr="00DB59C1">
              <w:rPr>
                <w:rFonts w:cstheme="minorHAnsi"/>
                <w:iCs/>
                <w:color w:val="000000"/>
                <w:sz w:val="16"/>
                <w:szCs w:val="16"/>
              </w:rPr>
              <w:t xml:space="preserve">Using mixed-methods approach, qualitative and quantitative assessments will be undertaken to gauge/determine net change. </w:t>
            </w:r>
            <w:r w:rsidR="007A25B0" w:rsidRPr="001D099A">
              <w:rPr>
                <w:rFonts w:cstheme="minorHAnsi"/>
                <w:iCs/>
                <w:color w:val="000000"/>
                <w:sz w:val="16"/>
                <w:szCs w:val="16"/>
              </w:rPr>
              <w:t xml:space="preserve"> The M&amp;E team of </w:t>
            </w:r>
            <w:r w:rsidR="007A25B0" w:rsidRPr="007A25B0">
              <w:rPr>
                <w:rFonts w:cstheme="minorHAnsi"/>
                <w:iCs/>
                <w:color w:val="000000"/>
                <w:sz w:val="16"/>
                <w:szCs w:val="16"/>
              </w:rPr>
              <w:t>FATA</w:t>
            </w:r>
            <w:r w:rsidR="007A25B0" w:rsidRPr="00222FC4">
              <w:rPr>
                <w:rFonts w:cstheme="minorHAnsi"/>
                <w:iCs/>
                <w:color w:val="000000"/>
                <w:sz w:val="16"/>
                <w:szCs w:val="16"/>
              </w:rPr>
              <w:t xml:space="preserve"> ESP</w:t>
            </w:r>
            <w:r w:rsidR="007A25B0">
              <w:rPr>
                <w:rFonts w:cstheme="minorHAnsi"/>
                <w:iCs/>
                <w:color w:val="000000"/>
                <w:sz w:val="16"/>
                <w:szCs w:val="16"/>
              </w:rPr>
              <w:t xml:space="preserve"> </w:t>
            </w:r>
            <w:r w:rsidR="007A25B0" w:rsidRPr="001D099A">
              <w:rPr>
                <w:rFonts w:cstheme="minorHAnsi"/>
                <w:iCs/>
                <w:color w:val="000000"/>
                <w:sz w:val="16"/>
                <w:szCs w:val="16"/>
              </w:rPr>
              <w:t xml:space="preserve">will undertake </w:t>
            </w:r>
            <w:r w:rsidRPr="00DB59C1">
              <w:rPr>
                <w:rFonts w:cstheme="minorHAnsi"/>
                <w:iCs/>
                <w:color w:val="000000"/>
                <w:sz w:val="16"/>
                <w:szCs w:val="16"/>
              </w:rPr>
              <w:t>the data analysis under the supervision of CoP and DCoP.</w:t>
            </w:r>
            <w:r>
              <w:rPr>
                <w:rFonts w:cstheme="minorHAnsi"/>
                <w:iCs/>
                <w:color w:val="000000"/>
                <w:sz w:val="16"/>
                <w:szCs w:val="16"/>
              </w:rPr>
              <w:t xml:space="preserve"> </w:t>
            </w:r>
            <w:r w:rsidR="009F1E95">
              <w:rPr>
                <w:rFonts w:eastAsiaTheme="minorHAnsi" w:cs="Times New Roman"/>
                <w:sz w:val="16"/>
                <w:szCs w:val="16"/>
              </w:rPr>
              <w:t xml:space="preserve"> </w:t>
            </w:r>
          </w:p>
          <w:p w14:paraId="49312E17" w14:textId="77777777" w:rsidR="00A83B3A" w:rsidRPr="00D858BD" w:rsidRDefault="00A83B3A" w:rsidP="00A83B3A">
            <w:pPr>
              <w:autoSpaceDE w:val="0"/>
              <w:autoSpaceDN w:val="0"/>
              <w:adjustRightInd w:val="0"/>
              <w:spacing w:after="0" w:line="240" w:lineRule="auto"/>
              <w:rPr>
                <w:rFonts w:eastAsiaTheme="minorHAnsi" w:cs="Times New Roman"/>
                <w:sz w:val="16"/>
                <w:szCs w:val="16"/>
              </w:rPr>
            </w:pPr>
          </w:p>
        </w:tc>
      </w:tr>
      <w:tr w:rsidR="00A83B3A" w:rsidRPr="00D858BD" w14:paraId="2EE40FAA"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758FF62D"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06E9CB43" w14:textId="77777777" w:rsidTr="00A83B3A">
        <w:trPr>
          <w:trHeight w:val="357"/>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7E39B53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610E7E9C" w14:textId="77777777" w:rsidTr="00E91F79">
        <w:trPr>
          <w:trHeight w:val="509"/>
        </w:trPr>
        <w:tc>
          <w:tcPr>
            <w:tcW w:w="235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5227798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4F6DB54A"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352" w:type="dxa"/>
            <w:gridSpan w:val="10"/>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3ED0A6C8"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659B2AC2" w14:textId="77777777" w:rsidR="00A83B3A" w:rsidRPr="00D858BD" w:rsidRDefault="00A83B3A" w:rsidP="00A83B3A">
            <w:pPr>
              <w:spacing w:after="0" w:line="240" w:lineRule="auto"/>
              <w:rPr>
                <w:rFonts w:eastAsia="Times New Roman" w:cs="Times New Roman"/>
                <w:sz w:val="16"/>
                <w:szCs w:val="16"/>
              </w:rPr>
            </w:pPr>
          </w:p>
          <w:p w14:paraId="0CC44818" w14:textId="77777777" w:rsidR="00A83B3A" w:rsidRPr="00D858BD" w:rsidRDefault="00E91F79" w:rsidP="00A83B3A">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A83B3A" w:rsidRPr="00D858BD" w14:paraId="6DE21CC2" w14:textId="77777777" w:rsidTr="00E91F79">
        <w:trPr>
          <w:trHeight w:val="509"/>
        </w:trPr>
        <w:tc>
          <w:tcPr>
            <w:tcW w:w="2358" w:type="dxa"/>
            <w:gridSpan w:val="3"/>
            <w:vMerge/>
            <w:tcBorders>
              <w:top w:val="single" w:sz="8" w:space="0" w:color="000000"/>
              <w:left w:val="single" w:sz="8" w:space="0" w:color="auto"/>
              <w:bottom w:val="single" w:sz="8" w:space="0" w:color="000000"/>
              <w:right w:val="single" w:sz="8" w:space="0" w:color="000000"/>
            </w:tcBorders>
            <w:vAlign w:val="center"/>
            <w:hideMark/>
          </w:tcPr>
          <w:p w14:paraId="041C01DD" w14:textId="77777777" w:rsidR="00A83B3A" w:rsidRPr="00D858BD" w:rsidRDefault="00A83B3A" w:rsidP="00A83B3A">
            <w:pPr>
              <w:spacing w:after="0" w:line="240" w:lineRule="auto"/>
              <w:rPr>
                <w:rFonts w:eastAsia="Times New Roman" w:cs="Times New Roman"/>
                <w:b/>
                <w:bCs/>
                <w:color w:val="000000"/>
                <w:sz w:val="16"/>
                <w:szCs w:val="16"/>
              </w:rPr>
            </w:pPr>
          </w:p>
        </w:tc>
        <w:tc>
          <w:tcPr>
            <w:tcW w:w="8352" w:type="dxa"/>
            <w:gridSpan w:val="10"/>
            <w:vMerge/>
            <w:tcBorders>
              <w:top w:val="single" w:sz="8" w:space="0" w:color="000000"/>
              <w:left w:val="single" w:sz="8" w:space="0" w:color="auto"/>
              <w:bottom w:val="single" w:sz="8" w:space="0" w:color="000000"/>
              <w:right w:val="single" w:sz="8" w:space="0" w:color="000000"/>
            </w:tcBorders>
            <w:vAlign w:val="center"/>
            <w:hideMark/>
          </w:tcPr>
          <w:p w14:paraId="418030EF"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50949370" w14:textId="77777777" w:rsidTr="00A83B3A">
        <w:trPr>
          <w:trHeight w:val="88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67639D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7F0ADB99" w14:textId="77777777" w:rsidTr="009F1E95">
        <w:trPr>
          <w:trHeight w:val="499"/>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6EE91656" w14:textId="77777777" w:rsidR="00A83B3A" w:rsidRPr="00D858BD" w:rsidRDefault="00E91F79" w:rsidP="00E91F79">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A83B3A">
              <w:rPr>
                <w:rFonts w:eastAsiaTheme="minorHAnsi" w:cs="Times New Roman"/>
                <w:sz w:val="16"/>
                <w:szCs w:val="16"/>
              </w:rPr>
              <w:t>No DQA conducted yet.</w:t>
            </w:r>
          </w:p>
        </w:tc>
      </w:tr>
      <w:tr w:rsidR="00A83B3A" w:rsidRPr="00D858BD" w14:paraId="726D55DA"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5E976E3F"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31FE3A9B" w14:textId="77777777" w:rsidTr="00805E58">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7838CC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3CBC561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203F286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705C97E3" w14:textId="77777777" w:rsidTr="00805E58">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11B2CD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0A9325F8" w14:textId="77777777" w:rsidR="00A83B3A" w:rsidRPr="00D858BD" w:rsidRDefault="00A83B3A" w:rsidP="00FC4011">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805E58">
              <w:rPr>
                <w:rFonts w:eastAsia="Times New Roman" w:cs="Times New Roman"/>
                <w:bCs/>
                <w:color w:val="000000"/>
                <w:sz w:val="16"/>
                <w:szCs w:val="16"/>
              </w:rPr>
              <w:t xml:space="preserve"> </w:t>
            </w:r>
            <w:r w:rsidR="00805E58" w:rsidRPr="00D858BD">
              <w:rPr>
                <w:rFonts w:eastAsia="Times New Roman" w:cs="Times New Roman"/>
                <w:bCs/>
                <w:color w:val="000000"/>
                <w:sz w:val="16"/>
                <w:szCs w:val="16"/>
              </w:rPr>
              <w:t>yet</w:t>
            </w:r>
            <w:r w:rsidR="00805E58">
              <w:rPr>
                <w:rFonts w:eastAsia="Times New Roman" w:cs="Times New Roman"/>
                <w:bCs/>
                <w:color w:val="000000"/>
                <w:sz w:val="16"/>
                <w:szCs w:val="16"/>
              </w:rPr>
              <w:t xml:space="preserve"> </w:t>
            </w:r>
          </w:p>
        </w:tc>
        <w:tc>
          <w:tcPr>
            <w:tcW w:w="790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4A245EF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676B48"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321D5F03" w14:textId="77777777" w:rsidTr="00A83B3A">
        <w:trPr>
          <w:trHeight w:val="315"/>
        </w:trPr>
        <w:tc>
          <w:tcPr>
            <w:tcW w:w="10710" w:type="dxa"/>
            <w:gridSpan w:val="13"/>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2B3BD9C0"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75B6F4B4" w14:textId="77777777" w:rsidTr="00A83B3A">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BD2BBC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108"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4E7A71E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4A71402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1279CD8C" w14:textId="77777777" w:rsidTr="00A83B3A">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6D683BF" w14:textId="77777777" w:rsidR="00A83B3A" w:rsidRPr="00D858BD" w:rsidRDefault="00A83B3A" w:rsidP="000D210C">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20,</w:t>
            </w:r>
            <w:r w:rsidR="000D210C">
              <w:rPr>
                <w:rFonts w:eastAsia="Times New Roman" w:cs="Times New Roman"/>
                <w:bCs/>
                <w:color w:val="000000" w:themeColor="text1"/>
                <w:sz w:val="16"/>
                <w:szCs w:val="16"/>
              </w:rPr>
              <w:t>400</w:t>
            </w:r>
          </w:p>
        </w:tc>
        <w:tc>
          <w:tcPr>
            <w:tcW w:w="4108"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6E88EEA8"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16388CAF"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23782774" w14:textId="77777777" w:rsidTr="00A83B3A">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5CF41A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108"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5B15D28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6F3A1D0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7FDC59AB" w14:textId="77777777" w:rsidTr="00A83B3A">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38E5080"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15B323A8"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146B9FC1"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4ECDD9F4" w14:textId="77777777" w:rsidTr="00A83B3A">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368FBE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108"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2D95378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507FB84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02391B9B" w14:textId="77777777" w:rsidTr="00A83B3A">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4A2F5522"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6"/>
            <w:tcBorders>
              <w:top w:val="dotted" w:sz="2" w:space="0" w:color="D9D9D9" w:themeColor="background1" w:themeShade="D9"/>
              <w:left w:val="nil"/>
              <w:bottom w:val="single" w:sz="12" w:space="0" w:color="000000"/>
              <w:right w:val="single" w:sz="8" w:space="0" w:color="000000"/>
            </w:tcBorders>
            <w:shd w:val="clear" w:color="auto" w:fill="auto"/>
            <w:vAlign w:val="center"/>
          </w:tcPr>
          <w:p w14:paraId="14E1DDFC"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380DBDDA"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59C395D7" w14:textId="77777777" w:rsidTr="00A83B3A">
        <w:trPr>
          <w:trHeight w:val="315"/>
        </w:trPr>
        <w:tc>
          <w:tcPr>
            <w:tcW w:w="10710" w:type="dxa"/>
            <w:gridSpan w:val="13"/>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63E4C0C1"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lastRenderedPageBreak/>
              <w:t>OTHER NOTES / NEXT STEPS</w:t>
            </w:r>
          </w:p>
        </w:tc>
      </w:tr>
      <w:tr w:rsidR="00A83B3A" w:rsidRPr="00D858BD" w14:paraId="350C0692" w14:textId="77777777" w:rsidTr="00A83B3A">
        <w:trPr>
          <w:trHeight w:val="38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F582EE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1E105F61" w14:textId="77777777" w:rsidTr="00A83B3A">
        <w:trPr>
          <w:trHeight w:val="607"/>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2964E0C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1456BA19" w14:textId="77777777" w:rsidTr="00A83B3A">
        <w:trPr>
          <w:trHeight w:val="330"/>
        </w:trPr>
        <w:tc>
          <w:tcPr>
            <w:tcW w:w="10710" w:type="dxa"/>
            <w:gridSpan w:val="13"/>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7527D657"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3302D576"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5E2E198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29968F6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008858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31F7C32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9071FC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15A5F3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6494F139"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0EC3D0A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092981A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85E858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D34906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13EDFAA4"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40F6F2E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5CD1173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5C7401D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6976F6F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2BB517EE" w14:textId="77777777" w:rsidR="00A83B3A" w:rsidRDefault="00A83B3A" w:rsidP="00A83B3A">
      <w:pPr>
        <w:spacing w:after="0"/>
        <w:jc w:val="both"/>
        <w:rPr>
          <w:rFonts w:eastAsia="Calibri"/>
          <w:color w:val="000000"/>
          <w:sz w:val="24"/>
          <w:szCs w:val="24"/>
        </w:rPr>
      </w:pPr>
    </w:p>
    <w:p w14:paraId="5D63E1B2" w14:textId="77777777" w:rsidR="00FC4011" w:rsidRDefault="00FC4011" w:rsidP="00A83B3A">
      <w:pPr>
        <w:spacing w:after="0"/>
        <w:jc w:val="both"/>
        <w:rPr>
          <w:rFonts w:eastAsia="Calibri"/>
          <w:color w:val="000000"/>
          <w:sz w:val="24"/>
          <w:szCs w:val="24"/>
        </w:rPr>
      </w:pPr>
    </w:p>
    <w:p w14:paraId="5BD65A81" w14:textId="77777777" w:rsidR="00FC4011" w:rsidRDefault="00FC4011" w:rsidP="00A83B3A">
      <w:pPr>
        <w:spacing w:after="0"/>
        <w:jc w:val="both"/>
        <w:rPr>
          <w:rFonts w:eastAsia="Calibri"/>
          <w:color w:val="000000"/>
          <w:sz w:val="24"/>
          <w:szCs w:val="24"/>
        </w:rPr>
      </w:pPr>
    </w:p>
    <w:p w14:paraId="495AF5D5" w14:textId="77777777" w:rsidR="009F1E95" w:rsidRDefault="009F1E95" w:rsidP="00A83B3A">
      <w:pPr>
        <w:spacing w:after="0"/>
        <w:jc w:val="both"/>
        <w:rPr>
          <w:rFonts w:eastAsia="Calibri"/>
          <w:color w:val="000000"/>
          <w:sz w:val="24"/>
          <w:szCs w:val="24"/>
        </w:rPr>
      </w:pPr>
    </w:p>
    <w:p w14:paraId="4195C698" w14:textId="77777777" w:rsidR="009F1E95" w:rsidRDefault="009F1E95" w:rsidP="00A83B3A">
      <w:pPr>
        <w:spacing w:after="0"/>
        <w:jc w:val="both"/>
        <w:rPr>
          <w:rFonts w:eastAsia="Calibri"/>
          <w:color w:val="000000"/>
          <w:sz w:val="24"/>
          <w:szCs w:val="24"/>
        </w:rPr>
      </w:pPr>
    </w:p>
    <w:p w14:paraId="29F0835F" w14:textId="77777777" w:rsidR="00FE0F2F" w:rsidRDefault="00FE0F2F" w:rsidP="00A83B3A">
      <w:pPr>
        <w:spacing w:after="0"/>
        <w:jc w:val="both"/>
        <w:rPr>
          <w:rFonts w:eastAsia="Calibri"/>
          <w:color w:val="000000"/>
          <w:sz w:val="24"/>
          <w:szCs w:val="24"/>
        </w:rPr>
      </w:pPr>
    </w:p>
    <w:p w14:paraId="0AEC984D" w14:textId="77777777" w:rsidR="00D43A31" w:rsidRDefault="00D43A31" w:rsidP="00A83B3A">
      <w:pPr>
        <w:spacing w:after="0"/>
        <w:jc w:val="both"/>
        <w:rPr>
          <w:rFonts w:eastAsia="Calibri"/>
          <w:color w:val="000000"/>
          <w:sz w:val="24"/>
          <w:szCs w:val="24"/>
        </w:rPr>
      </w:pPr>
    </w:p>
    <w:p w14:paraId="319B6BB5" w14:textId="77777777" w:rsidR="006F7D47" w:rsidRDefault="006F7D47" w:rsidP="00A83B3A">
      <w:pPr>
        <w:spacing w:after="0"/>
        <w:jc w:val="both"/>
        <w:rPr>
          <w:rFonts w:eastAsia="Calibri"/>
          <w:color w:val="000000"/>
          <w:sz w:val="24"/>
          <w:szCs w:val="24"/>
        </w:rPr>
      </w:pPr>
    </w:p>
    <w:p w14:paraId="327FDF43" w14:textId="77777777" w:rsidR="005E741D" w:rsidRDefault="005E741D" w:rsidP="00A83B3A">
      <w:pPr>
        <w:spacing w:after="0"/>
        <w:jc w:val="both"/>
        <w:rPr>
          <w:rFonts w:eastAsia="Calibri"/>
          <w:color w:val="000000"/>
          <w:sz w:val="24"/>
          <w:szCs w:val="24"/>
        </w:rPr>
      </w:pPr>
    </w:p>
    <w:p w14:paraId="6EA4E561" w14:textId="77777777" w:rsidR="006C0324" w:rsidRDefault="006C0324" w:rsidP="00A83B3A">
      <w:pPr>
        <w:spacing w:after="0"/>
        <w:jc w:val="both"/>
        <w:rPr>
          <w:rFonts w:eastAsia="Calibri"/>
          <w:color w:val="000000"/>
          <w:sz w:val="24"/>
          <w:szCs w:val="24"/>
        </w:rPr>
      </w:pPr>
    </w:p>
    <w:tbl>
      <w:tblPr>
        <w:tblpPr w:leftFromText="187" w:rightFromText="187" w:vertAnchor="text" w:horzAnchor="margin" w:tblpX="-391" w:tblpY="1"/>
        <w:tblOverlap w:val="never"/>
        <w:tblW w:w="10332" w:type="dxa"/>
        <w:tblLook w:val="04A0" w:firstRow="1" w:lastRow="0" w:firstColumn="1" w:lastColumn="0" w:noHBand="0" w:noVBand="1"/>
      </w:tblPr>
      <w:tblGrid>
        <w:gridCol w:w="917"/>
        <w:gridCol w:w="334"/>
        <w:gridCol w:w="884"/>
        <w:gridCol w:w="313"/>
        <w:gridCol w:w="535"/>
        <w:gridCol w:w="175"/>
        <w:gridCol w:w="558"/>
        <w:gridCol w:w="1118"/>
        <w:gridCol w:w="1204"/>
        <w:gridCol w:w="399"/>
        <w:gridCol w:w="691"/>
        <w:gridCol w:w="3204"/>
      </w:tblGrid>
      <w:tr w:rsidR="00A83B3A" w:rsidRPr="00EE3BE4" w14:paraId="7EB318C3" w14:textId="77777777" w:rsidTr="00A83B3A">
        <w:trPr>
          <w:trHeight w:val="330"/>
        </w:trPr>
        <w:tc>
          <w:tcPr>
            <w:tcW w:w="10332"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4700A47D" w14:textId="77777777" w:rsidR="00A83B3A" w:rsidRPr="00EE3BE4" w:rsidRDefault="00A83B3A" w:rsidP="00A83B3A">
            <w:pPr>
              <w:spacing w:after="0" w:line="240" w:lineRule="auto"/>
              <w:jc w:val="center"/>
              <w:rPr>
                <w:rFonts w:eastAsia="Times New Roman" w:cs="Times New Roman"/>
                <w:b/>
                <w:bCs/>
                <w:color w:val="000000"/>
                <w:sz w:val="16"/>
                <w:szCs w:val="16"/>
              </w:rPr>
            </w:pPr>
            <w:r w:rsidRPr="00EE3BE4">
              <w:rPr>
                <w:rFonts w:eastAsia="Times New Roman" w:cs="Times New Roman"/>
                <w:b/>
                <w:bCs/>
                <w:color w:val="000000"/>
                <w:sz w:val="16"/>
                <w:szCs w:val="16"/>
              </w:rPr>
              <w:t>PERFORMANCE INDICATOR REFERENCE SHEET (PIRS)</w:t>
            </w:r>
          </w:p>
        </w:tc>
      </w:tr>
      <w:tr w:rsidR="00A83B3A" w:rsidRPr="00EE3BE4" w14:paraId="58313054" w14:textId="77777777" w:rsidTr="00A83B3A">
        <w:trPr>
          <w:trHeight w:val="330"/>
        </w:trPr>
        <w:tc>
          <w:tcPr>
            <w:tcW w:w="10332"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37C9EA60" w14:textId="77777777" w:rsidR="00A83B3A" w:rsidRPr="00D858BD" w:rsidRDefault="00A83B3A" w:rsidP="00EE3BE4">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Indicator – 1.2b</w:t>
            </w:r>
            <w:r w:rsidR="00EE3BE4">
              <w:rPr>
                <w:rFonts w:eastAsia="Times New Roman" w:cs="Times New Roman"/>
                <w:b/>
                <w:bCs/>
                <w:color w:val="000000"/>
                <w:sz w:val="16"/>
                <w:szCs w:val="16"/>
              </w:rPr>
              <w:t xml:space="preserve">: </w:t>
            </w:r>
            <w:r w:rsidRPr="008218C2">
              <w:rPr>
                <w:rFonts w:eastAsia="Times New Roman" w:cs="Times New Roman"/>
                <w:b/>
                <w:bCs/>
                <w:color w:val="000000"/>
                <w:sz w:val="16"/>
                <w:szCs w:val="16"/>
              </w:rPr>
              <w:t>Number of rural households benefitting directly from USG interventions</w:t>
            </w:r>
          </w:p>
        </w:tc>
      </w:tr>
      <w:tr w:rsidR="00A83B3A" w:rsidRPr="00EE3BE4" w14:paraId="18857A8E" w14:textId="77777777" w:rsidTr="00A83B3A">
        <w:trPr>
          <w:trHeight w:val="315"/>
        </w:trPr>
        <w:tc>
          <w:tcPr>
            <w:tcW w:w="10332"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7217DCFB" w14:textId="77777777" w:rsidR="00A83B3A" w:rsidRPr="008218C2" w:rsidRDefault="00676B48" w:rsidP="00EE3BE4">
            <w:pPr>
              <w:spacing w:after="0" w:line="240" w:lineRule="auto"/>
              <w:rPr>
                <w:rFonts w:eastAsia="Times New Roman" w:cs="Times New Roman"/>
                <w:b/>
                <w:bCs/>
                <w:color w:val="000000"/>
                <w:sz w:val="16"/>
                <w:szCs w:val="16"/>
              </w:rPr>
            </w:pPr>
            <w:r w:rsidRPr="008218C2">
              <w:rPr>
                <w:rFonts w:eastAsia="Times New Roman" w:cs="Times New Roman"/>
                <w:b/>
                <w:bCs/>
                <w:color w:val="000000"/>
                <w:sz w:val="16"/>
                <w:szCs w:val="16"/>
              </w:rPr>
              <w:t xml:space="preserve">FATA ESP </w:t>
            </w:r>
            <w:r w:rsidR="00A83B3A" w:rsidRPr="008218C2">
              <w:rPr>
                <w:rFonts w:eastAsia="Times New Roman" w:cs="Times New Roman"/>
                <w:b/>
                <w:bCs/>
                <w:color w:val="000000"/>
                <w:sz w:val="16"/>
                <w:szCs w:val="16"/>
              </w:rPr>
              <w:t>Goal</w:t>
            </w:r>
            <w:r w:rsidR="00EE3BE4">
              <w:rPr>
                <w:rFonts w:eastAsia="Times New Roman" w:cs="Times New Roman"/>
                <w:b/>
                <w:bCs/>
                <w:color w:val="000000"/>
                <w:sz w:val="16"/>
                <w:szCs w:val="16"/>
              </w:rPr>
              <w:t xml:space="preserve">: </w:t>
            </w:r>
            <w:r w:rsidR="00A83B3A" w:rsidRPr="008218C2">
              <w:rPr>
                <w:rFonts w:eastAsia="Times New Roman" w:cs="Times New Roman"/>
                <w:b/>
                <w:bCs/>
                <w:color w:val="000000"/>
                <w:sz w:val="16"/>
                <w:szCs w:val="16"/>
              </w:rPr>
              <w:t>Increased economic growth opportunities leading to stability in focus areas of FATA</w:t>
            </w:r>
          </w:p>
        </w:tc>
      </w:tr>
      <w:tr w:rsidR="00A83B3A" w:rsidRPr="00EE3BE4" w14:paraId="52857C1F" w14:textId="77777777" w:rsidTr="00A83B3A">
        <w:trPr>
          <w:trHeight w:val="315"/>
        </w:trPr>
        <w:tc>
          <w:tcPr>
            <w:tcW w:w="10332"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53BB4651" w14:textId="77777777" w:rsidR="00A83B3A" w:rsidRPr="00676B48" w:rsidRDefault="00676B48" w:rsidP="00EE3BE4">
            <w:pPr>
              <w:spacing w:after="0" w:line="240" w:lineRule="auto"/>
              <w:rPr>
                <w:rFonts w:eastAsia="Times New Roman" w:cs="Times New Roman"/>
                <w:b/>
                <w:bCs/>
                <w:color w:val="000000"/>
                <w:sz w:val="16"/>
                <w:szCs w:val="16"/>
              </w:rPr>
            </w:pPr>
            <w:r w:rsidRPr="00676B48">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EE3BE4">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EE3BE4" w14:paraId="68660AA9" w14:textId="77777777" w:rsidTr="00A83B3A">
        <w:trPr>
          <w:trHeight w:val="315"/>
        </w:trPr>
        <w:tc>
          <w:tcPr>
            <w:tcW w:w="10332"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65F7A446" w14:textId="77777777" w:rsidR="00A83B3A" w:rsidRPr="00D858BD" w:rsidRDefault="00676B48" w:rsidP="00EE3BE4">
            <w:pPr>
              <w:spacing w:after="0" w:line="240" w:lineRule="auto"/>
              <w:rPr>
                <w:rFonts w:eastAsia="Times New Roman" w:cs="Times New Roman"/>
                <w:b/>
                <w:bCs/>
                <w:color w:val="000000"/>
                <w:sz w:val="16"/>
                <w:szCs w:val="16"/>
              </w:rPr>
            </w:pPr>
            <w:r w:rsidRPr="00676B48">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1</w:t>
            </w:r>
            <w:r w:rsidR="00EE3BE4">
              <w:rPr>
                <w:rFonts w:eastAsia="Times New Roman" w:cs="Times New Roman"/>
                <w:b/>
                <w:bCs/>
                <w:color w:val="000000"/>
                <w:sz w:val="16"/>
                <w:szCs w:val="16"/>
              </w:rPr>
              <w:t xml:space="preserve">: </w:t>
            </w:r>
            <w:r w:rsidR="00A83B3A" w:rsidRPr="00676B48">
              <w:rPr>
                <w:rFonts w:eastAsia="Times New Roman" w:cs="Times New Roman"/>
                <w:b/>
                <w:bCs/>
                <w:color w:val="000000"/>
                <w:sz w:val="16"/>
                <w:szCs w:val="16"/>
              </w:rPr>
              <w:t>Productivity of farmers and livestock holders increased</w:t>
            </w:r>
          </w:p>
        </w:tc>
      </w:tr>
      <w:tr w:rsidR="00A83B3A" w:rsidRPr="00EE3BE4" w14:paraId="6B46873C" w14:textId="77777777" w:rsidTr="00A83B3A">
        <w:trPr>
          <w:trHeight w:val="315"/>
        </w:trPr>
        <w:tc>
          <w:tcPr>
            <w:tcW w:w="10332"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2DB3F18D" w14:textId="77777777" w:rsidR="00A83B3A" w:rsidRPr="00D858BD" w:rsidRDefault="00A83B3A" w:rsidP="00EE3BE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Output 1.2</w:t>
            </w:r>
            <w:r w:rsidR="00EE3BE4">
              <w:rPr>
                <w:rFonts w:eastAsia="Times New Roman" w:cs="Times New Roman"/>
                <w:b/>
                <w:bCs/>
                <w:color w:val="000000"/>
                <w:sz w:val="16"/>
                <w:szCs w:val="16"/>
              </w:rPr>
              <w:t xml:space="preserve">: </w:t>
            </w:r>
            <w:r w:rsidRPr="008218C2">
              <w:rPr>
                <w:rFonts w:eastAsia="Times New Roman" w:cs="Times New Roman"/>
                <w:b/>
                <w:bCs/>
                <w:color w:val="000000"/>
                <w:sz w:val="16"/>
                <w:szCs w:val="16"/>
              </w:rPr>
              <w:t>Improving farmer's skill and access to high quality inputs and services</w:t>
            </w:r>
          </w:p>
        </w:tc>
      </w:tr>
      <w:tr w:rsidR="00A83B3A" w:rsidRPr="00D858BD" w14:paraId="3992A4B7" w14:textId="77777777" w:rsidTr="00A83B3A">
        <w:trPr>
          <w:trHeight w:val="268"/>
        </w:trPr>
        <w:tc>
          <w:tcPr>
            <w:tcW w:w="10332"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BBF00E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Sub-Objective 1 and Output 1.2: </w:t>
            </w:r>
          </w:p>
        </w:tc>
      </w:tr>
      <w:tr w:rsidR="00A83B3A" w:rsidRPr="00D858BD" w14:paraId="4504FC98" w14:textId="77777777" w:rsidTr="008218C2">
        <w:trPr>
          <w:trHeight w:val="358"/>
        </w:trPr>
        <w:tc>
          <w:tcPr>
            <w:tcW w:w="10332"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49C5D18D" w14:textId="77777777" w:rsidR="00A83B3A" w:rsidRPr="00D858BD" w:rsidRDefault="00C64780" w:rsidP="00F80F10">
            <w:pPr>
              <w:autoSpaceDE w:val="0"/>
              <w:autoSpaceDN w:val="0"/>
              <w:adjustRightInd w:val="0"/>
              <w:spacing w:after="0" w:line="240" w:lineRule="auto"/>
              <w:rPr>
                <w:rFonts w:eastAsiaTheme="minorHAnsi" w:cs="Times New Roman"/>
                <w:sz w:val="16"/>
                <w:szCs w:val="16"/>
              </w:rPr>
            </w:pPr>
            <w:r w:rsidRPr="00C64780">
              <w:rPr>
                <w:rFonts w:eastAsiaTheme="minorHAnsi" w:cs="Times New Roman"/>
                <w:sz w:val="16"/>
                <w:szCs w:val="16"/>
              </w:rPr>
              <w:t>FATA ESP’s interventions such as trainings, on-farm demonstrations, exposure visits, radio programming, mobile messaging, literature dissemination and roads construction will lead to farmers and livestock holders improved skills and access to high quality inputs and services thereby furthering their production capacity.</w:t>
            </w:r>
            <w:r>
              <w:rPr>
                <w:rFonts w:eastAsiaTheme="minorHAnsi" w:cs="Times New Roman"/>
                <w:sz w:val="16"/>
                <w:szCs w:val="16"/>
              </w:rPr>
              <w:t xml:space="preserve"> </w:t>
            </w:r>
          </w:p>
        </w:tc>
      </w:tr>
      <w:tr w:rsidR="00A83B3A" w:rsidRPr="00D858BD" w14:paraId="214FE77B" w14:textId="77777777" w:rsidTr="00A83B3A">
        <w:trPr>
          <w:trHeight w:val="330"/>
        </w:trPr>
        <w:tc>
          <w:tcPr>
            <w:tcW w:w="10332"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6B5B1C0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14DD96BD" w14:textId="77777777" w:rsidTr="00A83B3A">
        <w:trPr>
          <w:trHeight w:val="303"/>
        </w:trPr>
        <w:tc>
          <w:tcPr>
            <w:tcW w:w="10332"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11701B8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75ACAC54" w14:textId="77777777" w:rsidTr="00A83B3A">
        <w:trPr>
          <w:trHeight w:val="535"/>
        </w:trPr>
        <w:tc>
          <w:tcPr>
            <w:tcW w:w="10332"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13EC9213" w14:textId="77777777" w:rsidR="00A83B3A" w:rsidRPr="00D858BD" w:rsidRDefault="00FC4011" w:rsidP="00FB270F">
            <w:pPr>
              <w:autoSpaceDE w:val="0"/>
              <w:autoSpaceDN w:val="0"/>
              <w:adjustRightInd w:val="0"/>
              <w:spacing w:after="0" w:line="240" w:lineRule="auto"/>
              <w:jc w:val="both"/>
              <w:rPr>
                <w:rFonts w:eastAsiaTheme="minorHAnsi" w:cs="Times New Roman"/>
                <w:sz w:val="16"/>
                <w:szCs w:val="16"/>
              </w:rPr>
            </w:pPr>
            <w:r w:rsidRPr="00FC4011">
              <w:rPr>
                <w:rFonts w:eastAsiaTheme="minorHAnsi" w:cs="Times New Roman"/>
                <w:sz w:val="16"/>
                <w:szCs w:val="16"/>
              </w:rPr>
              <w:t>A household is a beneficiary if it contains at least one individual who is a beneficiary. An individual is a beneficiary if s/he is engaged with a project activity or s/he comes into direct contact with the set of interventions (goods or services) provided by the project. Individuals merely contacted or involved in an activity through brief attendance (non-recurring participation) does not count as a beneficiary. Beneficiaries include the households of people who receive the goods and services of an implementing partner or participate in training, in which “training” is defined as individuals to whom knowledge or skills have been imparted through interactions that are intentional, structured, and purposed for imparting knowledge or skills. The definition of “rural” should be the definition used by the respective national statistical service. This indicator can include vulnerable households if they are in rural areas. By Continuing vs. New households: Rural households reported as benefiting should be those benefiting in the current reporting year. Any households that benefited in a previous year but not benefiting in the reporting year should not be included. Taking the example of a benefit derived from technology adoption, if a household adopted last year an agricultural technology provided under a USG program and continued to use that technology in the current (reporting) year, then that household should be counted. If the household adopted the technology last year but was not using it during the current (reporting) year, then the household should not be included. Any household that benefited in the previous year and continues to benefit in the reporting year should be counted under “Continuing.” Any household that benefited for the first time during the current reporting year should be counted under “New.” No household should be counted under both “Continuing” and “New”.</w:t>
            </w:r>
            <w:r>
              <w:rPr>
                <w:rFonts w:eastAsiaTheme="minorHAnsi" w:cs="Times New Roman"/>
                <w:sz w:val="16"/>
                <w:szCs w:val="16"/>
              </w:rPr>
              <w:t xml:space="preserve"> </w:t>
            </w:r>
          </w:p>
        </w:tc>
      </w:tr>
      <w:tr w:rsidR="00A83B3A" w:rsidRPr="00D858BD" w14:paraId="3220965C" w14:textId="77777777" w:rsidTr="006F7D47">
        <w:trPr>
          <w:trHeight w:val="272"/>
        </w:trPr>
        <w:tc>
          <w:tcPr>
            <w:tcW w:w="2135" w:type="dxa"/>
            <w:gridSpan w:val="3"/>
            <w:tcBorders>
              <w:top w:val="single" w:sz="8" w:space="0" w:color="000000"/>
              <w:left w:val="single" w:sz="8" w:space="0" w:color="auto"/>
              <w:right w:val="single" w:sz="8" w:space="0" w:color="000000"/>
            </w:tcBorders>
            <w:shd w:val="clear" w:color="auto" w:fill="auto"/>
            <w:vAlign w:val="center"/>
          </w:tcPr>
          <w:p w14:paraId="7C5C130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1581" w:type="dxa"/>
            <w:gridSpan w:val="4"/>
            <w:tcBorders>
              <w:top w:val="single" w:sz="8" w:space="0" w:color="000000"/>
              <w:left w:val="single" w:sz="8" w:space="0" w:color="auto"/>
              <w:right w:val="single" w:sz="8" w:space="0" w:color="000000"/>
            </w:tcBorders>
            <w:shd w:val="clear" w:color="auto" w:fill="auto"/>
            <w:vAlign w:val="center"/>
          </w:tcPr>
          <w:p w14:paraId="73526E1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2721" w:type="dxa"/>
            <w:gridSpan w:val="3"/>
            <w:tcBorders>
              <w:top w:val="single" w:sz="8" w:space="0" w:color="000000"/>
              <w:left w:val="nil"/>
              <w:right w:val="single" w:sz="8" w:space="0" w:color="000000"/>
            </w:tcBorders>
            <w:shd w:val="clear" w:color="auto" w:fill="auto"/>
            <w:vAlign w:val="center"/>
          </w:tcPr>
          <w:p w14:paraId="3C559ED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3895" w:type="dxa"/>
            <w:gridSpan w:val="2"/>
            <w:tcBorders>
              <w:top w:val="single" w:sz="8" w:space="0" w:color="000000"/>
              <w:left w:val="nil"/>
              <w:right w:val="single" w:sz="8" w:space="0" w:color="auto"/>
            </w:tcBorders>
            <w:shd w:val="clear" w:color="auto" w:fill="auto"/>
            <w:vAlign w:val="center"/>
          </w:tcPr>
          <w:p w14:paraId="3BBBE3D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0D816388" w14:textId="77777777" w:rsidTr="006F7D47">
        <w:trPr>
          <w:trHeight w:val="570"/>
        </w:trPr>
        <w:tc>
          <w:tcPr>
            <w:tcW w:w="2135" w:type="dxa"/>
            <w:gridSpan w:val="3"/>
            <w:tcBorders>
              <w:left w:val="single" w:sz="8" w:space="0" w:color="auto"/>
              <w:bottom w:val="dotted" w:sz="2" w:space="0" w:color="D9D9D9" w:themeColor="background1" w:themeShade="D9"/>
              <w:right w:val="single" w:sz="8" w:space="0" w:color="000000"/>
            </w:tcBorders>
            <w:shd w:val="clear" w:color="auto" w:fill="auto"/>
            <w:hideMark/>
          </w:tcPr>
          <w:p w14:paraId="2735067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lastRenderedPageBreak/>
              <w:t>Enter unit of measure (e.g. “number of___”, “percent of ___” etc.)</w:t>
            </w:r>
          </w:p>
        </w:tc>
        <w:tc>
          <w:tcPr>
            <w:tcW w:w="1581" w:type="dxa"/>
            <w:gridSpan w:val="4"/>
            <w:tcBorders>
              <w:left w:val="single" w:sz="8" w:space="0" w:color="auto"/>
              <w:bottom w:val="dotted" w:sz="2" w:space="0" w:color="D9D9D9" w:themeColor="background1" w:themeShade="D9"/>
              <w:right w:val="single" w:sz="8" w:space="0" w:color="000000"/>
            </w:tcBorders>
            <w:shd w:val="clear" w:color="auto" w:fill="auto"/>
            <w:hideMark/>
          </w:tcPr>
          <w:p w14:paraId="3844C75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118" w:type="dxa"/>
            <w:tcBorders>
              <w:left w:val="nil"/>
              <w:bottom w:val="dotted" w:sz="2" w:space="0" w:color="D9D9D9" w:themeColor="background1" w:themeShade="D9"/>
              <w:right w:val="single" w:sz="8" w:space="0" w:color="000000"/>
            </w:tcBorders>
            <w:shd w:val="clear" w:color="auto" w:fill="auto"/>
            <w:hideMark/>
          </w:tcPr>
          <w:p w14:paraId="419F0C9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603" w:type="dxa"/>
            <w:gridSpan w:val="2"/>
            <w:tcBorders>
              <w:left w:val="nil"/>
              <w:bottom w:val="dotted" w:sz="2" w:space="0" w:color="D9D9D9" w:themeColor="background1" w:themeShade="D9"/>
              <w:right w:val="single" w:sz="8" w:space="0" w:color="000000"/>
            </w:tcBorders>
            <w:shd w:val="clear" w:color="auto" w:fill="auto"/>
          </w:tcPr>
          <w:p w14:paraId="0DB4115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3895" w:type="dxa"/>
            <w:gridSpan w:val="2"/>
            <w:tcBorders>
              <w:left w:val="nil"/>
              <w:bottom w:val="dotted" w:sz="2" w:space="0" w:color="D9D9D9" w:themeColor="background1" w:themeShade="D9"/>
              <w:right w:val="single" w:sz="8" w:space="0" w:color="auto"/>
            </w:tcBorders>
            <w:shd w:val="clear" w:color="auto" w:fill="auto"/>
            <w:hideMark/>
          </w:tcPr>
          <w:p w14:paraId="50093D4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3E493374" w14:textId="77777777" w:rsidTr="006F7D47">
        <w:trPr>
          <w:trHeight w:val="308"/>
        </w:trPr>
        <w:tc>
          <w:tcPr>
            <w:tcW w:w="2135" w:type="dxa"/>
            <w:gridSpan w:val="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7D4007E"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 xml:space="preserve">Number </w:t>
            </w:r>
          </w:p>
        </w:tc>
        <w:tc>
          <w:tcPr>
            <w:tcW w:w="1581"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B23C26E"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Output</w:t>
            </w:r>
          </w:p>
        </w:tc>
        <w:tc>
          <w:tcPr>
            <w:tcW w:w="1118"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05E6DBF1"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Standard F</w:t>
            </w:r>
          </w:p>
        </w:tc>
        <w:tc>
          <w:tcPr>
            <w:tcW w:w="1603"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04906833"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4.5.2-13</w:t>
            </w:r>
          </w:p>
        </w:tc>
        <w:tc>
          <w:tcPr>
            <w:tcW w:w="3895" w:type="dxa"/>
            <w:gridSpan w:val="2"/>
            <w:tcBorders>
              <w:top w:val="dotted" w:sz="2" w:space="0" w:color="D9D9D9" w:themeColor="background1" w:themeShade="D9"/>
              <w:left w:val="nil"/>
              <w:bottom w:val="single" w:sz="8" w:space="0" w:color="auto"/>
              <w:right w:val="single" w:sz="8" w:space="0" w:color="auto"/>
            </w:tcBorders>
            <w:shd w:val="clear" w:color="auto" w:fill="auto"/>
            <w:vAlign w:val="center"/>
          </w:tcPr>
          <w:p w14:paraId="32FA101F" w14:textId="77777777" w:rsidR="00A83B3A" w:rsidRPr="00D858BD" w:rsidRDefault="009F1E95" w:rsidP="009F1E95">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6FB138A1" w14:textId="77777777" w:rsidTr="00A83B3A">
        <w:trPr>
          <w:trHeight w:val="403"/>
        </w:trPr>
        <w:tc>
          <w:tcPr>
            <w:tcW w:w="10332"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1947B9D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4B6AE9D7" w14:textId="77777777" w:rsidTr="00A83B3A">
        <w:trPr>
          <w:trHeight w:val="353"/>
        </w:trPr>
        <w:tc>
          <w:tcPr>
            <w:tcW w:w="10332"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7CD67C49" w14:textId="77777777" w:rsidR="00A83B3A" w:rsidRPr="00D858BD" w:rsidRDefault="006F7D47"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p>
        </w:tc>
      </w:tr>
      <w:tr w:rsidR="00A83B3A" w:rsidRPr="00D858BD" w14:paraId="2723328E" w14:textId="77777777" w:rsidTr="00A83B3A">
        <w:trPr>
          <w:trHeight w:val="331"/>
        </w:trPr>
        <w:tc>
          <w:tcPr>
            <w:tcW w:w="10332"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F99B78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06F35FF4" w14:textId="77777777" w:rsidTr="00A83B3A">
        <w:trPr>
          <w:trHeight w:val="398"/>
        </w:trPr>
        <w:tc>
          <w:tcPr>
            <w:tcW w:w="10332"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0C572A03" w14:textId="77777777" w:rsidR="00A83B3A" w:rsidRPr="00D858BD" w:rsidRDefault="006F7D47" w:rsidP="009F1E95">
            <w:pPr>
              <w:spacing w:after="0" w:line="240" w:lineRule="auto"/>
              <w:rPr>
                <w:rFonts w:eastAsia="Times New Roman" w:cs="Times New Roman"/>
                <w:bCs/>
                <w:color w:val="000000"/>
                <w:sz w:val="16"/>
                <w:szCs w:val="16"/>
              </w:rPr>
            </w:pPr>
            <w:r w:rsidRPr="006F7D47">
              <w:rPr>
                <w:rFonts w:cs="Times New Roman"/>
                <w:sz w:val="16"/>
                <w:szCs w:val="16"/>
              </w:rPr>
              <w:t>Tehsil, Agency</w:t>
            </w:r>
            <w:r>
              <w:rPr>
                <w:rFonts w:cs="Times New Roman"/>
                <w:sz w:val="16"/>
                <w:szCs w:val="16"/>
              </w:rPr>
              <w:t xml:space="preserve"> </w:t>
            </w:r>
          </w:p>
        </w:tc>
      </w:tr>
      <w:tr w:rsidR="00A83B3A" w:rsidRPr="00D858BD" w14:paraId="4EB2224B" w14:textId="77777777" w:rsidTr="00A83B3A">
        <w:trPr>
          <w:trHeight w:val="315"/>
        </w:trPr>
        <w:tc>
          <w:tcPr>
            <w:tcW w:w="10332"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41B4C338"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6B1C3100" w14:textId="77777777" w:rsidTr="006F7D47">
        <w:trPr>
          <w:trHeight w:val="405"/>
        </w:trPr>
        <w:tc>
          <w:tcPr>
            <w:tcW w:w="3158" w:type="dxa"/>
            <w:gridSpan w:val="6"/>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22DA871E"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7174"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347E44A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250D649C" w14:textId="77777777" w:rsidTr="006F7D47">
        <w:trPr>
          <w:trHeight w:val="405"/>
        </w:trPr>
        <w:tc>
          <w:tcPr>
            <w:tcW w:w="3158"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3390BCA5" w14:textId="77777777" w:rsidR="00A83B3A" w:rsidRPr="00D858BD" w:rsidRDefault="006F7D47" w:rsidP="00A83B3A">
            <w:pPr>
              <w:spacing w:after="0" w:line="240" w:lineRule="auto"/>
              <w:rPr>
                <w:rFonts w:eastAsia="Times New Roman" w:cs="Times New Roman"/>
                <w:bCs/>
                <w:color w:val="000000" w:themeColor="text1"/>
                <w:sz w:val="16"/>
                <w:szCs w:val="16"/>
              </w:rPr>
            </w:pPr>
            <w:r w:rsidRPr="006F7D47">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7174"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52A1D24B"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cs="Times New Roman"/>
                <w:sz w:val="16"/>
                <w:szCs w:val="16"/>
              </w:rPr>
              <w:t>Quarterly</w:t>
            </w:r>
          </w:p>
        </w:tc>
      </w:tr>
      <w:tr w:rsidR="00A83B3A" w:rsidRPr="00D858BD" w14:paraId="3A40AAA7" w14:textId="77777777" w:rsidTr="006F7D47">
        <w:trPr>
          <w:trHeight w:val="685"/>
        </w:trPr>
        <w:tc>
          <w:tcPr>
            <w:tcW w:w="3716"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DD97497"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6A5A760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12"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2B6E0A90"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3797F60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204" w:type="dxa"/>
            <w:tcBorders>
              <w:top w:val="single" w:sz="8" w:space="0" w:color="auto"/>
              <w:left w:val="nil"/>
              <w:bottom w:val="dotted" w:sz="2" w:space="0" w:color="D9D9D9" w:themeColor="background1" w:themeShade="D9"/>
              <w:right w:val="single" w:sz="8" w:space="0" w:color="000000"/>
            </w:tcBorders>
            <w:shd w:val="clear" w:color="auto" w:fill="auto"/>
          </w:tcPr>
          <w:p w14:paraId="5BC546F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006F7D47">
              <w:rPr>
                <w:rFonts w:eastAsia="Times New Roman" w:cs="Times New Roman"/>
                <w:b/>
                <w:bCs/>
                <w:color w:val="000000" w:themeColor="text1"/>
                <w:sz w:val="16"/>
                <w:szCs w:val="16"/>
              </w:rPr>
              <w:t xml:space="preserve"> </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6F7D47" w:rsidRPr="00D858BD" w14:paraId="53C55626" w14:textId="77777777" w:rsidTr="006F7D47">
        <w:trPr>
          <w:trHeight w:val="335"/>
        </w:trPr>
        <w:tc>
          <w:tcPr>
            <w:tcW w:w="3716"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DDFAD98" w14:textId="77777777" w:rsidR="006F7D47" w:rsidRPr="006F7D47" w:rsidRDefault="006F7D47" w:rsidP="00A83B3A">
            <w:pPr>
              <w:spacing w:after="0"/>
              <w:rPr>
                <w:rFonts w:eastAsia="Times New Roman" w:cs="Times New Roman"/>
                <w:bCs/>
                <w:color w:val="000000" w:themeColor="text1"/>
                <w:sz w:val="16"/>
                <w:szCs w:val="16"/>
              </w:rPr>
            </w:pPr>
            <w:r w:rsidRPr="006F7D47">
              <w:rPr>
                <w:rFonts w:eastAsia="Times New Roman" w:cs="Times New Roman"/>
                <w:bCs/>
                <w:color w:val="000000" w:themeColor="text1"/>
                <w:sz w:val="16"/>
                <w:szCs w:val="16"/>
              </w:rPr>
              <w:t xml:space="preserve">Program’s Overall Beneficiary Records; Indicator Results Tracking Sheet; Beneficiary Selection Reports; </w:t>
            </w:r>
          </w:p>
        </w:tc>
        <w:tc>
          <w:tcPr>
            <w:tcW w:w="3412"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91393C2" w14:textId="77777777" w:rsidR="006F7D47" w:rsidRPr="00D858BD" w:rsidRDefault="006F7D47" w:rsidP="00A83B3A">
            <w:pPr>
              <w:pStyle w:val="Default"/>
              <w:rPr>
                <w:rFonts w:asciiTheme="minorHAnsi" w:hAnsiTheme="minorHAnsi" w:cs="Times New Roman"/>
                <w:sz w:val="16"/>
                <w:szCs w:val="16"/>
              </w:rPr>
            </w:pPr>
            <w:r>
              <w:rPr>
                <w:rFonts w:asciiTheme="minorHAnsi" w:hAnsiTheme="minorHAnsi" w:cs="Times New Roman"/>
                <w:sz w:val="16"/>
                <w:szCs w:val="16"/>
              </w:rPr>
              <w:t>Quarterly</w:t>
            </w:r>
            <w:r w:rsidRPr="00D858BD">
              <w:rPr>
                <w:rFonts w:asciiTheme="minorHAnsi" w:hAnsiTheme="minorHAnsi" w:cs="Times New Roman"/>
                <w:sz w:val="16"/>
                <w:szCs w:val="16"/>
              </w:rPr>
              <w:t xml:space="preserve"> </w:t>
            </w:r>
          </w:p>
        </w:tc>
        <w:tc>
          <w:tcPr>
            <w:tcW w:w="3204" w:type="dxa"/>
            <w:tcBorders>
              <w:top w:val="dotted" w:sz="2" w:space="0" w:color="D9D9D9" w:themeColor="background1" w:themeShade="D9"/>
              <w:left w:val="nil"/>
              <w:bottom w:val="dotted" w:sz="4" w:space="0" w:color="BFBFBF"/>
              <w:right w:val="single" w:sz="8" w:space="0" w:color="000000"/>
            </w:tcBorders>
            <w:shd w:val="clear" w:color="auto" w:fill="auto"/>
            <w:vAlign w:val="center"/>
          </w:tcPr>
          <w:p w14:paraId="2F1856C3" w14:textId="77777777" w:rsidR="006F7D47" w:rsidRPr="00D858BD" w:rsidRDefault="006F7D47"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 xml:space="preserve">M&amp;E team of </w:t>
            </w:r>
            <w:r w:rsidRPr="008E3F7A">
              <w:rPr>
                <w:rFonts w:eastAsiaTheme="minorHAnsi" w:cs="Times New Roman"/>
                <w:sz w:val="16"/>
                <w:szCs w:val="16"/>
              </w:rPr>
              <w:t xml:space="preserve"> FATA ESP</w:t>
            </w:r>
          </w:p>
        </w:tc>
      </w:tr>
      <w:tr w:rsidR="00A83B3A" w:rsidRPr="00D858BD" w14:paraId="52378D82" w14:textId="77777777" w:rsidTr="00B4268E">
        <w:trPr>
          <w:trHeight w:val="433"/>
        </w:trPr>
        <w:tc>
          <w:tcPr>
            <w:tcW w:w="10332"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5486CB7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087E98B1" w14:textId="77777777" w:rsidTr="00A83B3A">
        <w:trPr>
          <w:trHeight w:val="385"/>
        </w:trPr>
        <w:tc>
          <w:tcPr>
            <w:tcW w:w="10332"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383C9DCD" w14:textId="77777777" w:rsidR="00A83B3A" w:rsidRPr="00B4268E" w:rsidRDefault="00B4268E" w:rsidP="00B4268E">
            <w:pPr>
              <w:spacing w:after="0"/>
              <w:rPr>
                <w:rFonts w:eastAsia="Times New Roman" w:cs="Times New Roman"/>
                <w:bCs/>
                <w:color w:val="000000" w:themeColor="text1"/>
                <w:sz w:val="16"/>
                <w:szCs w:val="16"/>
              </w:rPr>
            </w:pPr>
            <w:r w:rsidRPr="00B4268E">
              <w:rPr>
                <w:rFonts w:eastAsia="Times New Roman" w:cs="Times New Roman"/>
                <w:bCs/>
                <w:color w:val="000000" w:themeColor="text1"/>
                <w:sz w:val="16"/>
                <w:szCs w:val="16"/>
              </w:rPr>
              <w:t>Literature Review; On-site Verification/Direct Observation; KIIs; FGDs</w:t>
            </w:r>
            <w:r>
              <w:rPr>
                <w:rFonts w:eastAsia="Times New Roman" w:cs="Times New Roman"/>
                <w:bCs/>
                <w:color w:val="000000" w:themeColor="text1"/>
                <w:sz w:val="16"/>
                <w:szCs w:val="16"/>
              </w:rPr>
              <w:t xml:space="preserve">. Using anyone or more of these methods, </w:t>
            </w:r>
            <w:r w:rsidR="00222FC4">
              <w:t xml:space="preserve"> </w:t>
            </w:r>
            <w:r w:rsidR="00222FC4">
              <w:rPr>
                <w:rFonts w:eastAsia="Times New Roman" w:cs="Times New Roman"/>
                <w:bCs/>
                <w:color w:val="000000" w:themeColor="text1"/>
                <w:sz w:val="16"/>
                <w:szCs w:val="16"/>
              </w:rPr>
              <w:t>FATA ESP’s</w:t>
            </w:r>
            <w:r>
              <w:rPr>
                <w:rFonts w:eastAsia="Times New Roman" w:cs="Times New Roman"/>
                <w:bCs/>
                <w:color w:val="000000" w:themeColor="text1"/>
                <w:sz w:val="16"/>
                <w:szCs w:val="16"/>
              </w:rPr>
              <w:t xml:space="preserve"> M&amp;E team will collect the data.</w:t>
            </w:r>
          </w:p>
        </w:tc>
      </w:tr>
      <w:tr w:rsidR="00A83B3A" w:rsidRPr="00D858BD" w14:paraId="56F61483" w14:textId="77777777" w:rsidTr="00B945DF">
        <w:trPr>
          <w:trHeight w:val="523"/>
        </w:trPr>
        <w:tc>
          <w:tcPr>
            <w:tcW w:w="10332"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BB4824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2A3698D7" w14:textId="77777777" w:rsidTr="00A83B3A">
        <w:trPr>
          <w:trHeight w:val="445"/>
        </w:trPr>
        <w:tc>
          <w:tcPr>
            <w:tcW w:w="10332"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97DCD37" w14:textId="77777777" w:rsidR="00A83B3A" w:rsidRPr="00D858BD" w:rsidRDefault="009F1E95" w:rsidP="009F1E95">
            <w:pPr>
              <w:autoSpaceDE w:val="0"/>
              <w:autoSpaceDN w:val="0"/>
              <w:adjustRightInd w:val="0"/>
              <w:spacing w:after="0" w:line="240" w:lineRule="auto"/>
              <w:rPr>
                <w:rFonts w:eastAsiaTheme="minorHAnsi" w:cs="Times New Roman"/>
                <w:sz w:val="16"/>
                <w:szCs w:val="16"/>
              </w:rPr>
            </w:pPr>
            <w:r>
              <w:rPr>
                <w:rFonts w:cstheme="minorHAnsi"/>
                <w:iCs/>
                <w:color w:val="000000"/>
                <w:sz w:val="16"/>
                <w:szCs w:val="16"/>
              </w:rPr>
              <w:t>Using</w:t>
            </w:r>
            <w:r w:rsidRPr="00D858BD">
              <w:rPr>
                <w:rFonts w:cstheme="minorHAnsi"/>
                <w:iCs/>
                <w:color w:val="000000"/>
                <w:sz w:val="16"/>
                <w:szCs w:val="16"/>
              </w:rPr>
              <w:t xml:space="preserve"> </w:t>
            </w:r>
            <w:r>
              <w:rPr>
                <w:rFonts w:cstheme="minorHAnsi"/>
                <w:iCs/>
                <w:color w:val="000000"/>
                <w:sz w:val="16"/>
                <w:szCs w:val="16"/>
              </w:rPr>
              <w:t xml:space="preserve">mixed-methods approach and by employing </w:t>
            </w:r>
            <w:r w:rsidRPr="00D858BD">
              <w:rPr>
                <w:rFonts w:cstheme="minorHAnsi"/>
                <w:iCs/>
                <w:color w:val="000000"/>
                <w:sz w:val="16"/>
                <w:szCs w:val="16"/>
              </w:rPr>
              <w:t xml:space="preserve">customized </w:t>
            </w:r>
            <w:r>
              <w:rPr>
                <w:rFonts w:cstheme="minorHAnsi"/>
                <w:iCs/>
                <w:color w:val="000000"/>
                <w:sz w:val="16"/>
                <w:szCs w:val="16"/>
              </w:rPr>
              <w:t xml:space="preserve">performance tracking tools, qualitative and quantitative assessments will be undertaken. </w:t>
            </w:r>
            <w:r>
              <w:rPr>
                <w:rFonts w:eastAsiaTheme="minorHAnsi" w:cs="Times New Roman"/>
                <w:sz w:val="16"/>
                <w:szCs w:val="16"/>
              </w:rPr>
              <w:t xml:space="preserve">Baseline values </w:t>
            </w:r>
            <w:r w:rsidRPr="00D858BD">
              <w:rPr>
                <w:rFonts w:eastAsiaTheme="minorHAnsi" w:cs="Times New Roman"/>
                <w:sz w:val="16"/>
                <w:szCs w:val="16"/>
              </w:rPr>
              <w:t xml:space="preserve">will be compared with </w:t>
            </w:r>
            <w:r>
              <w:rPr>
                <w:rFonts w:eastAsiaTheme="minorHAnsi" w:cs="Times New Roman"/>
                <w:sz w:val="16"/>
                <w:szCs w:val="16"/>
              </w:rPr>
              <w:t xml:space="preserve">attributable results of </w:t>
            </w:r>
            <w:r w:rsidR="00AA1FC5">
              <w:rPr>
                <w:rFonts w:eastAsiaTheme="minorHAnsi" w:cs="Times New Roman"/>
                <w:sz w:val="16"/>
                <w:szCs w:val="16"/>
              </w:rPr>
              <w:t xml:space="preserve">the </w:t>
            </w:r>
            <w:r w:rsidR="00AA1FC5" w:rsidRPr="008E3F7A">
              <w:rPr>
                <w:rFonts w:eastAsiaTheme="minorHAnsi" w:cs="Times New Roman"/>
                <w:sz w:val="16"/>
                <w:szCs w:val="16"/>
              </w:rPr>
              <w:t>FATA</w:t>
            </w:r>
            <w:r w:rsidR="00676B48" w:rsidRPr="008E3F7A">
              <w:rPr>
                <w:rFonts w:eastAsiaTheme="minorHAnsi" w:cs="Times New Roman"/>
                <w:sz w:val="16"/>
                <w:szCs w:val="16"/>
              </w:rPr>
              <w:t xml:space="preserve"> ESP</w:t>
            </w:r>
            <w:r w:rsidR="00676B48">
              <w:rPr>
                <w:rFonts w:eastAsiaTheme="minorHAnsi" w:cs="Times New Roman"/>
                <w:sz w:val="16"/>
                <w:szCs w:val="16"/>
              </w:rPr>
              <w:t xml:space="preserve"> </w:t>
            </w:r>
            <w:r>
              <w:rPr>
                <w:rFonts w:eastAsiaTheme="minorHAnsi" w:cs="Times New Roman"/>
                <w:sz w:val="16"/>
                <w:szCs w:val="16"/>
              </w:rPr>
              <w:t xml:space="preserve">interventions to gauge/determine net change on quarterly basis.  </w:t>
            </w:r>
          </w:p>
        </w:tc>
      </w:tr>
      <w:tr w:rsidR="00A83B3A" w:rsidRPr="00D858BD" w14:paraId="01B38E10" w14:textId="77777777" w:rsidTr="00A83B3A">
        <w:trPr>
          <w:trHeight w:val="315"/>
        </w:trPr>
        <w:tc>
          <w:tcPr>
            <w:tcW w:w="10332"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B922C20"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039F0CA2" w14:textId="77777777" w:rsidTr="00A83B3A">
        <w:trPr>
          <w:trHeight w:val="357"/>
        </w:trPr>
        <w:tc>
          <w:tcPr>
            <w:tcW w:w="10332"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605DA56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3906785E" w14:textId="77777777" w:rsidTr="00B945DF">
        <w:trPr>
          <w:trHeight w:val="509"/>
        </w:trPr>
        <w:tc>
          <w:tcPr>
            <w:tcW w:w="2448" w:type="dxa"/>
            <w:gridSpan w:val="4"/>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07B44D6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2B0A9594"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7884" w:type="dxa"/>
            <w:gridSpan w:val="8"/>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50191FD6"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6EE7431C" w14:textId="77777777" w:rsidR="00A83B3A" w:rsidRPr="00B945DF" w:rsidRDefault="00B945DF" w:rsidP="00A83B3A">
            <w:pPr>
              <w:spacing w:after="0" w:line="240" w:lineRule="auto"/>
              <w:rPr>
                <w:rFonts w:eastAsia="Times New Roman" w:cs="Times New Roman"/>
                <w:bCs/>
                <w:color w:val="000000"/>
                <w:sz w:val="16"/>
                <w:szCs w:val="16"/>
              </w:rPr>
            </w:pPr>
            <w:r w:rsidRPr="00B945DF">
              <w:rPr>
                <w:rFonts w:eastAsia="Times New Roman" w:cs="Times New Roman"/>
                <w:sz w:val="16"/>
                <w:szCs w:val="16"/>
              </w:rPr>
              <w:t>NA.</w:t>
            </w:r>
          </w:p>
        </w:tc>
      </w:tr>
      <w:tr w:rsidR="00A83B3A" w:rsidRPr="00D858BD" w14:paraId="5C15CC72" w14:textId="77777777" w:rsidTr="00B945DF">
        <w:trPr>
          <w:trHeight w:val="509"/>
        </w:trPr>
        <w:tc>
          <w:tcPr>
            <w:tcW w:w="2448" w:type="dxa"/>
            <w:gridSpan w:val="4"/>
            <w:vMerge/>
            <w:tcBorders>
              <w:top w:val="single" w:sz="8" w:space="0" w:color="000000"/>
              <w:left w:val="single" w:sz="8" w:space="0" w:color="auto"/>
              <w:bottom w:val="single" w:sz="8" w:space="0" w:color="000000"/>
              <w:right w:val="single" w:sz="8" w:space="0" w:color="000000"/>
            </w:tcBorders>
            <w:vAlign w:val="center"/>
            <w:hideMark/>
          </w:tcPr>
          <w:p w14:paraId="484476E7" w14:textId="77777777" w:rsidR="00A83B3A" w:rsidRPr="00D858BD" w:rsidRDefault="00A83B3A" w:rsidP="00A83B3A">
            <w:pPr>
              <w:spacing w:after="0" w:line="240" w:lineRule="auto"/>
              <w:rPr>
                <w:rFonts w:eastAsia="Times New Roman" w:cs="Times New Roman"/>
                <w:b/>
                <w:bCs/>
                <w:color w:val="000000"/>
                <w:sz w:val="16"/>
                <w:szCs w:val="16"/>
              </w:rPr>
            </w:pPr>
          </w:p>
        </w:tc>
        <w:tc>
          <w:tcPr>
            <w:tcW w:w="7884" w:type="dxa"/>
            <w:gridSpan w:val="8"/>
            <w:vMerge/>
            <w:tcBorders>
              <w:top w:val="single" w:sz="8" w:space="0" w:color="000000"/>
              <w:left w:val="single" w:sz="8" w:space="0" w:color="auto"/>
              <w:bottom w:val="single" w:sz="8" w:space="0" w:color="000000"/>
              <w:right w:val="single" w:sz="8" w:space="0" w:color="000000"/>
            </w:tcBorders>
            <w:vAlign w:val="center"/>
            <w:hideMark/>
          </w:tcPr>
          <w:p w14:paraId="05926412"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01DE4F1F" w14:textId="77777777" w:rsidTr="00A83B3A">
        <w:trPr>
          <w:trHeight w:val="885"/>
        </w:trPr>
        <w:tc>
          <w:tcPr>
            <w:tcW w:w="10332"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B511D4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0CF7BCBE" w14:textId="77777777" w:rsidTr="00B945DF">
        <w:trPr>
          <w:trHeight w:val="268"/>
        </w:trPr>
        <w:tc>
          <w:tcPr>
            <w:tcW w:w="10332"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488E0F8F" w14:textId="77777777" w:rsidR="00A83B3A" w:rsidRPr="00D858BD" w:rsidRDefault="00B945DF"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A83B3A">
              <w:rPr>
                <w:rFonts w:eastAsiaTheme="minorHAnsi" w:cs="Times New Roman"/>
                <w:sz w:val="16"/>
                <w:szCs w:val="16"/>
              </w:rPr>
              <w:t>No DQA conducted yet.</w:t>
            </w:r>
          </w:p>
        </w:tc>
      </w:tr>
      <w:tr w:rsidR="00A83B3A" w:rsidRPr="00D858BD" w14:paraId="6E8C90ED" w14:textId="77777777" w:rsidTr="00A83B3A">
        <w:trPr>
          <w:trHeight w:val="315"/>
        </w:trPr>
        <w:tc>
          <w:tcPr>
            <w:tcW w:w="10332"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17107CB3"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7BBE9027" w14:textId="77777777" w:rsidTr="00B945DF">
        <w:trPr>
          <w:trHeight w:val="420"/>
        </w:trPr>
        <w:tc>
          <w:tcPr>
            <w:tcW w:w="917"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21A0D34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1"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31D5218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884" w:type="dxa"/>
            <w:gridSpan w:val="8"/>
            <w:tcBorders>
              <w:top w:val="single" w:sz="8" w:space="0" w:color="auto"/>
              <w:left w:val="nil"/>
              <w:bottom w:val="dotted" w:sz="2" w:space="0" w:color="D9D9D9" w:themeColor="background1" w:themeShade="D9"/>
              <w:right w:val="single" w:sz="8" w:space="0" w:color="000000"/>
            </w:tcBorders>
            <w:shd w:val="clear" w:color="auto" w:fill="auto"/>
            <w:vAlign w:val="center"/>
          </w:tcPr>
          <w:p w14:paraId="58742BB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75EB79BB" w14:textId="77777777" w:rsidTr="00B945DF">
        <w:trPr>
          <w:trHeight w:val="420"/>
        </w:trPr>
        <w:tc>
          <w:tcPr>
            <w:tcW w:w="917"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8AD259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1"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05883B1F" w14:textId="77777777" w:rsidR="00A83B3A" w:rsidRPr="00D858BD" w:rsidRDefault="00A83B3A" w:rsidP="00B945DF">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B945DF">
              <w:rPr>
                <w:rFonts w:eastAsia="Times New Roman" w:cs="Times New Roman"/>
                <w:bCs/>
                <w:color w:val="000000"/>
                <w:sz w:val="16"/>
                <w:szCs w:val="16"/>
              </w:rPr>
              <w:t xml:space="preserve"> </w:t>
            </w:r>
            <w:r w:rsidR="00B945DF" w:rsidRPr="00D858BD">
              <w:rPr>
                <w:rFonts w:eastAsia="Times New Roman" w:cs="Times New Roman"/>
                <w:bCs/>
                <w:color w:val="000000"/>
                <w:sz w:val="16"/>
                <w:szCs w:val="16"/>
              </w:rPr>
              <w:t xml:space="preserve"> yet</w:t>
            </w:r>
            <w:r w:rsidR="00B945DF">
              <w:rPr>
                <w:rFonts w:eastAsia="Times New Roman" w:cs="Times New Roman"/>
                <w:bCs/>
                <w:color w:val="000000"/>
                <w:sz w:val="16"/>
                <w:szCs w:val="16"/>
              </w:rPr>
              <w:t xml:space="preserve"> </w:t>
            </w:r>
          </w:p>
        </w:tc>
        <w:tc>
          <w:tcPr>
            <w:tcW w:w="7884" w:type="dxa"/>
            <w:gridSpan w:val="8"/>
            <w:tcBorders>
              <w:top w:val="dotted" w:sz="2" w:space="0" w:color="D9D9D9" w:themeColor="background1" w:themeShade="D9"/>
              <w:left w:val="nil"/>
              <w:bottom w:val="single" w:sz="8" w:space="0" w:color="auto"/>
              <w:right w:val="single" w:sz="8" w:space="0" w:color="000000"/>
            </w:tcBorders>
            <w:shd w:val="clear" w:color="auto" w:fill="auto"/>
            <w:vAlign w:val="center"/>
          </w:tcPr>
          <w:p w14:paraId="5650D44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676B48"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455C1C27" w14:textId="77777777" w:rsidTr="00A83B3A">
        <w:trPr>
          <w:trHeight w:val="315"/>
        </w:trPr>
        <w:tc>
          <w:tcPr>
            <w:tcW w:w="10332"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65A9FD02"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76F090F0" w14:textId="77777777" w:rsidTr="006F7D47">
        <w:trPr>
          <w:trHeight w:val="285"/>
        </w:trPr>
        <w:tc>
          <w:tcPr>
            <w:tcW w:w="2135" w:type="dxa"/>
            <w:gridSpan w:val="3"/>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9B0E99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993" w:type="dxa"/>
            <w:gridSpan w:val="8"/>
            <w:tcBorders>
              <w:top w:val="single" w:sz="8" w:space="0" w:color="auto"/>
              <w:left w:val="nil"/>
              <w:bottom w:val="dotted" w:sz="2" w:space="0" w:color="D9D9D9" w:themeColor="background1" w:themeShade="D9"/>
              <w:right w:val="single" w:sz="8" w:space="0" w:color="000000"/>
            </w:tcBorders>
            <w:shd w:val="clear" w:color="auto" w:fill="auto"/>
            <w:hideMark/>
          </w:tcPr>
          <w:p w14:paraId="12FF505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204" w:type="dxa"/>
            <w:tcBorders>
              <w:top w:val="single" w:sz="8" w:space="0" w:color="auto"/>
              <w:left w:val="nil"/>
              <w:bottom w:val="dotted" w:sz="2" w:space="0" w:color="D9D9D9" w:themeColor="background1" w:themeShade="D9"/>
              <w:right w:val="single" w:sz="8" w:space="0" w:color="000000"/>
            </w:tcBorders>
            <w:shd w:val="clear" w:color="auto" w:fill="auto"/>
          </w:tcPr>
          <w:p w14:paraId="67BA739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661F6172" w14:textId="77777777" w:rsidTr="006F7D47">
        <w:trPr>
          <w:trHeight w:val="445"/>
        </w:trPr>
        <w:tc>
          <w:tcPr>
            <w:tcW w:w="2135" w:type="dxa"/>
            <w:gridSpan w:val="3"/>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5F52C6B" w14:textId="77777777" w:rsidR="00A83B3A" w:rsidRPr="00D858BD" w:rsidRDefault="000D210C"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20,210</w:t>
            </w:r>
          </w:p>
        </w:tc>
        <w:tc>
          <w:tcPr>
            <w:tcW w:w="4993" w:type="dxa"/>
            <w:gridSpan w:val="8"/>
            <w:tcBorders>
              <w:top w:val="dotted" w:sz="2" w:space="0" w:color="D9D9D9" w:themeColor="background1" w:themeShade="D9"/>
              <w:left w:val="nil"/>
              <w:bottom w:val="dotted" w:sz="4" w:space="0" w:color="BFBFBF"/>
              <w:right w:val="single" w:sz="8" w:space="0" w:color="000000"/>
            </w:tcBorders>
            <w:shd w:val="clear" w:color="auto" w:fill="auto"/>
            <w:vAlign w:val="center"/>
          </w:tcPr>
          <w:p w14:paraId="29B5C7A2"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204" w:type="dxa"/>
            <w:tcBorders>
              <w:top w:val="dotted" w:sz="2" w:space="0" w:color="D9D9D9" w:themeColor="background1" w:themeShade="D9"/>
              <w:left w:val="nil"/>
              <w:bottom w:val="dotted" w:sz="4" w:space="0" w:color="BFBFBF"/>
              <w:right w:val="single" w:sz="8" w:space="0" w:color="000000"/>
            </w:tcBorders>
            <w:shd w:val="clear" w:color="auto" w:fill="auto"/>
            <w:vAlign w:val="center"/>
          </w:tcPr>
          <w:p w14:paraId="3DB8659F"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2B207873" w14:textId="77777777" w:rsidTr="006F7D47">
        <w:trPr>
          <w:trHeight w:val="277"/>
        </w:trPr>
        <w:tc>
          <w:tcPr>
            <w:tcW w:w="2135" w:type="dxa"/>
            <w:gridSpan w:val="3"/>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CEA46B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993" w:type="dxa"/>
            <w:gridSpan w:val="8"/>
            <w:tcBorders>
              <w:top w:val="single" w:sz="8" w:space="0" w:color="auto"/>
              <w:left w:val="nil"/>
              <w:bottom w:val="dotted" w:sz="2" w:space="0" w:color="D9D9D9" w:themeColor="background1" w:themeShade="D9"/>
              <w:right w:val="single" w:sz="8" w:space="0" w:color="000000"/>
            </w:tcBorders>
            <w:shd w:val="clear" w:color="auto" w:fill="auto"/>
            <w:hideMark/>
          </w:tcPr>
          <w:p w14:paraId="22A73DA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04" w:type="dxa"/>
            <w:tcBorders>
              <w:top w:val="single" w:sz="8" w:space="0" w:color="auto"/>
              <w:left w:val="nil"/>
              <w:bottom w:val="dotted" w:sz="2" w:space="0" w:color="D9D9D9" w:themeColor="background1" w:themeShade="D9"/>
              <w:right w:val="single" w:sz="8" w:space="0" w:color="000000"/>
            </w:tcBorders>
            <w:shd w:val="clear" w:color="auto" w:fill="auto"/>
          </w:tcPr>
          <w:p w14:paraId="04F44C5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46EB4F98" w14:textId="77777777" w:rsidTr="006F7D47">
        <w:trPr>
          <w:trHeight w:val="418"/>
        </w:trPr>
        <w:tc>
          <w:tcPr>
            <w:tcW w:w="2135" w:type="dxa"/>
            <w:gridSpan w:val="3"/>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7B99006"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993" w:type="dxa"/>
            <w:gridSpan w:val="8"/>
            <w:tcBorders>
              <w:top w:val="dotted" w:sz="2" w:space="0" w:color="D9D9D9" w:themeColor="background1" w:themeShade="D9"/>
              <w:left w:val="nil"/>
              <w:bottom w:val="dotted" w:sz="4" w:space="0" w:color="BFBFBF"/>
              <w:right w:val="single" w:sz="8" w:space="0" w:color="000000"/>
            </w:tcBorders>
            <w:shd w:val="clear" w:color="auto" w:fill="auto"/>
            <w:vAlign w:val="center"/>
          </w:tcPr>
          <w:p w14:paraId="44D6EB27"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204" w:type="dxa"/>
            <w:tcBorders>
              <w:top w:val="dotted" w:sz="2" w:space="0" w:color="D9D9D9" w:themeColor="background1" w:themeShade="D9"/>
              <w:left w:val="nil"/>
              <w:bottom w:val="dotted" w:sz="4" w:space="0" w:color="BFBFBF"/>
              <w:right w:val="single" w:sz="8" w:space="0" w:color="000000"/>
            </w:tcBorders>
            <w:shd w:val="clear" w:color="auto" w:fill="auto"/>
            <w:vAlign w:val="center"/>
          </w:tcPr>
          <w:p w14:paraId="0408211F"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648F5CBD" w14:textId="77777777" w:rsidTr="006F7D47">
        <w:trPr>
          <w:trHeight w:val="268"/>
        </w:trPr>
        <w:tc>
          <w:tcPr>
            <w:tcW w:w="2135" w:type="dxa"/>
            <w:gridSpan w:val="3"/>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C594FF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993" w:type="dxa"/>
            <w:gridSpan w:val="8"/>
            <w:tcBorders>
              <w:top w:val="single" w:sz="8" w:space="0" w:color="auto"/>
              <w:left w:val="nil"/>
              <w:bottom w:val="dotted" w:sz="2" w:space="0" w:color="D9D9D9" w:themeColor="background1" w:themeShade="D9"/>
              <w:right w:val="single" w:sz="8" w:space="0" w:color="000000"/>
            </w:tcBorders>
            <w:shd w:val="clear" w:color="auto" w:fill="auto"/>
            <w:hideMark/>
          </w:tcPr>
          <w:p w14:paraId="195C7C3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04" w:type="dxa"/>
            <w:tcBorders>
              <w:top w:val="single" w:sz="8" w:space="0" w:color="auto"/>
              <w:left w:val="nil"/>
              <w:bottom w:val="dotted" w:sz="2" w:space="0" w:color="D9D9D9" w:themeColor="background1" w:themeShade="D9"/>
              <w:right w:val="single" w:sz="8" w:space="0" w:color="000000"/>
            </w:tcBorders>
            <w:shd w:val="clear" w:color="auto" w:fill="auto"/>
          </w:tcPr>
          <w:p w14:paraId="0C16DFA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7C596CBC" w14:textId="77777777" w:rsidTr="006F7D47">
        <w:trPr>
          <w:trHeight w:val="517"/>
        </w:trPr>
        <w:tc>
          <w:tcPr>
            <w:tcW w:w="2135" w:type="dxa"/>
            <w:gridSpan w:val="3"/>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6AE5B2A6"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993" w:type="dxa"/>
            <w:gridSpan w:val="8"/>
            <w:tcBorders>
              <w:top w:val="dotted" w:sz="2" w:space="0" w:color="D9D9D9" w:themeColor="background1" w:themeShade="D9"/>
              <w:left w:val="nil"/>
              <w:bottom w:val="single" w:sz="12" w:space="0" w:color="000000"/>
              <w:right w:val="single" w:sz="8" w:space="0" w:color="000000"/>
            </w:tcBorders>
            <w:shd w:val="clear" w:color="auto" w:fill="auto"/>
            <w:vAlign w:val="center"/>
          </w:tcPr>
          <w:p w14:paraId="09036B0A"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204" w:type="dxa"/>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32E254A"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4D9DAA21" w14:textId="77777777" w:rsidTr="00A83B3A">
        <w:trPr>
          <w:trHeight w:val="315"/>
        </w:trPr>
        <w:tc>
          <w:tcPr>
            <w:tcW w:w="10332"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0DAD54DF"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43E09ADE" w14:textId="77777777" w:rsidTr="00A83B3A">
        <w:trPr>
          <w:trHeight w:val="385"/>
        </w:trPr>
        <w:tc>
          <w:tcPr>
            <w:tcW w:w="10332"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49499E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549C1163" w14:textId="77777777" w:rsidTr="00A83B3A">
        <w:trPr>
          <w:trHeight w:val="607"/>
        </w:trPr>
        <w:tc>
          <w:tcPr>
            <w:tcW w:w="10332"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1AA204B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65730635" w14:textId="77777777" w:rsidTr="00A83B3A">
        <w:trPr>
          <w:trHeight w:val="330"/>
        </w:trPr>
        <w:tc>
          <w:tcPr>
            <w:tcW w:w="10332"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0253D730"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0C1F5B6C" w14:textId="77777777" w:rsidTr="006F7D47">
        <w:trPr>
          <w:trHeight w:val="465"/>
        </w:trPr>
        <w:tc>
          <w:tcPr>
            <w:tcW w:w="1251"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08C1FAD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14C0136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1732"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27B5D48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05A60A2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055"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DE0DB0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4294"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63F795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269AE714" w14:textId="77777777" w:rsidTr="006F7D47">
        <w:trPr>
          <w:trHeight w:val="315"/>
        </w:trPr>
        <w:tc>
          <w:tcPr>
            <w:tcW w:w="1251" w:type="dxa"/>
            <w:gridSpan w:val="2"/>
            <w:tcBorders>
              <w:top w:val="nil"/>
              <w:left w:val="single" w:sz="8" w:space="0" w:color="auto"/>
              <w:bottom w:val="single" w:sz="8" w:space="0" w:color="auto"/>
              <w:right w:val="single" w:sz="8" w:space="0" w:color="auto"/>
            </w:tcBorders>
            <w:shd w:val="clear" w:color="000000" w:fill="FFFFFF"/>
            <w:vAlign w:val="center"/>
            <w:hideMark/>
          </w:tcPr>
          <w:p w14:paraId="2A02FD0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1732" w:type="dxa"/>
            <w:gridSpan w:val="3"/>
            <w:tcBorders>
              <w:top w:val="single" w:sz="8" w:space="0" w:color="auto"/>
              <w:left w:val="nil"/>
              <w:bottom w:val="single" w:sz="8" w:space="0" w:color="auto"/>
              <w:right w:val="single" w:sz="8" w:space="0" w:color="000000"/>
            </w:tcBorders>
            <w:shd w:val="clear" w:color="000000" w:fill="FFFFFF"/>
            <w:vAlign w:val="center"/>
            <w:hideMark/>
          </w:tcPr>
          <w:p w14:paraId="4FB1B14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55" w:type="dxa"/>
            <w:gridSpan w:val="4"/>
            <w:tcBorders>
              <w:top w:val="single" w:sz="8" w:space="0" w:color="auto"/>
              <w:left w:val="nil"/>
              <w:bottom w:val="single" w:sz="8" w:space="0" w:color="auto"/>
              <w:right w:val="single" w:sz="8" w:space="0" w:color="000000"/>
            </w:tcBorders>
            <w:shd w:val="clear" w:color="000000" w:fill="FFFFFF"/>
            <w:vAlign w:val="center"/>
            <w:hideMark/>
          </w:tcPr>
          <w:p w14:paraId="6EEA284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4294" w:type="dxa"/>
            <w:gridSpan w:val="3"/>
            <w:tcBorders>
              <w:top w:val="single" w:sz="8" w:space="0" w:color="auto"/>
              <w:left w:val="nil"/>
              <w:bottom w:val="single" w:sz="8" w:space="0" w:color="auto"/>
              <w:right w:val="single" w:sz="8" w:space="0" w:color="000000"/>
            </w:tcBorders>
            <w:shd w:val="clear" w:color="000000" w:fill="FFFFFF"/>
            <w:vAlign w:val="center"/>
            <w:hideMark/>
          </w:tcPr>
          <w:p w14:paraId="281772C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11704951" w14:textId="77777777" w:rsidTr="006F7D47">
        <w:trPr>
          <w:trHeight w:val="315"/>
        </w:trPr>
        <w:tc>
          <w:tcPr>
            <w:tcW w:w="1251" w:type="dxa"/>
            <w:gridSpan w:val="2"/>
            <w:tcBorders>
              <w:top w:val="nil"/>
              <w:left w:val="single" w:sz="8" w:space="0" w:color="auto"/>
              <w:bottom w:val="single" w:sz="8" w:space="0" w:color="auto"/>
              <w:right w:val="single" w:sz="8" w:space="0" w:color="auto"/>
            </w:tcBorders>
            <w:shd w:val="clear" w:color="000000" w:fill="FFFFFF"/>
            <w:vAlign w:val="center"/>
            <w:hideMark/>
          </w:tcPr>
          <w:p w14:paraId="1F9FB93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1732" w:type="dxa"/>
            <w:gridSpan w:val="3"/>
            <w:tcBorders>
              <w:top w:val="single" w:sz="8" w:space="0" w:color="auto"/>
              <w:left w:val="nil"/>
              <w:bottom w:val="single" w:sz="8" w:space="0" w:color="auto"/>
              <w:right w:val="single" w:sz="8" w:space="0" w:color="000000"/>
            </w:tcBorders>
            <w:shd w:val="clear" w:color="000000" w:fill="FFFFFF"/>
            <w:vAlign w:val="center"/>
            <w:hideMark/>
          </w:tcPr>
          <w:p w14:paraId="4D92443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55" w:type="dxa"/>
            <w:gridSpan w:val="4"/>
            <w:tcBorders>
              <w:top w:val="single" w:sz="8" w:space="0" w:color="auto"/>
              <w:left w:val="nil"/>
              <w:bottom w:val="single" w:sz="8" w:space="0" w:color="auto"/>
              <w:right w:val="single" w:sz="8" w:space="0" w:color="000000"/>
            </w:tcBorders>
            <w:shd w:val="clear" w:color="000000" w:fill="FFFFFF"/>
            <w:vAlign w:val="center"/>
            <w:hideMark/>
          </w:tcPr>
          <w:p w14:paraId="7F507AE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4294" w:type="dxa"/>
            <w:gridSpan w:val="3"/>
            <w:tcBorders>
              <w:top w:val="single" w:sz="8" w:space="0" w:color="auto"/>
              <w:left w:val="nil"/>
              <w:bottom w:val="single" w:sz="8" w:space="0" w:color="auto"/>
              <w:right w:val="single" w:sz="8" w:space="0" w:color="000000"/>
            </w:tcBorders>
            <w:shd w:val="clear" w:color="000000" w:fill="FFFFFF"/>
            <w:vAlign w:val="center"/>
            <w:hideMark/>
          </w:tcPr>
          <w:p w14:paraId="4D88BAB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78E18FD4" w14:textId="77777777" w:rsidTr="006F7D47">
        <w:trPr>
          <w:trHeight w:val="315"/>
        </w:trPr>
        <w:tc>
          <w:tcPr>
            <w:tcW w:w="1251" w:type="dxa"/>
            <w:gridSpan w:val="2"/>
            <w:tcBorders>
              <w:top w:val="nil"/>
              <w:left w:val="single" w:sz="8" w:space="0" w:color="auto"/>
              <w:bottom w:val="single" w:sz="8" w:space="0" w:color="auto"/>
              <w:right w:val="single" w:sz="8" w:space="0" w:color="auto"/>
            </w:tcBorders>
            <w:shd w:val="clear" w:color="000000" w:fill="FFFFFF"/>
            <w:vAlign w:val="center"/>
            <w:hideMark/>
          </w:tcPr>
          <w:p w14:paraId="1BB9507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1732" w:type="dxa"/>
            <w:gridSpan w:val="3"/>
            <w:tcBorders>
              <w:top w:val="single" w:sz="8" w:space="0" w:color="auto"/>
              <w:left w:val="nil"/>
              <w:bottom w:val="single" w:sz="8" w:space="0" w:color="auto"/>
              <w:right w:val="single" w:sz="8" w:space="0" w:color="000000"/>
            </w:tcBorders>
            <w:shd w:val="clear" w:color="000000" w:fill="FFFFFF"/>
            <w:vAlign w:val="center"/>
            <w:hideMark/>
          </w:tcPr>
          <w:p w14:paraId="2F4FB26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55" w:type="dxa"/>
            <w:gridSpan w:val="4"/>
            <w:tcBorders>
              <w:top w:val="single" w:sz="8" w:space="0" w:color="auto"/>
              <w:left w:val="nil"/>
              <w:bottom w:val="single" w:sz="8" w:space="0" w:color="auto"/>
              <w:right w:val="single" w:sz="8" w:space="0" w:color="000000"/>
            </w:tcBorders>
            <w:shd w:val="clear" w:color="000000" w:fill="FFFFFF"/>
            <w:vAlign w:val="center"/>
            <w:hideMark/>
          </w:tcPr>
          <w:p w14:paraId="1F7AF6F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4294" w:type="dxa"/>
            <w:gridSpan w:val="3"/>
            <w:tcBorders>
              <w:top w:val="single" w:sz="8" w:space="0" w:color="auto"/>
              <w:left w:val="nil"/>
              <w:bottom w:val="single" w:sz="8" w:space="0" w:color="auto"/>
              <w:right w:val="single" w:sz="8" w:space="0" w:color="000000"/>
            </w:tcBorders>
            <w:shd w:val="clear" w:color="000000" w:fill="FFFFFF"/>
            <w:vAlign w:val="center"/>
            <w:hideMark/>
          </w:tcPr>
          <w:p w14:paraId="4B61901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0057B12E" w14:textId="77777777" w:rsidR="006676F8" w:rsidRDefault="006676F8" w:rsidP="00A83B3A">
      <w:pPr>
        <w:spacing w:after="0"/>
        <w:jc w:val="both"/>
        <w:rPr>
          <w:rFonts w:eastAsia="Calibri"/>
          <w:color w:val="000000"/>
          <w:sz w:val="24"/>
          <w:szCs w:val="24"/>
        </w:rPr>
      </w:pPr>
    </w:p>
    <w:p w14:paraId="3F34DA3F" w14:textId="77777777" w:rsidR="00B945DF" w:rsidRDefault="00B945DF" w:rsidP="00A83B3A">
      <w:pPr>
        <w:spacing w:after="0"/>
        <w:jc w:val="both"/>
        <w:rPr>
          <w:rFonts w:eastAsia="Calibri"/>
          <w:color w:val="000000"/>
          <w:sz w:val="24"/>
          <w:szCs w:val="24"/>
        </w:rPr>
      </w:pPr>
    </w:p>
    <w:p w14:paraId="69A586FD" w14:textId="77777777" w:rsidR="00B945DF" w:rsidRDefault="00B945DF" w:rsidP="00A83B3A">
      <w:pPr>
        <w:spacing w:after="0"/>
        <w:jc w:val="both"/>
        <w:rPr>
          <w:rFonts w:eastAsia="Calibri"/>
          <w:color w:val="000000"/>
          <w:sz w:val="24"/>
          <w:szCs w:val="24"/>
        </w:rPr>
      </w:pPr>
    </w:p>
    <w:p w14:paraId="0E3899EA" w14:textId="77777777" w:rsidR="00B945DF" w:rsidRDefault="00B945DF" w:rsidP="00A83B3A">
      <w:pPr>
        <w:spacing w:after="0"/>
        <w:jc w:val="both"/>
        <w:rPr>
          <w:rFonts w:eastAsia="Calibri"/>
          <w:color w:val="000000"/>
          <w:sz w:val="24"/>
          <w:szCs w:val="24"/>
        </w:rPr>
      </w:pPr>
    </w:p>
    <w:p w14:paraId="2C755F1B" w14:textId="77777777" w:rsidR="000A7E4F" w:rsidRDefault="000A7E4F" w:rsidP="00A83B3A">
      <w:pPr>
        <w:spacing w:after="0"/>
        <w:jc w:val="both"/>
        <w:rPr>
          <w:rFonts w:eastAsia="Calibri"/>
          <w:color w:val="000000"/>
          <w:sz w:val="24"/>
          <w:szCs w:val="24"/>
        </w:rPr>
      </w:pPr>
    </w:p>
    <w:p w14:paraId="2DCE5205" w14:textId="77777777" w:rsidR="00C0057D" w:rsidRDefault="00C0057D" w:rsidP="00A83B3A">
      <w:pPr>
        <w:spacing w:after="0"/>
        <w:jc w:val="both"/>
        <w:rPr>
          <w:rFonts w:eastAsia="Calibri"/>
          <w:color w:val="000000"/>
          <w:sz w:val="24"/>
          <w:szCs w:val="24"/>
        </w:rPr>
      </w:pPr>
    </w:p>
    <w:p w14:paraId="5F2D6108" w14:textId="77777777" w:rsidR="006C0324" w:rsidRDefault="006C0324" w:rsidP="00A83B3A">
      <w:pPr>
        <w:spacing w:after="0"/>
        <w:jc w:val="both"/>
        <w:rPr>
          <w:rFonts w:eastAsia="Calibri"/>
          <w:color w:val="000000"/>
          <w:sz w:val="24"/>
          <w:szCs w:val="24"/>
        </w:rPr>
      </w:pPr>
    </w:p>
    <w:tbl>
      <w:tblPr>
        <w:tblpPr w:leftFromText="187" w:rightFromText="187" w:vertAnchor="text" w:horzAnchor="margin" w:tblpXSpec="center" w:tblpY="94"/>
        <w:tblOverlap w:val="never"/>
        <w:tblW w:w="10350" w:type="dxa"/>
        <w:tblLook w:val="04A0" w:firstRow="1" w:lastRow="0" w:firstColumn="1" w:lastColumn="0" w:noHBand="0" w:noVBand="1"/>
      </w:tblPr>
      <w:tblGrid>
        <w:gridCol w:w="1512"/>
        <w:gridCol w:w="347"/>
        <w:gridCol w:w="679"/>
        <w:gridCol w:w="504"/>
        <w:gridCol w:w="126"/>
        <w:gridCol w:w="630"/>
        <w:gridCol w:w="414"/>
        <w:gridCol w:w="232"/>
        <w:gridCol w:w="911"/>
        <w:gridCol w:w="1377"/>
        <w:gridCol w:w="418"/>
        <w:gridCol w:w="713"/>
        <w:gridCol w:w="602"/>
        <w:gridCol w:w="1885"/>
      </w:tblGrid>
      <w:tr w:rsidR="00A83B3A" w:rsidRPr="00D858BD" w14:paraId="21C2599C" w14:textId="77777777" w:rsidTr="00A83B3A">
        <w:trPr>
          <w:trHeight w:val="330"/>
        </w:trPr>
        <w:tc>
          <w:tcPr>
            <w:tcW w:w="1035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6AF05A3A"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EE3BE4" w14:paraId="388390AE" w14:textId="77777777" w:rsidTr="00A83B3A">
        <w:trPr>
          <w:trHeight w:val="330"/>
        </w:trPr>
        <w:tc>
          <w:tcPr>
            <w:tcW w:w="1035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37F476EF" w14:textId="77777777" w:rsidR="00A83B3A" w:rsidRPr="00D858BD" w:rsidRDefault="00A83B3A" w:rsidP="00EE3BE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Indicator – 1.</w:t>
            </w:r>
            <w:r>
              <w:rPr>
                <w:rFonts w:eastAsia="Times New Roman" w:cs="Times New Roman"/>
                <w:b/>
                <w:bCs/>
                <w:color w:val="000000"/>
                <w:sz w:val="16"/>
                <w:szCs w:val="16"/>
              </w:rPr>
              <w:t>2c</w:t>
            </w:r>
            <w:r w:rsidR="00EE3BE4">
              <w:rPr>
                <w:rFonts w:eastAsia="Times New Roman" w:cs="Times New Roman"/>
                <w:b/>
                <w:bCs/>
                <w:color w:val="000000"/>
                <w:sz w:val="16"/>
                <w:szCs w:val="16"/>
              </w:rPr>
              <w:t xml:space="preserve">: </w:t>
            </w:r>
            <w:r w:rsidRPr="00EE3BE4">
              <w:rPr>
                <w:rFonts w:eastAsia="Times New Roman" w:cs="Times New Roman"/>
                <w:b/>
                <w:bCs/>
                <w:color w:val="000000"/>
                <w:sz w:val="16"/>
                <w:szCs w:val="16"/>
              </w:rPr>
              <w:t>Kilometers of roads constructed or repaired with USG assistance</w:t>
            </w:r>
          </w:p>
        </w:tc>
      </w:tr>
      <w:tr w:rsidR="00A83B3A" w:rsidRPr="00EE3BE4" w14:paraId="31449EA7"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2A524598" w14:textId="77777777" w:rsidR="00A83B3A" w:rsidRPr="00EE3BE4" w:rsidRDefault="00676B48" w:rsidP="00EE3BE4">
            <w:pPr>
              <w:spacing w:after="0" w:line="240" w:lineRule="auto"/>
              <w:rPr>
                <w:rFonts w:eastAsia="Times New Roman" w:cs="Times New Roman"/>
                <w:b/>
                <w:bCs/>
                <w:color w:val="000000"/>
                <w:sz w:val="16"/>
                <w:szCs w:val="16"/>
              </w:rPr>
            </w:pPr>
            <w:r w:rsidRPr="00EE3BE4">
              <w:rPr>
                <w:rFonts w:eastAsia="Times New Roman" w:cs="Times New Roman"/>
                <w:b/>
                <w:bCs/>
                <w:color w:val="000000"/>
                <w:sz w:val="16"/>
                <w:szCs w:val="16"/>
              </w:rPr>
              <w:t xml:space="preserve">FATA ESP </w:t>
            </w:r>
            <w:r w:rsidR="00A83B3A" w:rsidRPr="00EE3BE4">
              <w:rPr>
                <w:rFonts w:eastAsia="Times New Roman" w:cs="Times New Roman"/>
                <w:b/>
                <w:bCs/>
                <w:color w:val="000000"/>
                <w:sz w:val="16"/>
                <w:szCs w:val="16"/>
              </w:rPr>
              <w:t>Goal</w:t>
            </w:r>
            <w:r w:rsidR="00EE3BE4" w:rsidRPr="00EE3BE4">
              <w:rPr>
                <w:rFonts w:eastAsia="Times New Roman" w:cs="Times New Roman"/>
                <w:b/>
                <w:bCs/>
                <w:color w:val="000000"/>
                <w:sz w:val="16"/>
                <w:szCs w:val="16"/>
              </w:rPr>
              <w:t xml:space="preserve">: </w:t>
            </w:r>
            <w:r w:rsidR="00A83B3A" w:rsidRPr="00EE3BE4">
              <w:rPr>
                <w:rFonts w:eastAsia="Times New Roman" w:cs="Times New Roman"/>
                <w:b/>
                <w:bCs/>
                <w:color w:val="000000"/>
                <w:sz w:val="16"/>
                <w:szCs w:val="16"/>
              </w:rPr>
              <w:t>Increased economic growth opportunities leading to stability in focus areas of FATA</w:t>
            </w:r>
          </w:p>
        </w:tc>
      </w:tr>
      <w:tr w:rsidR="00A83B3A" w:rsidRPr="00EE3BE4" w14:paraId="4F2D4BF8"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30873C9E" w14:textId="77777777" w:rsidR="00A83B3A" w:rsidRPr="008B411F" w:rsidRDefault="00676B48" w:rsidP="00EE3BE4">
            <w:pPr>
              <w:spacing w:after="0" w:line="240" w:lineRule="auto"/>
              <w:rPr>
                <w:rFonts w:eastAsia="Times New Roman" w:cs="Times New Roman"/>
                <w:b/>
                <w:bCs/>
                <w:color w:val="000000"/>
                <w:sz w:val="16"/>
                <w:szCs w:val="16"/>
              </w:rPr>
            </w:pPr>
            <w:r w:rsidRPr="008B411F">
              <w:rPr>
                <w:rFonts w:eastAsia="Times New Roman" w:cs="Times New Roman"/>
                <w:b/>
                <w:bCs/>
                <w:color w:val="000000"/>
                <w:sz w:val="16"/>
                <w:szCs w:val="16"/>
              </w:rPr>
              <w:t xml:space="preserve">FATA ESP </w:t>
            </w:r>
            <w:r w:rsidR="00A83B3A" w:rsidRPr="008B411F">
              <w:rPr>
                <w:rFonts w:eastAsia="Times New Roman" w:cs="Times New Roman"/>
                <w:b/>
                <w:bCs/>
                <w:color w:val="000000"/>
                <w:sz w:val="16"/>
                <w:szCs w:val="16"/>
              </w:rPr>
              <w:t>Objective</w:t>
            </w:r>
            <w:r w:rsidR="00EE3BE4">
              <w:rPr>
                <w:rFonts w:eastAsia="Times New Roman" w:cs="Times New Roman"/>
                <w:b/>
                <w:bCs/>
                <w:color w:val="000000"/>
                <w:sz w:val="16"/>
                <w:szCs w:val="16"/>
              </w:rPr>
              <w:t xml:space="preserve">: </w:t>
            </w:r>
            <w:r w:rsidR="00A83B3A" w:rsidRPr="008B411F">
              <w:rPr>
                <w:rFonts w:eastAsia="Times New Roman" w:cs="Times New Roman"/>
                <w:b/>
                <w:bCs/>
                <w:color w:val="000000"/>
                <w:sz w:val="16"/>
                <w:szCs w:val="16"/>
              </w:rPr>
              <w:t>Increased opportunities for income generation</w:t>
            </w:r>
          </w:p>
        </w:tc>
      </w:tr>
      <w:tr w:rsidR="00A83B3A" w:rsidRPr="00EE3BE4" w14:paraId="79B3D15F"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17C84961" w14:textId="77777777" w:rsidR="00A83B3A" w:rsidRPr="008B411F" w:rsidRDefault="008B411F" w:rsidP="00EE3BE4">
            <w:pPr>
              <w:spacing w:after="0" w:line="240" w:lineRule="auto"/>
              <w:rPr>
                <w:rFonts w:eastAsia="Times New Roman" w:cs="Times New Roman"/>
                <w:b/>
                <w:bCs/>
                <w:color w:val="000000"/>
                <w:sz w:val="16"/>
                <w:szCs w:val="16"/>
              </w:rPr>
            </w:pPr>
            <w:r w:rsidRPr="00EE3BE4">
              <w:rPr>
                <w:rFonts w:eastAsia="Times New Roman" w:cs="Times New Roman"/>
                <w:b/>
                <w:bCs/>
                <w:color w:val="000000"/>
                <w:sz w:val="16"/>
                <w:szCs w:val="16"/>
              </w:rPr>
              <w:t>FATA ESP</w:t>
            </w:r>
            <w:r w:rsidRPr="008B411F">
              <w:rPr>
                <w:rFonts w:eastAsia="Times New Roman" w:cs="Times New Roman"/>
                <w:b/>
                <w:bCs/>
                <w:color w:val="000000"/>
                <w:sz w:val="16"/>
                <w:szCs w:val="16"/>
              </w:rPr>
              <w:t xml:space="preserve"> </w:t>
            </w:r>
            <w:r w:rsidR="00A83B3A" w:rsidRPr="008B411F">
              <w:rPr>
                <w:rFonts w:eastAsia="Times New Roman" w:cs="Times New Roman"/>
                <w:b/>
                <w:bCs/>
                <w:color w:val="000000"/>
                <w:sz w:val="16"/>
                <w:szCs w:val="16"/>
              </w:rPr>
              <w:t>Sub-Objective 1</w:t>
            </w:r>
            <w:r w:rsidR="00EE3BE4">
              <w:rPr>
                <w:rFonts w:eastAsia="Times New Roman" w:cs="Times New Roman"/>
                <w:b/>
                <w:bCs/>
                <w:color w:val="000000"/>
                <w:sz w:val="16"/>
                <w:szCs w:val="16"/>
              </w:rPr>
              <w:t xml:space="preserve">: </w:t>
            </w:r>
            <w:r w:rsidR="00A83B3A" w:rsidRPr="00EE3BE4">
              <w:rPr>
                <w:rFonts w:eastAsia="Times New Roman" w:cs="Times New Roman"/>
                <w:b/>
                <w:bCs/>
                <w:color w:val="000000"/>
                <w:sz w:val="16"/>
                <w:szCs w:val="16"/>
              </w:rPr>
              <w:t>Productivity of farmers and livestock holders increased</w:t>
            </w:r>
          </w:p>
        </w:tc>
      </w:tr>
      <w:tr w:rsidR="00A83B3A" w:rsidRPr="00EE3BE4" w14:paraId="3C0133C8"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02742021" w14:textId="77777777" w:rsidR="00A83B3A" w:rsidRPr="008B411F" w:rsidRDefault="00A83B3A" w:rsidP="00EE3BE4">
            <w:pPr>
              <w:spacing w:after="0" w:line="240" w:lineRule="auto"/>
              <w:rPr>
                <w:rFonts w:eastAsia="Times New Roman" w:cs="Times New Roman"/>
                <w:b/>
                <w:bCs/>
                <w:color w:val="000000"/>
                <w:sz w:val="16"/>
                <w:szCs w:val="16"/>
              </w:rPr>
            </w:pPr>
            <w:r w:rsidRPr="008B411F">
              <w:rPr>
                <w:rFonts w:eastAsia="Times New Roman" w:cs="Times New Roman"/>
                <w:b/>
                <w:bCs/>
                <w:color w:val="000000"/>
                <w:sz w:val="16"/>
                <w:szCs w:val="16"/>
              </w:rPr>
              <w:t>Output 1.2</w:t>
            </w:r>
            <w:r w:rsidR="00EE3BE4">
              <w:rPr>
                <w:rFonts w:eastAsia="Times New Roman" w:cs="Times New Roman"/>
                <w:b/>
                <w:bCs/>
                <w:color w:val="000000"/>
                <w:sz w:val="16"/>
                <w:szCs w:val="16"/>
              </w:rPr>
              <w:t xml:space="preserve">: </w:t>
            </w:r>
            <w:r w:rsidRPr="00EE3BE4">
              <w:rPr>
                <w:rFonts w:eastAsia="Times New Roman" w:cs="Times New Roman"/>
                <w:b/>
                <w:bCs/>
                <w:color w:val="000000"/>
                <w:sz w:val="16"/>
                <w:szCs w:val="16"/>
              </w:rPr>
              <w:t>Improving farmer skills and access to high quality inputs and services</w:t>
            </w:r>
          </w:p>
        </w:tc>
      </w:tr>
      <w:tr w:rsidR="00A83B3A" w:rsidRPr="00D858BD" w14:paraId="60FC6B1D" w14:textId="77777777" w:rsidTr="00A83B3A">
        <w:trPr>
          <w:trHeight w:val="331"/>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52C566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Sub-Objective 1 and Output 1.2: </w:t>
            </w:r>
          </w:p>
        </w:tc>
      </w:tr>
      <w:tr w:rsidR="00A83B3A" w:rsidRPr="00D858BD" w14:paraId="54DB5733" w14:textId="77777777" w:rsidTr="008218C2">
        <w:trPr>
          <w:trHeight w:val="384"/>
        </w:trPr>
        <w:tc>
          <w:tcPr>
            <w:tcW w:w="1035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4EA6175E" w14:textId="77777777" w:rsidR="00A83B3A" w:rsidRPr="00D858BD" w:rsidRDefault="00C64780" w:rsidP="00273B38">
            <w:pPr>
              <w:autoSpaceDE w:val="0"/>
              <w:autoSpaceDN w:val="0"/>
              <w:adjustRightInd w:val="0"/>
              <w:spacing w:after="0" w:line="240" w:lineRule="auto"/>
              <w:rPr>
                <w:rFonts w:eastAsiaTheme="minorHAnsi" w:cs="Times New Roman"/>
                <w:sz w:val="16"/>
                <w:szCs w:val="16"/>
              </w:rPr>
            </w:pPr>
            <w:r w:rsidRPr="00C64780">
              <w:rPr>
                <w:rFonts w:eastAsiaTheme="minorHAnsi" w:cs="Times New Roman"/>
                <w:sz w:val="16"/>
                <w:szCs w:val="16"/>
              </w:rPr>
              <w:t>FATA ESP’s interventions such as trainings, on-farm demonstrations, exposure visits, radio programming, mobile messaging, literature dissemination and roads construction will lead to farmers and livestock holders improved skills and access to high quality inputs and services thereby furthering their production capacity.</w:t>
            </w:r>
            <w:r>
              <w:rPr>
                <w:rFonts w:eastAsiaTheme="minorHAnsi" w:cs="Times New Roman"/>
                <w:sz w:val="16"/>
                <w:szCs w:val="16"/>
              </w:rPr>
              <w:t xml:space="preserve"> </w:t>
            </w:r>
          </w:p>
        </w:tc>
      </w:tr>
      <w:tr w:rsidR="00A83B3A" w:rsidRPr="00D858BD" w14:paraId="76F7A2B2" w14:textId="77777777" w:rsidTr="00A83B3A">
        <w:trPr>
          <w:trHeight w:val="330"/>
        </w:trPr>
        <w:tc>
          <w:tcPr>
            <w:tcW w:w="1035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7DAD2880"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71117378" w14:textId="77777777" w:rsidTr="00A83B3A">
        <w:trPr>
          <w:trHeight w:val="303"/>
        </w:trPr>
        <w:tc>
          <w:tcPr>
            <w:tcW w:w="1035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15296B9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0018AE2D" w14:textId="77777777" w:rsidTr="006676F8">
        <w:trPr>
          <w:trHeight w:val="401"/>
        </w:trPr>
        <w:tc>
          <w:tcPr>
            <w:tcW w:w="1035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4587A6D9" w14:textId="77777777" w:rsidR="00A83B3A" w:rsidRPr="00D858BD" w:rsidRDefault="006A3224" w:rsidP="006A3224">
            <w:pPr>
              <w:autoSpaceDE w:val="0"/>
              <w:autoSpaceDN w:val="0"/>
              <w:adjustRightInd w:val="0"/>
              <w:spacing w:after="0" w:line="240" w:lineRule="auto"/>
              <w:rPr>
                <w:rFonts w:eastAsiaTheme="minorHAnsi" w:cs="Times New Roman"/>
                <w:sz w:val="16"/>
                <w:szCs w:val="16"/>
              </w:rPr>
            </w:pPr>
            <w:r w:rsidRPr="006A3224">
              <w:rPr>
                <w:rFonts w:eastAsiaTheme="minorHAnsi" w:cs="Times New Roman"/>
                <w:sz w:val="16"/>
                <w:szCs w:val="16"/>
              </w:rPr>
              <w:t>This indicator measures the length of the road that is constructed or repaired with USG assistance. Here ‘constructed’ means that there was no road hence a new dirt road was constructed and ‘repaired’ means that there was a dirt road but it needed repair to make it useable such as construction of drainage or culverts or small bridges etc.</w:t>
            </w:r>
            <w:r>
              <w:rPr>
                <w:rFonts w:eastAsiaTheme="minorHAnsi" w:cs="Times New Roman"/>
                <w:sz w:val="16"/>
                <w:szCs w:val="16"/>
              </w:rPr>
              <w:t xml:space="preserve"> </w:t>
            </w:r>
          </w:p>
        </w:tc>
      </w:tr>
      <w:tr w:rsidR="00A83B3A" w:rsidRPr="00D858BD" w14:paraId="29FC6236" w14:textId="77777777" w:rsidTr="00A83B3A">
        <w:trPr>
          <w:trHeight w:val="272"/>
        </w:trPr>
        <w:tc>
          <w:tcPr>
            <w:tcW w:w="3042" w:type="dxa"/>
            <w:gridSpan w:val="4"/>
            <w:tcBorders>
              <w:top w:val="single" w:sz="8" w:space="0" w:color="000000"/>
              <w:left w:val="single" w:sz="8" w:space="0" w:color="auto"/>
              <w:right w:val="single" w:sz="8" w:space="0" w:color="000000"/>
            </w:tcBorders>
            <w:shd w:val="clear" w:color="auto" w:fill="auto"/>
            <w:vAlign w:val="center"/>
          </w:tcPr>
          <w:p w14:paraId="4DDE919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6E8361B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41494CA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1885" w:type="dxa"/>
            <w:tcBorders>
              <w:top w:val="single" w:sz="8" w:space="0" w:color="000000"/>
              <w:left w:val="nil"/>
              <w:right w:val="single" w:sz="8" w:space="0" w:color="auto"/>
            </w:tcBorders>
            <w:shd w:val="clear" w:color="auto" w:fill="auto"/>
            <w:vAlign w:val="center"/>
          </w:tcPr>
          <w:p w14:paraId="340E771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7C6A49A5" w14:textId="77777777" w:rsidTr="00A83B3A">
        <w:trPr>
          <w:trHeight w:val="570"/>
        </w:trPr>
        <w:tc>
          <w:tcPr>
            <w:tcW w:w="3042" w:type="dxa"/>
            <w:gridSpan w:val="4"/>
            <w:tcBorders>
              <w:left w:val="single" w:sz="8" w:space="0" w:color="auto"/>
              <w:bottom w:val="dotted" w:sz="2" w:space="0" w:color="D9D9D9" w:themeColor="background1" w:themeShade="D9"/>
              <w:right w:val="single" w:sz="8" w:space="0" w:color="000000"/>
            </w:tcBorders>
            <w:shd w:val="clear" w:color="auto" w:fill="auto"/>
            <w:hideMark/>
          </w:tcPr>
          <w:p w14:paraId="525080D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756AAB8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1843B04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77CDE02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1885" w:type="dxa"/>
            <w:tcBorders>
              <w:left w:val="nil"/>
              <w:bottom w:val="dotted" w:sz="2" w:space="0" w:color="D9D9D9" w:themeColor="background1" w:themeShade="D9"/>
              <w:right w:val="single" w:sz="8" w:space="0" w:color="auto"/>
            </w:tcBorders>
            <w:shd w:val="clear" w:color="auto" w:fill="auto"/>
            <w:hideMark/>
          </w:tcPr>
          <w:p w14:paraId="301DA5B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04FCD40F" w14:textId="77777777" w:rsidTr="00A83B3A">
        <w:trPr>
          <w:trHeight w:val="308"/>
        </w:trPr>
        <w:tc>
          <w:tcPr>
            <w:tcW w:w="3042"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49830AF"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Kilometer of road constructed</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D907939"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1A875CC5"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Stander F</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55FEBBF8"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color w:val="808080"/>
                <w:sz w:val="16"/>
                <w:szCs w:val="16"/>
              </w:rPr>
              <w:t>4.4.3-13</w:t>
            </w:r>
          </w:p>
        </w:tc>
        <w:tc>
          <w:tcPr>
            <w:tcW w:w="1885"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287E0119" w14:textId="77777777" w:rsidR="00A83B3A" w:rsidRPr="00D858BD" w:rsidRDefault="00A83B3A" w:rsidP="009F1E95">
            <w:pPr>
              <w:spacing w:after="0" w:line="240" w:lineRule="auto"/>
              <w:rPr>
                <w:rFonts w:eastAsia="Times New Roman" w:cs="Times New Roman"/>
                <w:iCs/>
                <w:color w:val="808080"/>
                <w:sz w:val="16"/>
                <w:szCs w:val="16"/>
              </w:rPr>
            </w:pPr>
            <w:r w:rsidRPr="00D858BD">
              <w:rPr>
                <w:rFonts w:eastAsia="Times New Roman" w:cs="Times New Roman"/>
                <w:iCs/>
                <w:sz w:val="16"/>
                <w:szCs w:val="16"/>
              </w:rPr>
              <w:t xml:space="preserve">Increasing </w:t>
            </w:r>
          </w:p>
        </w:tc>
      </w:tr>
      <w:tr w:rsidR="00A83B3A" w:rsidRPr="00D858BD" w14:paraId="64C1E897" w14:textId="77777777" w:rsidTr="00A83B3A">
        <w:trPr>
          <w:trHeight w:val="403"/>
        </w:trPr>
        <w:tc>
          <w:tcPr>
            <w:tcW w:w="1035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725FEAD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1951A575" w14:textId="77777777" w:rsidTr="00A83B3A">
        <w:trPr>
          <w:trHeight w:val="353"/>
        </w:trPr>
        <w:tc>
          <w:tcPr>
            <w:tcW w:w="1035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7E04CDA1" w14:textId="77777777" w:rsidR="00A83B3A" w:rsidRPr="00D858BD" w:rsidRDefault="00B945DF"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lastRenderedPageBreak/>
              <w:t xml:space="preserve">NA. </w:t>
            </w:r>
          </w:p>
        </w:tc>
      </w:tr>
      <w:tr w:rsidR="00A83B3A" w:rsidRPr="00D858BD" w14:paraId="369BD6AE" w14:textId="77777777" w:rsidTr="00A83B3A">
        <w:trPr>
          <w:trHeight w:val="331"/>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C4538A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5812D3E0" w14:textId="77777777" w:rsidTr="00A83B3A">
        <w:trPr>
          <w:trHeight w:val="398"/>
        </w:trPr>
        <w:tc>
          <w:tcPr>
            <w:tcW w:w="1035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1387B40B" w14:textId="77777777" w:rsidR="00A83B3A" w:rsidRPr="00D858BD" w:rsidRDefault="00B945DF" w:rsidP="00A83B3A">
            <w:pPr>
              <w:spacing w:after="0" w:line="240" w:lineRule="auto"/>
              <w:rPr>
                <w:rFonts w:eastAsia="Times New Roman" w:cs="Times New Roman"/>
                <w:bCs/>
                <w:color w:val="000000"/>
                <w:sz w:val="16"/>
                <w:szCs w:val="16"/>
              </w:rPr>
            </w:pPr>
            <w:r w:rsidRPr="00B945DF">
              <w:rPr>
                <w:rFonts w:cs="Times New Roman"/>
                <w:sz w:val="16"/>
                <w:szCs w:val="16"/>
              </w:rPr>
              <w:t>Tehsil, Agency</w:t>
            </w:r>
            <w:r>
              <w:rPr>
                <w:rFonts w:cs="Times New Roman"/>
                <w:sz w:val="16"/>
                <w:szCs w:val="16"/>
              </w:rPr>
              <w:t xml:space="preserve"> </w:t>
            </w:r>
          </w:p>
        </w:tc>
      </w:tr>
      <w:tr w:rsidR="00A83B3A" w:rsidRPr="00D858BD" w14:paraId="58F2532F" w14:textId="77777777" w:rsidTr="00A83B3A">
        <w:trPr>
          <w:trHeight w:val="315"/>
        </w:trPr>
        <w:tc>
          <w:tcPr>
            <w:tcW w:w="1035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55715F5"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3A885F0D" w14:textId="77777777" w:rsidTr="00A83B3A">
        <w:trPr>
          <w:trHeight w:val="405"/>
        </w:trPr>
        <w:tc>
          <w:tcPr>
            <w:tcW w:w="4444"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636E2397"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5906"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135838D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1C436B13" w14:textId="77777777" w:rsidTr="00A83B3A">
        <w:trPr>
          <w:trHeight w:val="405"/>
        </w:trPr>
        <w:tc>
          <w:tcPr>
            <w:tcW w:w="4444"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CB3473F" w14:textId="77777777" w:rsidR="00A83B3A" w:rsidRPr="00D858BD" w:rsidRDefault="00B945DF" w:rsidP="00A83B3A">
            <w:pPr>
              <w:spacing w:after="0" w:line="240" w:lineRule="auto"/>
              <w:rPr>
                <w:rFonts w:eastAsia="Times New Roman" w:cs="Times New Roman"/>
                <w:bCs/>
                <w:color w:val="000000" w:themeColor="text1"/>
                <w:sz w:val="16"/>
                <w:szCs w:val="16"/>
              </w:rPr>
            </w:pPr>
            <w:r w:rsidRPr="00B945DF">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5906"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24C10757"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Quarterly</w:t>
            </w:r>
          </w:p>
        </w:tc>
      </w:tr>
      <w:tr w:rsidR="00A83B3A" w:rsidRPr="00D858BD" w14:paraId="4EB9AA6D" w14:textId="77777777" w:rsidTr="0087495D">
        <w:trPr>
          <w:trHeight w:val="793"/>
        </w:trPr>
        <w:tc>
          <w:tcPr>
            <w:tcW w:w="3798"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16F82E7"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0DFDD14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352"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5D535AB3"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61CB7C2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566729C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A83B3A" w:rsidRPr="00D858BD" w14:paraId="23CB2852" w14:textId="77777777" w:rsidTr="0087495D">
        <w:trPr>
          <w:trHeight w:val="335"/>
        </w:trPr>
        <w:tc>
          <w:tcPr>
            <w:tcW w:w="3798"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3CC0538" w14:textId="77777777" w:rsidR="00A83B3A" w:rsidRPr="008F04FF" w:rsidRDefault="008F04FF" w:rsidP="00A83B3A">
            <w:pPr>
              <w:pStyle w:val="Default"/>
              <w:rPr>
                <w:rFonts w:asciiTheme="minorHAnsi" w:eastAsia="Times New Roman" w:hAnsiTheme="minorHAnsi" w:cs="Times New Roman"/>
                <w:bCs/>
                <w:sz w:val="16"/>
                <w:szCs w:val="16"/>
              </w:rPr>
            </w:pPr>
            <w:r w:rsidRPr="008F04FF">
              <w:rPr>
                <w:rFonts w:asciiTheme="minorHAnsi" w:eastAsia="Times New Roman" w:hAnsiTheme="minorHAnsi" w:cs="Times New Roman"/>
                <w:bCs/>
                <w:sz w:val="16"/>
                <w:szCs w:val="16"/>
              </w:rPr>
              <w:t>Program records of Roads Constructed or Repaired; Indicator Results Tracking Sheet; Site Selection Reports;</w:t>
            </w:r>
          </w:p>
        </w:tc>
        <w:tc>
          <w:tcPr>
            <w:tcW w:w="3352"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04F10539"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Quarterly</w:t>
            </w:r>
          </w:p>
        </w:tc>
        <w:tc>
          <w:tcPr>
            <w:tcW w:w="320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D6200F3"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 xml:space="preserve">M&amp;E team of </w:t>
            </w:r>
            <w:r w:rsidR="003B5E8D" w:rsidRPr="008E3F7A">
              <w:rPr>
                <w:rFonts w:eastAsiaTheme="minorHAnsi" w:cs="Times New Roman"/>
                <w:sz w:val="16"/>
                <w:szCs w:val="16"/>
              </w:rPr>
              <w:t xml:space="preserve"> FATA ESP</w:t>
            </w:r>
          </w:p>
        </w:tc>
      </w:tr>
      <w:tr w:rsidR="00A83B3A" w:rsidRPr="00D858BD" w14:paraId="1A0DB8FF" w14:textId="77777777" w:rsidTr="0087495D">
        <w:trPr>
          <w:trHeight w:val="460"/>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3D6948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6956DF4A" w14:textId="77777777" w:rsidTr="00A83B3A">
        <w:trPr>
          <w:trHeight w:val="385"/>
        </w:trPr>
        <w:tc>
          <w:tcPr>
            <w:tcW w:w="1035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B7EC4F6" w14:textId="77777777" w:rsidR="00A83B3A" w:rsidRPr="00D858BD" w:rsidRDefault="0087495D" w:rsidP="0087495D">
            <w:pPr>
              <w:spacing w:after="0" w:line="240" w:lineRule="auto"/>
              <w:rPr>
                <w:rFonts w:eastAsia="Times New Roman" w:cs="Times New Roman"/>
                <w:bCs/>
                <w:color w:val="000000"/>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w:t>
            </w:r>
            <w:r>
              <w:rPr>
                <w:rFonts w:eastAsia="Times New Roman" w:cs="Times New Roman"/>
                <w:bCs/>
                <w:color w:val="000000" w:themeColor="text1"/>
                <w:sz w:val="16"/>
                <w:szCs w:val="16"/>
              </w:rPr>
              <w:t xml:space="preserve">Using anyone or more of these methods, </w:t>
            </w:r>
            <w:r w:rsidR="00222FC4" w:rsidRPr="00222FC4">
              <w:rPr>
                <w:rFonts w:eastAsia="Times New Roman" w:cs="Times New Roman"/>
                <w:bCs/>
                <w:color w:val="000000" w:themeColor="text1"/>
                <w:sz w:val="16"/>
                <w:szCs w:val="16"/>
              </w:rPr>
              <w:t>FATA ESP</w:t>
            </w:r>
            <w:r w:rsidR="00222FC4">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M&amp;E team will collect the data.</w:t>
            </w:r>
          </w:p>
        </w:tc>
      </w:tr>
      <w:tr w:rsidR="00A83B3A" w:rsidRPr="00D858BD" w14:paraId="3E8895DF" w14:textId="77777777" w:rsidTr="0087495D">
        <w:trPr>
          <w:trHeight w:val="487"/>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4C1167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7426E44B" w14:textId="77777777" w:rsidTr="00A83B3A">
        <w:trPr>
          <w:trHeight w:val="445"/>
        </w:trPr>
        <w:tc>
          <w:tcPr>
            <w:tcW w:w="1035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18EA6B66" w14:textId="77777777" w:rsidR="00A83B3A" w:rsidRPr="00D858BD" w:rsidRDefault="0087495D" w:rsidP="00A83B3A">
            <w:pPr>
              <w:autoSpaceDE w:val="0"/>
              <w:autoSpaceDN w:val="0"/>
              <w:adjustRightInd w:val="0"/>
              <w:spacing w:after="0" w:line="240" w:lineRule="auto"/>
              <w:rPr>
                <w:rFonts w:eastAsiaTheme="minorHAnsi" w:cs="Times New Roman"/>
                <w:sz w:val="16"/>
                <w:szCs w:val="16"/>
              </w:rPr>
            </w:pPr>
            <w:r w:rsidRPr="008E1505">
              <w:rPr>
                <w:rFonts w:cstheme="minorHAnsi"/>
                <w:iCs/>
                <w:color w:val="000000"/>
                <w:sz w:val="16"/>
                <w:szCs w:val="16"/>
              </w:rPr>
              <w:t xml:space="preserve">Using mixed-methods approach, qualitative and quantitative assessments will be undertaken to gauge/determine net change. </w:t>
            </w:r>
            <w:r w:rsidR="007A25B0" w:rsidRPr="001D099A">
              <w:rPr>
                <w:rFonts w:cstheme="minorHAnsi"/>
                <w:iCs/>
                <w:color w:val="000000"/>
                <w:sz w:val="16"/>
                <w:szCs w:val="16"/>
              </w:rPr>
              <w:t xml:space="preserve"> The M&amp;E team of </w:t>
            </w:r>
            <w:r w:rsidR="007A25B0" w:rsidRPr="007A25B0">
              <w:rPr>
                <w:rFonts w:cstheme="minorHAnsi"/>
                <w:iCs/>
                <w:color w:val="000000"/>
                <w:sz w:val="16"/>
                <w:szCs w:val="16"/>
              </w:rPr>
              <w:t>FATA</w:t>
            </w:r>
            <w:r w:rsidR="007A25B0" w:rsidRPr="00222FC4">
              <w:rPr>
                <w:rFonts w:cstheme="minorHAnsi"/>
                <w:iCs/>
                <w:color w:val="000000"/>
                <w:sz w:val="16"/>
                <w:szCs w:val="16"/>
              </w:rPr>
              <w:t xml:space="preserve"> ESP</w:t>
            </w:r>
            <w:r w:rsidR="007A25B0">
              <w:rPr>
                <w:rFonts w:cstheme="minorHAnsi"/>
                <w:iCs/>
                <w:color w:val="000000"/>
                <w:sz w:val="16"/>
                <w:szCs w:val="16"/>
              </w:rPr>
              <w:t xml:space="preserve"> </w:t>
            </w:r>
            <w:r w:rsidR="007A25B0" w:rsidRPr="001D099A">
              <w:rPr>
                <w:rFonts w:cstheme="minorHAnsi"/>
                <w:iCs/>
                <w:color w:val="000000"/>
                <w:sz w:val="16"/>
                <w:szCs w:val="16"/>
              </w:rPr>
              <w:t xml:space="preserve">will undertake </w:t>
            </w:r>
            <w:r w:rsidRPr="008E1505">
              <w:rPr>
                <w:rFonts w:cstheme="minorHAnsi"/>
                <w:iCs/>
                <w:color w:val="000000"/>
                <w:sz w:val="16"/>
                <w:szCs w:val="16"/>
              </w:rPr>
              <w:t>the data analysis under th</w:t>
            </w:r>
            <w:r>
              <w:rPr>
                <w:rFonts w:cstheme="minorHAnsi"/>
                <w:iCs/>
                <w:color w:val="000000"/>
                <w:sz w:val="16"/>
                <w:szCs w:val="16"/>
              </w:rPr>
              <w:t xml:space="preserve">e supervision of CoP and DCoP. </w:t>
            </w:r>
            <w:r w:rsidR="009F1E95">
              <w:rPr>
                <w:rFonts w:eastAsiaTheme="minorHAnsi" w:cs="Times New Roman"/>
                <w:sz w:val="16"/>
                <w:szCs w:val="16"/>
              </w:rPr>
              <w:t xml:space="preserve"> </w:t>
            </w:r>
          </w:p>
        </w:tc>
      </w:tr>
      <w:tr w:rsidR="00A83B3A" w:rsidRPr="00D858BD" w14:paraId="1110B7F1" w14:textId="77777777" w:rsidTr="00A83B3A">
        <w:trPr>
          <w:trHeight w:val="315"/>
        </w:trPr>
        <w:tc>
          <w:tcPr>
            <w:tcW w:w="1035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131112F3"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012A18CC" w14:textId="77777777" w:rsidTr="00A83B3A">
        <w:trPr>
          <w:trHeight w:val="357"/>
        </w:trPr>
        <w:tc>
          <w:tcPr>
            <w:tcW w:w="1035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496D4CD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2D3F27AC" w14:textId="77777777" w:rsidTr="0087495D">
        <w:trPr>
          <w:trHeight w:val="509"/>
        </w:trPr>
        <w:tc>
          <w:tcPr>
            <w:tcW w:w="253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705F62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4AC1A1F8"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7812"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016F7DF1" w14:textId="77777777" w:rsidR="00A83B3A" w:rsidRPr="00D858BD" w:rsidRDefault="0087495D" w:rsidP="00A83B3A">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NA.</w:t>
            </w:r>
          </w:p>
        </w:tc>
      </w:tr>
      <w:tr w:rsidR="00A83B3A" w:rsidRPr="00D858BD" w14:paraId="1F34503F" w14:textId="77777777" w:rsidTr="0087495D">
        <w:trPr>
          <w:trHeight w:val="509"/>
        </w:trPr>
        <w:tc>
          <w:tcPr>
            <w:tcW w:w="2538" w:type="dxa"/>
            <w:gridSpan w:val="3"/>
            <w:vMerge/>
            <w:tcBorders>
              <w:top w:val="single" w:sz="8" w:space="0" w:color="000000"/>
              <w:left w:val="single" w:sz="8" w:space="0" w:color="auto"/>
              <w:bottom w:val="single" w:sz="8" w:space="0" w:color="000000"/>
              <w:right w:val="single" w:sz="8" w:space="0" w:color="000000"/>
            </w:tcBorders>
            <w:vAlign w:val="center"/>
            <w:hideMark/>
          </w:tcPr>
          <w:p w14:paraId="6AE1AFE6" w14:textId="77777777" w:rsidR="00A83B3A" w:rsidRPr="00D858BD" w:rsidRDefault="00A83B3A" w:rsidP="00A83B3A">
            <w:pPr>
              <w:spacing w:after="0" w:line="240" w:lineRule="auto"/>
              <w:rPr>
                <w:rFonts w:eastAsia="Times New Roman" w:cs="Times New Roman"/>
                <w:b/>
                <w:bCs/>
                <w:color w:val="000000"/>
                <w:sz w:val="16"/>
                <w:szCs w:val="16"/>
              </w:rPr>
            </w:pPr>
          </w:p>
        </w:tc>
        <w:tc>
          <w:tcPr>
            <w:tcW w:w="7812" w:type="dxa"/>
            <w:gridSpan w:val="11"/>
            <w:vMerge/>
            <w:tcBorders>
              <w:top w:val="single" w:sz="8" w:space="0" w:color="000000"/>
              <w:left w:val="single" w:sz="8" w:space="0" w:color="auto"/>
              <w:bottom w:val="single" w:sz="8" w:space="0" w:color="000000"/>
              <w:right w:val="single" w:sz="8" w:space="0" w:color="000000"/>
            </w:tcBorders>
            <w:vAlign w:val="center"/>
            <w:hideMark/>
          </w:tcPr>
          <w:p w14:paraId="6F25FBA8"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0ECDF55A" w14:textId="77777777" w:rsidTr="00A83B3A">
        <w:trPr>
          <w:trHeight w:val="885"/>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4F7503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4F7574D8" w14:textId="77777777" w:rsidTr="0087495D">
        <w:trPr>
          <w:trHeight w:val="367"/>
        </w:trPr>
        <w:tc>
          <w:tcPr>
            <w:tcW w:w="1035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0E4A3239" w14:textId="77777777" w:rsidR="00A83B3A" w:rsidRPr="00D858BD" w:rsidRDefault="0087495D"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A83B3A">
              <w:rPr>
                <w:rFonts w:eastAsiaTheme="minorHAnsi" w:cs="Times New Roman"/>
                <w:sz w:val="16"/>
                <w:szCs w:val="16"/>
              </w:rPr>
              <w:t>No DQA conducted yet.</w:t>
            </w:r>
          </w:p>
        </w:tc>
      </w:tr>
      <w:tr w:rsidR="00A83B3A" w:rsidRPr="00D858BD" w14:paraId="597AF44C" w14:textId="77777777" w:rsidTr="00A83B3A">
        <w:trPr>
          <w:trHeight w:val="315"/>
        </w:trPr>
        <w:tc>
          <w:tcPr>
            <w:tcW w:w="1035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8106EE3"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280E3EF1" w14:textId="77777777" w:rsidTr="0087495D">
        <w:trPr>
          <w:trHeight w:val="420"/>
        </w:trPr>
        <w:tc>
          <w:tcPr>
            <w:tcW w:w="1512"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5CFAEEC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56"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21A7736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18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300417B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3B7D653A" w14:textId="77777777" w:rsidTr="0087495D">
        <w:trPr>
          <w:trHeight w:val="420"/>
        </w:trPr>
        <w:tc>
          <w:tcPr>
            <w:tcW w:w="1512"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591624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56"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7573A5D0" w14:textId="77777777" w:rsidR="00A83B3A" w:rsidRPr="00D858BD" w:rsidRDefault="00A83B3A" w:rsidP="0087495D">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87495D">
              <w:rPr>
                <w:rFonts w:eastAsia="Times New Roman" w:cs="Times New Roman"/>
                <w:bCs/>
                <w:color w:val="000000"/>
                <w:sz w:val="16"/>
                <w:szCs w:val="16"/>
              </w:rPr>
              <w:t xml:space="preserve"> </w:t>
            </w:r>
            <w:r w:rsidR="0087495D" w:rsidRPr="00D858BD">
              <w:rPr>
                <w:rFonts w:eastAsia="Times New Roman" w:cs="Times New Roman"/>
                <w:bCs/>
                <w:color w:val="000000"/>
                <w:sz w:val="16"/>
                <w:szCs w:val="16"/>
              </w:rPr>
              <w:t>yet</w:t>
            </w:r>
          </w:p>
        </w:tc>
        <w:tc>
          <w:tcPr>
            <w:tcW w:w="718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70AD17F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3B5E8D"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48C92836" w14:textId="77777777" w:rsidTr="00A83B3A">
        <w:trPr>
          <w:trHeight w:val="315"/>
        </w:trPr>
        <w:tc>
          <w:tcPr>
            <w:tcW w:w="1035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54A13DB5"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4993CD77" w14:textId="77777777" w:rsidTr="00A83B3A">
        <w:trPr>
          <w:trHeight w:val="285"/>
        </w:trPr>
        <w:tc>
          <w:tcPr>
            <w:tcW w:w="3042"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6818893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1053F40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FC527C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0261B944" w14:textId="77777777" w:rsidTr="00A83B3A">
        <w:trPr>
          <w:trHeight w:val="445"/>
        </w:trPr>
        <w:tc>
          <w:tcPr>
            <w:tcW w:w="3042"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63E35DB"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TBD</w:t>
            </w: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5BA4F46A"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20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24168E3"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2D20A6E7" w14:textId="77777777" w:rsidTr="00A83B3A">
        <w:trPr>
          <w:trHeight w:val="277"/>
        </w:trPr>
        <w:tc>
          <w:tcPr>
            <w:tcW w:w="3042"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A0D0F4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62105C7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8B7C58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43BBC583" w14:textId="77777777" w:rsidTr="00A83B3A">
        <w:trPr>
          <w:trHeight w:val="418"/>
        </w:trPr>
        <w:tc>
          <w:tcPr>
            <w:tcW w:w="3042"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8AFB8DE"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68540B64"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20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7B45E6FF"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62DA158B" w14:textId="77777777" w:rsidTr="00A83B3A">
        <w:trPr>
          <w:trHeight w:val="268"/>
        </w:trPr>
        <w:tc>
          <w:tcPr>
            <w:tcW w:w="3042"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5951C9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14778DB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4983DDA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483A0BD2" w14:textId="77777777" w:rsidTr="00A83B3A">
        <w:trPr>
          <w:trHeight w:val="517"/>
        </w:trPr>
        <w:tc>
          <w:tcPr>
            <w:tcW w:w="3042"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63796E34"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4485B2A2"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200"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5822C059"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51F53D13" w14:textId="77777777" w:rsidTr="00A83B3A">
        <w:trPr>
          <w:trHeight w:val="315"/>
        </w:trPr>
        <w:tc>
          <w:tcPr>
            <w:tcW w:w="1035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75E449EF"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lastRenderedPageBreak/>
              <w:t>OTHER NOTES / NEXT STEPS</w:t>
            </w:r>
          </w:p>
        </w:tc>
      </w:tr>
      <w:tr w:rsidR="00A83B3A" w:rsidRPr="00D858BD" w14:paraId="309F4586" w14:textId="77777777" w:rsidTr="00A83B3A">
        <w:trPr>
          <w:trHeight w:val="385"/>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834E76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12FCD5F2" w14:textId="77777777" w:rsidTr="00A83B3A">
        <w:trPr>
          <w:trHeight w:val="607"/>
        </w:trPr>
        <w:tc>
          <w:tcPr>
            <w:tcW w:w="1035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693AE1FF"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3F1FB14F" w14:textId="77777777" w:rsidTr="00A83B3A">
        <w:trPr>
          <w:trHeight w:val="330"/>
        </w:trPr>
        <w:tc>
          <w:tcPr>
            <w:tcW w:w="1035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08A86462"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7B525AF7" w14:textId="77777777" w:rsidTr="00A83B3A">
        <w:trPr>
          <w:trHeight w:val="465"/>
        </w:trPr>
        <w:tc>
          <w:tcPr>
            <w:tcW w:w="1859"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3DE1F5E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20A3360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05B4F6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3A010A9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550102B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2487"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22D25D4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6361D057" w14:textId="77777777" w:rsidTr="00A83B3A">
        <w:trPr>
          <w:trHeight w:val="315"/>
        </w:trPr>
        <w:tc>
          <w:tcPr>
            <w:tcW w:w="1859" w:type="dxa"/>
            <w:gridSpan w:val="2"/>
            <w:tcBorders>
              <w:top w:val="nil"/>
              <w:left w:val="single" w:sz="8" w:space="0" w:color="auto"/>
              <w:bottom w:val="single" w:sz="8" w:space="0" w:color="auto"/>
              <w:right w:val="single" w:sz="8" w:space="0" w:color="auto"/>
            </w:tcBorders>
            <w:shd w:val="clear" w:color="000000" w:fill="FFFFFF"/>
            <w:vAlign w:val="center"/>
            <w:hideMark/>
          </w:tcPr>
          <w:p w14:paraId="2178A99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2D0E18F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0E1585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487" w:type="dxa"/>
            <w:gridSpan w:val="2"/>
            <w:tcBorders>
              <w:top w:val="single" w:sz="8" w:space="0" w:color="auto"/>
              <w:left w:val="nil"/>
              <w:bottom w:val="single" w:sz="8" w:space="0" w:color="auto"/>
              <w:right w:val="single" w:sz="8" w:space="0" w:color="000000"/>
            </w:tcBorders>
            <w:shd w:val="clear" w:color="000000" w:fill="FFFFFF"/>
            <w:vAlign w:val="center"/>
            <w:hideMark/>
          </w:tcPr>
          <w:p w14:paraId="3005A39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41A91387" w14:textId="77777777" w:rsidTr="00A83B3A">
        <w:trPr>
          <w:trHeight w:val="315"/>
        </w:trPr>
        <w:tc>
          <w:tcPr>
            <w:tcW w:w="1859" w:type="dxa"/>
            <w:gridSpan w:val="2"/>
            <w:tcBorders>
              <w:top w:val="nil"/>
              <w:left w:val="single" w:sz="8" w:space="0" w:color="auto"/>
              <w:bottom w:val="single" w:sz="8" w:space="0" w:color="auto"/>
              <w:right w:val="single" w:sz="8" w:space="0" w:color="auto"/>
            </w:tcBorders>
            <w:shd w:val="clear" w:color="000000" w:fill="FFFFFF"/>
            <w:vAlign w:val="center"/>
            <w:hideMark/>
          </w:tcPr>
          <w:p w14:paraId="3A82767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3A06A8E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2C8AE70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487" w:type="dxa"/>
            <w:gridSpan w:val="2"/>
            <w:tcBorders>
              <w:top w:val="single" w:sz="8" w:space="0" w:color="auto"/>
              <w:left w:val="nil"/>
              <w:bottom w:val="single" w:sz="8" w:space="0" w:color="auto"/>
              <w:right w:val="single" w:sz="8" w:space="0" w:color="000000"/>
            </w:tcBorders>
            <w:shd w:val="clear" w:color="000000" w:fill="FFFFFF"/>
            <w:vAlign w:val="center"/>
            <w:hideMark/>
          </w:tcPr>
          <w:p w14:paraId="67CD14E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3C1A565B" w14:textId="77777777" w:rsidTr="00A83B3A">
        <w:trPr>
          <w:trHeight w:val="315"/>
        </w:trPr>
        <w:tc>
          <w:tcPr>
            <w:tcW w:w="1859" w:type="dxa"/>
            <w:gridSpan w:val="2"/>
            <w:tcBorders>
              <w:top w:val="nil"/>
              <w:left w:val="single" w:sz="8" w:space="0" w:color="auto"/>
              <w:bottom w:val="single" w:sz="8" w:space="0" w:color="auto"/>
              <w:right w:val="single" w:sz="8" w:space="0" w:color="auto"/>
            </w:tcBorders>
            <w:shd w:val="clear" w:color="000000" w:fill="FFFFFF"/>
            <w:vAlign w:val="center"/>
            <w:hideMark/>
          </w:tcPr>
          <w:p w14:paraId="0E5F01C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6DD4F48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DB6D8A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487" w:type="dxa"/>
            <w:gridSpan w:val="2"/>
            <w:tcBorders>
              <w:top w:val="single" w:sz="8" w:space="0" w:color="auto"/>
              <w:left w:val="nil"/>
              <w:bottom w:val="single" w:sz="8" w:space="0" w:color="auto"/>
              <w:right w:val="single" w:sz="8" w:space="0" w:color="000000"/>
            </w:tcBorders>
            <w:shd w:val="clear" w:color="000000" w:fill="FFFFFF"/>
            <w:vAlign w:val="center"/>
            <w:hideMark/>
          </w:tcPr>
          <w:p w14:paraId="0AA3770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596FC2D7" w14:textId="77777777" w:rsidR="00A83B3A" w:rsidRDefault="00A83B3A" w:rsidP="00A83B3A">
      <w:pPr>
        <w:spacing w:after="0"/>
        <w:jc w:val="both"/>
        <w:rPr>
          <w:rFonts w:eastAsia="Calibri"/>
          <w:color w:val="000000"/>
          <w:sz w:val="24"/>
          <w:szCs w:val="24"/>
        </w:rPr>
      </w:pPr>
    </w:p>
    <w:p w14:paraId="2F928D85" w14:textId="77777777" w:rsidR="00A83B3A" w:rsidRDefault="00A83B3A" w:rsidP="00A83B3A">
      <w:pPr>
        <w:spacing w:after="0"/>
        <w:jc w:val="both"/>
        <w:rPr>
          <w:rFonts w:eastAsia="Calibri"/>
          <w:color w:val="000000"/>
          <w:sz w:val="24"/>
          <w:szCs w:val="24"/>
        </w:rPr>
      </w:pPr>
    </w:p>
    <w:p w14:paraId="244BF1DF" w14:textId="77777777" w:rsidR="00A83B3A" w:rsidRDefault="00A83B3A" w:rsidP="00A83B3A">
      <w:pPr>
        <w:spacing w:after="0"/>
        <w:jc w:val="both"/>
        <w:rPr>
          <w:rFonts w:eastAsia="Calibri"/>
          <w:color w:val="000000"/>
          <w:sz w:val="24"/>
          <w:szCs w:val="24"/>
        </w:rPr>
      </w:pPr>
    </w:p>
    <w:p w14:paraId="108AC797" w14:textId="77777777" w:rsidR="00A83B3A" w:rsidRDefault="00A83B3A" w:rsidP="00A83B3A">
      <w:pPr>
        <w:spacing w:after="0"/>
        <w:jc w:val="both"/>
        <w:rPr>
          <w:rFonts w:eastAsia="Calibri"/>
          <w:color w:val="000000"/>
          <w:sz w:val="24"/>
          <w:szCs w:val="24"/>
        </w:rPr>
      </w:pPr>
    </w:p>
    <w:p w14:paraId="37179B96" w14:textId="77777777" w:rsidR="00A83B3A" w:rsidRDefault="00A83B3A" w:rsidP="00A83B3A">
      <w:pPr>
        <w:spacing w:after="0"/>
        <w:jc w:val="both"/>
        <w:rPr>
          <w:rFonts w:eastAsia="Calibri"/>
          <w:color w:val="000000"/>
          <w:sz w:val="24"/>
          <w:szCs w:val="24"/>
        </w:rPr>
      </w:pPr>
    </w:p>
    <w:p w14:paraId="1FB89805" w14:textId="77777777" w:rsidR="0087495D" w:rsidRDefault="0087495D" w:rsidP="00A83B3A">
      <w:pPr>
        <w:spacing w:after="0"/>
        <w:jc w:val="both"/>
        <w:rPr>
          <w:rFonts w:eastAsia="Calibri"/>
          <w:color w:val="000000"/>
          <w:sz w:val="24"/>
          <w:szCs w:val="24"/>
        </w:rPr>
      </w:pPr>
    </w:p>
    <w:p w14:paraId="07ACB915" w14:textId="77777777" w:rsidR="006C0324" w:rsidRDefault="006C0324" w:rsidP="00A83B3A">
      <w:pPr>
        <w:spacing w:after="0"/>
        <w:jc w:val="both"/>
        <w:rPr>
          <w:rFonts w:eastAsia="Calibri"/>
          <w:color w:val="000000"/>
          <w:sz w:val="24"/>
          <w:szCs w:val="24"/>
        </w:rPr>
      </w:pPr>
    </w:p>
    <w:p w14:paraId="08451620" w14:textId="77777777" w:rsidR="000C29BC" w:rsidRDefault="000C29BC" w:rsidP="00A83B3A">
      <w:pPr>
        <w:spacing w:after="0"/>
        <w:jc w:val="both"/>
        <w:rPr>
          <w:rFonts w:eastAsia="Calibri"/>
          <w:color w:val="000000"/>
          <w:sz w:val="24"/>
          <w:szCs w:val="24"/>
        </w:rPr>
      </w:pPr>
    </w:p>
    <w:p w14:paraId="5D6E85A4" w14:textId="77777777" w:rsidR="00A83B3A" w:rsidRDefault="00A83B3A" w:rsidP="00A83B3A">
      <w:pPr>
        <w:spacing w:after="0"/>
        <w:jc w:val="both"/>
        <w:rPr>
          <w:rFonts w:eastAsia="Calibri"/>
          <w:color w:val="000000"/>
          <w:sz w:val="24"/>
          <w:szCs w:val="24"/>
        </w:rPr>
      </w:pPr>
    </w:p>
    <w:p w14:paraId="7409D15F" w14:textId="77777777" w:rsidR="009F1E95" w:rsidRDefault="009F1E95" w:rsidP="00A83B3A">
      <w:pPr>
        <w:spacing w:after="0"/>
        <w:jc w:val="both"/>
        <w:rPr>
          <w:rFonts w:eastAsia="Calibri"/>
          <w:color w:val="000000"/>
          <w:sz w:val="24"/>
          <w:szCs w:val="24"/>
        </w:rPr>
      </w:pPr>
    </w:p>
    <w:p w14:paraId="37B21FD3" w14:textId="77777777" w:rsidR="00B26DA0" w:rsidRDefault="00B26DA0" w:rsidP="00A83B3A">
      <w:pPr>
        <w:spacing w:after="0"/>
        <w:jc w:val="both"/>
        <w:rPr>
          <w:rFonts w:eastAsia="Calibri"/>
          <w:color w:val="000000"/>
          <w:sz w:val="24"/>
          <w:szCs w:val="24"/>
        </w:rPr>
      </w:pPr>
    </w:p>
    <w:p w14:paraId="477BB44C" w14:textId="77777777" w:rsidR="005F26B0" w:rsidRDefault="005F26B0" w:rsidP="00A83B3A">
      <w:pPr>
        <w:spacing w:after="0"/>
        <w:jc w:val="both"/>
        <w:rPr>
          <w:rFonts w:eastAsia="Calibri"/>
          <w:color w:val="000000"/>
          <w:sz w:val="24"/>
          <w:szCs w:val="24"/>
        </w:rPr>
      </w:pPr>
    </w:p>
    <w:tbl>
      <w:tblPr>
        <w:tblpPr w:leftFromText="187" w:rightFromText="187" w:vertAnchor="text" w:horzAnchor="margin" w:tblpXSpec="center" w:tblpY="94"/>
        <w:tblOverlap w:val="never"/>
        <w:tblW w:w="10350" w:type="dxa"/>
        <w:tblLook w:val="04A0" w:firstRow="1" w:lastRow="0" w:firstColumn="1" w:lastColumn="0" w:noHBand="0" w:noVBand="1"/>
      </w:tblPr>
      <w:tblGrid>
        <w:gridCol w:w="1512"/>
        <w:gridCol w:w="347"/>
        <w:gridCol w:w="769"/>
        <w:gridCol w:w="414"/>
        <w:gridCol w:w="126"/>
        <w:gridCol w:w="188"/>
        <w:gridCol w:w="856"/>
        <w:gridCol w:w="232"/>
        <w:gridCol w:w="911"/>
        <w:gridCol w:w="1377"/>
        <w:gridCol w:w="418"/>
        <w:gridCol w:w="713"/>
        <w:gridCol w:w="602"/>
        <w:gridCol w:w="1885"/>
      </w:tblGrid>
      <w:tr w:rsidR="00A83B3A" w:rsidRPr="00D858BD" w14:paraId="4E01134D" w14:textId="77777777" w:rsidTr="00A83B3A">
        <w:trPr>
          <w:trHeight w:val="330"/>
        </w:trPr>
        <w:tc>
          <w:tcPr>
            <w:tcW w:w="1035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6FC0AEDC"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EE3BE4" w14:paraId="473A2F03" w14:textId="77777777" w:rsidTr="00A83B3A">
        <w:trPr>
          <w:trHeight w:val="330"/>
        </w:trPr>
        <w:tc>
          <w:tcPr>
            <w:tcW w:w="1035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1A4E41AC" w14:textId="77777777" w:rsidR="00A83B3A" w:rsidRPr="008B1E67" w:rsidRDefault="00A83B3A" w:rsidP="008B1E67">
            <w:pPr>
              <w:spacing w:after="0" w:line="240" w:lineRule="auto"/>
              <w:rPr>
                <w:rFonts w:eastAsia="Times New Roman" w:cs="Times New Roman"/>
                <w:b/>
                <w:bCs/>
                <w:color w:val="000000"/>
                <w:sz w:val="16"/>
                <w:szCs w:val="16"/>
              </w:rPr>
            </w:pPr>
            <w:r w:rsidRPr="008B1E67">
              <w:rPr>
                <w:rFonts w:eastAsia="Times New Roman" w:cs="Times New Roman"/>
                <w:b/>
                <w:bCs/>
                <w:color w:val="000000"/>
                <w:sz w:val="16"/>
                <w:szCs w:val="16"/>
              </w:rPr>
              <w:t>Indicator – 1.2d</w:t>
            </w:r>
            <w:r w:rsidR="008B1E67">
              <w:rPr>
                <w:rFonts w:eastAsia="Times New Roman" w:cs="Times New Roman"/>
                <w:b/>
                <w:bCs/>
                <w:color w:val="000000"/>
                <w:sz w:val="16"/>
                <w:szCs w:val="16"/>
              </w:rPr>
              <w:t xml:space="preserve">: </w:t>
            </w:r>
            <w:r w:rsidRPr="008B1E67">
              <w:rPr>
                <w:rFonts w:eastAsia="Times New Roman" w:cs="Times New Roman"/>
                <w:b/>
                <w:bCs/>
                <w:color w:val="000000"/>
                <w:sz w:val="16"/>
                <w:szCs w:val="16"/>
              </w:rPr>
              <w:t>Number of ICT-outreach and extension services packaged and/or disseminated for awareness raising</w:t>
            </w:r>
          </w:p>
        </w:tc>
      </w:tr>
      <w:tr w:rsidR="00A83B3A" w:rsidRPr="00EE3BE4" w14:paraId="5B38F8EC"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1E2A6387" w14:textId="77777777" w:rsidR="00A83B3A" w:rsidRPr="008B1E67" w:rsidRDefault="003B5E8D" w:rsidP="008B1E67">
            <w:pPr>
              <w:spacing w:after="0" w:line="240" w:lineRule="auto"/>
              <w:rPr>
                <w:rFonts w:eastAsia="Times New Roman" w:cs="Times New Roman"/>
                <w:b/>
                <w:bCs/>
                <w:color w:val="000000"/>
                <w:sz w:val="16"/>
                <w:szCs w:val="16"/>
              </w:rPr>
            </w:pPr>
            <w:r w:rsidRPr="008B1E67">
              <w:rPr>
                <w:rFonts w:eastAsia="Times New Roman" w:cs="Times New Roman"/>
                <w:b/>
                <w:bCs/>
                <w:color w:val="000000"/>
                <w:sz w:val="16"/>
                <w:szCs w:val="16"/>
              </w:rPr>
              <w:t xml:space="preserve">FATA ESP </w:t>
            </w:r>
            <w:r w:rsidR="00A83B3A" w:rsidRPr="008B1E67">
              <w:rPr>
                <w:rFonts w:eastAsia="Times New Roman" w:cs="Times New Roman"/>
                <w:b/>
                <w:bCs/>
                <w:color w:val="000000"/>
                <w:sz w:val="16"/>
                <w:szCs w:val="16"/>
              </w:rPr>
              <w:t>Goal</w:t>
            </w:r>
            <w:r w:rsidR="008B1E67">
              <w:rPr>
                <w:rFonts w:eastAsia="Times New Roman" w:cs="Times New Roman"/>
                <w:b/>
                <w:bCs/>
                <w:color w:val="000000"/>
                <w:sz w:val="16"/>
                <w:szCs w:val="16"/>
              </w:rPr>
              <w:t xml:space="preserve">: </w:t>
            </w:r>
            <w:r w:rsidR="00A83B3A" w:rsidRPr="008B1E67">
              <w:rPr>
                <w:rFonts w:eastAsia="Times New Roman" w:cs="Times New Roman"/>
                <w:b/>
                <w:bCs/>
                <w:color w:val="000000"/>
                <w:sz w:val="16"/>
                <w:szCs w:val="16"/>
              </w:rPr>
              <w:t>Increased economic growth opportunities leading to stability in focus areas of FATA</w:t>
            </w:r>
          </w:p>
        </w:tc>
      </w:tr>
      <w:tr w:rsidR="00A83B3A" w:rsidRPr="00EE3BE4" w14:paraId="5F6C14FB"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33B26F7E" w14:textId="77777777" w:rsidR="00A83B3A" w:rsidRPr="008B1E67" w:rsidRDefault="003B5E8D" w:rsidP="008B1E67">
            <w:pPr>
              <w:spacing w:after="0" w:line="240" w:lineRule="auto"/>
              <w:rPr>
                <w:rFonts w:eastAsia="Times New Roman" w:cs="Times New Roman"/>
                <w:b/>
                <w:bCs/>
                <w:color w:val="000000"/>
                <w:sz w:val="16"/>
                <w:szCs w:val="16"/>
              </w:rPr>
            </w:pPr>
            <w:r w:rsidRPr="008B1E67">
              <w:rPr>
                <w:rFonts w:eastAsia="Times New Roman" w:cs="Times New Roman"/>
                <w:b/>
                <w:bCs/>
                <w:color w:val="000000"/>
                <w:sz w:val="16"/>
                <w:szCs w:val="16"/>
              </w:rPr>
              <w:t xml:space="preserve">FATA ESP </w:t>
            </w:r>
            <w:r w:rsidR="00A83B3A" w:rsidRPr="008B1E67">
              <w:rPr>
                <w:rFonts w:eastAsia="Times New Roman" w:cs="Times New Roman"/>
                <w:b/>
                <w:bCs/>
                <w:color w:val="000000"/>
                <w:sz w:val="16"/>
                <w:szCs w:val="16"/>
              </w:rPr>
              <w:t>Objective</w:t>
            </w:r>
            <w:r w:rsidR="008B1E67">
              <w:rPr>
                <w:rFonts w:eastAsia="Times New Roman" w:cs="Times New Roman"/>
                <w:b/>
                <w:bCs/>
                <w:color w:val="000000"/>
                <w:sz w:val="16"/>
                <w:szCs w:val="16"/>
              </w:rPr>
              <w:t xml:space="preserve">: </w:t>
            </w:r>
            <w:r w:rsidR="00A83B3A" w:rsidRPr="008B1E67">
              <w:rPr>
                <w:rFonts w:eastAsia="Times New Roman" w:cs="Times New Roman"/>
                <w:b/>
                <w:bCs/>
                <w:color w:val="000000"/>
                <w:sz w:val="16"/>
                <w:szCs w:val="16"/>
              </w:rPr>
              <w:t>Increased opportunities for income generation</w:t>
            </w:r>
          </w:p>
        </w:tc>
      </w:tr>
      <w:tr w:rsidR="00A83B3A" w:rsidRPr="00EE3BE4" w14:paraId="1DFA17DA"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506DC3B7" w14:textId="77777777" w:rsidR="00A83B3A" w:rsidRPr="008B1E67" w:rsidRDefault="003B5E8D" w:rsidP="008B1E67">
            <w:pPr>
              <w:spacing w:after="0" w:line="240" w:lineRule="auto"/>
              <w:rPr>
                <w:rFonts w:eastAsia="Times New Roman" w:cs="Times New Roman"/>
                <w:b/>
                <w:bCs/>
                <w:color w:val="000000"/>
                <w:sz w:val="16"/>
                <w:szCs w:val="16"/>
              </w:rPr>
            </w:pPr>
            <w:r w:rsidRPr="008B1E67">
              <w:rPr>
                <w:rFonts w:eastAsia="Times New Roman" w:cs="Times New Roman"/>
                <w:b/>
                <w:bCs/>
                <w:color w:val="000000"/>
                <w:sz w:val="16"/>
                <w:szCs w:val="16"/>
              </w:rPr>
              <w:t xml:space="preserve">FATA ESP </w:t>
            </w:r>
            <w:r w:rsidR="00A83B3A" w:rsidRPr="008B1E67">
              <w:rPr>
                <w:rFonts w:eastAsia="Times New Roman" w:cs="Times New Roman"/>
                <w:b/>
                <w:bCs/>
                <w:color w:val="000000"/>
                <w:sz w:val="16"/>
                <w:szCs w:val="16"/>
              </w:rPr>
              <w:t>Sub-Objective 1</w:t>
            </w:r>
            <w:r w:rsidR="008B1E67">
              <w:rPr>
                <w:rFonts w:eastAsia="Times New Roman" w:cs="Times New Roman"/>
                <w:b/>
                <w:bCs/>
                <w:color w:val="000000"/>
                <w:sz w:val="16"/>
                <w:szCs w:val="16"/>
              </w:rPr>
              <w:t xml:space="preserve">: </w:t>
            </w:r>
            <w:r w:rsidR="00A83B3A" w:rsidRPr="008B1E67">
              <w:rPr>
                <w:rFonts w:eastAsia="Times New Roman" w:cs="Times New Roman"/>
                <w:b/>
                <w:bCs/>
                <w:color w:val="000000"/>
                <w:sz w:val="16"/>
                <w:szCs w:val="16"/>
              </w:rPr>
              <w:t>Productivity of farmers and livestock holders increased</w:t>
            </w:r>
          </w:p>
        </w:tc>
      </w:tr>
      <w:tr w:rsidR="00A83B3A" w:rsidRPr="00EE3BE4" w14:paraId="0EF4EA3E" w14:textId="77777777" w:rsidTr="00A83B3A">
        <w:trPr>
          <w:trHeight w:val="315"/>
        </w:trPr>
        <w:tc>
          <w:tcPr>
            <w:tcW w:w="1035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1E71CDE7" w14:textId="77777777" w:rsidR="00A83B3A" w:rsidRPr="008B1E67" w:rsidRDefault="00A83B3A" w:rsidP="008B1E67">
            <w:pPr>
              <w:spacing w:after="0" w:line="240" w:lineRule="auto"/>
              <w:rPr>
                <w:rFonts w:eastAsia="Times New Roman" w:cs="Times New Roman"/>
                <w:b/>
                <w:bCs/>
                <w:color w:val="000000"/>
                <w:sz w:val="16"/>
                <w:szCs w:val="16"/>
              </w:rPr>
            </w:pPr>
            <w:r w:rsidRPr="008B1E67">
              <w:rPr>
                <w:rFonts w:eastAsia="Times New Roman" w:cs="Times New Roman"/>
                <w:b/>
                <w:bCs/>
                <w:color w:val="000000"/>
                <w:sz w:val="16"/>
                <w:szCs w:val="16"/>
              </w:rPr>
              <w:t>Output 1.2</w:t>
            </w:r>
            <w:r w:rsidR="008B1E67">
              <w:rPr>
                <w:rFonts w:eastAsia="Times New Roman" w:cs="Times New Roman"/>
                <w:b/>
                <w:bCs/>
                <w:color w:val="000000"/>
                <w:sz w:val="16"/>
                <w:szCs w:val="16"/>
              </w:rPr>
              <w:t xml:space="preserve">: </w:t>
            </w:r>
            <w:r w:rsidRPr="008B1E67">
              <w:rPr>
                <w:rFonts w:eastAsia="Times New Roman" w:cs="Times New Roman"/>
                <w:b/>
                <w:bCs/>
                <w:color w:val="000000"/>
                <w:sz w:val="16"/>
                <w:szCs w:val="16"/>
              </w:rPr>
              <w:t>Improving farmer skills and access to high quality inputs and services</w:t>
            </w:r>
          </w:p>
        </w:tc>
      </w:tr>
      <w:tr w:rsidR="00A83B3A" w:rsidRPr="00D858BD" w14:paraId="5AB4D2B5" w14:textId="77777777" w:rsidTr="00A83B3A">
        <w:trPr>
          <w:trHeight w:val="331"/>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4CAFF6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Relationship between Sub-Objective 1 and Output 1.2: </w:t>
            </w:r>
          </w:p>
        </w:tc>
      </w:tr>
      <w:tr w:rsidR="00A83B3A" w:rsidRPr="00D858BD" w14:paraId="4BC1B9FA" w14:textId="77777777" w:rsidTr="007A3695">
        <w:trPr>
          <w:trHeight w:val="294"/>
        </w:trPr>
        <w:tc>
          <w:tcPr>
            <w:tcW w:w="1035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66043DBF" w14:textId="77777777" w:rsidR="00A83B3A" w:rsidRPr="00D858BD" w:rsidRDefault="00C64780" w:rsidP="00B76A9A">
            <w:pPr>
              <w:autoSpaceDE w:val="0"/>
              <w:autoSpaceDN w:val="0"/>
              <w:adjustRightInd w:val="0"/>
              <w:spacing w:after="0" w:line="240" w:lineRule="auto"/>
              <w:rPr>
                <w:rFonts w:eastAsiaTheme="minorHAnsi" w:cs="Times New Roman"/>
                <w:sz w:val="16"/>
                <w:szCs w:val="16"/>
              </w:rPr>
            </w:pPr>
            <w:r w:rsidRPr="00C64780">
              <w:rPr>
                <w:rFonts w:eastAsiaTheme="minorHAnsi" w:cs="Times New Roman"/>
                <w:sz w:val="16"/>
                <w:szCs w:val="16"/>
              </w:rPr>
              <w:t>FATA ESP’s interventions such as trainings, on-farm demonstrations, exposure visits, radio programming, mobile messaging, literature dissemination and roads construction will lead to farmers and livestock holders improved skills and access to high quality inputs and services thereby furthering their production capacity.</w:t>
            </w:r>
            <w:r>
              <w:rPr>
                <w:rFonts w:eastAsiaTheme="minorHAnsi" w:cs="Times New Roman"/>
                <w:sz w:val="16"/>
                <w:szCs w:val="16"/>
              </w:rPr>
              <w:t xml:space="preserve"> </w:t>
            </w:r>
          </w:p>
        </w:tc>
      </w:tr>
      <w:tr w:rsidR="00A83B3A" w:rsidRPr="00D858BD" w14:paraId="7E18DDC0" w14:textId="77777777" w:rsidTr="00A83B3A">
        <w:trPr>
          <w:trHeight w:val="330"/>
        </w:trPr>
        <w:tc>
          <w:tcPr>
            <w:tcW w:w="1035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620893BE"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6B19C618" w14:textId="77777777" w:rsidTr="00A83B3A">
        <w:trPr>
          <w:trHeight w:val="303"/>
        </w:trPr>
        <w:tc>
          <w:tcPr>
            <w:tcW w:w="1035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1B00070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3CA55AC4" w14:textId="77777777" w:rsidTr="00A83B3A">
        <w:trPr>
          <w:trHeight w:val="535"/>
        </w:trPr>
        <w:tc>
          <w:tcPr>
            <w:tcW w:w="1035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56D175E9" w14:textId="77777777" w:rsidR="00A83B3A" w:rsidRPr="00D858BD" w:rsidRDefault="005F26B0" w:rsidP="005F26B0">
            <w:pPr>
              <w:autoSpaceDE w:val="0"/>
              <w:autoSpaceDN w:val="0"/>
              <w:adjustRightInd w:val="0"/>
              <w:spacing w:after="0" w:line="240" w:lineRule="auto"/>
              <w:rPr>
                <w:rFonts w:eastAsiaTheme="minorHAnsi" w:cs="Times New Roman"/>
                <w:sz w:val="16"/>
                <w:szCs w:val="16"/>
              </w:rPr>
            </w:pPr>
            <w:r w:rsidRPr="005F26B0">
              <w:rPr>
                <w:rFonts w:eastAsiaTheme="minorHAnsi" w:cs="Times New Roman"/>
                <w:sz w:val="16"/>
                <w:szCs w:val="16"/>
              </w:rPr>
              <w:t>This indicator measures the number, type and medium of ICT products packaged and disseminated i.e. printed and disseminated and/or broadcasted by FATA ESP. Here the ‘types’ of ICT packages include illustrative images for training and pruning of fruit plants, guide for post-harvest handling of horticulture crops (apple, peaches, onion, tomatoes, etc.), guide to improve livestock husbandry and manage common diseases and vaccination, guide on poultry farming at domestic level and improving husbandry techniques, guide on the safe and judicious use of pesticides and introduction of Integrated Pest Management (IPM), guide for the management of pests and diseases of horticulture crops (apples, peaches, onions, tomatoes, etc.) using IPM techniques and guide for market information and investment opportunities</w:t>
            </w:r>
            <w:r>
              <w:rPr>
                <w:rFonts w:eastAsiaTheme="minorHAnsi" w:cs="Times New Roman"/>
                <w:sz w:val="16"/>
                <w:szCs w:val="16"/>
              </w:rPr>
              <w:t xml:space="preserve">. </w:t>
            </w:r>
            <w:r w:rsidRPr="005F26B0">
              <w:rPr>
                <w:rFonts w:eastAsiaTheme="minorHAnsi" w:cs="Times New Roman"/>
                <w:sz w:val="16"/>
                <w:szCs w:val="16"/>
              </w:rPr>
              <w:t xml:space="preserve">Here the ‘medium’ refers to the </w:t>
            </w:r>
            <w:r>
              <w:rPr>
                <w:rFonts w:eastAsiaTheme="minorHAnsi" w:cs="Times New Roman"/>
                <w:sz w:val="16"/>
                <w:szCs w:val="16"/>
              </w:rPr>
              <w:t xml:space="preserve">source </w:t>
            </w:r>
            <w:r w:rsidRPr="005F26B0">
              <w:rPr>
                <w:rFonts w:eastAsiaTheme="minorHAnsi" w:cs="Times New Roman"/>
                <w:sz w:val="16"/>
                <w:szCs w:val="16"/>
              </w:rPr>
              <w:t xml:space="preserve">to be </w:t>
            </w:r>
            <w:r>
              <w:rPr>
                <w:rFonts w:eastAsiaTheme="minorHAnsi" w:cs="Times New Roman"/>
                <w:sz w:val="16"/>
                <w:szCs w:val="16"/>
              </w:rPr>
              <w:t xml:space="preserve">used </w:t>
            </w:r>
            <w:r w:rsidRPr="005F26B0">
              <w:rPr>
                <w:rFonts w:eastAsiaTheme="minorHAnsi" w:cs="Times New Roman"/>
                <w:sz w:val="16"/>
                <w:szCs w:val="16"/>
              </w:rPr>
              <w:t xml:space="preserve">to </w:t>
            </w:r>
            <w:r>
              <w:rPr>
                <w:rFonts w:eastAsiaTheme="minorHAnsi" w:cs="Times New Roman"/>
                <w:sz w:val="16"/>
                <w:szCs w:val="16"/>
              </w:rPr>
              <w:t xml:space="preserve">transfer ICT </w:t>
            </w:r>
            <w:r w:rsidRPr="005F26B0">
              <w:rPr>
                <w:rFonts w:eastAsiaTheme="minorHAnsi" w:cs="Times New Roman"/>
                <w:sz w:val="16"/>
                <w:szCs w:val="16"/>
              </w:rPr>
              <w:t>packages to the audiences which include Da Zamindar Hujra, Interactive Listening and discussion groups, SMS Integration, Interactive Voice Response Programs, Radio Programs and literature dissemination among the stakeholders.</w:t>
            </w:r>
            <w:r>
              <w:rPr>
                <w:rFonts w:eastAsiaTheme="minorHAnsi" w:cs="Times New Roman"/>
                <w:sz w:val="16"/>
                <w:szCs w:val="16"/>
              </w:rPr>
              <w:t xml:space="preserve"> </w:t>
            </w:r>
          </w:p>
        </w:tc>
      </w:tr>
      <w:tr w:rsidR="00A83B3A" w:rsidRPr="00D858BD" w14:paraId="691E923A" w14:textId="77777777" w:rsidTr="00A83B3A">
        <w:trPr>
          <w:trHeight w:val="272"/>
        </w:trPr>
        <w:tc>
          <w:tcPr>
            <w:tcW w:w="3042" w:type="dxa"/>
            <w:gridSpan w:val="4"/>
            <w:tcBorders>
              <w:top w:val="single" w:sz="8" w:space="0" w:color="000000"/>
              <w:left w:val="single" w:sz="8" w:space="0" w:color="auto"/>
              <w:right w:val="single" w:sz="8" w:space="0" w:color="000000"/>
            </w:tcBorders>
            <w:shd w:val="clear" w:color="auto" w:fill="auto"/>
            <w:vAlign w:val="center"/>
          </w:tcPr>
          <w:p w14:paraId="2E97D2F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1186202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618D709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1885" w:type="dxa"/>
            <w:tcBorders>
              <w:top w:val="single" w:sz="8" w:space="0" w:color="000000"/>
              <w:left w:val="nil"/>
              <w:right w:val="single" w:sz="8" w:space="0" w:color="auto"/>
            </w:tcBorders>
            <w:shd w:val="clear" w:color="auto" w:fill="auto"/>
            <w:vAlign w:val="center"/>
          </w:tcPr>
          <w:p w14:paraId="0A25D9B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71338860" w14:textId="77777777" w:rsidTr="00A83B3A">
        <w:trPr>
          <w:trHeight w:val="570"/>
        </w:trPr>
        <w:tc>
          <w:tcPr>
            <w:tcW w:w="3042" w:type="dxa"/>
            <w:gridSpan w:val="4"/>
            <w:tcBorders>
              <w:left w:val="single" w:sz="8" w:space="0" w:color="auto"/>
              <w:bottom w:val="dotted" w:sz="2" w:space="0" w:color="D9D9D9" w:themeColor="background1" w:themeShade="D9"/>
              <w:right w:val="single" w:sz="8" w:space="0" w:color="000000"/>
            </w:tcBorders>
            <w:shd w:val="clear" w:color="auto" w:fill="auto"/>
            <w:hideMark/>
          </w:tcPr>
          <w:p w14:paraId="54DCBD3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lastRenderedPageBreak/>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3353FAB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37C705F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693DB93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1885" w:type="dxa"/>
            <w:tcBorders>
              <w:left w:val="nil"/>
              <w:bottom w:val="dotted" w:sz="2" w:space="0" w:color="D9D9D9" w:themeColor="background1" w:themeShade="D9"/>
              <w:right w:val="single" w:sz="8" w:space="0" w:color="auto"/>
            </w:tcBorders>
            <w:shd w:val="clear" w:color="auto" w:fill="auto"/>
            <w:hideMark/>
          </w:tcPr>
          <w:p w14:paraId="7FF83C7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69615015" w14:textId="77777777" w:rsidTr="00A83B3A">
        <w:trPr>
          <w:trHeight w:val="308"/>
        </w:trPr>
        <w:tc>
          <w:tcPr>
            <w:tcW w:w="3042"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103B618" w14:textId="77777777" w:rsidR="00A83B3A" w:rsidRPr="00D858BD" w:rsidRDefault="00A83B3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Number </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66DB439"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19A7D211" w14:textId="77777777" w:rsidR="00A83B3A" w:rsidRPr="00D858BD" w:rsidRDefault="00A83B3A" w:rsidP="00A83B3A">
            <w:pPr>
              <w:spacing w:after="0" w:line="240" w:lineRule="auto"/>
              <w:jc w:val="center"/>
              <w:rPr>
                <w:rFonts w:eastAsia="Times New Roman" w:cs="Times New Roman"/>
                <w:iCs/>
                <w:color w:val="808080"/>
                <w:sz w:val="16"/>
                <w:szCs w:val="16"/>
              </w:rPr>
            </w:pPr>
            <w:r>
              <w:rPr>
                <w:rFonts w:eastAsia="Times New Roman" w:cs="Times New Roman"/>
                <w:iCs/>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5632841B"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1885"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6B02E6E8" w14:textId="77777777" w:rsidR="00A83B3A" w:rsidRPr="00D858BD" w:rsidRDefault="00A83B3A" w:rsidP="003A4EC6">
            <w:pPr>
              <w:spacing w:after="0" w:line="240" w:lineRule="auto"/>
              <w:rPr>
                <w:rFonts w:eastAsia="Times New Roman" w:cs="Times New Roman"/>
                <w:iCs/>
                <w:color w:val="808080"/>
                <w:sz w:val="16"/>
                <w:szCs w:val="16"/>
              </w:rPr>
            </w:pPr>
            <w:r w:rsidRPr="00D858BD">
              <w:rPr>
                <w:rFonts w:eastAsia="Times New Roman" w:cs="Times New Roman"/>
                <w:iCs/>
                <w:sz w:val="16"/>
                <w:szCs w:val="16"/>
              </w:rPr>
              <w:t xml:space="preserve">Increasing </w:t>
            </w:r>
          </w:p>
        </w:tc>
      </w:tr>
      <w:tr w:rsidR="00A83B3A" w:rsidRPr="00D858BD" w14:paraId="1ADD7F9B" w14:textId="77777777" w:rsidTr="00A83B3A">
        <w:trPr>
          <w:trHeight w:val="403"/>
        </w:trPr>
        <w:tc>
          <w:tcPr>
            <w:tcW w:w="1035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554A34E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2DA9EE54" w14:textId="77777777" w:rsidTr="00A83B3A">
        <w:trPr>
          <w:trHeight w:val="353"/>
        </w:trPr>
        <w:tc>
          <w:tcPr>
            <w:tcW w:w="1035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3E751B6D" w14:textId="77777777" w:rsidR="00A83B3A" w:rsidRPr="00D858BD" w:rsidRDefault="00FB646C"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19931452" w14:textId="77777777" w:rsidTr="00A83B3A">
        <w:trPr>
          <w:trHeight w:val="331"/>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B28DC2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426CF78B" w14:textId="77777777" w:rsidTr="00A83B3A">
        <w:trPr>
          <w:trHeight w:val="398"/>
        </w:trPr>
        <w:tc>
          <w:tcPr>
            <w:tcW w:w="1035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A7F5858" w14:textId="77777777" w:rsidR="00A83B3A" w:rsidRPr="004341A0" w:rsidRDefault="00FB646C" w:rsidP="00A83B3A">
            <w:pPr>
              <w:spacing w:after="0" w:line="240" w:lineRule="auto"/>
              <w:rPr>
                <w:rFonts w:eastAsiaTheme="minorHAnsi" w:cs="Times New Roman"/>
                <w:sz w:val="16"/>
                <w:szCs w:val="16"/>
              </w:rPr>
            </w:pPr>
            <w:r w:rsidRPr="004341A0">
              <w:rPr>
                <w:rFonts w:eastAsiaTheme="minorHAnsi" w:cs="Times New Roman"/>
                <w:sz w:val="16"/>
                <w:szCs w:val="16"/>
              </w:rPr>
              <w:t xml:space="preserve">Activity, Tehsil, Agency </w:t>
            </w:r>
          </w:p>
        </w:tc>
      </w:tr>
      <w:tr w:rsidR="00A83B3A" w:rsidRPr="00D858BD" w14:paraId="58832061" w14:textId="77777777" w:rsidTr="00A83B3A">
        <w:trPr>
          <w:trHeight w:val="315"/>
        </w:trPr>
        <w:tc>
          <w:tcPr>
            <w:tcW w:w="1035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9616596"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7492D775" w14:textId="77777777" w:rsidTr="00A83B3A">
        <w:trPr>
          <w:trHeight w:val="405"/>
        </w:trPr>
        <w:tc>
          <w:tcPr>
            <w:tcW w:w="4444"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397E10DD"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5906"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3459D02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565F954E" w14:textId="77777777" w:rsidTr="00A83B3A">
        <w:trPr>
          <w:trHeight w:val="405"/>
        </w:trPr>
        <w:tc>
          <w:tcPr>
            <w:tcW w:w="4444"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060904D" w14:textId="77777777" w:rsidR="00A83B3A" w:rsidRPr="00D858BD" w:rsidRDefault="004341A0" w:rsidP="00A83B3A">
            <w:pPr>
              <w:spacing w:after="0" w:line="240" w:lineRule="auto"/>
              <w:rPr>
                <w:rFonts w:eastAsia="Times New Roman" w:cs="Times New Roman"/>
                <w:bCs/>
                <w:color w:val="000000" w:themeColor="text1"/>
                <w:sz w:val="16"/>
                <w:szCs w:val="16"/>
              </w:rPr>
            </w:pPr>
            <w:r w:rsidRPr="004341A0">
              <w:rPr>
                <w:rFonts w:eastAsia="Times New Roman" w:cs="Times New Roman"/>
                <w:bCs/>
                <w:color w:val="000000" w:themeColor="text1"/>
                <w:sz w:val="16"/>
                <w:szCs w:val="16"/>
              </w:rPr>
              <w:t>Creative Associates: component 1/Agriculture</w:t>
            </w:r>
            <w:r>
              <w:rPr>
                <w:rFonts w:eastAsia="Times New Roman" w:cs="Times New Roman"/>
                <w:bCs/>
                <w:color w:val="000000" w:themeColor="text1"/>
                <w:sz w:val="16"/>
                <w:szCs w:val="16"/>
              </w:rPr>
              <w:t xml:space="preserve"> </w:t>
            </w:r>
          </w:p>
        </w:tc>
        <w:tc>
          <w:tcPr>
            <w:tcW w:w="5906"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538CA9EC"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Quarterly</w:t>
            </w:r>
          </w:p>
        </w:tc>
      </w:tr>
      <w:tr w:rsidR="00A83B3A" w:rsidRPr="00D858BD" w14:paraId="23E2F39F" w14:textId="77777777" w:rsidTr="00A83B3A">
        <w:trPr>
          <w:trHeight w:val="793"/>
        </w:trPr>
        <w:tc>
          <w:tcPr>
            <w:tcW w:w="3356"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BEFB19F"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257DE3E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794"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699CBECD"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3D50ACE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5B06832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4341A0" w:rsidRPr="00D858BD" w14:paraId="3D4D529C" w14:textId="77777777" w:rsidTr="00A83B3A">
        <w:trPr>
          <w:trHeight w:val="335"/>
        </w:trPr>
        <w:tc>
          <w:tcPr>
            <w:tcW w:w="3356"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4A8DCEC" w14:textId="77777777" w:rsidR="004341A0" w:rsidRPr="00D858BD" w:rsidRDefault="004341A0" w:rsidP="004341A0">
            <w:pPr>
              <w:pStyle w:val="Default"/>
              <w:rPr>
                <w:rFonts w:asciiTheme="minorHAnsi" w:hAnsiTheme="minorHAnsi" w:cs="Times New Roman"/>
                <w:sz w:val="16"/>
                <w:szCs w:val="16"/>
              </w:rPr>
            </w:pPr>
            <w:r w:rsidRPr="004341A0">
              <w:rPr>
                <w:rFonts w:asciiTheme="minorHAnsi" w:eastAsia="Times New Roman" w:hAnsiTheme="minorHAnsi" w:cs="Times New Roman"/>
                <w:bCs/>
                <w:color w:val="000000" w:themeColor="text1"/>
                <w:sz w:val="16"/>
                <w:szCs w:val="16"/>
              </w:rPr>
              <w:t>Activity Records; Beneficiary Perception Surveys; Indicator Results Tracking Sheet;</w:t>
            </w:r>
            <w:r>
              <w:rPr>
                <w:rFonts w:ascii="Arial Narrow" w:eastAsia="Times New Roman" w:hAnsi="Arial Narrow" w:cs="Arial Narrow"/>
                <w:sz w:val="16"/>
                <w:szCs w:val="16"/>
              </w:rPr>
              <w:t xml:space="preserve">  </w:t>
            </w:r>
          </w:p>
        </w:tc>
        <w:tc>
          <w:tcPr>
            <w:tcW w:w="3794"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6D30327B" w14:textId="77777777" w:rsidR="004341A0" w:rsidRPr="00D858BD" w:rsidRDefault="004341A0" w:rsidP="004341A0">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NA. </w:t>
            </w:r>
          </w:p>
        </w:tc>
        <w:tc>
          <w:tcPr>
            <w:tcW w:w="320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6D0D9656" w14:textId="77777777" w:rsidR="004341A0" w:rsidRPr="00D858BD" w:rsidRDefault="004341A0" w:rsidP="004341A0">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NA. </w:t>
            </w:r>
          </w:p>
        </w:tc>
      </w:tr>
      <w:tr w:rsidR="004341A0" w:rsidRPr="00D858BD" w14:paraId="3C2232E7" w14:textId="77777777" w:rsidTr="004341A0">
        <w:trPr>
          <w:trHeight w:val="442"/>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5A66FDC4"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4341A0" w:rsidRPr="00D858BD" w14:paraId="48DB77E9" w14:textId="77777777" w:rsidTr="004341A0">
        <w:trPr>
          <w:trHeight w:val="367"/>
        </w:trPr>
        <w:tc>
          <w:tcPr>
            <w:tcW w:w="1035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7079493" w14:textId="77777777" w:rsidR="004341A0" w:rsidRPr="00D858BD" w:rsidRDefault="004341A0" w:rsidP="00D918E0">
            <w:pPr>
              <w:spacing w:after="0" w:line="240" w:lineRule="auto"/>
              <w:rPr>
                <w:rFonts w:eastAsia="Times New Roman" w:cs="Times New Roman"/>
                <w:bCs/>
                <w:color w:val="000000"/>
                <w:sz w:val="16"/>
                <w:szCs w:val="16"/>
              </w:rPr>
            </w:pPr>
            <w:r w:rsidRPr="004341A0">
              <w:rPr>
                <w:rFonts w:eastAsia="Times New Roman" w:cs="Times New Roman"/>
                <w:bCs/>
                <w:color w:val="000000" w:themeColor="text1"/>
                <w:sz w:val="16"/>
                <w:szCs w:val="16"/>
              </w:rPr>
              <w:t>Literature Review; On-site Verification/Direct Observation; KIIs; FGDs</w:t>
            </w:r>
            <w:r>
              <w:rPr>
                <w:rFonts w:eastAsia="Times New Roman" w:cs="Times New Roman"/>
                <w:bCs/>
                <w:color w:val="000000" w:themeColor="text1"/>
                <w:sz w:val="16"/>
                <w:szCs w:val="16"/>
              </w:rPr>
              <w:t xml:space="preserve">. Using anyone or more of these methods, </w:t>
            </w:r>
            <w:r w:rsidR="00D918E0">
              <w:rPr>
                <w:rFonts w:eastAsia="Times New Roman" w:cs="Times New Roman"/>
                <w:bCs/>
                <w:color w:val="000000" w:themeColor="text1"/>
                <w:sz w:val="16"/>
                <w:szCs w:val="16"/>
              </w:rPr>
              <w:t xml:space="preserve">FATA ESP’s </w:t>
            </w:r>
            <w:r>
              <w:rPr>
                <w:rFonts w:eastAsia="Times New Roman" w:cs="Times New Roman"/>
                <w:bCs/>
                <w:color w:val="000000" w:themeColor="text1"/>
                <w:sz w:val="16"/>
                <w:szCs w:val="16"/>
              </w:rPr>
              <w:t>M&amp;E team will collect the data.</w:t>
            </w:r>
          </w:p>
        </w:tc>
      </w:tr>
      <w:tr w:rsidR="004341A0" w:rsidRPr="00D858BD" w14:paraId="1621D0B5" w14:textId="77777777" w:rsidTr="004341A0">
        <w:trPr>
          <w:trHeight w:val="415"/>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2693FB70"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4341A0" w:rsidRPr="00D858BD" w14:paraId="67C52E12" w14:textId="77777777" w:rsidTr="004341A0">
        <w:trPr>
          <w:trHeight w:val="367"/>
        </w:trPr>
        <w:tc>
          <w:tcPr>
            <w:tcW w:w="1035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2A505B24" w14:textId="77777777" w:rsidR="004341A0" w:rsidRPr="00D858BD" w:rsidRDefault="004341A0" w:rsidP="004341A0">
            <w:pPr>
              <w:autoSpaceDE w:val="0"/>
              <w:autoSpaceDN w:val="0"/>
              <w:adjustRightInd w:val="0"/>
              <w:spacing w:after="0" w:line="240" w:lineRule="auto"/>
              <w:rPr>
                <w:rFonts w:eastAsiaTheme="minorHAnsi" w:cs="Times New Roman"/>
                <w:sz w:val="16"/>
                <w:szCs w:val="16"/>
              </w:rPr>
            </w:pPr>
            <w:r w:rsidRPr="004341A0">
              <w:rPr>
                <w:rFonts w:cstheme="minorHAnsi"/>
                <w:iCs/>
                <w:color w:val="000000"/>
                <w:sz w:val="16"/>
                <w:szCs w:val="16"/>
              </w:rPr>
              <w:t xml:space="preserve">Using mixed-methods approach, qualitative and quantitative assessments will be undertaken to gauge/determine net change. </w:t>
            </w:r>
            <w:r w:rsidR="007A25B0" w:rsidRPr="001D099A">
              <w:rPr>
                <w:rFonts w:cstheme="minorHAnsi"/>
                <w:iCs/>
                <w:color w:val="000000"/>
                <w:sz w:val="16"/>
                <w:szCs w:val="16"/>
              </w:rPr>
              <w:t xml:space="preserve"> The M&amp;E team of </w:t>
            </w:r>
            <w:r w:rsidR="007A25B0" w:rsidRPr="007A25B0">
              <w:rPr>
                <w:rFonts w:cstheme="minorHAnsi"/>
                <w:iCs/>
                <w:color w:val="000000"/>
                <w:sz w:val="16"/>
                <w:szCs w:val="16"/>
              </w:rPr>
              <w:t>FATA</w:t>
            </w:r>
            <w:r w:rsidR="007A25B0" w:rsidRPr="00222FC4">
              <w:rPr>
                <w:rFonts w:cstheme="minorHAnsi"/>
                <w:iCs/>
                <w:color w:val="000000"/>
                <w:sz w:val="16"/>
                <w:szCs w:val="16"/>
              </w:rPr>
              <w:t xml:space="preserve"> ESP</w:t>
            </w:r>
            <w:r w:rsidR="007A25B0">
              <w:rPr>
                <w:rFonts w:cstheme="minorHAnsi"/>
                <w:iCs/>
                <w:color w:val="000000"/>
                <w:sz w:val="16"/>
                <w:szCs w:val="16"/>
              </w:rPr>
              <w:t xml:space="preserve"> </w:t>
            </w:r>
            <w:r w:rsidR="007A25B0" w:rsidRPr="001D099A">
              <w:rPr>
                <w:rFonts w:cstheme="minorHAnsi"/>
                <w:iCs/>
                <w:color w:val="000000"/>
                <w:sz w:val="16"/>
                <w:szCs w:val="16"/>
              </w:rPr>
              <w:t xml:space="preserve">will undertake </w:t>
            </w:r>
            <w:r w:rsidRPr="004341A0">
              <w:rPr>
                <w:rFonts w:cstheme="minorHAnsi"/>
                <w:iCs/>
                <w:color w:val="000000"/>
                <w:sz w:val="16"/>
                <w:szCs w:val="16"/>
              </w:rPr>
              <w:t>the data analysis under the supervision of CoP and DCoP.</w:t>
            </w:r>
            <w:r>
              <w:rPr>
                <w:rFonts w:cstheme="minorHAnsi"/>
                <w:iCs/>
                <w:color w:val="000000"/>
                <w:sz w:val="16"/>
                <w:szCs w:val="16"/>
              </w:rPr>
              <w:t xml:space="preserve"> </w:t>
            </w:r>
          </w:p>
        </w:tc>
      </w:tr>
      <w:tr w:rsidR="004341A0" w:rsidRPr="00D858BD" w14:paraId="20B46DDB" w14:textId="77777777" w:rsidTr="00A83B3A">
        <w:trPr>
          <w:trHeight w:val="315"/>
        </w:trPr>
        <w:tc>
          <w:tcPr>
            <w:tcW w:w="1035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12855902" w14:textId="77777777" w:rsidR="004341A0" w:rsidRPr="00D858BD" w:rsidRDefault="004341A0" w:rsidP="004341A0">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4341A0" w:rsidRPr="00D858BD" w14:paraId="749CECBA" w14:textId="77777777" w:rsidTr="00A83B3A">
        <w:trPr>
          <w:trHeight w:val="357"/>
        </w:trPr>
        <w:tc>
          <w:tcPr>
            <w:tcW w:w="1035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44E73304"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4341A0" w:rsidRPr="00D858BD" w14:paraId="1777C294" w14:textId="77777777" w:rsidTr="00E72CB5">
        <w:trPr>
          <w:trHeight w:val="509"/>
        </w:trPr>
        <w:tc>
          <w:tcPr>
            <w:tcW w:w="262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3329853"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070A92A1" w14:textId="77777777" w:rsidR="004341A0" w:rsidRPr="00D858BD" w:rsidRDefault="004341A0" w:rsidP="004341A0">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7722"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3BA7E23C" w14:textId="77777777" w:rsidR="004341A0" w:rsidRPr="00D858BD" w:rsidRDefault="004341A0" w:rsidP="004341A0">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329EF708" w14:textId="77777777" w:rsidR="004341A0" w:rsidRPr="00D858BD" w:rsidRDefault="00E72CB5" w:rsidP="004341A0">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4341A0" w:rsidRPr="00D858BD" w14:paraId="126CBC58" w14:textId="77777777" w:rsidTr="00E72CB5">
        <w:trPr>
          <w:trHeight w:val="509"/>
        </w:trPr>
        <w:tc>
          <w:tcPr>
            <w:tcW w:w="2628" w:type="dxa"/>
            <w:gridSpan w:val="3"/>
            <w:vMerge/>
            <w:tcBorders>
              <w:top w:val="single" w:sz="8" w:space="0" w:color="000000"/>
              <w:left w:val="single" w:sz="8" w:space="0" w:color="auto"/>
              <w:bottom w:val="single" w:sz="8" w:space="0" w:color="000000"/>
              <w:right w:val="single" w:sz="8" w:space="0" w:color="000000"/>
            </w:tcBorders>
            <w:vAlign w:val="center"/>
            <w:hideMark/>
          </w:tcPr>
          <w:p w14:paraId="687064FB" w14:textId="77777777" w:rsidR="004341A0" w:rsidRPr="00D858BD" w:rsidRDefault="004341A0" w:rsidP="004341A0">
            <w:pPr>
              <w:spacing w:after="0" w:line="240" w:lineRule="auto"/>
              <w:rPr>
                <w:rFonts w:eastAsia="Times New Roman" w:cs="Times New Roman"/>
                <w:b/>
                <w:bCs/>
                <w:color w:val="000000"/>
                <w:sz w:val="16"/>
                <w:szCs w:val="16"/>
              </w:rPr>
            </w:pPr>
          </w:p>
        </w:tc>
        <w:tc>
          <w:tcPr>
            <w:tcW w:w="7722" w:type="dxa"/>
            <w:gridSpan w:val="11"/>
            <w:vMerge/>
            <w:tcBorders>
              <w:top w:val="single" w:sz="8" w:space="0" w:color="000000"/>
              <w:left w:val="single" w:sz="8" w:space="0" w:color="auto"/>
              <w:bottom w:val="single" w:sz="8" w:space="0" w:color="000000"/>
              <w:right w:val="single" w:sz="8" w:space="0" w:color="000000"/>
            </w:tcBorders>
            <w:vAlign w:val="center"/>
            <w:hideMark/>
          </w:tcPr>
          <w:p w14:paraId="3ADEDA62" w14:textId="77777777" w:rsidR="004341A0" w:rsidRPr="00D858BD" w:rsidRDefault="004341A0" w:rsidP="004341A0">
            <w:pPr>
              <w:spacing w:after="0" w:line="240" w:lineRule="auto"/>
              <w:rPr>
                <w:rFonts w:eastAsia="Times New Roman" w:cs="Times New Roman"/>
                <w:b/>
                <w:bCs/>
                <w:color w:val="000000"/>
                <w:sz w:val="16"/>
                <w:szCs w:val="16"/>
              </w:rPr>
            </w:pPr>
          </w:p>
        </w:tc>
      </w:tr>
      <w:tr w:rsidR="004341A0" w:rsidRPr="00D858BD" w14:paraId="4D321C49" w14:textId="77777777" w:rsidTr="00A83B3A">
        <w:trPr>
          <w:trHeight w:val="885"/>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0822E2B"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4341A0" w:rsidRPr="00D858BD" w14:paraId="78B0C53F" w14:textId="77777777" w:rsidTr="00A83B3A">
        <w:trPr>
          <w:trHeight w:val="607"/>
        </w:trPr>
        <w:tc>
          <w:tcPr>
            <w:tcW w:w="1035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1673EF51" w14:textId="77777777" w:rsidR="004341A0" w:rsidRPr="00D858BD" w:rsidRDefault="00E72CB5" w:rsidP="004341A0">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NA.</w:t>
            </w:r>
            <w:r w:rsidR="004341A0">
              <w:rPr>
                <w:rFonts w:eastAsiaTheme="minorHAnsi" w:cs="Times New Roman"/>
                <w:sz w:val="16"/>
                <w:szCs w:val="16"/>
              </w:rPr>
              <w:t xml:space="preserve"> No DQA conducted yet.</w:t>
            </w:r>
          </w:p>
        </w:tc>
      </w:tr>
      <w:tr w:rsidR="004341A0" w:rsidRPr="00D858BD" w14:paraId="06B7786A" w14:textId="77777777" w:rsidTr="00A83B3A">
        <w:trPr>
          <w:trHeight w:val="315"/>
        </w:trPr>
        <w:tc>
          <w:tcPr>
            <w:tcW w:w="1035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08C0563" w14:textId="77777777" w:rsidR="004341A0" w:rsidRPr="00D858BD" w:rsidRDefault="004341A0" w:rsidP="004341A0">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4341A0" w:rsidRPr="00D858BD" w14:paraId="5B591F8C" w14:textId="77777777" w:rsidTr="00E72CB5">
        <w:trPr>
          <w:trHeight w:val="420"/>
        </w:trPr>
        <w:tc>
          <w:tcPr>
            <w:tcW w:w="1512"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7933EFE"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56"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76E470DC"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18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34CA98EA"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4341A0" w:rsidRPr="00D858BD" w14:paraId="0D1A0CA0" w14:textId="77777777" w:rsidTr="00E72CB5">
        <w:trPr>
          <w:trHeight w:val="420"/>
        </w:trPr>
        <w:tc>
          <w:tcPr>
            <w:tcW w:w="1512"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51C3633"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56"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2657EB11" w14:textId="77777777" w:rsidR="004341A0" w:rsidRPr="00D858BD" w:rsidRDefault="004341A0" w:rsidP="00E72CB5">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E72CB5">
              <w:rPr>
                <w:rFonts w:eastAsia="Times New Roman" w:cs="Times New Roman"/>
                <w:bCs/>
                <w:color w:val="000000"/>
                <w:sz w:val="16"/>
                <w:szCs w:val="16"/>
              </w:rPr>
              <w:t xml:space="preserve"> </w:t>
            </w:r>
            <w:r w:rsidR="00E72CB5" w:rsidRPr="00D858BD">
              <w:rPr>
                <w:rFonts w:eastAsia="Times New Roman" w:cs="Times New Roman"/>
                <w:bCs/>
                <w:color w:val="000000"/>
                <w:sz w:val="16"/>
                <w:szCs w:val="16"/>
              </w:rPr>
              <w:t>yet</w:t>
            </w:r>
            <w:r w:rsidR="00E72CB5">
              <w:rPr>
                <w:rFonts w:eastAsia="Times New Roman" w:cs="Times New Roman"/>
                <w:bCs/>
                <w:color w:val="000000"/>
                <w:sz w:val="16"/>
                <w:szCs w:val="16"/>
              </w:rPr>
              <w:t xml:space="preserve"> </w:t>
            </w:r>
          </w:p>
        </w:tc>
        <w:tc>
          <w:tcPr>
            <w:tcW w:w="718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15E1A8EB"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4341A0" w:rsidRPr="00D858BD" w14:paraId="6303B8A4" w14:textId="77777777" w:rsidTr="00A83B3A">
        <w:trPr>
          <w:trHeight w:val="315"/>
        </w:trPr>
        <w:tc>
          <w:tcPr>
            <w:tcW w:w="1035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3B631404" w14:textId="77777777" w:rsidR="004341A0" w:rsidRPr="00D858BD" w:rsidRDefault="004341A0" w:rsidP="004341A0">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4341A0" w:rsidRPr="00D858BD" w14:paraId="034B4493" w14:textId="77777777" w:rsidTr="00A83B3A">
        <w:trPr>
          <w:trHeight w:val="285"/>
        </w:trPr>
        <w:tc>
          <w:tcPr>
            <w:tcW w:w="3042"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0CF4798"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4AFA47CB"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EA10BB6"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4341A0" w:rsidRPr="00D858BD" w14:paraId="61652353" w14:textId="77777777" w:rsidTr="00A83B3A">
        <w:trPr>
          <w:trHeight w:val="445"/>
        </w:trPr>
        <w:tc>
          <w:tcPr>
            <w:tcW w:w="3042"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79926DD3" w14:textId="77777777" w:rsidR="004341A0" w:rsidRPr="00D858BD" w:rsidRDefault="004341A0" w:rsidP="006851D0">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1,</w:t>
            </w:r>
            <w:r w:rsidR="006851D0">
              <w:rPr>
                <w:rFonts w:eastAsia="Times New Roman" w:cs="Times New Roman"/>
                <w:bCs/>
                <w:color w:val="000000" w:themeColor="text1"/>
                <w:sz w:val="16"/>
                <w:szCs w:val="16"/>
              </w:rPr>
              <w:t>292</w:t>
            </w: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018C413A" w14:textId="77777777" w:rsidR="004341A0" w:rsidRPr="00D858BD" w:rsidRDefault="004341A0" w:rsidP="004341A0">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20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7CAF0524" w14:textId="77777777" w:rsidR="004341A0" w:rsidRPr="00D858BD" w:rsidRDefault="004341A0" w:rsidP="004341A0">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4341A0" w:rsidRPr="00D858BD" w14:paraId="78C00C0F" w14:textId="77777777" w:rsidTr="00A83B3A">
        <w:trPr>
          <w:trHeight w:val="277"/>
        </w:trPr>
        <w:tc>
          <w:tcPr>
            <w:tcW w:w="3042"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0090617"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753B5926"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00D7FAE0"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4341A0" w:rsidRPr="00D858BD" w14:paraId="527E1A92" w14:textId="77777777" w:rsidTr="00A83B3A">
        <w:trPr>
          <w:trHeight w:val="418"/>
        </w:trPr>
        <w:tc>
          <w:tcPr>
            <w:tcW w:w="3042"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7A9B8D7D" w14:textId="77777777" w:rsidR="004341A0" w:rsidRPr="00D858BD" w:rsidRDefault="004341A0" w:rsidP="004341A0">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3C8FEB52" w14:textId="77777777" w:rsidR="004341A0" w:rsidRPr="00D858BD" w:rsidRDefault="004341A0" w:rsidP="004341A0">
            <w:pPr>
              <w:spacing w:after="0" w:line="240" w:lineRule="auto"/>
              <w:rPr>
                <w:rFonts w:eastAsia="Times New Roman" w:cs="Times New Roman"/>
                <w:b/>
                <w:bCs/>
                <w:color w:val="000000" w:themeColor="text1"/>
                <w:sz w:val="16"/>
                <w:szCs w:val="16"/>
              </w:rPr>
            </w:pPr>
          </w:p>
        </w:tc>
        <w:tc>
          <w:tcPr>
            <w:tcW w:w="3200"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78438CD1" w14:textId="77777777" w:rsidR="004341A0" w:rsidRPr="00D858BD" w:rsidRDefault="004341A0" w:rsidP="004341A0">
            <w:pPr>
              <w:spacing w:after="0" w:line="240" w:lineRule="auto"/>
              <w:rPr>
                <w:rFonts w:eastAsia="Times New Roman" w:cs="Times New Roman"/>
                <w:b/>
                <w:bCs/>
                <w:color w:val="000000" w:themeColor="text1"/>
                <w:sz w:val="16"/>
                <w:szCs w:val="16"/>
              </w:rPr>
            </w:pPr>
          </w:p>
        </w:tc>
      </w:tr>
      <w:tr w:rsidR="004341A0" w:rsidRPr="00D858BD" w14:paraId="6F244BBC" w14:textId="77777777" w:rsidTr="00A83B3A">
        <w:trPr>
          <w:trHeight w:val="268"/>
        </w:trPr>
        <w:tc>
          <w:tcPr>
            <w:tcW w:w="3042"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ACE3B90"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64CFEC0F"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200"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79FF91B" w14:textId="77777777" w:rsidR="004341A0" w:rsidRPr="00D858BD" w:rsidRDefault="004341A0" w:rsidP="004341A0">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4341A0" w:rsidRPr="00D858BD" w14:paraId="7C7A19AE" w14:textId="77777777" w:rsidTr="00A83B3A">
        <w:trPr>
          <w:trHeight w:val="517"/>
        </w:trPr>
        <w:tc>
          <w:tcPr>
            <w:tcW w:w="3042"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5E7A5DB6" w14:textId="77777777" w:rsidR="004341A0" w:rsidRPr="00D858BD" w:rsidRDefault="004341A0" w:rsidP="004341A0">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1769F70C" w14:textId="77777777" w:rsidR="004341A0" w:rsidRPr="00D858BD" w:rsidRDefault="004341A0" w:rsidP="004341A0">
            <w:pPr>
              <w:spacing w:after="0" w:line="240" w:lineRule="auto"/>
              <w:rPr>
                <w:rFonts w:eastAsia="Times New Roman" w:cs="Times New Roman"/>
                <w:b/>
                <w:bCs/>
                <w:color w:val="000000" w:themeColor="text1"/>
                <w:sz w:val="16"/>
                <w:szCs w:val="16"/>
              </w:rPr>
            </w:pPr>
          </w:p>
        </w:tc>
        <w:tc>
          <w:tcPr>
            <w:tcW w:w="3200"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5737385D" w14:textId="77777777" w:rsidR="004341A0" w:rsidRPr="00D858BD" w:rsidRDefault="004341A0" w:rsidP="004341A0">
            <w:pPr>
              <w:spacing w:after="0" w:line="240" w:lineRule="auto"/>
              <w:rPr>
                <w:rFonts w:eastAsia="Times New Roman" w:cs="Times New Roman"/>
                <w:b/>
                <w:bCs/>
                <w:color w:val="000000" w:themeColor="text1"/>
                <w:sz w:val="16"/>
                <w:szCs w:val="16"/>
              </w:rPr>
            </w:pPr>
          </w:p>
        </w:tc>
      </w:tr>
      <w:tr w:rsidR="004341A0" w:rsidRPr="00D858BD" w14:paraId="49C43B17" w14:textId="77777777" w:rsidTr="00A83B3A">
        <w:trPr>
          <w:trHeight w:val="315"/>
        </w:trPr>
        <w:tc>
          <w:tcPr>
            <w:tcW w:w="1035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73381681" w14:textId="77777777" w:rsidR="004341A0" w:rsidRPr="00D858BD" w:rsidRDefault="004341A0" w:rsidP="004341A0">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4341A0" w:rsidRPr="00D858BD" w14:paraId="28FAD515" w14:textId="77777777" w:rsidTr="00A83B3A">
        <w:trPr>
          <w:trHeight w:val="385"/>
        </w:trPr>
        <w:tc>
          <w:tcPr>
            <w:tcW w:w="1035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81BAE50"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4341A0" w:rsidRPr="00D858BD" w14:paraId="13E710B4" w14:textId="77777777" w:rsidTr="00A83B3A">
        <w:trPr>
          <w:trHeight w:val="607"/>
        </w:trPr>
        <w:tc>
          <w:tcPr>
            <w:tcW w:w="1035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39CD4BF0" w14:textId="77777777" w:rsidR="004341A0" w:rsidRPr="00D858BD" w:rsidRDefault="004341A0" w:rsidP="004341A0">
            <w:pPr>
              <w:spacing w:after="0" w:line="240" w:lineRule="auto"/>
              <w:rPr>
                <w:rFonts w:eastAsia="Times New Roman" w:cs="Times New Roman"/>
                <w:b/>
                <w:bCs/>
                <w:color w:val="000000"/>
                <w:sz w:val="16"/>
                <w:szCs w:val="16"/>
              </w:rPr>
            </w:pPr>
          </w:p>
        </w:tc>
      </w:tr>
      <w:tr w:rsidR="004341A0" w:rsidRPr="00D858BD" w14:paraId="05C80664" w14:textId="77777777" w:rsidTr="00A83B3A">
        <w:trPr>
          <w:trHeight w:val="330"/>
        </w:trPr>
        <w:tc>
          <w:tcPr>
            <w:tcW w:w="1035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22788D0E" w14:textId="77777777" w:rsidR="004341A0" w:rsidRPr="00D858BD" w:rsidRDefault="004341A0" w:rsidP="004341A0">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4341A0" w:rsidRPr="00D858BD" w14:paraId="1EBC8060" w14:textId="77777777" w:rsidTr="00A83B3A">
        <w:trPr>
          <w:trHeight w:val="465"/>
        </w:trPr>
        <w:tc>
          <w:tcPr>
            <w:tcW w:w="1859"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65A9D58F" w14:textId="77777777" w:rsidR="004341A0" w:rsidRPr="00D858BD" w:rsidRDefault="004341A0" w:rsidP="004341A0">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3F72C7BC" w14:textId="77777777" w:rsidR="004341A0" w:rsidRPr="00D858BD" w:rsidRDefault="004341A0" w:rsidP="004341A0">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16549A5" w14:textId="77777777" w:rsidR="004341A0" w:rsidRPr="00D858BD" w:rsidRDefault="004341A0" w:rsidP="004341A0">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15C70A52" w14:textId="77777777" w:rsidR="004341A0" w:rsidRPr="00D858BD" w:rsidRDefault="004341A0" w:rsidP="004341A0">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FE3BB4B" w14:textId="77777777" w:rsidR="004341A0" w:rsidRPr="00D858BD" w:rsidRDefault="004341A0" w:rsidP="004341A0">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2487"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2E94D502" w14:textId="77777777" w:rsidR="004341A0" w:rsidRPr="00D858BD" w:rsidRDefault="004341A0" w:rsidP="004341A0">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4341A0" w:rsidRPr="00D858BD" w14:paraId="14A8DB3A" w14:textId="77777777" w:rsidTr="00A83B3A">
        <w:trPr>
          <w:trHeight w:val="315"/>
        </w:trPr>
        <w:tc>
          <w:tcPr>
            <w:tcW w:w="1859" w:type="dxa"/>
            <w:gridSpan w:val="2"/>
            <w:tcBorders>
              <w:top w:val="nil"/>
              <w:left w:val="single" w:sz="8" w:space="0" w:color="auto"/>
              <w:bottom w:val="single" w:sz="8" w:space="0" w:color="auto"/>
              <w:right w:val="single" w:sz="8" w:space="0" w:color="auto"/>
            </w:tcBorders>
            <w:shd w:val="clear" w:color="000000" w:fill="FFFFFF"/>
            <w:vAlign w:val="center"/>
            <w:hideMark/>
          </w:tcPr>
          <w:p w14:paraId="4095A3C3"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47B85538"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05AA15F8"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487" w:type="dxa"/>
            <w:gridSpan w:val="2"/>
            <w:tcBorders>
              <w:top w:val="single" w:sz="8" w:space="0" w:color="auto"/>
              <w:left w:val="nil"/>
              <w:bottom w:val="single" w:sz="8" w:space="0" w:color="auto"/>
              <w:right w:val="single" w:sz="8" w:space="0" w:color="000000"/>
            </w:tcBorders>
            <w:shd w:val="clear" w:color="000000" w:fill="FFFFFF"/>
            <w:vAlign w:val="center"/>
            <w:hideMark/>
          </w:tcPr>
          <w:p w14:paraId="69198FA7"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4341A0" w:rsidRPr="00D858BD" w14:paraId="5E7C27B8" w14:textId="77777777" w:rsidTr="00A83B3A">
        <w:trPr>
          <w:trHeight w:val="315"/>
        </w:trPr>
        <w:tc>
          <w:tcPr>
            <w:tcW w:w="1859" w:type="dxa"/>
            <w:gridSpan w:val="2"/>
            <w:tcBorders>
              <w:top w:val="nil"/>
              <w:left w:val="single" w:sz="8" w:space="0" w:color="auto"/>
              <w:bottom w:val="single" w:sz="8" w:space="0" w:color="auto"/>
              <w:right w:val="single" w:sz="8" w:space="0" w:color="auto"/>
            </w:tcBorders>
            <w:shd w:val="clear" w:color="000000" w:fill="FFFFFF"/>
            <w:vAlign w:val="center"/>
            <w:hideMark/>
          </w:tcPr>
          <w:p w14:paraId="2CEF0694"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68DC32AE"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2913206"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487" w:type="dxa"/>
            <w:gridSpan w:val="2"/>
            <w:tcBorders>
              <w:top w:val="single" w:sz="8" w:space="0" w:color="auto"/>
              <w:left w:val="nil"/>
              <w:bottom w:val="single" w:sz="8" w:space="0" w:color="auto"/>
              <w:right w:val="single" w:sz="8" w:space="0" w:color="000000"/>
            </w:tcBorders>
            <w:shd w:val="clear" w:color="000000" w:fill="FFFFFF"/>
            <w:vAlign w:val="center"/>
            <w:hideMark/>
          </w:tcPr>
          <w:p w14:paraId="7738F0D6"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4341A0" w:rsidRPr="00D858BD" w14:paraId="6622F807" w14:textId="77777777" w:rsidTr="00A83B3A">
        <w:trPr>
          <w:trHeight w:val="315"/>
        </w:trPr>
        <w:tc>
          <w:tcPr>
            <w:tcW w:w="1859" w:type="dxa"/>
            <w:gridSpan w:val="2"/>
            <w:tcBorders>
              <w:top w:val="nil"/>
              <w:left w:val="single" w:sz="8" w:space="0" w:color="auto"/>
              <w:bottom w:val="single" w:sz="8" w:space="0" w:color="auto"/>
              <w:right w:val="single" w:sz="8" w:space="0" w:color="auto"/>
            </w:tcBorders>
            <w:shd w:val="clear" w:color="000000" w:fill="FFFFFF"/>
            <w:vAlign w:val="center"/>
            <w:hideMark/>
          </w:tcPr>
          <w:p w14:paraId="5C0C9FEC"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6B601805"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086583F"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487" w:type="dxa"/>
            <w:gridSpan w:val="2"/>
            <w:tcBorders>
              <w:top w:val="single" w:sz="8" w:space="0" w:color="auto"/>
              <w:left w:val="nil"/>
              <w:bottom w:val="single" w:sz="8" w:space="0" w:color="auto"/>
              <w:right w:val="single" w:sz="8" w:space="0" w:color="000000"/>
            </w:tcBorders>
            <w:shd w:val="clear" w:color="000000" w:fill="FFFFFF"/>
            <w:vAlign w:val="center"/>
            <w:hideMark/>
          </w:tcPr>
          <w:p w14:paraId="1CF46066" w14:textId="77777777" w:rsidR="004341A0" w:rsidRPr="00D858BD" w:rsidRDefault="004341A0" w:rsidP="004341A0">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66920F9D" w14:textId="77777777" w:rsidR="00A83B3A" w:rsidRDefault="00A83B3A" w:rsidP="00A83B3A">
      <w:pPr>
        <w:spacing w:after="0"/>
        <w:jc w:val="both"/>
        <w:rPr>
          <w:rFonts w:eastAsia="Calibri"/>
          <w:color w:val="000000"/>
          <w:sz w:val="24"/>
          <w:szCs w:val="24"/>
        </w:rPr>
      </w:pPr>
    </w:p>
    <w:p w14:paraId="0C6DE988" w14:textId="77777777" w:rsidR="00A83B3A" w:rsidRDefault="00A83B3A" w:rsidP="00A83B3A">
      <w:pPr>
        <w:spacing w:after="0"/>
        <w:jc w:val="both"/>
        <w:rPr>
          <w:rFonts w:eastAsia="Calibri"/>
          <w:color w:val="000000"/>
          <w:sz w:val="24"/>
          <w:szCs w:val="24"/>
        </w:rPr>
      </w:pPr>
    </w:p>
    <w:p w14:paraId="6FA4C4AB" w14:textId="77777777" w:rsidR="006676F8" w:rsidRDefault="006676F8" w:rsidP="00A83B3A">
      <w:pPr>
        <w:spacing w:after="0"/>
        <w:jc w:val="both"/>
        <w:rPr>
          <w:rFonts w:eastAsia="Calibri"/>
          <w:color w:val="000000"/>
          <w:sz w:val="24"/>
          <w:szCs w:val="24"/>
        </w:rPr>
      </w:pPr>
    </w:p>
    <w:p w14:paraId="1F19D227" w14:textId="77777777" w:rsidR="00A83B3A" w:rsidRDefault="00A83B3A" w:rsidP="00A83B3A">
      <w:pPr>
        <w:spacing w:after="0"/>
        <w:jc w:val="both"/>
        <w:rPr>
          <w:rFonts w:eastAsia="Calibri"/>
          <w:color w:val="000000"/>
          <w:sz w:val="24"/>
          <w:szCs w:val="24"/>
        </w:rPr>
      </w:pPr>
    </w:p>
    <w:p w14:paraId="3C9FE9BA" w14:textId="77777777" w:rsidR="005F26B0" w:rsidRPr="00D858BD" w:rsidRDefault="005F26B0" w:rsidP="00A83B3A">
      <w:pPr>
        <w:spacing w:after="0"/>
        <w:jc w:val="both"/>
        <w:rPr>
          <w:rFonts w:eastAsia="Calibri"/>
          <w:color w:val="000000"/>
          <w:sz w:val="24"/>
          <w:szCs w:val="24"/>
        </w:rPr>
      </w:pPr>
    </w:p>
    <w:p w14:paraId="5DD649F4" w14:textId="77777777" w:rsidR="007A71C8" w:rsidRDefault="007A71C8" w:rsidP="00A83B3A">
      <w:pPr>
        <w:spacing w:after="0"/>
        <w:jc w:val="both"/>
        <w:rPr>
          <w:rFonts w:eastAsia="Calibri"/>
          <w:color w:val="000000"/>
          <w:sz w:val="24"/>
          <w:szCs w:val="24"/>
        </w:rPr>
      </w:pPr>
    </w:p>
    <w:p w14:paraId="00DFF720" w14:textId="77777777" w:rsidR="003311C7" w:rsidRDefault="003311C7" w:rsidP="00A83B3A">
      <w:pPr>
        <w:spacing w:after="0"/>
        <w:jc w:val="both"/>
        <w:rPr>
          <w:rFonts w:eastAsia="Calibri"/>
          <w:color w:val="000000"/>
          <w:sz w:val="24"/>
          <w:szCs w:val="24"/>
        </w:rPr>
      </w:pPr>
    </w:p>
    <w:p w14:paraId="2B18462A" w14:textId="77777777" w:rsidR="009442EC" w:rsidRDefault="009442EC" w:rsidP="00A83B3A">
      <w:pPr>
        <w:spacing w:after="0"/>
        <w:jc w:val="both"/>
        <w:rPr>
          <w:rFonts w:eastAsia="Calibri"/>
          <w:color w:val="000000"/>
          <w:sz w:val="24"/>
          <w:szCs w:val="24"/>
        </w:rPr>
      </w:pPr>
    </w:p>
    <w:p w14:paraId="5D48944C" w14:textId="77777777" w:rsidR="006676F8" w:rsidRDefault="006676F8"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1183"/>
        <w:gridCol w:w="90"/>
        <w:gridCol w:w="1080"/>
        <w:gridCol w:w="232"/>
        <w:gridCol w:w="398"/>
        <w:gridCol w:w="513"/>
        <w:gridCol w:w="1377"/>
        <w:gridCol w:w="1131"/>
        <w:gridCol w:w="309"/>
        <w:gridCol w:w="293"/>
        <w:gridCol w:w="2479"/>
      </w:tblGrid>
      <w:tr w:rsidR="00A83B3A" w:rsidRPr="00D858BD" w14:paraId="4B305ADD" w14:textId="77777777" w:rsidTr="00A83B3A">
        <w:trPr>
          <w:trHeight w:val="330"/>
        </w:trPr>
        <w:tc>
          <w:tcPr>
            <w:tcW w:w="10710" w:type="dxa"/>
            <w:gridSpan w:val="13"/>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446E0130"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A122DE" w14:paraId="308FCD31" w14:textId="77777777" w:rsidTr="00A83B3A">
        <w:trPr>
          <w:trHeight w:val="330"/>
        </w:trPr>
        <w:tc>
          <w:tcPr>
            <w:tcW w:w="10710" w:type="dxa"/>
            <w:gridSpan w:val="13"/>
            <w:tcBorders>
              <w:top w:val="single" w:sz="12" w:space="0" w:color="666666"/>
              <w:left w:val="single" w:sz="8" w:space="0" w:color="auto"/>
              <w:bottom w:val="single" w:sz="8" w:space="0" w:color="auto"/>
              <w:right w:val="single" w:sz="8" w:space="0" w:color="000000"/>
            </w:tcBorders>
            <w:shd w:val="clear" w:color="auto" w:fill="auto"/>
            <w:vAlign w:val="center"/>
            <w:hideMark/>
          </w:tcPr>
          <w:p w14:paraId="191AB49E" w14:textId="77777777" w:rsidR="00A83B3A" w:rsidRPr="00D858BD" w:rsidRDefault="00A83B3A" w:rsidP="00A122DE">
            <w:pPr>
              <w:spacing w:after="0" w:line="240" w:lineRule="auto"/>
              <w:ind w:left="1440" w:hanging="1440"/>
              <w:rPr>
                <w:rFonts w:eastAsia="Times New Roman" w:cs="Times New Roman"/>
                <w:b/>
                <w:bCs/>
                <w:color w:val="000000"/>
                <w:sz w:val="16"/>
                <w:szCs w:val="16"/>
              </w:rPr>
            </w:pPr>
            <w:r>
              <w:rPr>
                <w:rFonts w:eastAsia="Times New Roman" w:cs="Times New Roman"/>
                <w:b/>
                <w:bCs/>
                <w:color w:val="000000"/>
                <w:sz w:val="16"/>
                <w:szCs w:val="16"/>
              </w:rPr>
              <w:t>Indicator – 2.1</w:t>
            </w:r>
            <w:r w:rsidR="00A122DE">
              <w:rPr>
                <w:rFonts w:eastAsia="Times New Roman" w:cs="Times New Roman"/>
                <w:b/>
                <w:bCs/>
                <w:color w:val="000000"/>
                <w:sz w:val="16"/>
                <w:szCs w:val="16"/>
              </w:rPr>
              <w:t xml:space="preserve">: </w:t>
            </w:r>
            <w:r w:rsidRPr="00A0352D">
              <w:rPr>
                <w:rFonts w:eastAsia="Times New Roman" w:cs="Times New Roman"/>
                <w:b/>
                <w:bCs/>
                <w:color w:val="000000"/>
                <w:sz w:val="16"/>
                <w:szCs w:val="16"/>
              </w:rPr>
              <w:t>Average percent increase in income levels of MSEs</w:t>
            </w:r>
          </w:p>
        </w:tc>
      </w:tr>
      <w:tr w:rsidR="00A83B3A" w:rsidRPr="00A122DE" w14:paraId="2EB76A9D"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17BFA8B2" w14:textId="77777777" w:rsidR="00A83B3A" w:rsidRPr="003B5E8D" w:rsidRDefault="003B5E8D" w:rsidP="00A122DE">
            <w:pPr>
              <w:spacing w:after="0" w:line="240" w:lineRule="auto"/>
              <w:rPr>
                <w:rFonts w:eastAsia="Times New Roman" w:cs="Times New Roman"/>
                <w:b/>
                <w:bCs/>
                <w:color w:val="000000"/>
                <w:sz w:val="16"/>
                <w:szCs w:val="16"/>
              </w:rPr>
            </w:pPr>
            <w:r w:rsidRPr="003B5E8D">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Goal</w:t>
            </w:r>
            <w:r w:rsidR="00A122DE">
              <w:rPr>
                <w:rFonts w:eastAsia="Times New Roman" w:cs="Times New Roman"/>
                <w:b/>
                <w:bCs/>
                <w:color w:val="000000"/>
                <w:sz w:val="16"/>
                <w:szCs w:val="16"/>
              </w:rPr>
              <w:t xml:space="preserve">: </w:t>
            </w:r>
            <w:r w:rsidR="00A83B3A" w:rsidRPr="003B5E8D">
              <w:rPr>
                <w:rFonts w:eastAsia="Times New Roman" w:cs="Times New Roman"/>
                <w:b/>
                <w:bCs/>
                <w:color w:val="000000"/>
                <w:sz w:val="16"/>
                <w:szCs w:val="16"/>
              </w:rPr>
              <w:t>Increased economic growth opportunities leading to stability in focus areas of FATA</w:t>
            </w:r>
          </w:p>
        </w:tc>
      </w:tr>
      <w:tr w:rsidR="00A83B3A" w:rsidRPr="00A122DE" w14:paraId="09A78B89"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4D81DA7B" w14:textId="77777777" w:rsidR="00A83B3A" w:rsidRPr="003B5E8D" w:rsidRDefault="003B5E8D" w:rsidP="00A122DE">
            <w:pPr>
              <w:spacing w:after="0" w:line="240" w:lineRule="auto"/>
              <w:rPr>
                <w:rFonts w:eastAsia="Times New Roman" w:cs="Times New Roman"/>
                <w:b/>
                <w:bCs/>
                <w:color w:val="000000"/>
                <w:sz w:val="16"/>
                <w:szCs w:val="16"/>
              </w:rPr>
            </w:pPr>
            <w:r w:rsidRPr="003B5E8D">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A122DE">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A122DE" w14:paraId="60329343"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tcPr>
          <w:p w14:paraId="7BA0BAFE" w14:textId="77777777" w:rsidR="00A83B3A" w:rsidRPr="00D858BD" w:rsidRDefault="003B5E8D" w:rsidP="00A122DE">
            <w:pPr>
              <w:spacing w:after="0" w:line="240" w:lineRule="auto"/>
              <w:rPr>
                <w:rFonts w:eastAsia="Times New Roman" w:cs="Times New Roman"/>
                <w:b/>
                <w:bCs/>
                <w:color w:val="000000"/>
                <w:sz w:val="16"/>
                <w:szCs w:val="16"/>
              </w:rPr>
            </w:pPr>
            <w:r w:rsidRPr="003B5E8D">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2</w:t>
            </w:r>
            <w:r w:rsidR="00A122DE">
              <w:rPr>
                <w:rFonts w:eastAsia="Times New Roman" w:cs="Times New Roman"/>
                <w:b/>
                <w:bCs/>
                <w:color w:val="000000"/>
                <w:sz w:val="16"/>
                <w:szCs w:val="16"/>
              </w:rPr>
              <w:t xml:space="preserve">: </w:t>
            </w:r>
            <w:r w:rsidR="00A83B3A" w:rsidRPr="003B5E8D">
              <w:rPr>
                <w:rFonts w:eastAsia="Times New Roman" w:cs="Times New Roman"/>
                <w:b/>
                <w:bCs/>
                <w:color w:val="000000"/>
                <w:sz w:val="16"/>
                <w:szCs w:val="16"/>
              </w:rPr>
              <w:t>Micro and small enterprises expanded</w:t>
            </w:r>
          </w:p>
        </w:tc>
      </w:tr>
      <w:tr w:rsidR="00A83B3A" w:rsidRPr="00D858BD" w14:paraId="68BA38DB" w14:textId="77777777" w:rsidTr="00A83B3A">
        <w:trPr>
          <w:trHeight w:val="268"/>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F486E40" w14:textId="77777777" w:rsidR="00A83B3A" w:rsidRPr="003B5E8D" w:rsidRDefault="00A83B3A" w:rsidP="008B1E67">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Relationship between Objective and Sub-Objective 2: </w:t>
            </w:r>
          </w:p>
        </w:tc>
      </w:tr>
      <w:tr w:rsidR="00A83B3A" w:rsidRPr="00D858BD" w14:paraId="43BF4265" w14:textId="77777777" w:rsidTr="00A122DE">
        <w:trPr>
          <w:trHeight w:val="322"/>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4B241ED2" w14:textId="77777777" w:rsidR="00A83B3A" w:rsidRPr="00D858BD" w:rsidRDefault="00B44D4F" w:rsidP="00A122DE">
            <w:pPr>
              <w:autoSpaceDE w:val="0"/>
              <w:autoSpaceDN w:val="0"/>
              <w:adjustRightInd w:val="0"/>
              <w:spacing w:after="0" w:line="240" w:lineRule="auto"/>
              <w:rPr>
                <w:rFonts w:eastAsiaTheme="minorHAnsi" w:cs="Times New Roman"/>
                <w:sz w:val="16"/>
                <w:szCs w:val="16"/>
              </w:rPr>
            </w:pPr>
            <w:r w:rsidRPr="00B44D4F">
              <w:rPr>
                <w:rFonts w:eastAsiaTheme="minorHAnsi" w:cs="Times New Roman"/>
                <w:sz w:val="16"/>
                <w:szCs w:val="16"/>
              </w:rPr>
              <w:t>FATA ESP’s interventions to support establishment of MSEs, strengthen supply chain linkages and develop local market infrastructure and business and trade associations will lead to expanded resource base for MSEs thereby furthering their income generation opportunities.</w:t>
            </w:r>
            <w:r>
              <w:rPr>
                <w:rFonts w:eastAsiaTheme="minorHAnsi" w:cs="Times New Roman"/>
                <w:sz w:val="16"/>
                <w:szCs w:val="16"/>
              </w:rPr>
              <w:t xml:space="preserve"> </w:t>
            </w:r>
          </w:p>
        </w:tc>
      </w:tr>
      <w:tr w:rsidR="00A83B3A" w:rsidRPr="00D858BD" w14:paraId="3CB5A6CE" w14:textId="77777777" w:rsidTr="00A83B3A">
        <w:trPr>
          <w:trHeight w:val="330"/>
        </w:trPr>
        <w:tc>
          <w:tcPr>
            <w:tcW w:w="10710" w:type="dxa"/>
            <w:gridSpan w:val="13"/>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1B62E9F2"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17B9AA32" w14:textId="77777777" w:rsidTr="00A83B3A">
        <w:trPr>
          <w:trHeight w:val="303"/>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1FCD080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7A5A28A0" w14:textId="77777777" w:rsidTr="00A83B3A">
        <w:trPr>
          <w:trHeight w:val="535"/>
        </w:trPr>
        <w:tc>
          <w:tcPr>
            <w:tcW w:w="10710" w:type="dxa"/>
            <w:gridSpan w:val="13"/>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48C2F5BD" w14:textId="77777777" w:rsidR="00A83B3A" w:rsidRPr="00D858BD" w:rsidRDefault="005F26B0" w:rsidP="00907D8A">
            <w:pPr>
              <w:autoSpaceDE w:val="0"/>
              <w:autoSpaceDN w:val="0"/>
              <w:adjustRightInd w:val="0"/>
              <w:spacing w:after="0" w:line="240" w:lineRule="auto"/>
              <w:rPr>
                <w:rFonts w:eastAsiaTheme="minorHAnsi" w:cs="Times New Roman"/>
                <w:sz w:val="16"/>
                <w:szCs w:val="16"/>
              </w:rPr>
            </w:pPr>
            <w:r w:rsidRPr="005F26B0">
              <w:rPr>
                <w:rFonts w:eastAsiaTheme="minorHAnsi" w:cs="Times New Roman"/>
                <w:sz w:val="16"/>
                <w:szCs w:val="16"/>
              </w:rPr>
              <w:t>This indicator measures the attributable percentage change in the annual incomes of MSEs supported under FATA ESP. The Incomes of beneficiary MSEs gauged at the beginning (determined right after their identification by component 2 of FATA ESP) will be compared with their subsequent annual incomes to determine net attributable change. Here the beneficiaries mean micro and small enterprises that will be strengthened (existing) and developed (new) with the intention to increase their incomes. Trainings, exposure trips, technical and financial assistance and linkage development will constitute various forms of assistance that FATA ESP will provide to the MSEs to increase their incomes.</w:t>
            </w:r>
            <w:r>
              <w:rPr>
                <w:rFonts w:eastAsiaTheme="minorHAnsi" w:cs="Times New Roman"/>
                <w:sz w:val="16"/>
                <w:szCs w:val="16"/>
              </w:rPr>
              <w:t xml:space="preserve"> </w:t>
            </w:r>
          </w:p>
        </w:tc>
      </w:tr>
      <w:tr w:rsidR="00A83B3A" w:rsidRPr="00D858BD" w14:paraId="58E0B18D" w14:textId="77777777" w:rsidTr="00A83B3A">
        <w:trPr>
          <w:trHeight w:val="272"/>
        </w:trPr>
        <w:tc>
          <w:tcPr>
            <w:tcW w:w="2808" w:type="dxa"/>
            <w:gridSpan w:val="3"/>
            <w:tcBorders>
              <w:top w:val="single" w:sz="8" w:space="0" w:color="000000"/>
              <w:left w:val="single" w:sz="8" w:space="0" w:color="auto"/>
              <w:right w:val="single" w:sz="8" w:space="0" w:color="000000"/>
            </w:tcBorders>
            <w:shd w:val="clear" w:color="auto" w:fill="auto"/>
            <w:vAlign w:val="center"/>
          </w:tcPr>
          <w:p w14:paraId="6FD5819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6CD8E38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579EA1D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7BB48F0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53126080" w14:textId="77777777" w:rsidTr="00A83B3A">
        <w:trPr>
          <w:trHeight w:val="570"/>
        </w:trPr>
        <w:tc>
          <w:tcPr>
            <w:tcW w:w="2808" w:type="dxa"/>
            <w:gridSpan w:val="3"/>
            <w:tcBorders>
              <w:left w:val="single" w:sz="8" w:space="0" w:color="auto"/>
              <w:bottom w:val="dotted" w:sz="2" w:space="0" w:color="D9D9D9" w:themeColor="background1" w:themeShade="D9"/>
              <w:right w:val="single" w:sz="8" w:space="0" w:color="000000"/>
            </w:tcBorders>
            <w:shd w:val="clear" w:color="auto" w:fill="auto"/>
            <w:hideMark/>
          </w:tcPr>
          <w:p w14:paraId="3F08412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3AB8EB6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632AE37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7F66514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13482DD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098AF111" w14:textId="77777777" w:rsidTr="00A83B3A">
        <w:trPr>
          <w:trHeight w:val="308"/>
        </w:trPr>
        <w:tc>
          <w:tcPr>
            <w:tcW w:w="2808" w:type="dxa"/>
            <w:gridSpan w:val="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30CE379" w14:textId="77777777" w:rsidR="00A83B3A" w:rsidRPr="00D858BD" w:rsidRDefault="00A83B3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Percentage</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07F4BB0"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Outcome</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4E87514B"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38467720"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0254C80B" w14:textId="77777777" w:rsidR="00A83B3A" w:rsidRPr="00D858BD" w:rsidRDefault="00A83B3A" w:rsidP="00A83B3A">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14198AD2" w14:textId="77777777" w:rsidTr="00A83B3A">
        <w:trPr>
          <w:trHeight w:val="403"/>
        </w:trPr>
        <w:tc>
          <w:tcPr>
            <w:tcW w:w="10710" w:type="dxa"/>
            <w:gridSpan w:val="13"/>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324ECCF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Aggregation Process:</w:t>
            </w:r>
          </w:p>
        </w:tc>
      </w:tr>
      <w:tr w:rsidR="00A83B3A" w:rsidRPr="00D858BD" w14:paraId="21187EDB" w14:textId="77777777" w:rsidTr="00A83B3A">
        <w:trPr>
          <w:trHeight w:val="353"/>
        </w:trPr>
        <w:tc>
          <w:tcPr>
            <w:tcW w:w="10710" w:type="dxa"/>
            <w:gridSpan w:val="13"/>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32EF4AE2" w14:textId="77777777" w:rsidR="00A83B3A" w:rsidRPr="00D858BD" w:rsidRDefault="009442EC"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532CD09F" w14:textId="77777777" w:rsidTr="00A83B3A">
        <w:trPr>
          <w:trHeight w:val="331"/>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3C762F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7DD8639F" w14:textId="77777777" w:rsidTr="00A83B3A">
        <w:trPr>
          <w:trHeight w:val="398"/>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794C43F7" w14:textId="77777777" w:rsidR="00A83B3A" w:rsidRPr="009442EC" w:rsidRDefault="009442EC" w:rsidP="00A83B3A">
            <w:pPr>
              <w:spacing w:after="0" w:line="240" w:lineRule="auto"/>
              <w:rPr>
                <w:rFonts w:eastAsiaTheme="minorHAnsi" w:cs="Times New Roman"/>
                <w:sz w:val="16"/>
                <w:szCs w:val="16"/>
              </w:rPr>
            </w:pPr>
            <w:r w:rsidRPr="009442EC">
              <w:rPr>
                <w:rFonts w:eastAsiaTheme="minorHAnsi" w:cs="Times New Roman"/>
                <w:sz w:val="16"/>
                <w:szCs w:val="16"/>
              </w:rPr>
              <w:t>Organization, Tehsil, Agency, Sex</w:t>
            </w:r>
          </w:p>
        </w:tc>
      </w:tr>
      <w:tr w:rsidR="00A83B3A" w:rsidRPr="00D858BD" w14:paraId="5B1240CA"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7172C591"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056B8AE1" w14:textId="77777777" w:rsidTr="009442EC">
        <w:trPr>
          <w:trHeight w:val="405"/>
        </w:trPr>
        <w:tc>
          <w:tcPr>
            <w:tcW w:w="4210" w:type="dxa"/>
            <w:gridSpan w:val="6"/>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664C5BA0"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7"/>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1A63E59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468F6D44" w14:textId="77777777" w:rsidTr="00A83B3A">
        <w:trPr>
          <w:trHeight w:val="405"/>
        </w:trPr>
        <w:tc>
          <w:tcPr>
            <w:tcW w:w="4210"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9BB95FC" w14:textId="77777777" w:rsidR="00A83B3A" w:rsidRPr="00D858BD" w:rsidRDefault="000B332A" w:rsidP="00A83B3A">
            <w:pPr>
              <w:spacing w:after="0" w:line="240" w:lineRule="auto"/>
              <w:rPr>
                <w:rFonts w:eastAsia="Times New Roman" w:cs="Times New Roman"/>
                <w:bCs/>
                <w:color w:val="000000" w:themeColor="text1"/>
                <w:sz w:val="16"/>
                <w:szCs w:val="16"/>
              </w:rPr>
            </w:pPr>
            <w:r w:rsidRPr="000B332A">
              <w:rPr>
                <w:rFonts w:eastAsia="Times New Roman" w:cs="Times New Roman"/>
                <w:bCs/>
                <w:color w:val="000000" w:themeColor="text1"/>
                <w:sz w:val="16"/>
                <w:szCs w:val="16"/>
              </w:rPr>
              <w:t>Development Executives: component 2/MSEs</w:t>
            </w:r>
            <w:r>
              <w:rPr>
                <w:rFonts w:eastAsia="Times New Roman" w:cs="Times New Roman"/>
                <w:bCs/>
                <w:color w:val="000000" w:themeColor="text1"/>
                <w:sz w:val="16"/>
                <w:szCs w:val="16"/>
              </w:rPr>
              <w:t xml:space="preserve"> </w:t>
            </w:r>
          </w:p>
        </w:tc>
        <w:tc>
          <w:tcPr>
            <w:tcW w:w="6500"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7C759985" w14:textId="77777777" w:rsidR="00A83B3A" w:rsidRPr="00D858BD" w:rsidRDefault="000B332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3*LOP</w:t>
            </w:r>
            <w:r w:rsidR="008C53C5">
              <w:rPr>
                <w:rFonts w:eastAsia="Times New Roman" w:cs="Times New Roman"/>
                <w:bCs/>
                <w:color w:val="000000" w:themeColor="text1"/>
                <w:sz w:val="16"/>
                <w:szCs w:val="16"/>
              </w:rPr>
              <w:t xml:space="preserve"> </w:t>
            </w:r>
          </w:p>
        </w:tc>
      </w:tr>
      <w:tr w:rsidR="00A83B3A" w:rsidRPr="00D858BD" w14:paraId="2ECBFD9B" w14:textId="77777777" w:rsidTr="009442EC">
        <w:trPr>
          <w:trHeight w:val="793"/>
        </w:trPr>
        <w:tc>
          <w:tcPr>
            <w:tcW w:w="4608"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75F9D8D"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7A2BE78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330"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015D7CC3"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7A87F52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2772"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4CD5528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9442EC" w:rsidRPr="00D858BD" w14:paraId="764B207E" w14:textId="77777777" w:rsidTr="00F551C7">
        <w:trPr>
          <w:trHeight w:val="335"/>
        </w:trPr>
        <w:tc>
          <w:tcPr>
            <w:tcW w:w="4608"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62CCE0BF" w14:textId="77777777" w:rsidR="009442EC" w:rsidRPr="00940DDC" w:rsidRDefault="00D918E0" w:rsidP="009442EC">
            <w:pPr>
              <w:spacing w:after="0" w:line="240" w:lineRule="auto"/>
              <w:rPr>
                <w:rFonts w:ascii="Arial Narrow" w:eastAsia="Times New Roman" w:hAnsi="Arial Narrow" w:cs="Arial Narrow"/>
                <w:color w:val="000000"/>
                <w:sz w:val="16"/>
                <w:szCs w:val="16"/>
              </w:rPr>
            </w:pPr>
            <w:r>
              <w:rPr>
                <w:rFonts w:eastAsiaTheme="minorHAnsi" w:cs="Times New Roman"/>
                <w:sz w:val="16"/>
                <w:szCs w:val="16"/>
              </w:rPr>
              <w:t xml:space="preserve">Pre, Mid and Post </w:t>
            </w:r>
            <w:r w:rsidRPr="00D918E0">
              <w:rPr>
                <w:rFonts w:eastAsiaTheme="minorHAnsi" w:cs="Times New Roman"/>
                <w:sz w:val="16"/>
                <w:szCs w:val="16"/>
              </w:rPr>
              <w:t xml:space="preserve">FATA ESP </w:t>
            </w:r>
            <w:r w:rsidR="009442EC" w:rsidRPr="009442EC">
              <w:rPr>
                <w:rFonts w:eastAsiaTheme="minorHAnsi" w:cs="Times New Roman"/>
                <w:sz w:val="16"/>
                <w:szCs w:val="16"/>
              </w:rPr>
              <w:t>Assessments of Beneficiary MSEs Incomes; Indicator Results Tracking Sheet; Beneficiary Selection Reports;</w:t>
            </w:r>
          </w:p>
        </w:tc>
        <w:tc>
          <w:tcPr>
            <w:tcW w:w="3330" w:type="dxa"/>
            <w:gridSpan w:val="4"/>
            <w:tcBorders>
              <w:top w:val="dotted" w:sz="2" w:space="0" w:color="D9D9D9" w:themeColor="background1" w:themeShade="D9"/>
              <w:left w:val="nil"/>
              <w:bottom w:val="dotted" w:sz="4" w:space="0" w:color="BFBFBF"/>
              <w:right w:val="single" w:sz="8" w:space="0" w:color="000000"/>
            </w:tcBorders>
            <w:shd w:val="clear" w:color="auto" w:fill="auto"/>
          </w:tcPr>
          <w:p w14:paraId="68D6FD7D" w14:textId="77777777" w:rsidR="009442EC" w:rsidRPr="00940DDC" w:rsidRDefault="00477A25" w:rsidP="009442EC">
            <w:pPr>
              <w:spacing w:after="0" w:line="240" w:lineRule="auto"/>
              <w:rPr>
                <w:rFonts w:ascii="Arial Narrow" w:eastAsia="Times New Roman" w:hAnsi="Arial Narrow" w:cs="Arial Narrow"/>
                <w:color w:val="000000"/>
                <w:sz w:val="16"/>
                <w:szCs w:val="16"/>
              </w:rPr>
            </w:pPr>
            <w:r>
              <w:rPr>
                <w:rFonts w:ascii="Arial Narrow" w:eastAsia="Times New Roman" w:hAnsi="Arial Narrow" w:cs="Arial Narrow"/>
                <w:color w:val="000000"/>
                <w:sz w:val="16"/>
                <w:szCs w:val="16"/>
              </w:rPr>
              <w:t>NA.</w:t>
            </w:r>
          </w:p>
        </w:tc>
        <w:tc>
          <w:tcPr>
            <w:tcW w:w="2772" w:type="dxa"/>
            <w:gridSpan w:val="2"/>
            <w:tcBorders>
              <w:top w:val="dotted" w:sz="2" w:space="0" w:color="D9D9D9" w:themeColor="background1" w:themeShade="D9"/>
              <w:left w:val="nil"/>
              <w:bottom w:val="dotted" w:sz="4" w:space="0" w:color="BFBFBF"/>
              <w:right w:val="single" w:sz="8" w:space="0" w:color="000000"/>
            </w:tcBorders>
            <w:shd w:val="clear" w:color="auto" w:fill="auto"/>
          </w:tcPr>
          <w:p w14:paraId="1AC79927" w14:textId="77777777" w:rsidR="009442EC" w:rsidRPr="00940DDC" w:rsidRDefault="00477A25" w:rsidP="009442EC">
            <w:pPr>
              <w:spacing w:after="0" w:line="240" w:lineRule="auto"/>
              <w:rPr>
                <w:rFonts w:ascii="Arial Narrow" w:eastAsia="Times New Roman" w:hAnsi="Arial Narrow" w:cs="Arial Narrow"/>
                <w:color w:val="000000"/>
                <w:sz w:val="16"/>
                <w:szCs w:val="16"/>
              </w:rPr>
            </w:pPr>
            <w:r>
              <w:rPr>
                <w:rFonts w:ascii="Arial Narrow" w:eastAsia="Times New Roman" w:hAnsi="Arial Narrow" w:cs="Arial Narrow"/>
                <w:color w:val="000000"/>
                <w:sz w:val="16"/>
                <w:szCs w:val="16"/>
              </w:rPr>
              <w:t>NA.</w:t>
            </w:r>
          </w:p>
        </w:tc>
      </w:tr>
      <w:tr w:rsidR="009442EC" w:rsidRPr="00D858BD" w14:paraId="65792BA4" w14:textId="77777777" w:rsidTr="00662272">
        <w:trPr>
          <w:trHeight w:val="523"/>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3B2A6BDF"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9442EC" w:rsidRPr="00D858BD" w14:paraId="3FAAA9AB" w14:textId="77777777" w:rsidTr="00A83B3A">
        <w:trPr>
          <w:trHeight w:val="385"/>
        </w:trPr>
        <w:tc>
          <w:tcPr>
            <w:tcW w:w="10710" w:type="dxa"/>
            <w:gridSpan w:val="1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48C266A" w14:textId="77777777" w:rsidR="009442EC" w:rsidRPr="009442EC" w:rsidRDefault="009442EC" w:rsidP="009442EC">
            <w:pPr>
              <w:spacing w:after="0" w:line="240" w:lineRule="auto"/>
              <w:rPr>
                <w:rFonts w:eastAsiaTheme="minorHAnsi" w:cs="Times New Roman"/>
                <w:sz w:val="16"/>
                <w:szCs w:val="16"/>
              </w:rPr>
            </w:pPr>
            <w:r w:rsidRPr="009442EC">
              <w:rPr>
                <w:rFonts w:eastAsiaTheme="minorHAnsi" w:cs="Times New Roman"/>
                <w:sz w:val="16"/>
                <w:szCs w:val="16"/>
              </w:rPr>
              <w:t>Literature Review; On-site Verification/Direct Observation; KIIs; FGDs</w:t>
            </w:r>
            <w:r>
              <w:rPr>
                <w:rFonts w:eastAsiaTheme="minorHAnsi" w:cs="Times New Roman"/>
                <w:sz w:val="16"/>
                <w:szCs w:val="16"/>
              </w:rPr>
              <w:t xml:space="preserve">. </w:t>
            </w:r>
            <w:r>
              <w:rPr>
                <w:rFonts w:eastAsia="Times New Roman" w:cs="Times New Roman"/>
                <w:bCs/>
                <w:color w:val="000000" w:themeColor="text1"/>
                <w:sz w:val="16"/>
                <w:szCs w:val="16"/>
              </w:rPr>
              <w:t>Using a</w:t>
            </w:r>
            <w:r w:rsidR="00846DD1">
              <w:rPr>
                <w:rFonts w:eastAsia="Times New Roman" w:cs="Times New Roman"/>
                <w:bCs/>
                <w:color w:val="000000" w:themeColor="text1"/>
                <w:sz w:val="16"/>
                <w:szCs w:val="16"/>
              </w:rPr>
              <w:t xml:space="preserve">nyone or more of these methods, </w:t>
            </w:r>
            <w:r w:rsidR="00846DD1" w:rsidRPr="00846DD1">
              <w:rPr>
                <w:rFonts w:eastAsia="Times New Roman" w:cs="Times New Roman"/>
                <w:bCs/>
                <w:color w:val="000000" w:themeColor="text1"/>
                <w:sz w:val="16"/>
                <w:szCs w:val="16"/>
              </w:rPr>
              <w:t>FATA ESP</w:t>
            </w:r>
            <w:r w:rsidR="00846DD1">
              <w:rPr>
                <w:rFonts w:eastAsia="Times New Roman" w:cs="Times New Roman"/>
                <w:bCs/>
                <w:color w:val="000000" w:themeColor="text1"/>
                <w:sz w:val="16"/>
                <w:szCs w:val="16"/>
              </w:rPr>
              <w:t>’s</w:t>
            </w:r>
            <w:r w:rsidR="00846DD1" w:rsidRPr="00846DD1">
              <w:rPr>
                <w:rFonts w:eastAsia="Times New Roman" w:cs="Times New Roman"/>
                <w:bCs/>
                <w:color w:val="000000" w:themeColor="text1"/>
                <w:sz w:val="16"/>
                <w:szCs w:val="16"/>
              </w:rPr>
              <w:t xml:space="preserve"> </w:t>
            </w:r>
            <w:r>
              <w:rPr>
                <w:rFonts w:eastAsia="Times New Roman" w:cs="Times New Roman"/>
                <w:bCs/>
                <w:color w:val="000000" w:themeColor="text1"/>
                <w:sz w:val="16"/>
                <w:szCs w:val="16"/>
              </w:rPr>
              <w:t>M&amp;E team will collect the data.</w:t>
            </w:r>
          </w:p>
        </w:tc>
      </w:tr>
      <w:tr w:rsidR="009442EC" w:rsidRPr="00D858BD" w14:paraId="3F41A7EC" w14:textId="77777777" w:rsidTr="00880F06">
        <w:trPr>
          <w:trHeight w:val="433"/>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13BD406"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9442EC" w:rsidRPr="00D858BD" w14:paraId="5DC508CD" w14:textId="77777777" w:rsidTr="00A83B3A">
        <w:trPr>
          <w:trHeight w:val="445"/>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54D3D5FC" w14:textId="77777777" w:rsidR="009442EC" w:rsidRPr="00D858BD" w:rsidRDefault="00880F06" w:rsidP="009442EC">
            <w:pPr>
              <w:autoSpaceDE w:val="0"/>
              <w:autoSpaceDN w:val="0"/>
              <w:adjustRightInd w:val="0"/>
              <w:spacing w:after="0" w:line="240" w:lineRule="auto"/>
              <w:rPr>
                <w:rFonts w:eastAsiaTheme="minorHAnsi" w:cs="Times New Roman"/>
                <w:sz w:val="16"/>
                <w:szCs w:val="16"/>
              </w:rPr>
            </w:pPr>
            <w:r w:rsidRPr="00880F06">
              <w:rPr>
                <w:rFonts w:cstheme="minorHAnsi"/>
                <w:iCs/>
                <w:color w:val="000000"/>
                <w:sz w:val="16"/>
                <w:szCs w:val="16"/>
              </w:rPr>
              <w:t>Using mixed-methods approach, qualitative and quantitative assessments will be undertaken to gauge/determ</w:t>
            </w:r>
            <w:r w:rsidR="00846DD1">
              <w:rPr>
                <w:rFonts w:cstheme="minorHAnsi"/>
                <w:iCs/>
                <w:color w:val="000000"/>
                <w:sz w:val="16"/>
                <w:szCs w:val="16"/>
              </w:rPr>
              <w:t>ine net change. The M&amp;E team of</w:t>
            </w:r>
            <w:r w:rsidR="00846DD1">
              <w:t xml:space="preserve"> </w:t>
            </w:r>
            <w:r w:rsidR="00846DD1" w:rsidRPr="00846DD1">
              <w:rPr>
                <w:rFonts w:cstheme="minorHAnsi"/>
                <w:iCs/>
                <w:color w:val="000000"/>
                <w:sz w:val="16"/>
                <w:szCs w:val="16"/>
              </w:rPr>
              <w:t xml:space="preserve">FATA ESP </w:t>
            </w:r>
            <w:r w:rsidRPr="00880F06">
              <w:rPr>
                <w:rFonts w:cstheme="minorHAnsi"/>
                <w:iCs/>
                <w:color w:val="000000"/>
                <w:sz w:val="16"/>
                <w:szCs w:val="16"/>
              </w:rPr>
              <w:t>will undertake the data analysis under the supervision of CoP and DCoP.</w:t>
            </w:r>
            <w:r>
              <w:rPr>
                <w:rFonts w:cstheme="minorHAnsi"/>
                <w:iCs/>
                <w:color w:val="000000"/>
                <w:sz w:val="16"/>
                <w:szCs w:val="16"/>
              </w:rPr>
              <w:t xml:space="preserve"> </w:t>
            </w:r>
            <w:r w:rsidR="009442EC">
              <w:rPr>
                <w:rFonts w:eastAsiaTheme="minorHAnsi" w:cs="Times New Roman"/>
                <w:sz w:val="16"/>
                <w:szCs w:val="16"/>
              </w:rPr>
              <w:t xml:space="preserve"> </w:t>
            </w:r>
          </w:p>
        </w:tc>
      </w:tr>
      <w:tr w:rsidR="009442EC" w:rsidRPr="00D858BD" w14:paraId="0067DE69"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AEF7BA8" w14:textId="77777777" w:rsidR="009442EC" w:rsidRPr="00D858BD" w:rsidRDefault="009442EC" w:rsidP="009442E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9442EC" w:rsidRPr="00D858BD" w14:paraId="4FB6C2D0" w14:textId="77777777" w:rsidTr="00A83B3A">
        <w:trPr>
          <w:trHeight w:val="357"/>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2BCC17B8"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9442EC" w:rsidRPr="00D858BD" w14:paraId="22D3DFF2" w14:textId="77777777" w:rsidTr="000B332A">
        <w:trPr>
          <w:trHeight w:val="509"/>
        </w:trPr>
        <w:tc>
          <w:tcPr>
            <w:tcW w:w="280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315C8D0A"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469B8C8D" w14:textId="77777777" w:rsidR="009442EC" w:rsidRPr="00D858BD" w:rsidRDefault="009442EC" w:rsidP="009442EC">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7902" w:type="dxa"/>
            <w:gridSpan w:val="10"/>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586BE7D8" w14:textId="77777777" w:rsidR="009442EC" w:rsidRPr="00D858BD" w:rsidRDefault="009442EC" w:rsidP="009442EC">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3EAA3584" w14:textId="77777777" w:rsidR="009442EC" w:rsidRPr="00D858BD" w:rsidRDefault="000B332A" w:rsidP="009442EC">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9442EC" w:rsidRPr="00D858BD" w14:paraId="017C59DD" w14:textId="77777777" w:rsidTr="000B332A">
        <w:trPr>
          <w:trHeight w:val="509"/>
        </w:trPr>
        <w:tc>
          <w:tcPr>
            <w:tcW w:w="2808" w:type="dxa"/>
            <w:gridSpan w:val="3"/>
            <w:vMerge/>
            <w:tcBorders>
              <w:top w:val="single" w:sz="8" w:space="0" w:color="000000"/>
              <w:left w:val="single" w:sz="8" w:space="0" w:color="auto"/>
              <w:bottom w:val="single" w:sz="8" w:space="0" w:color="000000"/>
              <w:right w:val="single" w:sz="8" w:space="0" w:color="000000"/>
            </w:tcBorders>
            <w:vAlign w:val="center"/>
            <w:hideMark/>
          </w:tcPr>
          <w:p w14:paraId="35431C55" w14:textId="77777777" w:rsidR="009442EC" w:rsidRPr="00D858BD" w:rsidRDefault="009442EC" w:rsidP="009442EC">
            <w:pPr>
              <w:spacing w:after="0" w:line="240" w:lineRule="auto"/>
              <w:rPr>
                <w:rFonts w:eastAsia="Times New Roman" w:cs="Times New Roman"/>
                <w:b/>
                <w:bCs/>
                <w:color w:val="000000"/>
                <w:sz w:val="16"/>
                <w:szCs w:val="16"/>
              </w:rPr>
            </w:pPr>
          </w:p>
        </w:tc>
        <w:tc>
          <w:tcPr>
            <w:tcW w:w="7902" w:type="dxa"/>
            <w:gridSpan w:val="10"/>
            <w:vMerge/>
            <w:tcBorders>
              <w:top w:val="single" w:sz="8" w:space="0" w:color="000000"/>
              <w:left w:val="single" w:sz="8" w:space="0" w:color="auto"/>
              <w:bottom w:val="single" w:sz="8" w:space="0" w:color="000000"/>
              <w:right w:val="single" w:sz="8" w:space="0" w:color="000000"/>
            </w:tcBorders>
            <w:vAlign w:val="center"/>
            <w:hideMark/>
          </w:tcPr>
          <w:p w14:paraId="6AA2C56A" w14:textId="77777777" w:rsidR="009442EC" w:rsidRPr="00D858BD" w:rsidRDefault="009442EC" w:rsidP="009442EC">
            <w:pPr>
              <w:spacing w:after="0" w:line="240" w:lineRule="auto"/>
              <w:rPr>
                <w:rFonts w:eastAsia="Times New Roman" w:cs="Times New Roman"/>
                <w:b/>
                <w:bCs/>
                <w:color w:val="000000"/>
                <w:sz w:val="16"/>
                <w:szCs w:val="16"/>
              </w:rPr>
            </w:pPr>
          </w:p>
        </w:tc>
      </w:tr>
      <w:tr w:rsidR="009442EC" w:rsidRPr="00D858BD" w14:paraId="27DE107F" w14:textId="77777777" w:rsidTr="000B332A">
        <w:trPr>
          <w:trHeight w:val="703"/>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A902B69"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9442EC" w:rsidRPr="00D858BD" w14:paraId="5E33FE21" w14:textId="77777777" w:rsidTr="000B332A">
        <w:trPr>
          <w:trHeight w:val="358"/>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0D2BA3B5" w14:textId="77777777" w:rsidR="009442EC" w:rsidRPr="00D858BD" w:rsidRDefault="000B332A" w:rsidP="009442EC">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9442EC">
              <w:rPr>
                <w:rFonts w:eastAsiaTheme="minorHAnsi" w:cs="Times New Roman"/>
                <w:sz w:val="16"/>
                <w:szCs w:val="16"/>
              </w:rPr>
              <w:t>No DQA conducted yet.</w:t>
            </w:r>
          </w:p>
        </w:tc>
      </w:tr>
      <w:tr w:rsidR="009442EC" w:rsidRPr="00D858BD" w14:paraId="6FD756E4"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BA90FFF" w14:textId="77777777" w:rsidR="009442EC" w:rsidRPr="00D858BD" w:rsidRDefault="009442EC" w:rsidP="009442E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9442EC" w:rsidRPr="00D858BD" w14:paraId="47DE94CA" w14:textId="77777777" w:rsidTr="000B332A">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332D5DF1"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2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6E79BCCA"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81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4F4C9435"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9442EC" w:rsidRPr="00D858BD" w14:paraId="7F59B955" w14:textId="77777777" w:rsidTr="000B332A">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0FED390"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2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0B070E69" w14:textId="77777777" w:rsidR="009442EC" w:rsidRPr="00D858BD" w:rsidRDefault="009442EC" w:rsidP="000B332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0B332A">
              <w:rPr>
                <w:rFonts w:eastAsia="Times New Roman" w:cs="Times New Roman"/>
                <w:bCs/>
                <w:color w:val="000000"/>
                <w:sz w:val="16"/>
                <w:szCs w:val="16"/>
              </w:rPr>
              <w:t xml:space="preserve"> </w:t>
            </w:r>
            <w:r w:rsidR="000B332A" w:rsidRPr="00D858BD">
              <w:rPr>
                <w:rFonts w:eastAsia="Times New Roman" w:cs="Times New Roman"/>
                <w:bCs/>
                <w:color w:val="000000"/>
                <w:sz w:val="16"/>
                <w:szCs w:val="16"/>
              </w:rPr>
              <w:t>yet</w:t>
            </w:r>
          </w:p>
        </w:tc>
        <w:tc>
          <w:tcPr>
            <w:tcW w:w="781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28C0967B"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9442EC" w:rsidRPr="00D858BD" w14:paraId="06738D7B" w14:textId="77777777" w:rsidTr="00A83B3A">
        <w:trPr>
          <w:trHeight w:val="315"/>
        </w:trPr>
        <w:tc>
          <w:tcPr>
            <w:tcW w:w="10710" w:type="dxa"/>
            <w:gridSpan w:val="13"/>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3027EB1D" w14:textId="77777777" w:rsidR="009442EC" w:rsidRPr="00D858BD" w:rsidRDefault="009442EC" w:rsidP="009442E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9442EC" w:rsidRPr="00D858BD" w14:paraId="677FDEE2" w14:textId="77777777" w:rsidTr="009442EC">
        <w:trPr>
          <w:trHeight w:val="285"/>
        </w:trPr>
        <w:tc>
          <w:tcPr>
            <w:tcW w:w="2808" w:type="dxa"/>
            <w:gridSpan w:val="3"/>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A076846"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5130" w:type="dxa"/>
            <w:gridSpan w:val="8"/>
            <w:tcBorders>
              <w:top w:val="single" w:sz="8" w:space="0" w:color="auto"/>
              <w:left w:val="nil"/>
              <w:bottom w:val="dotted" w:sz="2" w:space="0" w:color="D9D9D9" w:themeColor="background1" w:themeShade="D9"/>
              <w:right w:val="single" w:sz="8" w:space="0" w:color="000000"/>
            </w:tcBorders>
            <w:shd w:val="clear" w:color="auto" w:fill="auto"/>
            <w:hideMark/>
          </w:tcPr>
          <w:p w14:paraId="29380EF0"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2772"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66A1C7EE"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9442EC" w:rsidRPr="00D858BD" w14:paraId="36E38450" w14:textId="77777777" w:rsidTr="009442EC">
        <w:trPr>
          <w:trHeight w:val="445"/>
        </w:trPr>
        <w:tc>
          <w:tcPr>
            <w:tcW w:w="2808" w:type="dxa"/>
            <w:gridSpan w:val="3"/>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2F9673BF" w14:textId="77777777" w:rsidR="009442EC" w:rsidRPr="00D858BD" w:rsidRDefault="009442EC" w:rsidP="009442EC">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30%</w:t>
            </w:r>
          </w:p>
        </w:tc>
        <w:tc>
          <w:tcPr>
            <w:tcW w:w="5130" w:type="dxa"/>
            <w:gridSpan w:val="8"/>
            <w:tcBorders>
              <w:top w:val="dotted" w:sz="2" w:space="0" w:color="D9D9D9" w:themeColor="background1" w:themeShade="D9"/>
              <w:left w:val="nil"/>
              <w:bottom w:val="dotted" w:sz="4" w:space="0" w:color="BFBFBF"/>
              <w:right w:val="single" w:sz="8" w:space="0" w:color="000000"/>
            </w:tcBorders>
            <w:shd w:val="clear" w:color="auto" w:fill="auto"/>
            <w:vAlign w:val="center"/>
          </w:tcPr>
          <w:p w14:paraId="39E33297" w14:textId="77777777" w:rsidR="009442EC" w:rsidRPr="00D858BD" w:rsidRDefault="009442EC" w:rsidP="009442EC">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2772"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5C189A47" w14:textId="77777777" w:rsidR="009442EC" w:rsidRPr="00D858BD" w:rsidRDefault="009442EC" w:rsidP="009442EC">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9442EC" w:rsidRPr="00D858BD" w14:paraId="0C94D1CD" w14:textId="77777777" w:rsidTr="009442EC">
        <w:trPr>
          <w:trHeight w:val="277"/>
        </w:trPr>
        <w:tc>
          <w:tcPr>
            <w:tcW w:w="2808" w:type="dxa"/>
            <w:gridSpan w:val="3"/>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157C7D4"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5130" w:type="dxa"/>
            <w:gridSpan w:val="8"/>
            <w:tcBorders>
              <w:top w:val="single" w:sz="8" w:space="0" w:color="auto"/>
              <w:left w:val="nil"/>
              <w:bottom w:val="dotted" w:sz="2" w:space="0" w:color="D9D9D9" w:themeColor="background1" w:themeShade="D9"/>
              <w:right w:val="single" w:sz="8" w:space="0" w:color="000000"/>
            </w:tcBorders>
            <w:shd w:val="clear" w:color="auto" w:fill="auto"/>
            <w:hideMark/>
          </w:tcPr>
          <w:p w14:paraId="2F99F6E5"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2772"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40A171BA"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9442EC" w:rsidRPr="00D858BD" w14:paraId="0ABE6983" w14:textId="77777777" w:rsidTr="009442EC">
        <w:trPr>
          <w:trHeight w:val="418"/>
        </w:trPr>
        <w:tc>
          <w:tcPr>
            <w:tcW w:w="2808" w:type="dxa"/>
            <w:gridSpan w:val="3"/>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4416829" w14:textId="77777777" w:rsidR="009442EC" w:rsidRPr="00D858BD" w:rsidRDefault="009442EC" w:rsidP="009442EC">
            <w:pPr>
              <w:spacing w:after="0" w:line="240" w:lineRule="auto"/>
              <w:rPr>
                <w:rFonts w:eastAsia="Times New Roman" w:cs="Times New Roman"/>
                <w:b/>
                <w:bCs/>
                <w:color w:val="000000" w:themeColor="text1"/>
                <w:sz w:val="16"/>
                <w:szCs w:val="16"/>
              </w:rPr>
            </w:pPr>
          </w:p>
        </w:tc>
        <w:tc>
          <w:tcPr>
            <w:tcW w:w="5130" w:type="dxa"/>
            <w:gridSpan w:val="8"/>
            <w:tcBorders>
              <w:top w:val="dotted" w:sz="2" w:space="0" w:color="D9D9D9" w:themeColor="background1" w:themeShade="D9"/>
              <w:left w:val="nil"/>
              <w:bottom w:val="dotted" w:sz="4" w:space="0" w:color="BFBFBF"/>
              <w:right w:val="single" w:sz="8" w:space="0" w:color="000000"/>
            </w:tcBorders>
            <w:shd w:val="clear" w:color="auto" w:fill="auto"/>
            <w:vAlign w:val="center"/>
          </w:tcPr>
          <w:p w14:paraId="1C45B9B3" w14:textId="77777777" w:rsidR="009442EC" w:rsidRPr="00D858BD" w:rsidRDefault="009442EC" w:rsidP="009442EC">
            <w:pPr>
              <w:spacing w:after="0" w:line="240" w:lineRule="auto"/>
              <w:rPr>
                <w:rFonts w:eastAsia="Times New Roman" w:cs="Times New Roman"/>
                <w:b/>
                <w:bCs/>
                <w:color w:val="000000" w:themeColor="text1"/>
                <w:sz w:val="16"/>
                <w:szCs w:val="16"/>
              </w:rPr>
            </w:pPr>
          </w:p>
        </w:tc>
        <w:tc>
          <w:tcPr>
            <w:tcW w:w="2772"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39F1C279" w14:textId="77777777" w:rsidR="009442EC" w:rsidRPr="00D858BD" w:rsidRDefault="009442EC" w:rsidP="009442EC">
            <w:pPr>
              <w:spacing w:after="0" w:line="240" w:lineRule="auto"/>
              <w:rPr>
                <w:rFonts w:eastAsia="Times New Roman" w:cs="Times New Roman"/>
                <w:b/>
                <w:bCs/>
                <w:color w:val="000000" w:themeColor="text1"/>
                <w:sz w:val="16"/>
                <w:szCs w:val="16"/>
              </w:rPr>
            </w:pPr>
          </w:p>
        </w:tc>
      </w:tr>
      <w:tr w:rsidR="009442EC" w:rsidRPr="00D858BD" w14:paraId="07AD95BC" w14:textId="77777777" w:rsidTr="009442EC">
        <w:trPr>
          <w:trHeight w:val="268"/>
        </w:trPr>
        <w:tc>
          <w:tcPr>
            <w:tcW w:w="2808" w:type="dxa"/>
            <w:gridSpan w:val="3"/>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5E279FE"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5130" w:type="dxa"/>
            <w:gridSpan w:val="8"/>
            <w:tcBorders>
              <w:top w:val="single" w:sz="8" w:space="0" w:color="auto"/>
              <w:left w:val="nil"/>
              <w:bottom w:val="dotted" w:sz="2" w:space="0" w:color="D9D9D9" w:themeColor="background1" w:themeShade="D9"/>
              <w:right w:val="single" w:sz="8" w:space="0" w:color="000000"/>
            </w:tcBorders>
            <w:shd w:val="clear" w:color="auto" w:fill="auto"/>
            <w:hideMark/>
          </w:tcPr>
          <w:p w14:paraId="1C6ECFFB"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2772"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622D8754" w14:textId="77777777" w:rsidR="009442EC" w:rsidRPr="00D858BD" w:rsidRDefault="009442EC" w:rsidP="009442E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9442EC" w:rsidRPr="00D858BD" w14:paraId="6F9FC2E0" w14:textId="77777777" w:rsidTr="009442EC">
        <w:trPr>
          <w:trHeight w:val="517"/>
        </w:trPr>
        <w:tc>
          <w:tcPr>
            <w:tcW w:w="2808" w:type="dxa"/>
            <w:gridSpan w:val="3"/>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2955F636" w14:textId="77777777" w:rsidR="009442EC" w:rsidRPr="00D858BD" w:rsidRDefault="009442EC" w:rsidP="009442EC">
            <w:pPr>
              <w:spacing w:after="0" w:line="240" w:lineRule="auto"/>
              <w:rPr>
                <w:rFonts w:eastAsia="Times New Roman" w:cs="Times New Roman"/>
                <w:b/>
                <w:bCs/>
                <w:color w:val="000000" w:themeColor="text1"/>
                <w:sz w:val="16"/>
                <w:szCs w:val="16"/>
              </w:rPr>
            </w:pPr>
          </w:p>
        </w:tc>
        <w:tc>
          <w:tcPr>
            <w:tcW w:w="5130" w:type="dxa"/>
            <w:gridSpan w:val="8"/>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1D32FD6" w14:textId="77777777" w:rsidR="009442EC" w:rsidRPr="00D858BD" w:rsidRDefault="009442EC" w:rsidP="009442EC">
            <w:pPr>
              <w:spacing w:after="0" w:line="240" w:lineRule="auto"/>
              <w:rPr>
                <w:rFonts w:eastAsia="Times New Roman" w:cs="Times New Roman"/>
                <w:b/>
                <w:bCs/>
                <w:color w:val="000000" w:themeColor="text1"/>
                <w:sz w:val="16"/>
                <w:szCs w:val="16"/>
              </w:rPr>
            </w:pPr>
          </w:p>
        </w:tc>
        <w:tc>
          <w:tcPr>
            <w:tcW w:w="2772" w:type="dxa"/>
            <w:gridSpan w:val="2"/>
            <w:tcBorders>
              <w:top w:val="dotted" w:sz="2" w:space="0" w:color="D9D9D9" w:themeColor="background1" w:themeShade="D9"/>
              <w:left w:val="nil"/>
              <w:bottom w:val="single" w:sz="12" w:space="0" w:color="000000"/>
              <w:right w:val="single" w:sz="8" w:space="0" w:color="000000"/>
            </w:tcBorders>
            <w:shd w:val="clear" w:color="auto" w:fill="auto"/>
            <w:vAlign w:val="center"/>
          </w:tcPr>
          <w:p w14:paraId="7DDF03BF" w14:textId="77777777" w:rsidR="009442EC" w:rsidRPr="00D858BD" w:rsidRDefault="009442EC" w:rsidP="009442EC">
            <w:pPr>
              <w:spacing w:after="0" w:line="240" w:lineRule="auto"/>
              <w:rPr>
                <w:rFonts w:eastAsia="Times New Roman" w:cs="Times New Roman"/>
                <w:b/>
                <w:bCs/>
                <w:color w:val="000000" w:themeColor="text1"/>
                <w:sz w:val="16"/>
                <w:szCs w:val="16"/>
              </w:rPr>
            </w:pPr>
          </w:p>
        </w:tc>
      </w:tr>
      <w:tr w:rsidR="009442EC" w:rsidRPr="00D858BD" w14:paraId="36D01A73" w14:textId="77777777" w:rsidTr="00A83B3A">
        <w:trPr>
          <w:trHeight w:val="315"/>
        </w:trPr>
        <w:tc>
          <w:tcPr>
            <w:tcW w:w="10710" w:type="dxa"/>
            <w:gridSpan w:val="13"/>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5F03FB64" w14:textId="77777777" w:rsidR="009442EC" w:rsidRPr="00D858BD" w:rsidRDefault="009442EC" w:rsidP="009442E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lastRenderedPageBreak/>
              <w:t>OTHER NOTES / NEXT STEPS</w:t>
            </w:r>
          </w:p>
        </w:tc>
      </w:tr>
      <w:tr w:rsidR="009442EC" w:rsidRPr="00D858BD" w14:paraId="7B2BD395" w14:textId="77777777" w:rsidTr="00A83B3A">
        <w:trPr>
          <w:trHeight w:val="38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8936F90"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9442EC" w:rsidRPr="00D858BD" w14:paraId="2F8BC099" w14:textId="77777777" w:rsidTr="00A83B3A">
        <w:trPr>
          <w:trHeight w:val="607"/>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5B60E706"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9442EC" w:rsidRPr="00D858BD" w14:paraId="08B2A550" w14:textId="77777777" w:rsidTr="00A83B3A">
        <w:trPr>
          <w:trHeight w:val="330"/>
        </w:trPr>
        <w:tc>
          <w:tcPr>
            <w:tcW w:w="10710" w:type="dxa"/>
            <w:gridSpan w:val="13"/>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1F688B3F" w14:textId="77777777" w:rsidR="009442EC" w:rsidRPr="00D858BD" w:rsidRDefault="009442EC" w:rsidP="009442EC">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9442EC" w:rsidRPr="00D858BD" w14:paraId="6AB17770"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487CB518" w14:textId="77777777" w:rsidR="009442EC" w:rsidRPr="00D858BD" w:rsidRDefault="009442EC" w:rsidP="009442E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733C3B0C" w14:textId="77777777" w:rsidR="009442EC" w:rsidRPr="00D858BD" w:rsidRDefault="009442EC" w:rsidP="009442EC">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68B239B0" w14:textId="77777777" w:rsidR="009442EC" w:rsidRPr="00D858BD" w:rsidRDefault="009442EC" w:rsidP="009442E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185BF85F" w14:textId="77777777" w:rsidR="009442EC" w:rsidRPr="00D858BD" w:rsidRDefault="009442EC" w:rsidP="009442EC">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B54096A" w14:textId="77777777" w:rsidR="009442EC" w:rsidRPr="00D858BD" w:rsidRDefault="009442EC" w:rsidP="009442E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1F9E421" w14:textId="77777777" w:rsidR="009442EC" w:rsidRPr="00D858BD" w:rsidRDefault="009442EC" w:rsidP="009442E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9442EC" w:rsidRPr="00D858BD" w14:paraId="1079EC07"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53FFF66"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7335B242"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E0495BE"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3"/>
            <w:tcBorders>
              <w:top w:val="single" w:sz="8" w:space="0" w:color="auto"/>
              <w:left w:val="nil"/>
              <w:bottom w:val="single" w:sz="8" w:space="0" w:color="auto"/>
              <w:right w:val="single" w:sz="8" w:space="0" w:color="000000"/>
            </w:tcBorders>
            <w:shd w:val="clear" w:color="000000" w:fill="FFFFFF"/>
            <w:vAlign w:val="center"/>
            <w:hideMark/>
          </w:tcPr>
          <w:p w14:paraId="40F19F52"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9442EC" w:rsidRPr="00D858BD" w14:paraId="22C58565"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06076DA"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7FBC4668"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74E61357"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3"/>
            <w:tcBorders>
              <w:top w:val="single" w:sz="8" w:space="0" w:color="auto"/>
              <w:left w:val="nil"/>
              <w:bottom w:val="single" w:sz="8" w:space="0" w:color="auto"/>
              <w:right w:val="single" w:sz="8" w:space="0" w:color="000000"/>
            </w:tcBorders>
            <w:shd w:val="clear" w:color="000000" w:fill="FFFFFF"/>
            <w:vAlign w:val="center"/>
            <w:hideMark/>
          </w:tcPr>
          <w:p w14:paraId="3980F1B5"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9442EC" w:rsidRPr="00D858BD" w14:paraId="29FD0139"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0E9B48F7"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3"/>
            <w:tcBorders>
              <w:top w:val="single" w:sz="8" w:space="0" w:color="auto"/>
              <w:left w:val="nil"/>
              <w:bottom w:val="single" w:sz="8" w:space="0" w:color="auto"/>
              <w:right w:val="single" w:sz="8" w:space="0" w:color="000000"/>
            </w:tcBorders>
            <w:shd w:val="clear" w:color="000000" w:fill="FFFFFF"/>
            <w:vAlign w:val="center"/>
            <w:hideMark/>
          </w:tcPr>
          <w:p w14:paraId="764AD3F7"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2FB29953"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3"/>
            <w:tcBorders>
              <w:top w:val="single" w:sz="8" w:space="0" w:color="auto"/>
              <w:left w:val="nil"/>
              <w:bottom w:val="single" w:sz="8" w:space="0" w:color="auto"/>
              <w:right w:val="single" w:sz="8" w:space="0" w:color="000000"/>
            </w:tcBorders>
            <w:shd w:val="clear" w:color="000000" w:fill="FFFFFF"/>
            <w:vAlign w:val="center"/>
            <w:hideMark/>
          </w:tcPr>
          <w:p w14:paraId="71B0E2E3" w14:textId="77777777" w:rsidR="009442EC" w:rsidRPr="00D858BD" w:rsidRDefault="009442EC" w:rsidP="009442E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6A24AAC4" w14:textId="77777777" w:rsidR="00A83B3A" w:rsidRDefault="00A83B3A" w:rsidP="00A83B3A">
      <w:pPr>
        <w:spacing w:after="0"/>
        <w:jc w:val="both"/>
        <w:rPr>
          <w:rFonts w:eastAsia="Calibri"/>
          <w:color w:val="000000"/>
          <w:sz w:val="24"/>
          <w:szCs w:val="24"/>
        </w:rPr>
      </w:pPr>
    </w:p>
    <w:p w14:paraId="1BB810D9" w14:textId="77777777" w:rsidR="00A83B3A" w:rsidRDefault="00A83B3A" w:rsidP="00A83B3A">
      <w:pPr>
        <w:spacing w:after="0"/>
        <w:jc w:val="both"/>
        <w:rPr>
          <w:rFonts w:eastAsia="Calibri"/>
          <w:color w:val="000000"/>
          <w:sz w:val="24"/>
          <w:szCs w:val="24"/>
        </w:rPr>
      </w:pPr>
    </w:p>
    <w:p w14:paraId="7F6B2108" w14:textId="77777777" w:rsidR="00A83B3A" w:rsidRDefault="00A83B3A" w:rsidP="00A83B3A">
      <w:pPr>
        <w:spacing w:after="0"/>
        <w:jc w:val="both"/>
        <w:rPr>
          <w:rFonts w:eastAsia="Calibri"/>
          <w:color w:val="000000"/>
          <w:sz w:val="24"/>
          <w:szCs w:val="24"/>
        </w:rPr>
      </w:pPr>
    </w:p>
    <w:p w14:paraId="4BDF25B1" w14:textId="77777777" w:rsidR="00A83B3A" w:rsidRDefault="00A83B3A" w:rsidP="00A83B3A">
      <w:pPr>
        <w:spacing w:after="0"/>
        <w:jc w:val="both"/>
        <w:rPr>
          <w:rFonts w:eastAsia="Calibri"/>
          <w:color w:val="000000"/>
          <w:sz w:val="24"/>
          <w:szCs w:val="24"/>
        </w:rPr>
      </w:pPr>
    </w:p>
    <w:p w14:paraId="4AB5E5D2" w14:textId="77777777" w:rsidR="00A83B3A" w:rsidRDefault="00A83B3A" w:rsidP="00A83B3A">
      <w:pPr>
        <w:spacing w:after="0"/>
        <w:jc w:val="both"/>
        <w:rPr>
          <w:rFonts w:eastAsia="Calibri"/>
          <w:color w:val="000000"/>
          <w:sz w:val="24"/>
          <w:szCs w:val="24"/>
        </w:rPr>
      </w:pPr>
    </w:p>
    <w:p w14:paraId="3F3E800E" w14:textId="77777777" w:rsidR="00A83B3A" w:rsidRDefault="00A83B3A" w:rsidP="00A83B3A">
      <w:pPr>
        <w:spacing w:after="0"/>
        <w:jc w:val="both"/>
        <w:rPr>
          <w:rFonts w:eastAsia="Calibri"/>
          <w:color w:val="000000"/>
          <w:sz w:val="24"/>
          <w:szCs w:val="24"/>
        </w:rPr>
      </w:pPr>
    </w:p>
    <w:p w14:paraId="5BC37FF6" w14:textId="77777777" w:rsidR="00F74EE5" w:rsidRDefault="00F74EE5" w:rsidP="00A83B3A">
      <w:pPr>
        <w:spacing w:after="0"/>
        <w:jc w:val="both"/>
        <w:rPr>
          <w:rFonts w:eastAsia="Calibri"/>
          <w:color w:val="000000"/>
          <w:sz w:val="24"/>
          <w:szCs w:val="24"/>
        </w:rPr>
      </w:pPr>
    </w:p>
    <w:p w14:paraId="7610E944" w14:textId="77777777" w:rsidR="00A83B3A" w:rsidRDefault="00A83B3A" w:rsidP="00A83B3A">
      <w:pPr>
        <w:spacing w:after="0"/>
        <w:jc w:val="both"/>
        <w:rPr>
          <w:rFonts w:eastAsia="Calibri"/>
          <w:color w:val="000000"/>
          <w:sz w:val="24"/>
          <w:szCs w:val="24"/>
        </w:rPr>
      </w:pPr>
    </w:p>
    <w:p w14:paraId="01D1BAEF" w14:textId="77777777" w:rsidR="00237A15" w:rsidRDefault="00237A15" w:rsidP="00A83B3A">
      <w:pPr>
        <w:spacing w:after="0"/>
        <w:jc w:val="both"/>
        <w:rPr>
          <w:rFonts w:eastAsia="Calibri"/>
          <w:color w:val="000000"/>
          <w:sz w:val="24"/>
          <w:szCs w:val="24"/>
        </w:rPr>
      </w:pPr>
    </w:p>
    <w:p w14:paraId="65FD2595" w14:textId="77777777" w:rsidR="00070AF7" w:rsidRDefault="00070AF7" w:rsidP="00A83B3A">
      <w:pPr>
        <w:spacing w:after="0"/>
        <w:jc w:val="both"/>
        <w:rPr>
          <w:rFonts w:eastAsia="Calibri"/>
          <w:color w:val="000000"/>
          <w:sz w:val="24"/>
          <w:szCs w:val="24"/>
        </w:rPr>
      </w:pPr>
    </w:p>
    <w:p w14:paraId="3B97BF44" w14:textId="77777777" w:rsidR="00662272" w:rsidRDefault="00662272" w:rsidP="00A83B3A">
      <w:pPr>
        <w:spacing w:after="0"/>
        <w:jc w:val="both"/>
        <w:rPr>
          <w:rFonts w:eastAsia="Calibri"/>
          <w:color w:val="000000"/>
          <w:sz w:val="24"/>
          <w:szCs w:val="24"/>
        </w:rPr>
      </w:pPr>
    </w:p>
    <w:p w14:paraId="47916107" w14:textId="77777777" w:rsidR="00662272" w:rsidRDefault="00662272" w:rsidP="00A83B3A">
      <w:pPr>
        <w:spacing w:after="0"/>
        <w:jc w:val="both"/>
        <w:rPr>
          <w:rFonts w:eastAsia="Calibri"/>
          <w:color w:val="000000"/>
          <w:sz w:val="24"/>
          <w:szCs w:val="24"/>
        </w:rPr>
      </w:pPr>
    </w:p>
    <w:p w14:paraId="2F4434C4" w14:textId="77777777" w:rsidR="005640D3" w:rsidRDefault="005640D3"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823"/>
        <w:gridCol w:w="360"/>
        <w:gridCol w:w="180"/>
        <w:gridCol w:w="720"/>
        <w:gridCol w:w="270"/>
        <w:gridCol w:w="232"/>
        <w:gridCol w:w="911"/>
        <w:gridCol w:w="1377"/>
        <w:gridCol w:w="630"/>
        <w:gridCol w:w="501"/>
        <w:gridCol w:w="602"/>
        <w:gridCol w:w="2479"/>
      </w:tblGrid>
      <w:tr w:rsidR="00A83B3A" w:rsidRPr="00D858BD" w14:paraId="0061A575" w14:textId="77777777" w:rsidTr="00A83B3A">
        <w:trPr>
          <w:trHeight w:val="330"/>
        </w:trPr>
        <w:tc>
          <w:tcPr>
            <w:tcW w:w="1071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66A91A45"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A122DE" w14:paraId="7034CD50" w14:textId="77777777" w:rsidTr="00A83B3A">
        <w:trPr>
          <w:trHeight w:val="330"/>
        </w:trPr>
        <w:tc>
          <w:tcPr>
            <w:tcW w:w="1071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3D152B8E" w14:textId="77777777" w:rsidR="00A83B3A" w:rsidRPr="00D858BD" w:rsidRDefault="00A83B3A" w:rsidP="00A122DE">
            <w:pPr>
              <w:spacing w:after="0" w:line="240" w:lineRule="auto"/>
              <w:ind w:left="1440" w:hanging="1440"/>
              <w:rPr>
                <w:rFonts w:eastAsia="Times New Roman" w:cs="Times New Roman"/>
                <w:b/>
                <w:bCs/>
                <w:color w:val="000000"/>
                <w:sz w:val="16"/>
                <w:szCs w:val="16"/>
              </w:rPr>
            </w:pPr>
            <w:r>
              <w:rPr>
                <w:rFonts w:eastAsia="Times New Roman" w:cs="Times New Roman"/>
                <w:b/>
                <w:bCs/>
                <w:color w:val="000000"/>
                <w:sz w:val="16"/>
                <w:szCs w:val="16"/>
              </w:rPr>
              <w:t>Indicator – 2.2</w:t>
            </w:r>
            <w:r w:rsidR="00A122DE">
              <w:rPr>
                <w:rFonts w:eastAsia="Times New Roman" w:cs="Times New Roman"/>
                <w:b/>
                <w:bCs/>
                <w:color w:val="000000"/>
                <w:sz w:val="16"/>
                <w:szCs w:val="16"/>
              </w:rPr>
              <w:t xml:space="preserve">: </w:t>
            </w:r>
            <w:r w:rsidRPr="00DD5ABD">
              <w:rPr>
                <w:rFonts w:eastAsia="Times New Roman" w:cs="Times New Roman"/>
                <w:b/>
                <w:bCs/>
                <w:color w:val="000000"/>
                <w:sz w:val="16"/>
                <w:szCs w:val="16"/>
              </w:rPr>
              <w:t>Number of MSEs strengthened and capacitated</w:t>
            </w:r>
          </w:p>
        </w:tc>
      </w:tr>
      <w:tr w:rsidR="00A83B3A" w:rsidRPr="00A122DE" w14:paraId="2D1A27F8"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34B55F6A" w14:textId="77777777" w:rsidR="00A83B3A" w:rsidRPr="003B5E8D" w:rsidRDefault="003B5E8D" w:rsidP="00A122DE">
            <w:pPr>
              <w:spacing w:after="0" w:line="240" w:lineRule="auto"/>
              <w:rPr>
                <w:rFonts w:eastAsia="Times New Roman" w:cs="Times New Roman"/>
                <w:b/>
                <w:bCs/>
                <w:color w:val="000000"/>
                <w:sz w:val="16"/>
                <w:szCs w:val="16"/>
              </w:rPr>
            </w:pPr>
            <w:r w:rsidRPr="003B5E8D">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Goal</w:t>
            </w:r>
            <w:r w:rsidR="00A122DE">
              <w:rPr>
                <w:rFonts w:eastAsia="Times New Roman" w:cs="Times New Roman"/>
                <w:b/>
                <w:bCs/>
                <w:color w:val="000000"/>
                <w:sz w:val="16"/>
                <w:szCs w:val="16"/>
              </w:rPr>
              <w:t xml:space="preserve">: </w:t>
            </w:r>
            <w:r w:rsidR="00A83B3A" w:rsidRPr="003B5E8D">
              <w:rPr>
                <w:rFonts w:eastAsia="Times New Roman" w:cs="Times New Roman"/>
                <w:b/>
                <w:bCs/>
                <w:color w:val="000000"/>
                <w:sz w:val="16"/>
                <w:szCs w:val="16"/>
              </w:rPr>
              <w:t>Increased economic growth opportunities leading to stability in focus areas of FATA</w:t>
            </w:r>
          </w:p>
        </w:tc>
      </w:tr>
      <w:tr w:rsidR="00A83B3A" w:rsidRPr="00A122DE" w14:paraId="3ACAF0DE"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5F7C335A" w14:textId="77777777" w:rsidR="00A83B3A" w:rsidRPr="003B5E8D" w:rsidRDefault="003B5E8D" w:rsidP="00A122DE">
            <w:pPr>
              <w:spacing w:after="0" w:line="240" w:lineRule="auto"/>
              <w:rPr>
                <w:rFonts w:eastAsia="Times New Roman" w:cs="Times New Roman"/>
                <w:b/>
                <w:bCs/>
                <w:color w:val="000000"/>
                <w:sz w:val="16"/>
                <w:szCs w:val="16"/>
              </w:rPr>
            </w:pPr>
            <w:r w:rsidRPr="003B5E8D">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A122DE">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A122DE" w14:paraId="5DD85A3B"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16874114" w14:textId="77777777" w:rsidR="00A83B3A" w:rsidRPr="00D858BD" w:rsidRDefault="003B5E8D" w:rsidP="00A122DE">
            <w:pPr>
              <w:spacing w:after="0" w:line="240" w:lineRule="auto"/>
              <w:rPr>
                <w:rFonts w:eastAsia="Times New Roman" w:cs="Times New Roman"/>
                <w:b/>
                <w:bCs/>
                <w:color w:val="000000"/>
                <w:sz w:val="16"/>
                <w:szCs w:val="16"/>
              </w:rPr>
            </w:pPr>
            <w:r w:rsidRPr="003B5E8D">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2</w:t>
            </w:r>
            <w:r w:rsidR="00A122DE">
              <w:rPr>
                <w:rFonts w:eastAsia="Times New Roman" w:cs="Times New Roman"/>
                <w:b/>
                <w:bCs/>
                <w:color w:val="000000"/>
                <w:sz w:val="16"/>
                <w:szCs w:val="16"/>
              </w:rPr>
              <w:t xml:space="preserve">: </w:t>
            </w:r>
            <w:r w:rsidR="00A83B3A" w:rsidRPr="003B5E8D">
              <w:rPr>
                <w:rFonts w:eastAsia="Times New Roman" w:cs="Times New Roman"/>
                <w:b/>
                <w:bCs/>
                <w:color w:val="000000"/>
                <w:sz w:val="16"/>
                <w:szCs w:val="16"/>
              </w:rPr>
              <w:t>Micro and small enterprises expanded</w:t>
            </w:r>
          </w:p>
        </w:tc>
      </w:tr>
      <w:tr w:rsidR="00A83B3A" w:rsidRPr="00D858BD" w14:paraId="3ACE57BF" w14:textId="77777777" w:rsidTr="00A83B3A">
        <w:trPr>
          <w:trHeight w:val="268"/>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00A6B97" w14:textId="77777777" w:rsidR="00A83B3A" w:rsidRPr="003B5E8D" w:rsidRDefault="00DD5ABD" w:rsidP="008B1E67">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 xml:space="preserve">Relationship between </w:t>
            </w:r>
            <w:r w:rsidR="00A83B3A" w:rsidRPr="00D858BD">
              <w:rPr>
                <w:rFonts w:eastAsia="Times New Roman" w:cs="Times New Roman"/>
                <w:b/>
                <w:bCs/>
                <w:color w:val="000000"/>
                <w:sz w:val="16"/>
                <w:szCs w:val="16"/>
              </w:rPr>
              <w:t xml:space="preserve">Objective and Sub-Objective 2: </w:t>
            </w:r>
          </w:p>
        </w:tc>
      </w:tr>
      <w:tr w:rsidR="00A83B3A" w:rsidRPr="00D858BD" w14:paraId="0CB8A27A" w14:textId="77777777" w:rsidTr="00A122DE">
        <w:trPr>
          <w:trHeight w:val="322"/>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190916B3" w14:textId="77777777" w:rsidR="00A83B3A" w:rsidRPr="00D858BD" w:rsidRDefault="00B44D4F" w:rsidP="00A122DE">
            <w:pPr>
              <w:autoSpaceDE w:val="0"/>
              <w:autoSpaceDN w:val="0"/>
              <w:adjustRightInd w:val="0"/>
              <w:spacing w:after="0" w:line="240" w:lineRule="auto"/>
              <w:rPr>
                <w:rFonts w:eastAsiaTheme="minorHAnsi" w:cs="Times New Roman"/>
                <w:sz w:val="16"/>
                <w:szCs w:val="16"/>
              </w:rPr>
            </w:pPr>
            <w:r w:rsidRPr="00B44D4F">
              <w:rPr>
                <w:rFonts w:eastAsiaTheme="minorHAnsi" w:cs="Times New Roman"/>
                <w:sz w:val="16"/>
                <w:szCs w:val="16"/>
              </w:rPr>
              <w:t>FATA ESP’s interventions to support establishment of MSEs, strengthen supply chain linkages and develop local market infrastructure and business and trade associations will lead to expanded resource base for MSEs thereby furthering their income generation opportunities.</w:t>
            </w:r>
            <w:r>
              <w:rPr>
                <w:rFonts w:eastAsiaTheme="minorHAnsi" w:cs="Times New Roman"/>
                <w:sz w:val="16"/>
                <w:szCs w:val="16"/>
              </w:rPr>
              <w:t xml:space="preserve"> </w:t>
            </w:r>
            <w:r w:rsidR="00FE14F3">
              <w:rPr>
                <w:rFonts w:eastAsiaTheme="minorHAnsi" w:cs="Times New Roman"/>
                <w:sz w:val="16"/>
                <w:szCs w:val="16"/>
              </w:rPr>
              <w:t xml:space="preserve"> </w:t>
            </w:r>
          </w:p>
        </w:tc>
      </w:tr>
      <w:tr w:rsidR="00A83B3A" w:rsidRPr="00D858BD" w14:paraId="3BCC476D" w14:textId="77777777" w:rsidTr="00A83B3A">
        <w:trPr>
          <w:trHeight w:val="330"/>
        </w:trPr>
        <w:tc>
          <w:tcPr>
            <w:tcW w:w="1071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223DE6CF"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0438E69E" w14:textId="77777777" w:rsidTr="00A83B3A">
        <w:trPr>
          <w:trHeight w:val="303"/>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26DCEB3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48F206A0" w14:textId="77777777" w:rsidTr="00662272">
        <w:trPr>
          <w:trHeight w:val="772"/>
        </w:trPr>
        <w:tc>
          <w:tcPr>
            <w:tcW w:w="1071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15F3E702" w14:textId="77777777" w:rsidR="00A83B3A" w:rsidRPr="00D858BD" w:rsidRDefault="00F74EE5" w:rsidP="005640D3">
            <w:pPr>
              <w:autoSpaceDE w:val="0"/>
              <w:autoSpaceDN w:val="0"/>
              <w:adjustRightInd w:val="0"/>
              <w:spacing w:after="0" w:line="240" w:lineRule="auto"/>
              <w:rPr>
                <w:rFonts w:eastAsiaTheme="minorHAnsi" w:cs="Times New Roman"/>
                <w:sz w:val="16"/>
                <w:szCs w:val="16"/>
              </w:rPr>
            </w:pPr>
            <w:r w:rsidRPr="00F74EE5">
              <w:rPr>
                <w:rFonts w:eastAsiaTheme="minorHAnsi" w:cs="Times New Roman"/>
                <w:sz w:val="16"/>
                <w:szCs w:val="16"/>
              </w:rPr>
              <w:t>This indicator measures the number of enterprises supported under FATA ESP which classifies an enterprise to be micro (1-5) or small (6-50) or medium (51-100) (parenthesis = number of employees) based on the strength of their employees. Here ‘number of employees’ refers to full time-equivalent workers during the previous month. To be counted, an MSE must have received USG assistance in the shape of a training, business development plan, market linkage or in kind assistance for business development. Here ‘strengthened and capacitated’ mean capacity enhancement of both existing and new beneficiary MSEs by imparting to them entrepreneurial skills through trainings, exhibitions and exposure trips, developing their linkages for backward and forward integration and extending to them technical and financial assistance.</w:t>
            </w:r>
            <w:r>
              <w:rPr>
                <w:rFonts w:eastAsiaTheme="minorHAnsi" w:cs="Times New Roman"/>
                <w:sz w:val="16"/>
                <w:szCs w:val="16"/>
              </w:rPr>
              <w:t xml:space="preserve"> </w:t>
            </w:r>
          </w:p>
        </w:tc>
      </w:tr>
      <w:tr w:rsidR="00A83B3A" w:rsidRPr="00D858BD" w14:paraId="21988BE8"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07F50C3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5EE300A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459E1DD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5DEB293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6DB9D064"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743BF8D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3BC6BE8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52881A4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4A6522C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24F5333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55821898"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C7C7442" w14:textId="77777777" w:rsidR="00A83B3A" w:rsidRPr="00D858BD" w:rsidRDefault="00A83B3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lastRenderedPageBreak/>
              <w:t>Number</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D84B90F"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w:t>
            </w:r>
            <w:r>
              <w:rPr>
                <w:rFonts w:eastAsia="Times New Roman" w:cs="Times New Roman"/>
                <w:bCs/>
                <w:color w:val="000000"/>
                <w:sz w:val="16"/>
                <w:szCs w:val="16"/>
              </w:rPr>
              <w:t>come</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07BC26F4"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582F2273"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23497E61" w14:textId="77777777" w:rsidR="00A83B3A" w:rsidRPr="00D858BD" w:rsidRDefault="00A83B3A" w:rsidP="00A83B3A">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56C391A1" w14:textId="77777777" w:rsidTr="00A83B3A">
        <w:trPr>
          <w:trHeight w:val="403"/>
        </w:trPr>
        <w:tc>
          <w:tcPr>
            <w:tcW w:w="1071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7AF6526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2868AEB8" w14:textId="77777777" w:rsidTr="00A83B3A">
        <w:trPr>
          <w:trHeight w:val="353"/>
        </w:trPr>
        <w:tc>
          <w:tcPr>
            <w:tcW w:w="1071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27B6BC75" w14:textId="77777777" w:rsidR="00A83B3A" w:rsidRPr="00D858BD" w:rsidRDefault="00F86C16"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p>
        </w:tc>
      </w:tr>
      <w:tr w:rsidR="00A83B3A" w:rsidRPr="00D858BD" w14:paraId="4BC4796C" w14:textId="77777777" w:rsidTr="00A83B3A">
        <w:trPr>
          <w:trHeight w:val="331"/>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30396F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14144164" w14:textId="77777777" w:rsidTr="00A83B3A">
        <w:trPr>
          <w:trHeight w:val="398"/>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4B72F455" w14:textId="77777777" w:rsidR="00A83B3A" w:rsidRPr="00D858BD" w:rsidRDefault="00795594" w:rsidP="00A83B3A">
            <w:pPr>
              <w:spacing w:after="0" w:line="240" w:lineRule="auto"/>
              <w:rPr>
                <w:rFonts w:eastAsia="Times New Roman" w:cs="Times New Roman"/>
                <w:bCs/>
                <w:color w:val="000000"/>
                <w:sz w:val="16"/>
                <w:szCs w:val="16"/>
              </w:rPr>
            </w:pPr>
            <w:r w:rsidRPr="00795594">
              <w:rPr>
                <w:rFonts w:eastAsiaTheme="minorHAnsi" w:cs="Times New Roman"/>
                <w:sz w:val="16"/>
                <w:szCs w:val="16"/>
              </w:rPr>
              <w:t>Organization, Tehsil, Agency, Sex</w:t>
            </w:r>
          </w:p>
        </w:tc>
      </w:tr>
      <w:tr w:rsidR="00A83B3A" w:rsidRPr="00D858BD" w14:paraId="46D34F9D"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81D4B01"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1BD2B406" w14:textId="77777777" w:rsidTr="00A83B3A">
        <w:trPr>
          <w:trHeight w:val="405"/>
        </w:trPr>
        <w:tc>
          <w:tcPr>
            <w:tcW w:w="4210"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33A2033E"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696326C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4A92D639" w14:textId="77777777" w:rsidTr="00A83B3A">
        <w:trPr>
          <w:trHeight w:val="405"/>
        </w:trPr>
        <w:tc>
          <w:tcPr>
            <w:tcW w:w="4210"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7D5111F5" w14:textId="77777777" w:rsidR="00A83B3A" w:rsidRPr="00D858BD" w:rsidRDefault="00795594" w:rsidP="00A83B3A">
            <w:pPr>
              <w:spacing w:after="0" w:line="240" w:lineRule="auto"/>
              <w:rPr>
                <w:rFonts w:eastAsia="Times New Roman" w:cs="Times New Roman"/>
                <w:bCs/>
                <w:color w:val="000000" w:themeColor="text1"/>
                <w:sz w:val="16"/>
                <w:szCs w:val="16"/>
              </w:rPr>
            </w:pPr>
            <w:r w:rsidRPr="00795594">
              <w:rPr>
                <w:rFonts w:eastAsia="Times New Roman" w:cs="Times New Roman"/>
                <w:bCs/>
                <w:color w:val="000000" w:themeColor="text1"/>
                <w:sz w:val="16"/>
                <w:szCs w:val="16"/>
              </w:rPr>
              <w:t>Development Executives: component 2/MSEs</w:t>
            </w:r>
            <w:r>
              <w:rPr>
                <w:rFonts w:eastAsia="Times New Roman" w:cs="Times New Roman"/>
                <w:bCs/>
                <w:color w:val="000000" w:themeColor="text1"/>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2A2AE4A8" w14:textId="77777777" w:rsidR="00A83B3A" w:rsidRPr="00D858BD" w:rsidRDefault="00795594"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3*LOP </w:t>
            </w:r>
            <w:r w:rsidR="00980A31">
              <w:rPr>
                <w:rFonts w:eastAsia="Times New Roman" w:cs="Times New Roman"/>
                <w:bCs/>
                <w:color w:val="000000" w:themeColor="text1"/>
                <w:sz w:val="16"/>
                <w:szCs w:val="16"/>
              </w:rPr>
              <w:t xml:space="preserve"> </w:t>
            </w:r>
          </w:p>
        </w:tc>
      </w:tr>
      <w:tr w:rsidR="00A83B3A" w:rsidRPr="00D858BD" w14:paraId="64205EA6" w14:textId="77777777" w:rsidTr="00795594">
        <w:trPr>
          <w:trHeight w:val="640"/>
        </w:trPr>
        <w:tc>
          <w:tcPr>
            <w:tcW w:w="3708"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E3136B3"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410C63B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20"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135B4D76"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30B76EC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58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08208F2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795594" w:rsidRPr="00D858BD" w14:paraId="02A8DBD9" w14:textId="77777777" w:rsidTr="00F551C7">
        <w:trPr>
          <w:trHeight w:val="335"/>
        </w:trPr>
        <w:tc>
          <w:tcPr>
            <w:tcW w:w="3708"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48DBE8D6" w14:textId="77777777" w:rsidR="00795594" w:rsidRPr="00940DDC" w:rsidRDefault="00795594" w:rsidP="00795594">
            <w:pPr>
              <w:spacing w:after="0" w:line="240" w:lineRule="auto"/>
              <w:rPr>
                <w:rFonts w:ascii="Arial Narrow" w:eastAsia="Times New Roman" w:hAnsi="Arial Narrow" w:cs="Arial Narrow"/>
                <w:color w:val="000000"/>
                <w:sz w:val="16"/>
                <w:szCs w:val="16"/>
              </w:rPr>
            </w:pPr>
            <w:r w:rsidRPr="00795594">
              <w:rPr>
                <w:rFonts w:eastAsia="Times New Roman" w:cs="Times New Roman"/>
                <w:bCs/>
                <w:color w:val="000000" w:themeColor="text1"/>
                <w:sz w:val="16"/>
                <w:szCs w:val="16"/>
              </w:rPr>
              <w:t>Records of All Beneficiary MSEs; Indicator Results Tracking Sheet; Beneficiary Selection Reports;</w:t>
            </w:r>
          </w:p>
        </w:tc>
        <w:tc>
          <w:tcPr>
            <w:tcW w:w="3420" w:type="dxa"/>
            <w:gridSpan w:val="5"/>
            <w:tcBorders>
              <w:top w:val="dotted" w:sz="2" w:space="0" w:color="D9D9D9" w:themeColor="background1" w:themeShade="D9"/>
              <w:left w:val="nil"/>
              <w:bottom w:val="dotted" w:sz="4" w:space="0" w:color="BFBFBF"/>
              <w:right w:val="single" w:sz="8" w:space="0" w:color="000000"/>
            </w:tcBorders>
            <w:shd w:val="clear" w:color="auto" w:fill="auto"/>
          </w:tcPr>
          <w:p w14:paraId="37802E1D" w14:textId="77777777" w:rsidR="00795594" w:rsidRPr="00940DDC" w:rsidRDefault="00795594" w:rsidP="00795594">
            <w:pPr>
              <w:spacing w:after="0" w:line="240" w:lineRule="auto"/>
              <w:rPr>
                <w:rFonts w:ascii="Arial Narrow" w:eastAsia="Times New Roman" w:hAnsi="Arial Narrow" w:cs="Arial Narrow"/>
                <w:color w:val="000000"/>
                <w:sz w:val="16"/>
                <w:szCs w:val="16"/>
              </w:rPr>
            </w:pPr>
            <w:r w:rsidRPr="00795594">
              <w:rPr>
                <w:rFonts w:eastAsia="Times New Roman" w:cs="Times New Roman"/>
                <w:bCs/>
                <w:color w:val="000000" w:themeColor="text1"/>
                <w:sz w:val="16"/>
                <w:szCs w:val="16"/>
              </w:rPr>
              <w:t>NA.</w:t>
            </w:r>
            <w:r>
              <w:rPr>
                <w:rFonts w:ascii="Arial Narrow" w:eastAsia="Times New Roman" w:hAnsi="Arial Narrow" w:cs="Arial Narrow"/>
                <w:color w:val="000000"/>
                <w:sz w:val="16"/>
                <w:szCs w:val="16"/>
              </w:rPr>
              <w:t xml:space="preserve"> </w:t>
            </w:r>
          </w:p>
        </w:tc>
        <w:tc>
          <w:tcPr>
            <w:tcW w:w="3582" w:type="dxa"/>
            <w:gridSpan w:val="3"/>
            <w:tcBorders>
              <w:top w:val="dotted" w:sz="2" w:space="0" w:color="D9D9D9" w:themeColor="background1" w:themeShade="D9"/>
              <w:left w:val="nil"/>
              <w:bottom w:val="dotted" w:sz="4" w:space="0" w:color="BFBFBF"/>
              <w:right w:val="single" w:sz="8" w:space="0" w:color="000000"/>
            </w:tcBorders>
            <w:shd w:val="clear" w:color="auto" w:fill="auto"/>
          </w:tcPr>
          <w:p w14:paraId="4B75D63E" w14:textId="77777777" w:rsidR="00795594" w:rsidRPr="00940DDC" w:rsidRDefault="00795594" w:rsidP="00795594">
            <w:pPr>
              <w:spacing w:after="0" w:line="240" w:lineRule="auto"/>
              <w:rPr>
                <w:rFonts w:ascii="Arial Narrow" w:eastAsia="Times New Roman" w:hAnsi="Arial Narrow" w:cs="Arial Narrow"/>
                <w:color w:val="000000"/>
                <w:sz w:val="16"/>
                <w:szCs w:val="16"/>
              </w:rPr>
            </w:pPr>
            <w:r w:rsidRPr="00795594">
              <w:rPr>
                <w:rFonts w:eastAsia="Times New Roman" w:cs="Times New Roman"/>
                <w:bCs/>
                <w:color w:val="000000" w:themeColor="text1"/>
                <w:sz w:val="16"/>
                <w:szCs w:val="16"/>
              </w:rPr>
              <w:t>NA.</w:t>
            </w:r>
            <w:r>
              <w:rPr>
                <w:rFonts w:ascii="Arial Narrow" w:eastAsia="Times New Roman" w:hAnsi="Arial Narrow" w:cs="Arial Narrow"/>
                <w:color w:val="000000"/>
                <w:sz w:val="16"/>
                <w:szCs w:val="16"/>
              </w:rPr>
              <w:t xml:space="preserve"> </w:t>
            </w:r>
          </w:p>
        </w:tc>
      </w:tr>
      <w:tr w:rsidR="00795594" w:rsidRPr="00D858BD" w14:paraId="5601F468" w14:textId="77777777" w:rsidTr="00795594">
        <w:trPr>
          <w:trHeight w:val="478"/>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2306C6B6"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795594" w:rsidRPr="00D858BD" w14:paraId="3431CED2" w14:textId="77777777" w:rsidTr="00A83B3A">
        <w:trPr>
          <w:trHeight w:val="385"/>
        </w:trPr>
        <w:tc>
          <w:tcPr>
            <w:tcW w:w="1071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40A24C8" w14:textId="77777777" w:rsidR="00795594" w:rsidRPr="00D858BD" w:rsidRDefault="00C635EB" w:rsidP="00CE05E0">
            <w:pPr>
              <w:spacing w:after="0"/>
              <w:rPr>
                <w:rFonts w:cstheme="minorHAnsi"/>
                <w:sz w:val="16"/>
                <w:szCs w:val="16"/>
              </w:rPr>
            </w:pPr>
            <w:r w:rsidRPr="00C635EB">
              <w:rPr>
                <w:rFonts w:eastAsiaTheme="minorHAnsi" w:cs="Times New Roman"/>
                <w:sz w:val="16"/>
                <w:szCs w:val="16"/>
              </w:rPr>
              <w:t>Literature Review; On-site Verification/Direct Observation; KIIs; FGDs</w:t>
            </w:r>
            <w:r>
              <w:rPr>
                <w:rFonts w:eastAsiaTheme="minorHAnsi" w:cs="Times New Roman"/>
                <w:sz w:val="16"/>
                <w:szCs w:val="16"/>
              </w:rPr>
              <w:t xml:space="preserve">. </w:t>
            </w:r>
            <w:r w:rsidR="00795594">
              <w:rPr>
                <w:rFonts w:eastAsia="Times New Roman" w:cs="Times New Roman"/>
                <w:bCs/>
                <w:color w:val="000000" w:themeColor="text1"/>
                <w:sz w:val="16"/>
                <w:szCs w:val="16"/>
              </w:rPr>
              <w:t>Using anyone or more of these methods</w:t>
            </w:r>
            <w:r w:rsidR="00CE05E0">
              <w:rPr>
                <w:rFonts w:eastAsia="Times New Roman" w:cs="Times New Roman"/>
                <w:bCs/>
                <w:color w:val="000000" w:themeColor="text1"/>
                <w:sz w:val="16"/>
                <w:szCs w:val="16"/>
              </w:rPr>
              <w:t xml:space="preserve">, </w:t>
            </w:r>
            <w:r w:rsidR="00CE05E0" w:rsidRPr="00CE05E0">
              <w:rPr>
                <w:rFonts w:eastAsia="Times New Roman" w:cs="Times New Roman"/>
                <w:bCs/>
                <w:color w:val="000000" w:themeColor="text1"/>
                <w:sz w:val="16"/>
                <w:szCs w:val="16"/>
              </w:rPr>
              <w:t>FATA ESP</w:t>
            </w:r>
            <w:r w:rsidR="00CE05E0">
              <w:rPr>
                <w:rFonts w:eastAsia="Times New Roman" w:cs="Times New Roman"/>
                <w:bCs/>
                <w:color w:val="000000" w:themeColor="text1"/>
                <w:sz w:val="16"/>
                <w:szCs w:val="16"/>
              </w:rPr>
              <w:t xml:space="preserve">’s </w:t>
            </w:r>
            <w:r w:rsidR="00795594">
              <w:rPr>
                <w:rFonts w:eastAsia="Times New Roman" w:cs="Times New Roman"/>
                <w:bCs/>
                <w:color w:val="000000" w:themeColor="text1"/>
                <w:sz w:val="16"/>
                <w:szCs w:val="16"/>
              </w:rPr>
              <w:t xml:space="preserve">M&amp;E team will collect the data. </w:t>
            </w:r>
          </w:p>
        </w:tc>
      </w:tr>
      <w:tr w:rsidR="00795594" w:rsidRPr="00D858BD" w14:paraId="7D049423" w14:textId="77777777" w:rsidTr="0077465A">
        <w:trPr>
          <w:trHeight w:val="487"/>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5D810AC"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795594" w:rsidRPr="00D858BD" w14:paraId="19A79CBA" w14:textId="77777777" w:rsidTr="00A83B3A">
        <w:trPr>
          <w:trHeight w:val="445"/>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3B3F415" w14:textId="77777777" w:rsidR="00795594" w:rsidRPr="00D858BD" w:rsidRDefault="00795594" w:rsidP="00795594">
            <w:pPr>
              <w:autoSpaceDE w:val="0"/>
              <w:autoSpaceDN w:val="0"/>
              <w:adjustRightInd w:val="0"/>
              <w:spacing w:after="0" w:line="240" w:lineRule="auto"/>
              <w:rPr>
                <w:rFonts w:eastAsiaTheme="minorHAnsi" w:cs="Times New Roman"/>
                <w:sz w:val="16"/>
                <w:szCs w:val="16"/>
              </w:rPr>
            </w:pPr>
            <w:r w:rsidRPr="008E1505">
              <w:rPr>
                <w:rFonts w:cstheme="minorHAnsi"/>
                <w:iCs/>
                <w:color w:val="000000"/>
                <w:sz w:val="16"/>
                <w:szCs w:val="16"/>
              </w:rPr>
              <w:t xml:space="preserve">Using mixed-methods approach, qualitative and quantitative assessments will be undertaken to gauge/determine net change. The M&amp;E team of </w:t>
            </w:r>
            <w:r w:rsidR="00CE05E0" w:rsidRPr="00CE05E0">
              <w:rPr>
                <w:rFonts w:cstheme="minorHAnsi"/>
                <w:iCs/>
                <w:color w:val="000000"/>
                <w:sz w:val="16"/>
                <w:szCs w:val="16"/>
              </w:rPr>
              <w:t xml:space="preserve">FATA ESP </w:t>
            </w:r>
            <w:r w:rsidRPr="008E1505">
              <w:rPr>
                <w:rFonts w:cstheme="minorHAnsi"/>
                <w:iCs/>
                <w:color w:val="000000"/>
                <w:sz w:val="16"/>
                <w:szCs w:val="16"/>
              </w:rPr>
              <w:t>will undertake the data analysis under th</w:t>
            </w:r>
            <w:r>
              <w:rPr>
                <w:rFonts w:cstheme="minorHAnsi"/>
                <w:iCs/>
                <w:color w:val="000000"/>
                <w:sz w:val="16"/>
                <w:szCs w:val="16"/>
              </w:rPr>
              <w:t xml:space="preserve">e supervision of CoP and DCoP. </w:t>
            </w:r>
          </w:p>
        </w:tc>
      </w:tr>
      <w:tr w:rsidR="00795594" w:rsidRPr="00D858BD" w14:paraId="47EA43EF"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4E344FE8" w14:textId="77777777" w:rsidR="00795594" w:rsidRPr="00D858BD" w:rsidRDefault="00795594" w:rsidP="0079559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795594" w:rsidRPr="00D858BD" w14:paraId="1B6A5476" w14:textId="77777777" w:rsidTr="00A83B3A">
        <w:trPr>
          <w:trHeight w:val="357"/>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013CFAB3"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795594" w:rsidRPr="00D858BD" w14:paraId="6C4FCF8D" w14:textId="77777777" w:rsidTr="00C635EB">
        <w:trPr>
          <w:trHeight w:val="509"/>
        </w:trPr>
        <w:tc>
          <w:tcPr>
            <w:tcW w:w="244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5936E585"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2A0FFC91" w14:textId="77777777" w:rsidR="00795594" w:rsidRPr="00D858BD" w:rsidRDefault="00795594" w:rsidP="00795594">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262"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2590F5B" w14:textId="77777777" w:rsidR="00795594" w:rsidRPr="00D858BD" w:rsidRDefault="00795594" w:rsidP="00795594">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6DAEF73D" w14:textId="77777777" w:rsidR="00795594" w:rsidRPr="00D858BD" w:rsidRDefault="00C635EB" w:rsidP="00795594">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795594" w:rsidRPr="00D858BD" w14:paraId="18010582" w14:textId="77777777" w:rsidTr="00C635EB">
        <w:trPr>
          <w:trHeight w:val="509"/>
        </w:trPr>
        <w:tc>
          <w:tcPr>
            <w:tcW w:w="2448" w:type="dxa"/>
            <w:gridSpan w:val="3"/>
            <w:vMerge/>
            <w:tcBorders>
              <w:top w:val="single" w:sz="8" w:space="0" w:color="000000"/>
              <w:left w:val="single" w:sz="8" w:space="0" w:color="auto"/>
              <w:bottom w:val="single" w:sz="8" w:space="0" w:color="000000"/>
              <w:right w:val="single" w:sz="8" w:space="0" w:color="000000"/>
            </w:tcBorders>
            <w:vAlign w:val="center"/>
            <w:hideMark/>
          </w:tcPr>
          <w:p w14:paraId="4CDA3FBF" w14:textId="77777777" w:rsidR="00795594" w:rsidRPr="00D858BD" w:rsidRDefault="00795594" w:rsidP="00795594">
            <w:pPr>
              <w:spacing w:after="0" w:line="240" w:lineRule="auto"/>
              <w:rPr>
                <w:rFonts w:eastAsia="Times New Roman" w:cs="Times New Roman"/>
                <w:b/>
                <w:bCs/>
                <w:color w:val="000000"/>
                <w:sz w:val="16"/>
                <w:szCs w:val="16"/>
              </w:rPr>
            </w:pPr>
          </w:p>
        </w:tc>
        <w:tc>
          <w:tcPr>
            <w:tcW w:w="8262" w:type="dxa"/>
            <w:gridSpan w:val="11"/>
            <w:vMerge/>
            <w:tcBorders>
              <w:top w:val="single" w:sz="8" w:space="0" w:color="000000"/>
              <w:left w:val="single" w:sz="8" w:space="0" w:color="auto"/>
              <w:bottom w:val="single" w:sz="8" w:space="0" w:color="000000"/>
              <w:right w:val="single" w:sz="8" w:space="0" w:color="000000"/>
            </w:tcBorders>
            <w:vAlign w:val="center"/>
            <w:hideMark/>
          </w:tcPr>
          <w:p w14:paraId="6BCC4F09" w14:textId="77777777" w:rsidR="00795594" w:rsidRPr="00D858BD" w:rsidRDefault="00795594" w:rsidP="00795594">
            <w:pPr>
              <w:spacing w:after="0" w:line="240" w:lineRule="auto"/>
              <w:rPr>
                <w:rFonts w:eastAsia="Times New Roman" w:cs="Times New Roman"/>
                <w:b/>
                <w:bCs/>
                <w:color w:val="000000"/>
                <w:sz w:val="16"/>
                <w:szCs w:val="16"/>
              </w:rPr>
            </w:pPr>
          </w:p>
        </w:tc>
      </w:tr>
      <w:tr w:rsidR="00795594" w:rsidRPr="00D858BD" w14:paraId="1094F4CA" w14:textId="77777777" w:rsidTr="00C635EB">
        <w:trPr>
          <w:trHeight w:val="613"/>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A3CFBCE"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795594" w:rsidRPr="00D858BD" w14:paraId="67044F50" w14:textId="77777777" w:rsidTr="0077465A">
        <w:trPr>
          <w:trHeight w:val="358"/>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3D7FB30A" w14:textId="77777777" w:rsidR="00795594" w:rsidRPr="00D858BD" w:rsidRDefault="00C635EB" w:rsidP="00795594">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795594">
              <w:rPr>
                <w:rFonts w:eastAsiaTheme="minorHAnsi" w:cs="Times New Roman"/>
                <w:sz w:val="16"/>
                <w:szCs w:val="16"/>
              </w:rPr>
              <w:t>No DQA conducted yet.</w:t>
            </w:r>
          </w:p>
        </w:tc>
      </w:tr>
      <w:tr w:rsidR="00795594" w:rsidRPr="00D858BD" w14:paraId="25C7E7EB"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B63913F" w14:textId="77777777" w:rsidR="00795594" w:rsidRPr="00D858BD" w:rsidRDefault="00795594" w:rsidP="0079559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795594" w:rsidRPr="00D858BD" w14:paraId="3AEFEC32" w14:textId="77777777" w:rsidTr="00C635EB">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0118E789"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71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337718FC"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72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7B064772"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795594" w:rsidRPr="00D858BD" w14:paraId="36026461" w14:textId="77777777" w:rsidTr="00C635EB">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144FB21"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71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6E62E6F8" w14:textId="77777777" w:rsidR="00795594" w:rsidRPr="00D858BD" w:rsidRDefault="00795594" w:rsidP="00C635EB">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C635EB">
              <w:rPr>
                <w:rFonts w:eastAsia="Times New Roman" w:cs="Times New Roman"/>
                <w:bCs/>
                <w:color w:val="000000"/>
                <w:sz w:val="16"/>
                <w:szCs w:val="16"/>
              </w:rPr>
              <w:t xml:space="preserve"> </w:t>
            </w:r>
            <w:r w:rsidR="00C635EB" w:rsidRPr="00D858BD">
              <w:rPr>
                <w:rFonts w:eastAsia="Times New Roman" w:cs="Times New Roman"/>
                <w:bCs/>
                <w:color w:val="000000"/>
                <w:sz w:val="16"/>
                <w:szCs w:val="16"/>
              </w:rPr>
              <w:t>yet</w:t>
            </w:r>
          </w:p>
        </w:tc>
        <w:tc>
          <w:tcPr>
            <w:tcW w:w="772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6343AAF5"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795594" w:rsidRPr="00D858BD" w14:paraId="4855DAE2" w14:textId="77777777" w:rsidTr="00A83B3A">
        <w:trPr>
          <w:trHeight w:val="315"/>
        </w:trPr>
        <w:tc>
          <w:tcPr>
            <w:tcW w:w="1071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14D19BE2" w14:textId="77777777" w:rsidR="00795594" w:rsidRPr="00D858BD" w:rsidRDefault="00795594" w:rsidP="0079559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795594" w:rsidRPr="00D858BD" w14:paraId="008C437D" w14:textId="77777777" w:rsidTr="00795594">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0BAE945"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320"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3D93B563"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58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66A26F14"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795594" w:rsidRPr="00D858BD" w14:paraId="2722E505" w14:textId="77777777" w:rsidTr="00795594">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2005B122" w14:textId="77777777" w:rsidR="00795594" w:rsidRPr="00D858BD" w:rsidRDefault="00795594" w:rsidP="006851D0">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3,</w:t>
            </w:r>
            <w:r w:rsidR="006851D0">
              <w:rPr>
                <w:rFonts w:eastAsia="Times New Roman" w:cs="Times New Roman"/>
                <w:bCs/>
                <w:color w:val="000000" w:themeColor="text1"/>
                <w:sz w:val="16"/>
                <w:szCs w:val="16"/>
              </w:rPr>
              <w:t>356</w:t>
            </w:r>
          </w:p>
        </w:tc>
        <w:tc>
          <w:tcPr>
            <w:tcW w:w="4320"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15692AF7" w14:textId="77777777" w:rsidR="00795594" w:rsidRPr="00D858BD" w:rsidRDefault="00795594" w:rsidP="00795594">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58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7EA1FAE3" w14:textId="77777777" w:rsidR="00795594" w:rsidRPr="00D858BD" w:rsidRDefault="00795594" w:rsidP="00795594">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795594" w:rsidRPr="00D858BD" w14:paraId="0547FC3D" w14:textId="77777777" w:rsidTr="00795594">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00B8A725"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320"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46F0DE01"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58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181A29C"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795594" w:rsidRPr="00D858BD" w14:paraId="26BD2F18" w14:textId="77777777" w:rsidTr="00795594">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35A4612A" w14:textId="77777777" w:rsidR="00795594" w:rsidRPr="00D858BD" w:rsidRDefault="00795594" w:rsidP="00795594">
            <w:pPr>
              <w:spacing w:after="0" w:line="240" w:lineRule="auto"/>
              <w:rPr>
                <w:rFonts w:eastAsia="Times New Roman" w:cs="Times New Roman"/>
                <w:b/>
                <w:bCs/>
                <w:color w:val="000000" w:themeColor="text1"/>
                <w:sz w:val="16"/>
                <w:szCs w:val="16"/>
              </w:rPr>
            </w:pPr>
          </w:p>
        </w:tc>
        <w:tc>
          <w:tcPr>
            <w:tcW w:w="4320"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7E305A27" w14:textId="77777777" w:rsidR="00795594" w:rsidRPr="00D858BD" w:rsidRDefault="00795594" w:rsidP="00795594">
            <w:pPr>
              <w:spacing w:after="0" w:line="240" w:lineRule="auto"/>
              <w:rPr>
                <w:rFonts w:eastAsia="Times New Roman" w:cs="Times New Roman"/>
                <w:b/>
                <w:bCs/>
                <w:color w:val="000000" w:themeColor="text1"/>
                <w:sz w:val="16"/>
                <w:szCs w:val="16"/>
              </w:rPr>
            </w:pPr>
          </w:p>
        </w:tc>
        <w:tc>
          <w:tcPr>
            <w:tcW w:w="3582"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1FFF7877" w14:textId="77777777" w:rsidR="00795594" w:rsidRPr="00D858BD" w:rsidRDefault="00795594" w:rsidP="00795594">
            <w:pPr>
              <w:spacing w:after="0" w:line="240" w:lineRule="auto"/>
              <w:rPr>
                <w:rFonts w:eastAsia="Times New Roman" w:cs="Times New Roman"/>
                <w:b/>
                <w:bCs/>
                <w:color w:val="000000" w:themeColor="text1"/>
                <w:sz w:val="16"/>
                <w:szCs w:val="16"/>
              </w:rPr>
            </w:pPr>
          </w:p>
        </w:tc>
      </w:tr>
      <w:tr w:rsidR="00795594" w:rsidRPr="00D858BD" w14:paraId="3AA65C51" w14:textId="77777777" w:rsidTr="00795594">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42C47898"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320"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06534700"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582"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43D76E11" w14:textId="77777777" w:rsidR="00795594" w:rsidRPr="00D858BD" w:rsidRDefault="00795594" w:rsidP="00795594">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795594" w:rsidRPr="00D858BD" w14:paraId="6E2E6770" w14:textId="77777777" w:rsidTr="00795594">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1B30569C" w14:textId="77777777" w:rsidR="00795594" w:rsidRPr="00D858BD" w:rsidRDefault="00795594" w:rsidP="00795594">
            <w:pPr>
              <w:spacing w:after="0" w:line="240" w:lineRule="auto"/>
              <w:rPr>
                <w:rFonts w:eastAsia="Times New Roman" w:cs="Times New Roman"/>
                <w:b/>
                <w:bCs/>
                <w:color w:val="000000" w:themeColor="text1"/>
                <w:sz w:val="16"/>
                <w:szCs w:val="16"/>
              </w:rPr>
            </w:pPr>
          </w:p>
        </w:tc>
        <w:tc>
          <w:tcPr>
            <w:tcW w:w="4320"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28776794" w14:textId="77777777" w:rsidR="00795594" w:rsidRPr="00D858BD" w:rsidRDefault="00795594" w:rsidP="00795594">
            <w:pPr>
              <w:spacing w:after="0" w:line="240" w:lineRule="auto"/>
              <w:rPr>
                <w:rFonts w:eastAsia="Times New Roman" w:cs="Times New Roman"/>
                <w:b/>
                <w:bCs/>
                <w:color w:val="000000" w:themeColor="text1"/>
                <w:sz w:val="16"/>
                <w:szCs w:val="16"/>
              </w:rPr>
            </w:pPr>
          </w:p>
        </w:tc>
        <w:tc>
          <w:tcPr>
            <w:tcW w:w="3582"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07CD687E" w14:textId="77777777" w:rsidR="00795594" w:rsidRPr="00D858BD" w:rsidRDefault="00795594" w:rsidP="00795594">
            <w:pPr>
              <w:spacing w:after="0" w:line="240" w:lineRule="auto"/>
              <w:rPr>
                <w:rFonts w:eastAsia="Times New Roman" w:cs="Times New Roman"/>
                <w:b/>
                <w:bCs/>
                <w:color w:val="000000" w:themeColor="text1"/>
                <w:sz w:val="16"/>
                <w:szCs w:val="16"/>
              </w:rPr>
            </w:pPr>
          </w:p>
        </w:tc>
      </w:tr>
      <w:tr w:rsidR="00795594" w:rsidRPr="00D858BD" w14:paraId="7B3C4567" w14:textId="77777777" w:rsidTr="00A83B3A">
        <w:trPr>
          <w:trHeight w:val="315"/>
        </w:trPr>
        <w:tc>
          <w:tcPr>
            <w:tcW w:w="1071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05432056" w14:textId="77777777" w:rsidR="00795594" w:rsidRPr="00D858BD" w:rsidRDefault="00795594" w:rsidP="00795594">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lastRenderedPageBreak/>
              <w:t>OTHER NOTES / NEXT STEPS</w:t>
            </w:r>
          </w:p>
        </w:tc>
      </w:tr>
      <w:tr w:rsidR="00795594" w:rsidRPr="00D858BD" w14:paraId="65B26E0F" w14:textId="77777777" w:rsidTr="00A83B3A">
        <w:trPr>
          <w:trHeight w:val="385"/>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23F692B"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795594" w:rsidRPr="00D858BD" w14:paraId="5932BB05" w14:textId="77777777" w:rsidTr="00A83B3A">
        <w:trPr>
          <w:trHeight w:val="607"/>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093534AE"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795594" w:rsidRPr="00D858BD" w14:paraId="77E6AD39" w14:textId="77777777" w:rsidTr="00A83B3A">
        <w:trPr>
          <w:trHeight w:val="330"/>
        </w:trPr>
        <w:tc>
          <w:tcPr>
            <w:tcW w:w="1071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0A3D976B" w14:textId="77777777" w:rsidR="00795594" w:rsidRPr="00D858BD" w:rsidRDefault="00795594" w:rsidP="00795594">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795594" w:rsidRPr="00D858BD" w14:paraId="76760E40"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67905D3D" w14:textId="77777777" w:rsidR="00795594" w:rsidRPr="00D858BD" w:rsidRDefault="00795594" w:rsidP="0079559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2855DEFA" w14:textId="77777777" w:rsidR="00795594" w:rsidRPr="00D858BD" w:rsidRDefault="00795594" w:rsidP="00795594">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157F34B" w14:textId="77777777" w:rsidR="00795594" w:rsidRPr="00D858BD" w:rsidRDefault="00795594" w:rsidP="0079559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261D28E3" w14:textId="77777777" w:rsidR="00795594" w:rsidRPr="00D858BD" w:rsidRDefault="00795594" w:rsidP="00795594">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7B65F7D" w14:textId="77777777" w:rsidR="00795594" w:rsidRPr="00D858BD" w:rsidRDefault="00795594" w:rsidP="0079559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A7A0747" w14:textId="77777777" w:rsidR="00795594" w:rsidRPr="00D858BD" w:rsidRDefault="00795594" w:rsidP="00795594">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795594" w:rsidRPr="00D858BD" w14:paraId="7056D52A"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2A0D96D3"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665FF3F1"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0A1E55D9"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8D00B85"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795594" w:rsidRPr="00D858BD" w14:paraId="0322E4BF"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4E3CA305"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0746CCEA"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422FD52B"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011BA3F"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795594" w:rsidRPr="00D858BD" w14:paraId="0E9F2263"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6CAE2F67"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715D6F37"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28807802"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6388B546" w14:textId="77777777" w:rsidR="00795594" w:rsidRPr="00D858BD" w:rsidRDefault="00795594" w:rsidP="00795594">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09F6EF48" w14:textId="77777777" w:rsidR="00A83B3A" w:rsidRDefault="00A83B3A" w:rsidP="00A83B3A">
      <w:pPr>
        <w:spacing w:after="0"/>
        <w:jc w:val="both"/>
        <w:rPr>
          <w:rFonts w:eastAsia="Calibri"/>
          <w:color w:val="000000"/>
          <w:sz w:val="24"/>
          <w:szCs w:val="24"/>
        </w:rPr>
      </w:pPr>
    </w:p>
    <w:p w14:paraId="6146634A" w14:textId="77777777" w:rsidR="00A83B3A" w:rsidRDefault="00A83B3A" w:rsidP="00A83B3A">
      <w:pPr>
        <w:spacing w:after="0"/>
        <w:jc w:val="both"/>
        <w:rPr>
          <w:rFonts w:eastAsia="Calibri"/>
          <w:color w:val="000000"/>
          <w:sz w:val="24"/>
          <w:szCs w:val="24"/>
        </w:rPr>
      </w:pPr>
    </w:p>
    <w:p w14:paraId="645BE852" w14:textId="77777777" w:rsidR="00A83B3A" w:rsidRDefault="00A83B3A" w:rsidP="00A83B3A">
      <w:pPr>
        <w:spacing w:after="0"/>
        <w:jc w:val="both"/>
        <w:rPr>
          <w:rFonts w:eastAsia="Calibri"/>
          <w:color w:val="000000"/>
          <w:sz w:val="24"/>
          <w:szCs w:val="24"/>
        </w:rPr>
      </w:pPr>
    </w:p>
    <w:p w14:paraId="34EC74D8" w14:textId="77777777" w:rsidR="00A83B3A" w:rsidRDefault="00A83B3A" w:rsidP="00A83B3A">
      <w:pPr>
        <w:spacing w:after="0"/>
        <w:jc w:val="both"/>
        <w:rPr>
          <w:rFonts w:eastAsia="Calibri"/>
          <w:color w:val="000000"/>
          <w:sz w:val="24"/>
          <w:szCs w:val="24"/>
        </w:rPr>
      </w:pPr>
    </w:p>
    <w:p w14:paraId="6E4B6140" w14:textId="77777777" w:rsidR="006B2F9B" w:rsidRDefault="006B2F9B" w:rsidP="00A83B3A">
      <w:pPr>
        <w:spacing w:after="0"/>
        <w:jc w:val="both"/>
        <w:rPr>
          <w:rFonts w:eastAsia="Calibri"/>
          <w:color w:val="000000"/>
          <w:sz w:val="24"/>
          <w:szCs w:val="24"/>
        </w:rPr>
      </w:pPr>
    </w:p>
    <w:p w14:paraId="5CDECBD6" w14:textId="77777777" w:rsidR="006B2F9B" w:rsidRDefault="006B2F9B" w:rsidP="00A83B3A">
      <w:pPr>
        <w:spacing w:after="0"/>
        <w:jc w:val="both"/>
        <w:rPr>
          <w:rFonts w:eastAsia="Calibri"/>
          <w:color w:val="000000"/>
          <w:sz w:val="24"/>
          <w:szCs w:val="24"/>
        </w:rPr>
      </w:pPr>
    </w:p>
    <w:p w14:paraId="6A3EA6AF" w14:textId="77777777" w:rsidR="0077465A" w:rsidRDefault="0077465A" w:rsidP="00A83B3A">
      <w:pPr>
        <w:spacing w:after="0"/>
        <w:jc w:val="both"/>
        <w:rPr>
          <w:rFonts w:eastAsia="Calibri"/>
          <w:color w:val="000000"/>
          <w:sz w:val="24"/>
          <w:szCs w:val="24"/>
        </w:rPr>
      </w:pPr>
    </w:p>
    <w:p w14:paraId="008D6E88" w14:textId="77777777" w:rsidR="0077465A" w:rsidRDefault="0077465A" w:rsidP="00A83B3A">
      <w:pPr>
        <w:spacing w:after="0"/>
        <w:jc w:val="both"/>
        <w:rPr>
          <w:rFonts w:eastAsia="Calibri"/>
          <w:color w:val="000000"/>
          <w:sz w:val="24"/>
          <w:szCs w:val="24"/>
        </w:rPr>
      </w:pPr>
    </w:p>
    <w:p w14:paraId="4CD5FA8C" w14:textId="77777777" w:rsidR="001407C2" w:rsidRDefault="001407C2" w:rsidP="00A83B3A">
      <w:pPr>
        <w:spacing w:after="0"/>
        <w:jc w:val="both"/>
        <w:rPr>
          <w:rFonts w:eastAsia="Calibri"/>
          <w:color w:val="000000"/>
          <w:sz w:val="24"/>
          <w:szCs w:val="24"/>
        </w:rPr>
      </w:pPr>
    </w:p>
    <w:p w14:paraId="47F9ADF8" w14:textId="77777777" w:rsidR="0077465A" w:rsidRDefault="0077465A" w:rsidP="00A83B3A">
      <w:pPr>
        <w:spacing w:after="0"/>
        <w:jc w:val="both"/>
        <w:rPr>
          <w:rFonts w:eastAsia="Calibri"/>
          <w:color w:val="000000"/>
          <w:sz w:val="24"/>
          <w:szCs w:val="24"/>
        </w:rPr>
      </w:pPr>
    </w:p>
    <w:p w14:paraId="5093D19E" w14:textId="77777777" w:rsidR="0077465A" w:rsidRDefault="0077465A" w:rsidP="00A83B3A">
      <w:pPr>
        <w:spacing w:after="0"/>
        <w:jc w:val="both"/>
        <w:rPr>
          <w:rFonts w:eastAsia="Calibri"/>
          <w:color w:val="000000"/>
          <w:sz w:val="24"/>
          <w:szCs w:val="24"/>
        </w:rPr>
      </w:pPr>
    </w:p>
    <w:p w14:paraId="51DD8206" w14:textId="77777777" w:rsidR="006366D3" w:rsidRDefault="006366D3" w:rsidP="00A83B3A">
      <w:pPr>
        <w:spacing w:after="0"/>
        <w:jc w:val="both"/>
        <w:rPr>
          <w:rFonts w:eastAsia="Calibri"/>
          <w:color w:val="000000"/>
          <w:sz w:val="24"/>
          <w:szCs w:val="24"/>
        </w:rPr>
      </w:pPr>
    </w:p>
    <w:p w14:paraId="39D20209" w14:textId="77777777" w:rsidR="00DD5ABD" w:rsidRDefault="00DD5ABD"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823"/>
        <w:gridCol w:w="360"/>
        <w:gridCol w:w="90"/>
        <w:gridCol w:w="810"/>
        <w:gridCol w:w="270"/>
        <w:gridCol w:w="232"/>
        <w:gridCol w:w="911"/>
        <w:gridCol w:w="1377"/>
        <w:gridCol w:w="418"/>
        <w:gridCol w:w="713"/>
        <w:gridCol w:w="602"/>
        <w:gridCol w:w="2479"/>
      </w:tblGrid>
      <w:tr w:rsidR="00A83B3A" w:rsidRPr="00D858BD" w14:paraId="7B70CE19" w14:textId="77777777" w:rsidTr="00A83B3A">
        <w:trPr>
          <w:trHeight w:val="330"/>
        </w:trPr>
        <w:tc>
          <w:tcPr>
            <w:tcW w:w="1071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48A4F5A6"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D858BD" w14:paraId="50B37456" w14:textId="77777777" w:rsidTr="00A83B3A">
        <w:trPr>
          <w:trHeight w:val="330"/>
        </w:trPr>
        <w:tc>
          <w:tcPr>
            <w:tcW w:w="1071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319F8B65" w14:textId="77777777" w:rsidR="00A83B3A" w:rsidRPr="00D858BD" w:rsidRDefault="00A83B3A" w:rsidP="005C06FB">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Indicator – 2.1a</w:t>
            </w:r>
            <w:r w:rsidR="000E1545">
              <w:rPr>
                <w:rFonts w:eastAsia="Times New Roman" w:cs="Times New Roman"/>
                <w:b/>
                <w:bCs/>
                <w:color w:val="000000"/>
                <w:sz w:val="16"/>
                <w:szCs w:val="16"/>
              </w:rPr>
              <w:t xml:space="preserve">: </w:t>
            </w:r>
            <w:r w:rsidR="005C06FB" w:rsidRPr="005C06FB">
              <w:rPr>
                <w:rFonts w:eastAsia="Times New Roman" w:cs="Times New Roman"/>
                <w:b/>
                <w:bCs/>
                <w:color w:val="000000"/>
                <w:sz w:val="16"/>
                <w:szCs w:val="16"/>
              </w:rPr>
              <w:t xml:space="preserve"> Number of individuals/MSEs trained or provided technical assistance in private sector productive capacity</w:t>
            </w:r>
          </w:p>
        </w:tc>
      </w:tr>
      <w:tr w:rsidR="00A83B3A" w:rsidRPr="00D858BD" w14:paraId="2D043D27"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0F82EE7F" w14:textId="77777777" w:rsidR="00A83B3A" w:rsidRPr="00962C7F" w:rsidRDefault="00962C7F" w:rsidP="00A83B3A">
            <w:pPr>
              <w:spacing w:after="0" w:line="240" w:lineRule="auto"/>
              <w:rPr>
                <w:rFonts w:eastAsia="Times New Roman" w:cs="Times New Roman"/>
                <w:b/>
                <w:bCs/>
                <w:color w:val="000000"/>
                <w:sz w:val="16"/>
                <w:szCs w:val="16"/>
              </w:rPr>
            </w:pPr>
            <w:r w:rsidRPr="00962C7F">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Goal</w:t>
            </w:r>
            <w:r w:rsidR="00A83B3A" w:rsidRPr="00962C7F">
              <w:rPr>
                <w:rFonts w:eastAsia="Times New Roman" w:cs="Times New Roman"/>
                <w:b/>
                <w:bCs/>
                <w:color w:val="000000"/>
                <w:sz w:val="16"/>
                <w:szCs w:val="16"/>
              </w:rPr>
              <w:t xml:space="preserve"> Increased economic growth opportunities leading to stability in focus areas of FATA</w:t>
            </w:r>
          </w:p>
        </w:tc>
      </w:tr>
      <w:tr w:rsidR="00A83B3A" w:rsidRPr="00D858BD" w14:paraId="323F1D4F"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16AAD1CB" w14:textId="77777777" w:rsidR="00A83B3A" w:rsidRPr="00962C7F" w:rsidRDefault="00962C7F" w:rsidP="000E1545">
            <w:pPr>
              <w:spacing w:after="0" w:line="240" w:lineRule="auto"/>
              <w:rPr>
                <w:rFonts w:eastAsia="Times New Roman" w:cs="Times New Roman"/>
                <w:b/>
                <w:bCs/>
                <w:color w:val="000000"/>
                <w:sz w:val="16"/>
                <w:szCs w:val="16"/>
              </w:rPr>
            </w:pPr>
            <w:r w:rsidRPr="00962C7F">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Objective</w:t>
            </w:r>
            <w:r w:rsidR="000E1545">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Increased opportunities for income generation</w:t>
            </w:r>
          </w:p>
        </w:tc>
      </w:tr>
      <w:tr w:rsidR="00A83B3A" w:rsidRPr="00D858BD" w14:paraId="479889B3"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3A541AE5" w14:textId="77777777" w:rsidR="00A83B3A" w:rsidRPr="00D858BD" w:rsidRDefault="00962C7F" w:rsidP="000E1545">
            <w:pPr>
              <w:spacing w:after="0" w:line="240" w:lineRule="auto"/>
              <w:rPr>
                <w:rFonts w:eastAsia="Times New Roman" w:cs="Times New Roman"/>
                <w:b/>
                <w:bCs/>
                <w:color w:val="000000"/>
                <w:sz w:val="16"/>
                <w:szCs w:val="16"/>
              </w:rPr>
            </w:pPr>
            <w:r w:rsidRPr="00962C7F">
              <w:rPr>
                <w:rFonts w:eastAsia="Times New Roman" w:cs="Times New Roman"/>
                <w:b/>
                <w:bCs/>
                <w:color w:val="000000"/>
                <w:sz w:val="16"/>
                <w:szCs w:val="16"/>
              </w:rPr>
              <w:t>FATA ESP</w:t>
            </w:r>
            <w:r w:rsidRPr="00D858BD">
              <w:rPr>
                <w:rFonts w:eastAsia="Times New Roman" w:cs="Times New Roman"/>
                <w:b/>
                <w:bCs/>
                <w:color w:val="000000"/>
                <w:sz w:val="16"/>
                <w:szCs w:val="16"/>
              </w:rPr>
              <w:t xml:space="preserve"> </w:t>
            </w:r>
            <w:r w:rsidR="00A83B3A" w:rsidRPr="00D858BD">
              <w:rPr>
                <w:rFonts w:eastAsia="Times New Roman" w:cs="Times New Roman"/>
                <w:b/>
                <w:bCs/>
                <w:color w:val="000000"/>
                <w:sz w:val="16"/>
                <w:szCs w:val="16"/>
              </w:rPr>
              <w:t>Sub-Objective 2</w:t>
            </w:r>
            <w:r w:rsidR="000E1545">
              <w:rPr>
                <w:rFonts w:eastAsia="Times New Roman" w:cs="Times New Roman"/>
                <w:b/>
                <w:bCs/>
                <w:color w:val="000000"/>
                <w:sz w:val="16"/>
                <w:szCs w:val="16"/>
              </w:rPr>
              <w:t xml:space="preserve">: </w:t>
            </w:r>
            <w:r w:rsidR="00A83B3A" w:rsidRPr="00962C7F">
              <w:rPr>
                <w:rFonts w:eastAsia="Times New Roman" w:cs="Times New Roman"/>
                <w:b/>
                <w:bCs/>
                <w:color w:val="000000"/>
                <w:sz w:val="16"/>
                <w:szCs w:val="16"/>
              </w:rPr>
              <w:t>Micro and small enterprises expanded</w:t>
            </w:r>
          </w:p>
        </w:tc>
      </w:tr>
      <w:tr w:rsidR="00A83B3A" w:rsidRPr="00D858BD" w14:paraId="6698085D"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41E76EF2" w14:textId="77777777" w:rsidR="00A83B3A" w:rsidRPr="00D858BD" w:rsidRDefault="00A83B3A" w:rsidP="000E1545">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Output 2.1</w:t>
            </w:r>
            <w:r w:rsidR="000E1545">
              <w:rPr>
                <w:rFonts w:eastAsia="Times New Roman" w:cs="Times New Roman"/>
                <w:b/>
                <w:bCs/>
                <w:color w:val="000000"/>
                <w:sz w:val="16"/>
                <w:szCs w:val="16"/>
              </w:rPr>
              <w:t xml:space="preserve">: </w:t>
            </w:r>
            <w:r>
              <w:rPr>
                <w:rFonts w:eastAsia="Times New Roman" w:cs="Times New Roman"/>
                <w:b/>
                <w:bCs/>
                <w:color w:val="000000"/>
                <w:sz w:val="16"/>
                <w:szCs w:val="16"/>
              </w:rPr>
              <w:t>Support establishment of micro and small enterprises</w:t>
            </w:r>
          </w:p>
        </w:tc>
      </w:tr>
      <w:tr w:rsidR="00A83B3A" w:rsidRPr="00D858BD" w14:paraId="3201AD08" w14:textId="77777777" w:rsidTr="00A83B3A">
        <w:trPr>
          <w:trHeight w:val="268"/>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185B871" w14:textId="77777777" w:rsidR="00A83B3A" w:rsidRPr="00962C7F" w:rsidRDefault="00DD5ABD" w:rsidP="008B1E67">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 xml:space="preserve">Relationship between </w:t>
            </w:r>
            <w:r w:rsidR="00A83B3A" w:rsidRPr="00D858BD">
              <w:rPr>
                <w:rFonts w:eastAsia="Times New Roman" w:cs="Times New Roman"/>
                <w:b/>
                <w:bCs/>
                <w:color w:val="000000"/>
                <w:sz w:val="16"/>
                <w:szCs w:val="16"/>
              </w:rPr>
              <w:t>Sub-Objective 2</w:t>
            </w:r>
            <w:r>
              <w:rPr>
                <w:rFonts w:eastAsia="Times New Roman" w:cs="Times New Roman"/>
                <w:b/>
                <w:bCs/>
                <w:color w:val="000000"/>
                <w:sz w:val="16"/>
                <w:szCs w:val="16"/>
              </w:rPr>
              <w:t xml:space="preserve"> and Output 2.1: </w:t>
            </w:r>
          </w:p>
        </w:tc>
      </w:tr>
      <w:tr w:rsidR="00A83B3A" w:rsidRPr="00D858BD" w14:paraId="1392160D" w14:textId="77777777" w:rsidTr="000E1545">
        <w:trPr>
          <w:trHeight w:val="448"/>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0557C7A1" w14:textId="77777777" w:rsidR="00A83B3A" w:rsidRPr="00D858BD" w:rsidRDefault="00B44D4F" w:rsidP="00C75180">
            <w:pPr>
              <w:autoSpaceDE w:val="0"/>
              <w:autoSpaceDN w:val="0"/>
              <w:adjustRightInd w:val="0"/>
              <w:spacing w:after="0" w:line="240" w:lineRule="auto"/>
              <w:rPr>
                <w:rFonts w:eastAsiaTheme="minorHAnsi" w:cs="Times New Roman"/>
                <w:sz w:val="16"/>
                <w:szCs w:val="16"/>
              </w:rPr>
            </w:pPr>
            <w:r w:rsidRPr="00B44D4F">
              <w:rPr>
                <w:rFonts w:eastAsiaTheme="minorHAnsi" w:cs="Times New Roman"/>
                <w:sz w:val="16"/>
                <w:szCs w:val="16"/>
              </w:rPr>
              <w:t>FATA ESP’s interventions to train, provide technical assistance to, and strengthen existing and establish new MSEs will lead to expanded resource base for MSEs.</w:t>
            </w:r>
            <w:r>
              <w:rPr>
                <w:rFonts w:eastAsiaTheme="minorHAnsi" w:cs="Times New Roman"/>
                <w:sz w:val="16"/>
                <w:szCs w:val="16"/>
              </w:rPr>
              <w:t xml:space="preserve"> </w:t>
            </w:r>
          </w:p>
        </w:tc>
      </w:tr>
      <w:tr w:rsidR="00A83B3A" w:rsidRPr="00D858BD" w14:paraId="3EF8FED2" w14:textId="77777777" w:rsidTr="00A83B3A">
        <w:trPr>
          <w:trHeight w:val="330"/>
        </w:trPr>
        <w:tc>
          <w:tcPr>
            <w:tcW w:w="1071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6664AAC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52B0DA70" w14:textId="77777777" w:rsidTr="00A83B3A">
        <w:trPr>
          <w:trHeight w:val="303"/>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7154864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01EE6BFE" w14:textId="77777777" w:rsidTr="00A83B3A">
        <w:trPr>
          <w:trHeight w:val="535"/>
        </w:trPr>
        <w:tc>
          <w:tcPr>
            <w:tcW w:w="1071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65B8E9CE" w14:textId="77777777" w:rsidR="00A83B3A" w:rsidRPr="00053056" w:rsidRDefault="0043275D" w:rsidP="00053056">
            <w:pPr>
              <w:spacing w:after="0" w:line="240" w:lineRule="auto"/>
            </w:pPr>
            <w:r w:rsidRPr="0043275D">
              <w:rPr>
                <w:rFonts w:cs="Times New Roman"/>
                <w:sz w:val="16"/>
                <w:szCs w:val="16"/>
              </w:rPr>
              <w:t>This indicator measures the number of beneficiary trainees i.e. the MSEs that will be imparted different trainings by FATA ESP to improve their business development, marketing, and profitability skills and techniques. In this indicator, the attributable change shall be measured through comparison of previous and current data i.e. ‘what was’ and ‘what is’.</w:t>
            </w:r>
          </w:p>
        </w:tc>
      </w:tr>
      <w:tr w:rsidR="00A83B3A" w:rsidRPr="00D858BD" w14:paraId="0F26A1BB"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32B18ED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60C0D3D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608B25B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55328BB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230863E3"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581749E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107A8A3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481455E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4F2FC85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7726B55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7B9571B7"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3ECD0D0" w14:textId="77777777" w:rsidR="00A83B3A" w:rsidRPr="00D858BD" w:rsidRDefault="00A83B3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Number</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F136AC4"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w:t>
            </w:r>
            <w:r>
              <w:rPr>
                <w:rFonts w:eastAsia="Times New Roman" w:cs="Times New Roman"/>
                <w:bCs/>
                <w:color w:val="000000"/>
                <w:sz w:val="16"/>
                <w:szCs w:val="16"/>
              </w:rPr>
              <w: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26F3CBAE"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71D98A08"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41913B1C" w14:textId="77777777" w:rsidR="00A83B3A" w:rsidRPr="00D858BD" w:rsidRDefault="00A83B3A" w:rsidP="00A83B3A">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26250EF0" w14:textId="77777777" w:rsidTr="00A83B3A">
        <w:trPr>
          <w:trHeight w:val="403"/>
        </w:trPr>
        <w:tc>
          <w:tcPr>
            <w:tcW w:w="1071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2F3883C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Aggregation Process:</w:t>
            </w:r>
          </w:p>
        </w:tc>
      </w:tr>
      <w:tr w:rsidR="00A83B3A" w:rsidRPr="00D858BD" w14:paraId="7A60732B" w14:textId="77777777" w:rsidTr="00A83B3A">
        <w:trPr>
          <w:trHeight w:val="353"/>
        </w:trPr>
        <w:tc>
          <w:tcPr>
            <w:tcW w:w="1071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76BAE141" w14:textId="77777777" w:rsidR="00A83B3A" w:rsidRPr="00D858BD" w:rsidRDefault="0077465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6D24F711" w14:textId="77777777" w:rsidTr="00A83B3A">
        <w:trPr>
          <w:trHeight w:val="331"/>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12F42D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029F94C9" w14:textId="77777777" w:rsidTr="00A83B3A">
        <w:trPr>
          <w:trHeight w:val="398"/>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E273EC3" w14:textId="77777777" w:rsidR="00A83B3A" w:rsidRPr="00D858BD" w:rsidRDefault="00981BEA" w:rsidP="00A83B3A">
            <w:pPr>
              <w:spacing w:after="0" w:line="240" w:lineRule="auto"/>
              <w:rPr>
                <w:rFonts w:eastAsia="Times New Roman" w:cs="Times New Roman"/>
                <w:bCs/>
                <w:color w:val="000000"/>
                <w:sz w:val="16"/>
                <w:szCs w:val="16"/>
              </w:rPr>
            </w:pPr>
            <w:r w:rsidRPr="00981BEA">
              <w:rPr>
                <w:rFonts w:eastAsiaTheme="minorHAnsi" w:cs="Times New Roman"/>
                <w:sz w:val="16"/>
                <w:szCs w:val="16"/>
              </w:rPr>
              <w:t>Organization, Tehsil, Agency, Sex</w:t>
            </w:r>
            <w:r>
              <w:rPr>
                <w:rFonts w:ascii="Arial Narrow" w:eastAsia="Times New Roman" w:hAnsi="Arial Narrow" w:cs="Arial Narrow"/>
                <w:color w:val="000000"/>
                <w:sz w:val="16"/>
                <w:szCs w:val="16"/>
              </w:rPr>
              <w:t xml:space="preserve"> </w:t>
            </w:r>
          </w:p>
        </w:tc>
      </w:tr>
      <w:tr w:rsidR="00A83B3A" w:rsidRPr="00D858BD" w14:paraId="2260612E"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3F1BA39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7D2B7B63" w14:textId="77777777" w:rsidTr="00A83B3A">
        <w:trPr>
          <w:trHeight w:val="405"/>
        </w:trPr>
        <w:tc>
          <w:tcPr>
            <w:tcW w:w="4210"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667CF375"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6294AFD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437E28A5" w14:textId="77777777" w:rsidTr="00A83B3A">
        <w:trPr>
          <w:trHeight w:val="405"/>
        </w:trPr>
        <w:tc>
          <w:tcPr>
            <w:tcW w:w="4210"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8297776" w14:textId="77777777" w:rsidR="00A83B3A" w:rsidRPr="00D858BD" w:rsidRDefault="00981BEA" w:rsidP="00A83B3A">
            <w:pPr>
              <w:spacing w:after="0" w:line="240" w:lineRule="auto"/>
              <w:rPr>
                <w:rFonts w:eastAsia="Times New Roman" w:cs="Times New Roman"/>
                <w:bCs/>
                <w:color w:val="000000" w:themeColor="text1"/>
                <w:sz w:val="16"/>
                <w:szCs w:val="16"/>
              </w:rPr>
            </w:pPr>
            <w:r w:rsidRPr="00ED72E5">
              <w:rPr>
                <w:rFonts w:cstheme="minorHAnsi"/>
                <w:iCs/>
                <w:color w:val="000000"/>
                <w:sz w:val="16"/>
                <w:szCs w:val="16"/>
              </w:rPr>
              <w:t>Development Executives</w:t>
            </w:r>
            <w:r>
              <w:rPr>
                <w:rFonts w:cstheme="minorHAnsi"/>
                <w:iCs/>
                <w:color w:val="000000"/>
                <w:sz w:val="16"/>
                <w:szCs w:val="16"/>
              </w:rPr>
              <w:t xml:space="preserve">: </w:t>
            </w:r>
            <w:r w:rsidRPr="00ED72E5">
              <w:rPr>
                <w:rFonts w:cstheme="minorHAnsi"/>
                <w:iCs/>
                <w:color w:val="000000"/>
                <w:sz w:val="16"/>
                <w:szCs w:val="16"/>
              </w:rPr>
              <w:t>component 2/MSEs</w:t>
            </w:r>
            <w:r>
              <w:rPr>
                <w:rFonts w:cstheme="minorHAnsi"/>
                <w:iCs/>
                <w:color w:val="000000"/>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39D88BF6" w14:textId="77777777" w:rsidR="00A83B3A" w:rsidRPr="00D858BD" w:rsidRDefault="00586DE4"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Semi Annual </w:t>
            </w:r>
          </w:p>
        </w:tc>
      </w:tr>
      <w:tr w:rsidR="00A83B3A" w:rsidRPr="00D858BD" w14:paraId="2F0E8777" w14:textId="77777777" w:rsidTr="00981BEA">
        <w:trPr>
          <w:trHeight w:val="793"/>
        </w:trPr>
        <w:tc>
          <w:tcPr>
            <w:tcW w:w="3708"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9EA1855"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04B45F4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208"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16B7FDF0"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2B959D2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25BBC20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981BEA" w:rsidRPr="00D858BD" w14:paraId="3405E777" w14:textId="77777777" w:rsidTr="00981BEA">
        <w:trPr>
          <w:trHeight w:val="335"/>
        </w:trPr>
        <w:tc>
          <w:tcPr>
            <w:tcW w:w="3708"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5B6FB7AC" w14:textId="77777777" w:rsidR="00981BEA" w:rsidRPr="00940DDC" w:rsidRDefault="00D7621B" w:rsidP="00981BEA">
            <w:pPr>
              <w:spacing w:after="0" w:line="240" w:lineRule="auto"/>
              <w:rPr>
                <w:rFonts w:ascii="Arial Narrow" w:eastAsia="Times New Roman" w:hAnsi="Arial Narrow" w:cs="Arial Narrow"/>
                <w:color w:val="000000"/>
                <w:sz w:val="16"/>
                <w:szCs w:val="16"/>
              </w:rPr>
            </w:pPr>
            <w:r w:rsidRPr="00FF36FC">
              <w:rPr>
                <w:sz w:val="16"/>
                <w:szCs w:val="16"/>
              </w:rPr>
              <w:t xml:space="preserve">Number of individuals/MSEs trained </w:t>
            </w:r>
            <w:r>
              <w:rPr>
                <w:sz w:val="16"/>
                <w:szCs w:val="16"/>
              </w:rPr>
              <w:t>and/</w:t>
            </w:r>
            <w:r w:rsidRPr="00FF36FC">
              <w:rPr>
                <w:sz w:val="16"/>
                <w:szCs w:val="16"/>
              </w:rPr>
              <w:t xml:space="preserve">or provided technical assistance </w:t>
            </w:r>
            <w:r>
              <w:rPr>
                <w:sz w:val="16"/>
                <w:szCs w:val="16"/>
              </w:rPr>
              <w:t xml:space="preserve">to enhance profitability; </w:t>
            </w:r>
          </w:p>
        </w:tc>
        <w:tc>
          <w:tcPr>
            <w:tcW w:w="3208" w:type="dxa"/>
            <w:gridSpan w:val="5"/>
            <w:tcBorders>
              <w:top w:val="dotted" w:sz="2" w:space="0" w:color="D9D9D9" w:themeColor="background1" w:themeShade="D9"/>
              <w:left w:val="nil"/>
              <w:bottom w:val="dotted" w:sz="4" w:space="0" w:color="BFBFBF"/>
              <w:right w:val="single" w:sz="8" w:space="0" w:color="000000"/>
            </w:tcBorders>
            <w:shd w:val="clear" w:color="auto" w:fill="auto"/>
          </w:tcPr>
          <w:p w14:paraId="67E61A59" w14:textId="77777777" w:rsidR="00981BEA" w:rsidRPr="00940DDC" w:rsidRDefault="00981BEA" w:rsidP="00981BEA">
            <w:pPr>
              <w:spacing w:after="0" w:line="240" w:lineRule="auto"/>
              <w:rPr>
                <w:rFonts w:ascii="Arial Narrow" w:eastAsia="Times New Roman" w:hAnsi="Arial Narrow" w:cs="Arial Narrow"/>
                <w:color w:val="000000"/>
                <w:sz w:val="16"/>
                <w:szCs w:val="16"/>
              </w:rPr>
            </w:pPr>
            <w:r>
              <w:rPr>
                <w:rFonts w:ascii="Arial Narrow" w:eastAsia="Times New Roman" w:hAnsi="Arial Narrow" w:cs="Arial Narrow"/>
                <w:color w:val="000000"/>
                <w:sz w:val="16"/>
                <w:szCs w:val="16"/>
              </w:rPr>
              <w:t xml:space="preserve">NA. </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tcPr>
          <w:p w14:paraId="018DB282" w14:textId="77777777" w:rsidR="00981BEA" w:rsidRPr="00940DDC" w:rsidRDefault="00981BEA" w:rsidP="00981BEA">
            <w:pPr>
              <w:spacing w:after="0" w:line="240" w:lineRule="auto"/>
              <w:rPr>
                <w:rFonts w:ascii="Arial Narrow" w:eastAsia="Times New Roman" w:hAnsi="Arial Narrow" w:cs="Arial Narrow"/>
                <w:color w:val="000000"/>
                <w:sz w:val="16"/>
                <w:szCs w:val="16"/>
              </w:rPr>
            </w:pPr>
            <w:r>
              <w:rPr>
                <w:rFonts w:ascii="Arial Narrow" w:eastAsia="Times New Roman" w:hAnsi="Arial Narrow" w:cs="Arial Narrow"/>
                <w:color w:val="000000"/>
                <w:sz w:val="16"/>
                <w:szCs w:val="16"/>
              </w:rPr>
              <w:t xml:space="preserve">NA. </w:t>
            </w:r>
          </w:p>
        </w:tc>
      </w:tr>
      <w:tr w:rsidR="00981BEA" w:rsidRPr="00D858BD" w14:paraId="0DE41E2B" w14:textId="77777777" w:rsidTr="00981BEA">
        <w:trPr>
          <w:trHeight w:val="433"/>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18D8996"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981BEA" w:rsidRPr="00981BEA" w14:paraId="7CC76F9F" w14:textId="77777777" w:rsidTr="00A83B3A">
        <w:trPr>
          <w:trHeight w:val="385"/>
        </w:trPr>
        <w:tc>
          <w:tcPr>
            <w:tcW w:w="1071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3660B2D" w14:textId="77777777" w:rsidR="00981BEA" w:rsidRPr="00981BEA" w:rsidRDefault="00981BEA" w:rsidP="00981BEA">
            <w:pPr>
              <w:spacing w:after="0"/>
              <w:rPr>
                <w:rFonts w:eastAsia="Times New Roman" w:cs="Times New Roman"/>
                <w:bCs/>
                <w:color w:val="000000" w:themeColor="text1"/>
                <w:sz w:val="16"/>
                <w:szCs w:val="16"/>
              </w:rPr>
            </w:pPr>
            <w:r w:rsidRPr="00981BEA">
              <w:rPr>
                <w:rFonts w:eastAsia="Times New Roman" w:cs="Times New Roman"/>
                <w:bCs/>
                <w:color w:val="000000" w:themeColor="text1"/>
                <w:sz w:val="16"/>
                <w:szCs w:val="16"/>
              </w:rPr>
              <w:t xml:space="preserve">Literature Review; On-site Verification/Direct Observation; KIIs; FGDs. </w:t>
            </w:r>
            <w:r>
              <w:rPr>
                <w:rFonts w:eastAsia="Times New Roman" w:cs="Times New Roman"/>
                <w:bCs/>
                <w:color w:val="000000" w:themeColor="text1"/>
                <w:sz w:val="16"/>
                <w:szCs w:val="16"/>
              </w:rPr>
              <w:t xml:space="preserve"> Using a</w:t>
            </w:r>
            <w:r w:rsidR="009411FE">
              <w:rPr>
                <w:rFonts w:eastAsia="Times New Roman" w:cs="Times New Roman"/>
                <w:bCs/>
                <w:color w:val="000000" w:themeColor="text1"/>
                <w:sz w:val="16"/>
                <w:szCs w:val="16"/>
              </w:rPr>
              <w:t xml:space="preserve">nyone or more of these methods, </w:t>
            </w:r>
            <w:r w:rsidR="009411FE" w:rsidRPr="009411FE">
              <w:rPr>
                <w:rFonts w:eastAsia="Times New Roman" w:cs="Times New Roman"/>
                <w:bCs/>
                <w:color w:val="000000" w:themeColor="text1"/>
                <w:sz w:val="16"/>
                <w:szCs w:val="16"/>
              </w:rPr>
              <w:t>FATA ESP</w:t>
            </w:r>
            <w:r w:rsidR="009411FE">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M&amp;E team will collect the data.</w:t>
            </w:r>
          </w:p>
        </w:tc>
      </w:tr>
      <w:tr w:rsidR="00981BEA" w:rsidRPr="00D858BD" w14:paraId="74BE4B70" w14:textId="77777777" w:rsidTr="00981BEA">
        <w:trPr>
          <w:trHeight w:val="487"/>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A122266"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981BEA" w:rsidRPr="00D858BD" w14:paraId="7BEBADFC" w14:textId="77777777" w:rsidTr="00A83B3A">
        <w:trPr>
          <w:trHeight w:val="445"/>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43610438" w14:textId="77777777" w:rsidR="00981BEA" w:rsidRPr="00D858BD" w:rsidRDefault="00981BEA" w:rsidP="00981BEA">
            <w:pPr>
              <w:autoSpaceDE w:val="0"/>
              <w:autoSpaceDN w:val="0"/>
              <w:adjustRightInd w:val="0"/>
              <w:spacing w:after="0" w:line="240" w:lineRule="auto"/>
              <w:rPr>
                <w:rFonts w:eastAsiaTheme="minorHAnsi" w:cs="Times New Roman"/>
                <w:sz w:val="16"/>
                <w:szCs w:val="16"/>
              </w:rPr>
            </w:pPr>
            <w:r w:rsidRPr="008E1505">
              <w:rPr>
                <w:rFonts w:cstheme="minorHAnsi"/>
                <w:iCs/>
                <w:color w:val="000000"/>
                <w:sz w:val="16"/>
                <w:szCs w:val="16"/>
              </w:rPr>
              <w:t>Using mixed-methods approach, qualitative and quantitative assessments will be undertaken to gauge/determ</w:t>
            </w:r>
            <w:r w:rsidR="009411FE">
              <w:rPr>
                <w:rFonts w:cstheme="minorHAnsi"/>
                <w:iCs/>
                <w:color w:val="000000"/>
                <w:sz w:val="16"/>
                <w:szCs w:val="16"/>
              </w:rPr>
              <w:t xml:space="preserve">ine net change. The M&amp;E team of </w:t>
            </w:r>
            <w:r w:rsidR="009411FE" w:rsidRPr="009411FE">
              <w:rPr>
                <w:rFonts w:cstheme="minorHAnsi"/>
                <w:iCs/>
                <w:color w:val="000000"/>
                <w:sz w:val="16"/>
                <w:szCs w:val="16"/>
              </w:rPr>
              <w:t>FATA ESP</w:t>
            </w:r>
            <w:r w:rsidR="009411FE">
              <w:rPr>
                <w:rFonts w:cstheme="minorHAnsi"/>
                <w:iCs/>
                <w:color w:val="000000"/>
                <w:sz w:val="16"/>
                <w:szCs w:val="16"/>
              </w:rPr>
              <w:t xml:space="preserve"> </w:t>
            </w:r>
            <w:r w:rsidRPr="008E1505">
              <w:rPr>
                <w:rFonts w:cstheme="minorHAnsi"/>
                <w:iCs/>
                <w:color w:val="000000"/>
                <w:sz w:val="16"/>
                <w:szCs w:val="16"/>
              </w:rPr>
              <w:t>will undertake the data analysis under th</w:t>
            </w:r>
            <w:r>
              <w:rPr>
                <w:rFonts w:cstheme="minorHAnsi"/>
                <w:iCs/>
                <w:color w:val="000000"/>
                <w:sz w:val="16"/>
                <w:szCs w:val="16"/>
              </w:rPr>
              <w:t xml:space="preserve">e supervision of CoP and DCoP. </w:t>
            </w:r>
          </w:p>
        </w:tc>
      </w:tr>
      <w:tr w:rsidR="00981BEA" w:rsidRPr="00D858BD" w14:paraId="6119FD0C"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1B7E8DFE" w14:textId="77777777" w:rsidR="00981BEA" w:rsidRPr="00D858BD" w:rsidRDefault="00981BEA" w:rsidP="00981BE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981BEA" w:rsidRPr="00D858BD" w14:paraId="4F2F6730" w14:textId="77777777" w:rsidTr="00A83B3A">
        <w:trPr>
          <w:trHeight w:val="357"/>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3D0DA2E8"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981BEA" w:rsidRPr="00D858BD" w14:paraId="22559C97" w14:textId="77777777" w:rsidTr="003732E4">
        <w:trPr>
          <w:trHeight w:val="509"/>
        </w:trPr>
        <w:tc>
          <w:tcPr>
            <w:tcW w:w="244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68966C29"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6DC044EC" w14:textId="77777777" w:rsidR="00981BEA" w:rsidRPr="00D858BD" w:rsidRDefault="00981BEA" w:rsidP="00981BE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262"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0420FE62" w14:textId="77777777" w:rsidR="00981BEA" w:rsidRPr="00D858BD" w:rsidRDefault="00981BEA" w:rsidP="00981BE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00CBB7C4" w14:textId="77777777" w:rsidR="00981BEA" w:rsidRPr="00D858BD" w:rsidRDefault="00625259" w:rsidP="00981BEA">
            <w:pPr>
              <w:spacing w:after="0" w:line="240" w:lineRule="auto"/>
              <w:rPr>
                <w:rFonts w:eastAsia="Times New Roman" w:cs="Times New Roman"/>
                <w:b/>
                <w:bCs/>
                <w:color w:val="000000"/>
                <w:sz w:val="16"/>
                <w:szCs w:val="16"/>
              </w:rPr>
            </w:pPr>
            <w:r>
              <w:rPr>
                <w:rFonts w:eastAsia="Times New Roman" w:cs="Times New Roman"/>
                <w:sz w:val="16"/>
                <w:szCs w:val="16"/>
              </w:rPr>
              <w:t xml:space="preserve">NA. </w:t>
            </w:r>
          </w:p>
        </w:tc>
      </w:tr>
      <w:tr w:rsidR="00981BEA" w:rsidRPr="00D858BD" w14:paraId="58FE8475" w14:textId="77777777" w:rsidTr="003732E4">
        <w:trPr>
          <w:trHeight w:val="509"/>
        </w:trPr>
        <w:tc>
          <w:tcPr>
            <w:tcW w:w="2448" w:type="dxa"/>
            <w:gridSpan w:val="3"/>
            <w:vMerge/>
            <w:tcBorders>
              <w:top w:val="single" w:sz="8" w:space="0" w:color="000000"/>
              <w:left w:val="single" w:sz="8" w:space="0" w:color="auto"/>
              <w:bottom w:val="single" w:sz="8" w:space="0" w:color="000000"/>
              <w:right w:val="single" w:sz="8" w:space="0" w:color="000000"/>
            </w:tcBorders>
            <w:vAlign w:val="center"/>
            <w:hideMark/>
          </w:tcPr>
          <w:p w14:paraId="49652426" w14:textId="77777777" w:rsidR="00981BEA" w:rsidRPr="00D858BD" w:rsidRDefault="00981BEA" w:rsidP="00981BEA">
            <w:pPr>
              <w:spacing w:after="0" w:line="240" w:lineRule="auto"/>
              <w:rPr>
                <w:rFonts w:eastAsia="Times New Roman" w:cs="Times New Roman"/>
                <w:b/>
                <w:bCs/>
                <w:color w:val="000000"/>
                <w:sz w:val="16"/>
                <w:szCs w:val="16"/>
              </w:rPr>
            </w:pPr>
          </w:p>
        </w:tc>
        <w:tc>
          <w:tcPr>
            <w:tcW w:w="8262" w:type="dxa"/>
            <w:gridSpan w:val="11"/>
            <w:vMerge/>
            <w:tcBorders>
              <w:top w:val="single" w:sz="8" w:space="0" w:color="000000"/>
              <w:left w:val="single" w:sz="8" w:space="0" w:color="auto"/>
              <w:bottom w:val="single" w:sz="8" w:space="0" w:color="000000"/>
              <w:right w:val="single" w:sz="8" w:space="0" w:color="000000"/>
            </w:tcBorders>
            <w:vAlign w:val="center"/>
            <w:hideMark/>
          </w:tcPr>
          <w:p w14:paraId="48289C3C" w14:textId="77777777" w:rsidR="00981BEA" w:rsidRPr="00D858BD" w:rsidRDefault="00981BEA" w:rsidP="00981BEA">
            <w:pPr>
              <w:spacing w:after="0" w:line="240" w:lineRule="auto"/>
              <w:rPr>
                <w:rFonts w:eastAsia="Times New Roman" w:cs="Times New Roman"/>
                <w:b/>
                <w:bCs/>
                <w:color w:val="000000"/>
                <w:sz w:val="16"/>
                <w:szCs w:val="16"/>
              </w:rPr>
            </w:pPr>
          </w:p>
        </w:tc>
      </w:tr>
      <w:tr w:rsidR="00981BEA" w:rsidRPr="00D858BD" w14:paraId="3F7CCBA7" w14:textId="77777777" w:rsidTr="003732E4">
        <w:trPr>
          <w:trHeight w:val="703"/>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72C7477"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981BEA" w:rsidRPr="00D858BD" w14:paraId="05DD9CD6" w14:textId="77777777" w:rsidTr="003732E4">
        <w:trPr>
          <w:trHeight w:val="268"/>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319D9804" w14:textId="77777777" w:rsidR="00981BEA" w:rsidRPr="00D858BD" w:rsidRDefault="003732E4" w:rsidP="00981BE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981BEA">
              <w:rPr>
                <w:rFonts w:eastAsiaTheme="minorHAnsi" w:cs="Times New Roman"/>
                <w:sz w:val="16"/>
                <w:szCs w:val="16"/>
              </w:rPr>
              <w:t>No DQA conducted yet.</w:t>
            </w:r>
          </w:p>
        </w:tc>
      </w:tr>
      <w:tr w:rsidR="00981BEA" w:rsidRPr="00D858BD" w14:paraId="393594DD"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21D666E1" w14:textId="77777777" w:rsidR="00981BEA" w:rsidRPr="00D858BD" w:rsidRDefault="00981BEA" w:rsidP="00981BE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981BEA" w:rsidRPr="00D858BD" w14:paraId="50F7D4C2" w14:textId="77777777" w:rsidTr="003732E4">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579CB4EE"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2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31D5F5B7"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81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78402C7E"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981BEA" w:rsidRPr="00D858BD" w14:paraId="71F8A37C" w14:textId="77777777" w:rsidTr="003732E4">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EAA0166"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2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6B04879C" w14:textId="77777777" w:rsidR="00981BEA" w:rsidRPr="00D858BD" w:rsidRDefault="00981BEA" w:rsidP="003732E4">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3732E4">
              <w:rPr>
                <w:rFonts w:eastAsia="Times New Roman" w:cs="Times New Roman"/>
                <w:bCs/>
                <w:color w:val="000000"/>
                <w:sz w:val="16"/>
                <w:szCs w:val="16"/>
              </w:rPr>
              <w:t xml:space="preserve"> yet</w:t>
            </w:r>
          </w:p>
        </w:tc>
        <w:tc>
          <w:tcPr>
            <w:tcW w:w="781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27D3588B"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981BEA" w:rsidRPr="00D858BD" w14:paraId="4E92EC8D" w14:textId="77777777" w:rsidTr="00A83B3A">
        <w:trPr>
          <w:trHeight w:val="315"/>
        </w:trPr>
        <w:tc>
          <w:tcPr>
            <w:tcW w:w="1071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6AA4C7D3" w14:textId="77777777" w:rsidR="00981BEA" w:rsidRPr="00D858BD" w:rsidRDefault="00981BEA" w:rsidP="00981BE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981BEA" w:rsidRPr="00D858BD" w14:paraId="01DD80A6" w14:textId="77777777" w:rsidTr="00A83B3A">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589C392"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4120BCE3"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1FFB2C41"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981BEA" w:rsidRPr="00D858BD" w14:paraId="58CCAB14" w14:textId="77777777" w:rsidTr="00A83B3A">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299D1B46" w14:textId="77777777" w:rsidR="00981BEA" w:rsidRPr="00D858BD" w:rsidRDefault="00981BEA" w:rsidP="006851D0">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1,</w:t>
            </w:r>
            <w:r w:rsidR="006851D0">
              <w:rPr>
                <w:rFonts w:eastAsia="Times New Roman" w:cs="Times New Roman"/>
                <w:bCs/>
                <w:color w:val="000000" w:themeColor="text1"/>
                <w:sz w:val="16"/>
                <w:szCs w:val="16"/>
              </w:rPr>
              <w:t>100</w:t>
            </w: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0B2C2467" w14:textId="77777777" w:rsidR="00981BEA" w:rsidRPr="00D858BD" w:rsidRDefault="00981BEA" w:rsidP="00981BE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377D30FA" w14:textId="77777777" w:rsidR="00981BEA" w:rsidRPr="00D858BD" w:rsidRDefault="00981BEA" w:rsidP="00981BE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981BEA" w:rsidRPr="00D858BD" w14:paraId="4DAF4D66" w14:textId="77777777" w:rsidTr="00A83B3A">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ECC0A50"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34B4760E"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0A21CC82"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981BEA" w:rsidRPr="00D858BD" w14:paraId="129D00F0" w14:textId="77777777" w:rsidTr="00A83B3A">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9392868" w14:textId="77777777" w:rsidR="00981BEA" w:rsidRPr="00D858BD" w:rsidRDefault="00981BEA" w:rsidP="00981BEA">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00CFFC45" w14:textId="77777777" w:rsidR="00981BEA" w:rsidRPr="00D858BD" w:rsidRDefault="00981BEA" w:rsidP="00981BE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460D986A" w14:textId="77777777" w:rsidR="00981BEA" w:rsidRPr="00D858BD" w:rsidRDefault="00981BEA" w:rsidP="00981BEA">
            <w:pPr>
              <w:spacing w:after="0" w:line="240" w:lineRule="auto"/>
              <w:rPr>
                <w:rFonts w:eastAsia="Times New Roman" w:cs="Times New Roman"/>
                <w:b/>
                <w:bCs/>
                <w:color w:val="000000" w:themeColor="text1"/>
                <w:sz w:val="16"/>
                <w:szCs w:val="16"/>
              </w:rPr>
            </w:pPr>
          </w:p>
        </w:tc>
      </w:tr>
      <w:tr w:rsidR="00981BEA" w:rsidRPr="00D858BD" w14:paraId="5A90DF5F" w14:textId="77777777" w:rsidTr="00A83B3A">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C39C1BE"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3ECA6599"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5A874AC" w14:textId="77777777" w:rsidR="00981BEA" w:rsidRPr="00D858BD" w:rsidRDefault="00981BEA" w:rsidP="00981BE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981BEA" w:rsidRPr="00D858BD" w14:paraId="2431C6AC" w14:textId="77777777" w:rsidTr="00A83B3A">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02D62724" w14:textId="77777777" w:rsidR="00981BEA" w:rsidRPr="00D858BD" w:rsidRDefault="00981BEA" w:rsidP="00981BEA">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CA84B92" w14:textId="77777777" w:rsidR="00981BEA" w:rsidRPr="00D858BD" w:rsidRDefault="00981BEA" w:rsidP="00981BE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0F68026D" w14:textId="77777777" w:rsidR="00981BEA" w:rsidRPr="00D858BD" w:rsidRDefault="00981BEA" w:rsidP="00981BEA">
            <w:pPr>
              <w:spacing w:after="0" w:line="240" w:lineRule="auto"/>
              <w:rPr>
                <w:rFonts w:eastAsia="Times New Roman" w:cs="Times New Roman"/>
                <w:b/>
                <w:bCs/>
                <w:color w:val="000000" w:themeColor="text1"/>
                <w:sz w:val="16"/>
                <w:szCs w:val="16"/>
              </w:rPr>
            </w:pPr>
          </w:p>
        </w:tc>
      </w:tr>
      <w:tr w:rsidR="00981BEA" w:rsidRPr="00D858BD" w14:paraId="154C988C" w14:textId="77777777" w:rsidTr="00A83B3A">
        <w:trPr>
          <w:trHeight w:val="315"/>
        </w:trPr>
        <w:tc>
          <w:tcPr>
            <w:tcW w:w="1071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249F7B5E" w14:textId="77777777" w:rsidR="00981BEA" w:rsidRPr="00D858BD" w:rsidRDefault="00981BEA" w:rsidP="00981BE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981BEA" w:rsidRPr="00D858BD" w14:paraId="247997EC" w14:textId="77777777" w:rsidTr="00A83B3A">
        <w:trPr>
          <w:trHeight w:val="385"/>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684ECB4"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lastRenderedPageBreak/>
              <w:t>If the indicator is pending, explain why and expected date when collection will begin. As appropriate, indicate any other important information about the indicator and/or its data collection as well as actions needing to be taken.</w:t>
            </w:r>
          </w:p>
        </w:tc>
      </w:tr>
      <w:tr w:rsidR="00981BEA" w:rsidRPr="00D858BD" w14:paraId="33F18C84" w14:textId="77777777" w:rsidTr="00A83B3A">
        <w:trPr>
          <w:trHeight w:val="607"/>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67C60D1A"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981BEA" w:rsidRPr="00D858BD" w14:paraId="5DF491AB" w14:textId="77777777" w:rsidTr="00A83B3A">
        <w:trPr>
          <w:trHeight w:val="330"/>
        </w:trPr>
        <w:tc>
          <w:tcPr>
            <w:tcW w:w="1071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54A87746" w14:textId="77777777" w:rsidR="00981BEA" w:rsidRPr="00D858BD" w:rsidRDefault="00981BEA" w:rsidP="00981BE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981BEA" w:rsidRPr="00D858BD" w14:paraId="4D6C7A92"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0A8533C7" w14:textId="77777777" w:rsidR="00981BEA" w:rsidRPr="00D858BD" w:rsidRDefault="00981BEA" w:rsidP="00981BE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332006ED" w14:textId="77777777" w:rsidR="00981BEA" w:rsidRPr="00D858BD" w:rsidRDefault="00981BEA" w:rsidP="00981BE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6EB67D53" w14:textId="77777777" w:rsidR="00981BEA" w:rsidRPr="00D858BD" w:rsidRDefault="00981BEA" w:rsidP="00981BE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69F2C113" w14:textId="77777777" w:rsidR="00981BEA" w:rsidRPr="00D858BD" w:rsidRDefault="00981BEA" w:rsidP="00981BE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20E5F3B6" w14:textId="77777777" w:rsidR="00981BEA" w:rsidRPr="00D858BD" w:rsidRDefault="00981BEA" w:rsidP="00981BE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0C33F9F" w14:textId="77777777" w:rsidR="00981BEA" w:rsidRPr="00D858BD" w:rsidRDefault="00981BEA" w:rsidP="00981BE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981BEA" w:rsidRPr="00D858BD" w14:paraId="024A1516"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55A71BA3"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06DC2BF0"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478E42FF"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37ACFBF1"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981BEA" w:rsidRPr="00D858BD" w14:paraId="449ED664"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6F1799DF"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7776F8A5"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2A2DD3CB"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3B22E458"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981BEA" w:rsidRPr="00D858BD" w14:paraId="617971E7"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1C938CAD"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63889439"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09AB4493"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0A72642B" w14:textId="77777777" w:rsidR="00981BEA" w:rsidRPr="00D858BD" w:rsidRDefault="00981BEA" w:rsidP="00981BE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0B13922C" w14:textId="77777777" w:rsidR="00A83B3A" w:rsidRDefault="00A83B3A" w:rsidP="00A83B3A">
      <w:pPr>
        <w:spacing w:after="0"/>
        <w:jc w:val="both"/>
        <w:rPr>
          <w:rFonts w:eastAsia="Calibri"/>
          <w:color w:val="000000"/>
          <w:sz w:val="24"/>
          <w:szCs w:val="24"/>
        </w:rPr>
      </w:pPr>
    </w:p>
    <w:p w14:paraId="08DB6101" w14:textId="77777777" w:rsidR="00A83B3A" w:rsidRDefault="00A83B3A" w:rsidP="00A83B3A">
      <w:pPr>
        <w:spacing w:after="0"/>
        <w:jc w:val="both"/>
        <w:rPr>
          <w:rFonts w:eastAsia="Calibri"/>
          <w:color w:val="000000"/>
          <w:sz w:val="24"/>
          <w:szCs w:val="24"/>
        </w:rPr>
      </w:pPr>
    </w:p>
    <w:p w14:paraId="63250D9F" w14:textId="77777777" w:rsidR="00A83B3A" w:rsidRDefault="00A83B3A" w:rsidP="00A83B3A">
      <w:pPr>
        <w:spacing w:after="0"/>
        <w:jc w:val="both"/>
        <w:rPr>
          <w:rFonts w:eastAsia="Calibri"/>
          <w:color w:val="000000"/>
          <w:sz w:val="24"/>
          <w:szCs w:val="24"/>
        </w:rPr>
      </w:pPr>
    </w:p>
    <w:p w14:paraId="1F8877B0" w14:textId="77777777" w:rsidR="00A83B3A" w:rsidRDefault="00A83B3A" w:rsidP="00A83B3A">
      <w:pPr>
        <w:spacing w:after="0"/>
        <w:jc w:val="both"/>
        <w:rPr>
          <w:rFonts w:eastAsia="Calibri"/>
          <w:color w:val="000000"/>
          <w:sz w:val="24"/>
          <w:szCs w:val="24"/>
        </w:rPr>
      </w:pPr>
    </w:p>
    <w:p w14:paraId="51645621" w14:textId="77777777" w:rsidR="00A83B3A" w:rsidRDefault="00A83B3A" w:rsidP="00A83B3A">
      <w:pPr>
        <w:spacing w:after="0"/>
        <w:jc w:val="both"/>
        <w:rPr>
          <w:rFonts w:eastAsia="Calibri"/>
          <w:color w:val="000000"/>
          <w:sz w:val="24"/>
          <w:szCs w:val="24"/>
        </w:rPr>
      </w:pPr>
    </w:p>
    <w:p w14:paraId="11491CDD" w14:textId="77777777" w:rsidR="0011222C" w:rsidRDefault="0011222C" w:rsidP="00A83B3A">
      <w:pPr>
        <w:spacing w:after="0"/>
        <w:jc w:val="both"/>
        <w:rPr>
          <w:rFonts w:eastAsia="Calibri"/>
          <w:color w:val="000000"/>
          <w:sz w:val="24"/>
          <w:szCs w:val="24"/>
        </w:rPr>
      </w:pPr>
    </w:p>
    <w:p w14:paraId="3CE4FAD7" w14:textId="77777777" w:rsidR="00CE343A" w:rsidRDefault="00CE343A" w:rsidP="00A83B3A">
      <w:pPr>
        <w:spacing w:after="0"/>
        <w:jc w:val="both"/>
        <w:rPr>
          <w:rFonts w:eastAsia="Calibri"/>
          <w:color w:val="000000"/>
          <w:sz w:val="24"/>
          <w:szCs w:val="24"/>
        </w:rPr>
      </w:pPr>
    </w:p>
    <w:p w14:paraId="3777D88E" w14:textId="77777777" w:rsidR="00BC5491" w:rsidRDefault="00BC5491" w:rsidP="00A83B3A">
      <w:pPr>
        <w:spacing w:after="0"/>
        <w:jc w:val="both"/>
        <w:rPr>
          <w:rFonts w:eastAsia="Calibri"/>
          <w:color w:val="000000"/>
          <w:sz w:val="24"/>
          <w:szCs w:val="24"/>
        </w:rPr>
      </w:pPr>
    </w:p>
    <w:p w14:paraId="0BBBA03F" w14:textId="77777777" w:rsidR="00600F1A" w:rsidRDefault="00600F1A" w:rsidP="00A83B3A">
      <w:pPr>
        <w:spacing w:after="0"/>
        <w:jc w:val="both"/>
        <w:rPr>
          <w:rFonts w:eastAsia="Calibri"/>
          <w:color w:val="000000"/>
          <w:sz w:val="24"/>
          <w:szCs w:val="24"/>
        </w:rPr>
      </w:pPr>
    </w:p>
    <w:p w14:paraId="37FF5080" w14:textId="77777777" w:rsidR="00063546" w:rsidRDefault="00063546" w:rsidP="00A83B3A">
      <w:pPr>
        <w:spacing w:after="0"/>
        <w:jc w:val="both"/>
        <w:rPr>
          <w:rFonts w:eastAsia="Calibri"/>
          <w:color w:val="000000"/>
          <w:sz w:val="24"/>
          <w:szCs w:val="24"/>
        </w:rPr>
      </w:pPr>
    </w:p>
    <w:p w14:paraId="58C02081" w14:textId="77777777" w:rsidR="00625259" w:rsidRDefault="00625259" w:rsidP="00A83B3A">
      <w:pPr>
        <w:spacing w:after="0"/>
        <w:jc w:val="both"/>
        <w:rPr>
          <w:rFonts w:eastAsia="Calibri"/>
          <w:color w:val="000000"/>
          <w:sz w:val="24"/>
          <w:szCs w:val="24"/>
        </w:rPr>
      </w:pPr>
    </w:p>
    <w:p w14:paraId="5DABE52E" w14:textId="77777777" w:rsidR="00C75180" w:rsidRDefault="00C75180" w:rsidP="00A83B3A">
      <w:pPr>
        <w:spacing w:after="0"/>
        <w:jc w:val="both"/>
        <w:rPr>
          <w:rFonts w:eastAsia="Calibri"/>
          <w:color w:val="000000"/>
          <w:sz w:val="24"/>
          <w:szCs w:val="24"/>
        </w:rPr>
      </w:pPr>
    </w:p>
    <w:p w14:paraId="2683FA44" w14:textId="77777777" w:rsidR="003732E4" w:rsidRDefault="003732E4"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823"/>
        <w:gridCol w:w="360"/>
        <w:gridCol w:w="180"/>
        <w:gridCol w:w="810"/>
        <w:gridCol w:w="180"/>
        <w:gridCol w:w="232"/>
        <w:gridCol w:w="911"/>
        <w:gridCol w:w="1377"/>
        <w:gridCol w:w="418"/>
        <w:gridCol w:w="713"/>
        <w:gridCol w:w="602"/>
        <w:gridCol w:w="2479"/>
      </w:tblGrid>
      <w:tr w:rsidR="00A83B3A" w:rsidRPr="00D858BD" w14:paraId="0FCEE1F3" w14:textId="77777777" w:rsidTr="00A83B3A">
        <w:trPr>
          <w:trHeight w:val="330"/>
        </w:trPr>
        <w:tc>
          <w:tcPr>
            <w:tcW w:w="1071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3024D367" w14:textId="77777777" w:rsidR="00A83B3A" w:rsidRPr="00BD5754" w:rsidRDefault="00A83B3A" w:rsidP="00A83B3A">
            <w:pPr>
              <w:spacing w:after="0" w:line="240" w:lineRule="auto"/>
              <w:jc w:val="center"/>
              <w:rPr>
                <w:rFonts w:eastAsia="Times New Roman" w:cs="Times New Roman"/>
                <w:b/>
                <w:bCs/>
                <w:color w:val="000000"/>
                <w:sz w:val="16"/>
                <w:szCs w:val="16"/>
              </w:rPr>
            </w:pPr>
            <w:r w:rsidRPr="00BD5754">
              <w:rPr>
                <w:rFonts w:eastAsia="Times New Roman" w:cs="Times New Roman"/>
                <w:b/>
                <w:bCs/>
                <w:color w:val="000000"/>
                <w:sz w:val="16"/>
                <w:szCs w:val="16"/>
              </w:rPr>
              <w:t>PERFORMANCE INDICATOR REFERENCE SHEET (PIRS)</w:t>
            </w:r>
          </w:p>
        </w:tc>
      </w:tr>
      <w:tr w:rsidR="00A83B3A" w:rsidRPr="000E1545" w14:paraId="4B64E994" w14:textId="77777777" w:rsidTr="00A83B3A">
        <w:trPr>
          <w:trHeight w:val="330"/>
        </w:trPr>
        <w:tc>
          <w:tcPr>
            <w:tcW w:w="1071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0EBEDE5A" w14:textId="77777777" w:rsidR="00A83B3A" w:rsidRPr="004614B2" w:rsidRDefault="00A83B3A" w:rsidP="000E1545">
            <w:pPr>
              <w:spacing w:after="0" w:line="240" w:lineRule="auto"/>
              <w:ind w:left="1440" w:hanging="1440"/>
              <w:rPr>
                <w:rFonts w:eastAsia="Times New Roman" w:cs="Times New Roman"/>
                <w:b/>
                <w:bCs/>
                <w:color w:val="000000"/>
                <w:sz w:val="16"/>
                <w:szCs w:val="16"/>
              </w:rPr>
            </w:pPr>
            <w:r w:rsidRPr="004614B2">
              <w:rPr>
                <w:rFonts w:eastAsia="Times New Roman" w:cs="Times New Roman"/>
                <w:b/>
                <w:bCs/>
                <w:color w:val="000000"/>
                <w:sz w:val="16"/>
                <w:szCs w:val="16"/>
              </w:rPr>
              <w:t>Indicator – 2.1b</w:t>
            </w:r>
            <w:r w:rsidR="000E1545">
              <w:rPr>
                <w:rFonts w:eastAsia="Times New Roman" w:cs="Times New Roman"/>
                <w:b/>
                <w:bCs/>
                <w:color w:val="000000"/>
                <w:sz w:val="16"/>
                <w:szCs w:val="16"/>
              </w:rPr>
              <w:t xml:space="preserve">: </w:t>
            </w:r>
            <w:r w:rsidRPr="004614B2">
              <w:rPr>
                <w:rFonts w:eastAsia="Times New Roman" w:cs="Times New Roman"/>
                <w:b/>
                <w:bCs/>
                <w:color w:val="000000"/>
                <w:sz w:val="16"/>
                <w:szCs w:val="16"/>
              </w:rPr>
              <w:t>Number of micro and small enterprises established/rehabilitated/strengthened</w:t>
            </w:r>
          </w:p>
        </w:tc>
      </w:tr>
      <w:tr w:rsidR="00A83B3A" w:rsidRPr="000E1545" w14:paraId="3230531B"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7961A628" w14:textId="77777777" w:rsidR="00A83B3A" w:rsidRPr="00817B42" w:rsidRDefault="00962C7F" w:rsidP="000E1545">
            <w:pPr>
              <w:spacing w:after="0" w:line="240" w:lineRule="auto"/>
              <w:rPr>
                <w:rFonts w:eastAsia="Times New Roman" w:cs="Times New Roman"/>
                <w:b/>
                <w:bCs/>
                <w:color w:val="000000"/>
                <w:sz w:val="16"/>
                <w:szCs w:val="16"/>
              </w:rPr>
            </w:pPr>
            <w:r w:rsidRPr="00817B42">
              <w:rPr>
                <w:rFonts w:eastAsia="Times New Roman" w:cs="Times New Roman"/>
                <w:b/>
                <w:bCs/>
                <w:color w:val="000000"/>
                <w:sz w:val="16"/>
                <w:szCs w:val="16"/>
              </w:rPr>
              <w:t>FATA ESP</w:t>
            </w:r>
            <w:r w:rsidRPr="004614B2">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Goal</w:t>
            </w:r>
            <w:r w:rsidR="000E1545">
              <w:rPr>
                <w:rFonts w:eastAsia="Times New Roman" w:cs="Times New Roman"/>
                <w:b/>
                <w:bCs/>
                <w:color w:val="000000"/>
                <w:sz w:val="16"/>
                <w:szCs w:val="16"/>
              </w:rPr>
              <w:t xml:space="preserve">: </w:t>
            </w:r>
            <w:r w:rsidR="00A83B3A" w:rsidRPr="00817B42">
              <w:rPr>
                <w:rFonts w:eastAsia="Times New Roman" w:cs="Times New Roman"/>
                <w:b/>
                <w:bCs/>
                <w:color w:val="000000"/>
                <w:sz w:val="16"/>
                <w:szCs w:val="16"/>
              </w:rPr>
              <w:t>Increased economic growth opportunities leading to stability in focus areas of FATA</w:t>
            </w:r>
          </w:p>
        </w:tc>
      </w:tr>
      <w:tr w:rsidR="00A83B3A" w:rsidRPr="000E1545" w14:paraId="700CC130"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02F0EEFB" w14:textId="77777777" w:rsidR="00A83B3A" w:rsidRPr="00817B42" w:rsidRDefault="00962C7F" w:rsidP="000E1545">
            <w:pPr>
              <w:spacing w:after="0" w:line="240" w:lineRule="auto"/>
              <w:rPr>
                <w:rFonts w:eastAsia="Times New Roman" w:cs="Times New Roman"/>
                <w:b/>
                <w:bCs/>
                <w:color w:val="000000"/>
                <w:sz w:val="16"/>
                <w:szCs w:val="16"/>
              </w:rPr>
            </w:pPr>
            <w:r w:rsidRPr="00817B42">
              <w:rPr>
                <w:rFonts w:eastAsia="Times New Roman" w:cs="Times New Roman"/>
                <w:b/>
                <w:bCs/>
                <w:color w:val="000000"/>
                <w:sz w:val="16"/>
                <w:szCs w:val="16"/>
              </w:rPr>
              <w:t>FATA ESP</w:t>
            </w:r>
            <w:r w:rsidRPr="004614B2">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Objective</w:t>
            </w:r>
            <w:r w:rsidR="000E1545">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Increased opportunities for income generation</w:t>
            </w:r>
          </w:p>
        </w:tc>
      </w:tr>
      <w:tr w:rsidR="00A83B3A" w:rsidRPr="000E1545" w14:paraId="518A318D"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345C3C83" w14:textId="77777777" w:rsidR="00A83B3A" w:rsidRPr="004614B2" w:rsidRDefault="00962C7F" w:rsidP="000E1545">
            <w:pPr>
              <w:spacing w:after="0" w:line="240" w:lineRule="auto"/>
              <w:rPr>
                <w:rFonts w:eastAsia="Times New Roman" w:cs="Times New Roman"/>
                <w:b/>
                <w:bCs/>
                <w:color w:val="000000"/>
                <w:sz w:val="16"/>
                <w:szCs w:val="16"/>
              </w:rPr>
            </w:pPr>
            <w:r w:rsidRPr="00817B42">
              <w:rPr>
                <w:rFonts w:eastAsia="Times New Roman" w:cs="Times New Roman"/>
                <w:b/>
                <w:bCs/>
                <w:color w:val="000000"/>
                <w:sz w:val="16"/>
                <w:szCs w:val="16"/>
              </w:rPr>
              <w:t>FATA ESP</w:t>
            </w:r>
            <w:r w:rsidRPr="004614B2">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Sub-Objective 2</w:t>
            </w:r>
            <w:r w:rsidR="000E1545">
              <w:rPr>
                <w:rFonts w:eastAsia="Times New Roman" w:cs="Times New Roman"/>
                <w:b/>
                <w:bCs/>
                <w:color w:val="000000"/>
                <w:sz w:val="16"/>
                <w:szCs w:val="16"/>
              </w:rPr>
              <w:t xml:space="preserve">: </w:t>
            </w:r>
            <w:r w:rsidR="00A83B3A" w:rsidRPr="00817B42">
              <w:rPr>
                <w:rFonts w:eastAsia="Times New Roman" w:cs="Times New Roman"/>
                <w:b/>
                <w:bCs/>
                <w:color w:val="000000"/>
                <w:sz w:val="16"/>
                <w:szCs w:val="16"/>
              </w:rPr>
              <w:t>Micro and small enterprises expanded</w:t>
            </w:r>
          </w:p>
        </w:tc>
      </w:tr>
      <w:tr w:rsidR="00A83B3A" w:rsidRPr="000E1545" w14:paraId="1AE4102C"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3D9BBE65" w14:textId="77777777" w:rsidR="00A83B3A" w:rsidRPr="004614B2" w:rsidRDefault="00A83B3A" w:rsidP="000E1545">
            <w:pPr>
              <w:spacing w:after="0" w:line="240" w:lineRule="auto"/>
              <w:rPr>
                <w:rFonts w:eastAsia="Times New Roman" w:cs="Times New Roman"/>
                <w:b/>
                <w:bCs/>
                <w:color w:val="000000"/>
                <w:sz w:val="16"/>
                <w:szCs w:val="16"/>
              </w:rPr>
            </w:pPr>
            <w:r w:rsidRPr="004614B2">
              <w:rPr>
                <w:rFonts w:eastAsia="Times New Roman" w:cs="Times New Roman"/>
                <w:b/>
                <w:bCs/>
                <w:color w:val="000000"/>
                <w:sz w:val="16"/>
                <w:szCs w:val="16"/>
              </w:rPr>
              <w:t>Output 2.1</w:t>
            </w:r>
            <w:r w:rsidR="000E1545">
              <w:rPr>
                <w:rFonts w:eastAsia="Times New Roman" w:cs="Times New Roman"/>
                <w:b/>
                <w:bCs/>
                <w:color w:val="000000"/>
                <w:sz w:val="16"/>
                <w:szCs w:val="16"/>
              </w:rPr>
              <w:t xml:space="preserve">: </w:t>
            </w:r>
            <w:r w:rsidRPr="004614B2">
              <w:rPr>
                <w:rFonts w:eastAsia="Times New Roman" w:cs="Times New Roman"/>
                <w:b/>
                <w:bCs/>
                <w:color w:val="000000"/>
                <w:sz w:val="16"/>
                <w:szCs w:val="16"/>
              </w:rPr>
              <w:t>Support establishment of micro and small enterprises</w:t>
            </w:r>
          </w:p>
        </w:tc>
      </w:tr>
      <w:tr w:rsidR="00A83B3A" w:rsidRPr="00817B42" w14:paraId="3A4039C2" w14:textId="77777777" w:rsidTr="00A83B3A">
        <w:trPr>
          <w:trHeight w:val="268"/>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A4D158B" w14:textId="77777777" w:rsidR="00A83B3A" w:rsidRPr="00817B42" w:rsidRDefault="00A83B3A" w:rsidP="008B1E67">
            <w:pPr>
              <w:spacing w:after="0" w:line="240" w:lineRule="auto"/>
              <w:rPr>
                <w:rFonts w:eastAsia="Times New Roman" w:cs="Times New Roman"/>
                <w:b/>
                <w:bCs/>
                <w:color w:val="000000"/>
                <w:sz w:val="16"/>
                <w:szCs w:val="16"/>
              </w:rPr>
            </w:pPr>
            <w:r w:rsidRPr="004614B2">
              <w:rPr>
                <w:rFonts w:eastAsia="Times New Roman" w:cs="Times New Roman"/>
                <w:b/>
                <w:bCs/>
                <w:color w:val="000000"/>
                <w:sz w:val="16"/>
                <w:szCs w:val="16"/>
              </w:rPr>
              <w:t>Relationship between</w:t>
            </w:r>
            <w:r w:rsidR="006D43D7">
              <w:rPr>
                <w:rFonts w:eastAsia="Times New Roman" w:cs="Times New Roman"/>
                <w:b/>
                <w:bCs/>
                <w:color w:val="000000"/>
                <w:sz w:val="16"/>
                <w:szCs w:val="16"/>
              </w:rPr>
              <w:t xml:space="preserve"> </w:t>
            </w:r>
            <w:r w:rsidRPr="004614B2">
              <w:rPr>
                <w:rFonts w:eastAsia="Times New Roman" w:cs="Times New Roman"/>
                <w:b/>
                <w:bCs/>
                <w:color w:val="000000"/>
                <w:sz w:val="16"/>
                <w:szCs w:val="16"/>
              </w:rPr>
              <w:t>Sub-Objective 2</w:t>
            </w:r>
            <w:r w:rsidR="006D43D7">
              <w:rPr>
                <w:rFonts w:eastAsia="Times New Roman" w:cs="Times New Roman"/>
                <w:b/>
                <w:bCs/>
                <w:color w:val="000000"/>
                <w:sz w:val="16"/>
                <w:szCs w:val="16"/>
              </w:rPr>
              <w:t xml:space="preserve"> and Output 2.1: </w:t>
            </w:r>
          </w:p>
        </w:tc>
      </w:tr>
      <w:tr w:rsidR="00A83B3A" w:rsidRPr="00D858BD" w14:paraId="5CD834E3" w14:textId="77777777" w:rsidTr="00B44D4F">
        <w:trPr>
          <w:trHeight w:val="351"/>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4CF48D29" w14:textId="77777777" w:rsidR="00A83B3A" w:rsidRPr="00D858BD" w:rsidRDefault="00B44D4F" w:rsidP="00A83B3A">
            <w:pPr>
              <w:autoSpaceDE w:val="0"/>
              <w:autoSpaceDN w:val="0"/>
              <w:adjustRightInd w:val="0"/>
              <w:spacing w:after="0" w:line="240" w:lineRule="auto"/>
              <w:rPr>
                <w:rFonts w:eastAsiaTheme="minorHAnsi" w:cs="Times New Roman"/>
                <w:sz w:val="16"/>
                <w:szCs w:val="16"/>
              </w:rPr>
            </w:pPr>
            <w:r w:rsidRPr="00B44D4F">
              <w:rPr>
                <w:rFonts w:eastAsiaTheme="minorHAnsi" w:cs="Times New Roman"/>
                <w:sz w:val="16"/>
                <w:szCs w:val="16"/>
              </w:rPr>
              <w:t>FATA ESP’s interventions to train, provide technical assistance to, and strengthen existing and establish new MSEs will lead to expanded resource base for MSEs.</w:t>
            </w:r>
            <w:r>
              <w:rPr>
                <w:rFonts w:eastAsiaTheme="minorHAnsi" w:cs="Times New Roman"/>
                <w:sz w:val="16"/>
                <w:szCs w:val="16"/>
              </w:rPr>
              <w:t xml:space="preserve"> </w:t>
            </w:r>
          </w:p>
        </w:tc>
      </w:tr>
      <w:tr w:rsidR="00A83B3A" w:rsidRPr="00D858BD" w14:paraId="3F8E63A3" w14:textId="77777777" w:rsidTr="00A83B3A">
        <w:trPr>
          <w:trHeight w:val="330"/>
        </w:trPr>
        <w:tc>
          <w:tcPr>
            <w:tcW w:w="1071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6D71BDE1"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64E95B07" w14:textId="77777777" w:rsidTr="00A83B3A">
        <w:trPr>
          <w:trHeight w:val="303"/>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54914AA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6D1D03F0" w14:textId="77777777" w:rsidTr="00A83B3A">
        <w:trPr>
          <w:trHeight w:val="535"/>
        </w:trPr>
        <w:tc>
          <w:tcPr>
            <w:tcW w:w="1071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6756197F" w14:textId="77777777" w:rsidR="00A83B3A" w:rsidRPr="001D201F" w:rsidRDefault="00614966" w:rsidP="001D201F">
            <w:pPr>
              <w:spacing w:after="0" w:line="240" w:lineRule="auto"/>
              <w:rPr>
                <w:rFonts w:cs="Times New Roman"/>
                <w:sz w:val="16"/>
                <w:szCs w:val="16"/>
              </w:rPr>
            </w:pPr>
            <w:r w:rsidRPr="00614966">
              <w:rPr>
                <w:rFonts w:eastAsiaTheme="minorHAnsi" w:cs="Times New Roman"/>
                <w:sz w:val="16"/>
                <w:szCs w:val="16"/>
              </w:rPr>
              <w:t>This indicator measures the number of micro (1-5), small (6-50) and medium (51-100) (parenthesis = number of employees) enterprises established or rehabilitated or strengthened by FATA ESP. Here ‘established’ means formation of new MSEs, ‘rehabilitated’ means revival of abandoned/dysfunctional MSEs and ‘strengthened’ means further upscaling of already functional SMEs through technical and financial assistance. In this indicator, the attributable change shall be measured through comparison of previous and current data i.e. ‘what was’ and ‘what is’.</w:t>
            </w:r>
            <w:r>
              <w:rPr>
                <w:rFonts w:eastAsiaTheme="minorHAnsi" w:cs="Times New Roman"/>
                <w:sz w:val="16"/>
                <w:szCs w:val="16"/>
              </w:rPr>
              <w:t xml:space="preserve"> </w:t>
            </w:r>
          </w:p>
        </w:tc>
      </w:tr>
      <w:tr w:rsidR="00A83B3A" w:rsidRPr="00D858BD" w14:paraId="6EDFB977"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0D2CF01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10049853"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1B54716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11907B8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5D9B4B37"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17DAF8C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4685B49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126DF2B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3"/>
            <w:tcBorders>
              <w:left w:val="nil"/>
              <w:bottom w:val="dotted" w:sz="2" w:space="0" w:color="D9D9D9" w:themeColor="background1" w:themeShade="D9"/>
              <w:right w:val="single" w:sz="8" w:space="0" w:color="000000"/>
            </w:tcBorders>
            <w:shd w:val="clear" w:color="auto" w:fill="auto"/>
          </w:tcPr>
          <w:p w14:paraId="1F04A1C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0FC04171"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09620487"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9A15B8B" w14:textId="77777777" w:rsidR="00A83B3A" w:rsidRPr="00D858BD" w:rsidRDefault="00A83B3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Number</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E419FD1"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w:t>
            </w:r>
            <w:r>
              <w:rPr>
                <w:rFonts w:eastAsia="Times New Roman" w:cs="Times New Roman"/>
                <w:bCs/>
                <w:color w:val="000000"/>
                <w:sz w:val="16"/>
                <w:szCs w:val="16"/>
              </w:rPr>
              <w: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269CD0DF"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6905BA79"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1BCFAE64" w14:textId="77777777" w:rsidR="00A83B3A" w:rsidRPr="00D858BD" w:rsidRDefault="00A83B3A" w:rsidP="00A83B3A">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11D2A8CB" w14:textId="77777777" w:rsidTr="00A83B3A">
        <w:trPr>
          <w:trHeight w:val="403"/>
        </w:trPr>
        <w:tc>
          <w:tcPr>
            <w:tcW w:w="1071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10546C7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Aggregation Process:</w:t>
            </w:r>
          </w:p>
        </w:tc>
      </w:tr>
      <w:tr w:rsidR="00A83B3A" w:rsidRPr="00D858BD" w14:paraId="3B0FBB2B" w14:textId="77777777" w:rsidTr="00A83B3A">
        <w:trPr>
          <w:trHeight w:val="353"/>
        </w:trPr>
        <w:tc>
          <w:tcPr>
            <w:tcW w:w="1071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59A21BC2" w14:textId="77777777" w:rsidR="00A83B3A" w:rsidRPr="00D858BD" w:rsidRDefault="00EA26DF"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4C5B98B1" w14:textId="77777777" w:rsidTr="00A83B3A">
        <w:trPr>
          <w:trHeight w:val="331"/>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58C245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EA26DF" w14:paraId="49E82417" w14:textId="77777777" w:rsidTr="009F2926">
        <w:trPr>
          <w:trHeight w:val="321"/>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70FD8BC6" w14:textId="77777777" w:rsidR="00A83B3A" w:rsidRPr="00EA26DF" w:rsidRDefault="00EA26DF" w:rsidP="009F2926">
            <w:pPr>
              <w:spacing w:after="0"/>
              <w:rPr>
                <w:rFonts w:eastAsiaTheme="minorHAnsi" w:cs="Times New Roman"/>
                <w:sz w:val="16"/>
                <w:szCs w:val="16"/>
              </w:rPr>
            </w:pPr>
            <w:r w:rsidRPr="00EA26DF">
              <w:rPr>
                <w:rFonts w:eastAsiaTheme="minorHAnsi" w:cs="Times New Roman"/>
                <w:sz w:val="16"/>
                <w:szCs w:val="16"/>
              </w:rPr>
              <w:t>Organization, Tehsil, Agency, Sex</w:t>
            </w:r>
          </w:p>
        </w:tc>
      </w:tr>
      <w:tr w:rsidR="00A83B3A" w:rsidRPr="00D858BD" w14:paraId="1F7C82B8"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9BD5541"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2D2921A5" w14:textId="77777777" w:rsidTr="00A83B3A">
        <w:trPr>
          <w:trHeight w:val="405"/>
        </w:trPr>
        <w:tc>
          <w:tcPr>
            <w:tcW w:w="4210"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06AF9A19"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6"/>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19B76EF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4337E0BC" w14:textId="77777777" w:rsidTr="00A83B3A">
        <w:trPr>
          <w:trHeight w:val="405"/>
        </w:trPr>
        <w:tc>
          <w:tcPr>
            <w:tcW w:w="4210"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DFC92F5" w14:textId="77777777" w:rsidR="00A83B3A" w:rsidRPr="009F2926" w:rsidRDefault="00EA26DF" w:rsidP="009F2926">
            <w:pPr>
              <w:spacing w:after="0"/>
              <w:rPr>
                <w:rFonts w:ascii="Arial Narrow" w:eastAsia="Times New Roman" w:hAnsi="Arial Narrow" w:cs="Arial Narrow"/>
                <w:color w:val="000000"/>
                <w:sz w:val="16"/>
                <w:szCs w:val="16"/>
              </w:rPr>
            </w:pPr>
            <w:r w:rsidRPr="00ED72E5">
              <w:rPr>
                <w:rFonts w:cstheme="minorHAnsi"/>
                <w:iCs/>
                <w:color w:val="000000"/>
                <w:sz w:val="16"/>
                <w:szCs w:val="16"/>
              </w:rPr>
              <w:t>Development Executives</w:t>
            </w:r>
            <w:r>
              <w:rPr>
                <w:rFonts w:cstheme="minorHAnsi"/>
                <w:iCs/>
                <w:color w:val="000000"/>
                <w:sz w:val="16"/>
                <w:szCs w:val="16"/>
              </w:rPr>
              <w:t xml:space="preserve">: </w:t>
            </w:r>
            <w:r w:rsidRPr="00ED72E5">
              <w:rPr>
                <w:rFonts w:cstheme="minorHAnsi"/>
                <w:iCs/>
                <w:color w:val="000000"/>
                <w:sz w:val="16"/>
                <w:szCs w:val="16"/>
              </w:rPr>
              <w:t>component 2/MSEs</w:t>
            </w:r>
            <w:r>
              <w:rPr>
                <w:rFonts w:cstheme="minorHAnsi"/>
                <w:iCs/>
                <w:color w:val="000000"/>
                <w:sz w:val="16"/>
                <w:szCs w:val="16"/>
              </w:rPr>
              <w:t xml:space="preserve"> </w:t>
            </w:r>
          </w:p>
        </w:tc>
        <w:tc>
          <w:tcPr>
            <w:tcW w:w="6500"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7D9E7693"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S</w:t>
            </w:r>
            <w:r w:rsidR="0000765D">
              <w:rPr>
                <w:rFonts w:eastAsia="Times New Roman" w:cs="Times New Roman"/>
                <w:bCs/>
                <w:color w:val="000000" w:themeColor="text1"/>
                <w:sz w:val="16"/>
                <w:szCs w:val="16"/>
              </w:rPr>
              <w:t xml:space="preserve">emi Annual </w:t>
            </w:r>
          </w:p>
        </w:tc>
      </w:tr>
      <w:tr w:rsidR="00A83B3A" w:rsidRPr="00D858BD" w14:paraId="44E52028" w14:textId="77777777" w:rsidTr="00EA26DF">
        <w:trPr>
          <w:trHeight w:val="793"/>
        </w:trPr>
        <w:tc>
          <w:tcPr>
            <w:tcW w:w="3798" w:type="dxa"/>
            <w:gridSpan w:val="6"/>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1B56589"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37051F6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118" w:type="dxa"/>
            <w:gridSpan w:val="5"/>
            <w:tcBorders>
              <w:top w:val="single" w:sz="8" w:space="0" w:color="auto"/>
              <w:left w:val="nil"/>
              <w:bottom w:val="dotted" w:sz="2" w:space="0" w:color="D9D9D9" w:themeColor="background1" w:themeShade="D9"/>
              <w:right w:val="single" w:sz="8" w:space="0" w:color="000000"/>
            </w:tcBorders>
            <w:shd w:val="clear" w:color="auto" w:fill="auto"/>
            <w:hideMark/>
          </w:tcPr>
          <w:p w14:paraId="5A93463A"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5EFA10A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3A5E0B5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C02C30" w:rsidRPr="00D858BD" w14:paraId="723897F6" w14:textId="77777777" w:rsidTr="00F551C7">
        <w:trPr>
          <w:trHeight w:val="520"/>
        </w:trPr>
        <w:tc>
          <w:tcPr>
            <w:tcW w:w="3798" w:type="dxa"/>
            <w:gridSpan w:val="6"/>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250F706E" w14:textId="77777777" w:rsidR="00C02C30" w:rsidRPr="00940DDC" w:rsidRDefault="00D7621B" w:rsidP="00C02C30">
            <w:pPr>
              <w:spacing w:after="0"/>
              <w:rPr>
                <w:rFonts w:ascii="Arial Narrow" w:eastAsia="Times New Roman" w:hAnsi="Arial Narrow" w:cs="Arial Narrow"/>
                <w:color w:val="000000"/>
                <w:sz w:val="16"/>
                <w:szCs w:val="16"/>
              </w:rPr>
            </w:pPr>
            <w:r>
              <w:rPr>
                <w:rFonts w:eastAsia="Times New Roman" w:cs="Arial Narrow"/>
                <w:color w:val="000000"/>
                <w:sz w:val="16"/>
                <w:szCs w:val="16"/>
              </w:rPr>
              <w:t>Program records of In-kind Assistance or Small Grants to Establish/Strengthen MSEs; Indicator Results Tracking Sheet; Beneficiary Selection Reports;</w:t>
            </w:r>
          </w:p>
        </w:tc>
        <w:tc>
          <w:tcPr>
            <w:tcW w:w="3118"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5C58F3E4" w14:textId="77777777" w:rsidR="00C02C30" w:rsidRPr="00F44F96" w:rsidRDefault="00C02C30" w:rsidP="00C02C30">
            <w:pPr>
              <w:spacing w:after="0" w:line="240" w:lineRule="auto"/>
              <w:rPr>
                <w:rFonts w:ascii="Arial Narrow" w:eastAsia="Times New Roman" w:hAnsi="Arial Narrow" w:cs="Arial Narrow"/>
                <w:color w:val="000000"/>
                <w:sz w:val="16"/>
                <w:szCs w:val="16"/>
              </w:rPr>
            </w:pPr>
            <w:r>
              <w:rPr>
                <w:rFonts w:eastAsiaTheme="minorHAnsi" w:cs="Times New Roman"/>
                <w:sz w:val="16"/>
                <w:szCs w:val="16"/>
              </w:rPr>
              <w:t>NA.</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5B915A0D" w14:textId="77777777" w:rsidR="00C02C30" w:rsidRPr="00F44F96" w:rsidRDefault="00C02C30" w:rsidP="00C02C30">
            <w:pPr>
              <w:spacing w:after="0" w:line="240" w:lineRule="auto"/>
              <w:rPr>
                <w:rFonts w:ascii="Arial Narrow" w:eastAsia="Times New Roman" w:hAnsi="Arial Narrow" w:cs="Arial Narrow"/>
                <w:color w:val="000000"/>
                <w:sz w:val="16"/>
                <w:szCs w:val="16"/>
              </w:rPr>
            </w:pPr>
            <w:r>
              <w:rPr>
                <w:rFonts w:eastAsiaTheme="minorHAnsi" w:cs="Times New Roman"/>
                <w:sz w:val="16"/>
                <w:szCs w:val="16"/>
              </w:rPr>
              <w:t>NA.</w:t>
            </w:r>
          </w:p>
        </w:tc>
      </w:tr>
      <w:tr w:rsidR="00A83B3A" w:rsidRPr="00D858BD" w14:paraId="7E4E74F1" w14:textId="77777777" w:rsidTr="00EA26DF">
        <w:trPr>
          <w:trHeight w:val="442"/>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002AA02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6AA33CA0" w14:textId="77777777" w:rsidTr="00EA26DF">
        <w:trPr>
          <w:trHeight w:val="277"/>
        </w:trPr>
        <w:tc>
          <w:tcPr>
            <w:tcW w:w="1071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2E94906" w14:textId="77777777" w:rsidR="00A83B3A" w:rsidRPr="00D858BD" w:rsidRDefault="00EA26DF" w:rsidP="009411FE">
            <w:pPr>
              <w:spacing w:after="0"/>
              <w:rPr>
                <w:rFonts w:cstheme="minorHAnsi"/>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w:t>
            </w:r>
            <w:r>
              <w:rPr>
                <w:rFonts w:eastAsia="Times New Roman" w:cs="Times New Roman"/>
                <w:bCs/>
                <w:color w:val="000000" w:themeColor="text1"/>
                <w:sz w:val="16"/>
                <w:szCs w:val="16"/>
              </w:rPr>
              <w:t>Using anyone or more of these methods</w:t>
            </w:r>
            <w:r w:rsidR="009411FE">
              <w:rPr>
                <w:rFonts w:eastAsia="Times New Roman" w:cs="Times New Roman"/>
                <w:bCs/>
                <w:color w:val="000000" w:themeColor="text1"/>
                <w:sz w:val="16"/>
                <w:szCs w:val="16"/>
              </w:rPr>
              <w:t xml:space="preserve">, </w:t>
            </w:r>
            <w:r w:rsidR="009411FE" w:rsidRPr="009411FE">
              <w:rPr>
                <w:rFonts w:eastAsia="Times New Roman" w:cs="Times New Roman"/>
                <w:bCs/>
                <w:color w:val="000000" w:themeColor="text1"/>
                <w:sz w:val="16"/>
                <w:szCs w:val="16"/>
              </w:rPr>
              <w:t>FATA ESP</w:t>
            </w:r>
            <w:r w:rsidR="009411FE">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M&amp;E team will collect the data.</w:t>
            </w:r>
          </w:p>
        </w:tc>
      </w:tr>
      <w:tr w:rsidR="00A83B3A" w:rsidRPr="00D858BD" w14:paraId="72E71B0B" w14:textId="77777777" w:rsidTr="00EA26DF">
        <w:trPr>
          <w:trHeight w:val="433"/>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359B0F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15267175" w14:textId="77777777" w:rsidTr="00A83B3A">
        <w:trPr>
          <w:trHeight w:val="445"/>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270565FD" w14:textId="77777777" w:rsidR="00A83B3A" w:rsidRPr="00D858BD" w:rsidRDefault="00EA26DF" w:rsidP="00A23881">
            <w:pPr>
              <w:autoSpaceDE w:val="0"/>
              <w:autoSpaceDN w:val="0"/>
              <w:adjustRightInd w:val="0"/>
              <w:spacing w:after="0" w:line="240" w:lineRule="auto"/>
              <w:rPr>
                <w:rFonts w:eastAsiaTheme="minorHAnsi" w:cs="Times New Roman"/>
                <w:sz w:val="16"/>
                <w:szCs w:val="16"/>
              </w:rPr>
            </w:pPr>
            <w:r w:rsidRPr="00EA26DF">
              <w:rPr>
                <w:rFonts w:cstheme="minorHAnsi"/>
                <w:iCs/>
                <w:color w:val="000000"/>
                <w:sz w:val="16"/>
                <w:szCs w:val="16"/>
              </w:rPr>
              <w:t>Using mixed-methods approach, qualitative and quantitative assessments will be undertaken to gauge/determ</w:t>
            </w:r>
            <w:r w:rsidR="0060573F">
              <w:rPr>
                <w:rFonts w:cstheme="minorHAnsi"/>
                <w:iCs/>
                <w:color w:val="000000"/>
                <w:sz w:val="16"/>
                <w:szCs w:val="16"/>
              </w:rPr>
              <w:t xml:space="preserve">ine net change. The M&amp;E team of </w:t>
            </w:r>
            <w:r w:rsidR="0060573F" w:rsidRPr="0060573F">
              <w:rPr>
                <w:rFonts w:cstheme="minorHAnsi"/>
                <w:iCs/>
                <w:color w:val="000000"/>
                <w:sz w:val="16"/>
                <w:szCs w:val="16"/>
              </w:rPr>
              <w:t>FATA ESP</w:t>
            </w:r>
            <w:r w:rsidR="0060573F">
              <w:rPr>
                <w:rFonts w:cstheme="minorHAnsi"/>
                <w:iCs/>
                <w:color w:val="000000"/>
                <w:sz w:val="16"/>
                <w:szCs w:val="16"/>
              </w:rPr>
              <w:t xml:space="preserve"> </w:t>
            </w:r>
            <w:r w:rsidRPr="00EA26DF">
              <w:rPr>
                <w:rFonts w:cstheme="minorHAnsi"/>
                <w:iCs/>
                <w:color w:val="000000"/>
                <w:sz w:val="16"/>
                <w:szCs w:val="16"/>
              </w:rPr>
              <w:t>will undertake the data analysis under the supervision of CoP and DCoP.</w:t>
            </w:r>
            <w:r w:rsidR="00C02C30">
              <w:rPr>
                <w:rFonts w:cstheme="minorHAnsi"/>
                <w:iCs/>
                <w:color w:val="000000"/>
                <w:sz w:val="16"/>
                <w:szCs w:val="16"/>
              </w:rPr>
              <w:t xml:space="preserve"> </w:t>
            </w:r>
          </w:p>
        </w:tc>
      </w:tr>
      <w:tr w:rsidR="00A83B3A" w:rsidRPr="00D858BD" w14:paraId="3C5DC46F"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7EDB411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3210BB15" w14:textId="77777777" w:rsidTr="00A83B3A">
        <w:trPr>
          <w:trHeight w:val="357"/>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7445BA8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7CC7D188" w14:textId="77777777" w:rsidTr="00BF1760">
        <w:trPr>
          <w:trHeight w:val="509"/>
        </w:trPr>
        <w:tc>
          <w:tcPr>
            <w:tcW w:w="244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6E5F4C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7EEBB866"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262"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340E1FE9"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1CEAF50E" w14:textId="77777777" w:rsidR="00A83B3A" w:rsidRPr="00D858BD" w:rsidRDefault="00BF1760" w:rsidP="00A83B3A">
            <w:pPr>
              <w:spacing w:after="0" w:line="240" w:lineRule="auto"/>
              <w:rPr>
                <w:rFonts w:eastAsia="Times New Roman" w:cs="Times New Roman"/>
                <w:b/>
                <w:bCs/>
                <w:color w:val="000000"/>
                <w:sz w:val="16"/>
                <w:szCs w:val="16"/>
              </w:rPr>
            </w:pPr>
            <w:r>
              <w:rPr>
                <w:rFonts w:eastAsia="Times New Roman" w:cs="Times New Roman"/>
                <w:sz w:val="16"/>
                <w:szCs w:val="16"/>
              </w:rPr>
              <w:t xml:space="preserve">NA. </w:t>
            </w:r>
          </w:p>
        </w:tc>
      </w:tr>
      <w:tr w:rsidR="00A83B3A" w:rsidRPr="00D858BD" w14:paraId="3B2C3A08" w14:textId="77777777" w:rsidTr="00BF1760">
        <w:trPr>
          <w:trHeight w:val="509"/>
        </w:trPr>
        <w:tc>
          <w:tcPr>
            <w:tcW w:w="2448" w:type="dxa"/>
            <w:gridSpan w:val="3"/>
            <w:vMerge/>
            <w:tcBorders>
              <w:top w:val="single" w:sz="8" w:space="0" w:color="000000"/>
              <w:left w:val="single" w:sz="8" w:space="0" w:color="auto"/>
              <w:bottom w:val="single" w:sz="8" w:space="0" w:color="000000"/>
              <w:right w:val="single" w:sz="8" w:space="0" w:color="000000"/>
            </w:tcBorders>
            <w:vAlign w:val="center"/>
            <w:hideMark/>
          </w:tcPr>
          <w:p w14:paraId="18BE3822" w14:textId="77777777" w:rsidR="00A83B3A" w:rsidRPr="00D858BD" w:rsidRDefault="00A83B3A" w:rsidP="00A83B3A">
            <w:pPr>
              <w:spacing w:after="0" w:line="240" w:lineRule="auto"/>
              <w:rPr>
                <w:rFonts w:eastAsia="Times New Roman" w:cs="Times New Roman"/>
                <w:b/>
                <w:bCs/>
                <w:color w:val="000000"/>
                <w:sz w:val="16"/>
                <w:szCs w:val="16"/>
              </w:rPr>
            </w:pPr>
          </w:p>
        </w:tc>
        <w:tc>
          <w:tcPr>
            <w:tcW w:w="8262" w:type="dxa"/>
            <w:gridSpan w:val="11"/>
            <w:vMerge/>
            <w:tcBorders>
              <w:top w:val="single" w:sz="8" w:space="0" w:color="000000"/>
              <w:left w:val="single" w:sz="8" w:space="0" w:color="auto"/>
              <w:bottom w:val="single" w:sz="8" w:space="0" w:color="000000"/>
              <w:right w:val="single" w:sz="8" w:space="0" w:color="000000"/>
            </w:tcBorders>
            <w:vAlign w:val="center"/>
            <w:hideMark/>
          </w:tcPr>
          <w:p w14:paraId="547C2F37"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65A32D8F" w14:textId="77777777" w:rsidTr="00BF1760">
        <w:trPr>
          <w:trHeight w:val="613"/>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2ABB11B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69688A0C" w14:textId="77777777" w:rsidTr="00CE343A">
        <w:trPr>
          <w:trHeight w:val="358"/>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4017BADD" w14:textId="77777777" w:rsidR="00A83B3A" w:rsidRPr="00D858BD" w:rsidRDefault="00BF1760" w:rsidP="00BF1760">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A83B3A">
              <w:rPr>
                <w:rFonts w:eastAsiaTheme="minorHAnsi" w:cs="Times New Roman"/>
                <w:sz w:val="16"/>
                <w:szCs w:val="16"/>
              </w:rPr>
              <w:t>No DQA conducted yet.</w:t>
            </w:r>
          </w:p>
        </w:tc>
      </w:tr>
      <w:tr w:rsidR="00A83B3A" w:rsidRPr="00D858BD" w14:paraId="067C361D"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A84DF6D"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2ECDC538" w14:textId="77777777" w:rsidTr="00BF1760">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6349E0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71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0B9F1B7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72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71ED11B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0F6CF8F5" w14:textId="77777777" w:rsidTr="00BF1760">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713B51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71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3A17BCC1" w14:textId="77777777" w:rsidR="00A83B3A" w:rsidRPr="00D858BD" w:rsidRDefault="00A83B3A" w:rsidP="00BF1760">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BF1760">
              <w:rPr>
                <w:rFonts w:eastAsia="Times New Roman" w:cs="Times New Roman"/>
                <w:bCs/>
                <w:color w:val="000000"/>
                <w:sz w:val="16"/>
                <w:szCs w:val="16"/>
              </w:rPr>
              <w:t xml:space="preserve"> yet</w:t>
            </w:r>
          </w:p>
        </w:tc>
        <w:tc>
          <w:tcPr>
            <w:tcW w:w="772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3BB0F9D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4614B2"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6CC85413" w14:textId="77777777" w:rsidTr="00A83B3A">
        <w:trPr>
          <w:trHeight w:val="315"/>
        </w:trPr>
        <w:tc>
          <w:tcPr>
            <w:tcW w:w="1071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629798A8"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768FDB12" w14:textId="77777777" w:rsidTr="00A83B3A">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C4E3E1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40B09C1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5261373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6FE1138A" w14:textId="77777777" w:rsidTr="00A83B3A">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07D4342F" w14:textId="77777777" w:rsidR="00A83B3A" w:rsidRPr="00D858BD" w:rsidRDefault="00A83B3A"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1</w:t>
            </w:r>
            <w:r w:rsidR="00A23881">
              <w:rPr>
                <w:rFonts w:eastAsia="Times New Roman" w:cs="Times New Roman"/>
                <w:bCs/>
                <w:color w:val="000000" w:themeColor="text1"/>
                <w:sz w:val="16"/>
                <w:szCs w:val="16"/>
              </w:rPr>
              <w:t>,</w:t>
            </w:r>
            <w:r w:rsidR="006851D0">
              <w:rPr>
                <w:rFonts w:eastAsia="Times New Roman" w:cs="Times New Roman"/>
                <w:bCs/>
                <w:color w:val="000000" w:themeColor="text1"/>
                <w:sz w:val="16"/>
                <w:szCs w:val="16"/>
              </w:rPr>
              <w:t>206</w:t>
            </w: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72E29F40"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7B045295"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2E8BDA0D" w14:textId="77777777" w:rsidTr="00A83B3A">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8B7874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23CC6E4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74B067D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27F30A47" w14:textId="77777777" w:rsidTr="00A83B3A">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638FAD1"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12FAF274"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40340D67"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621BB910" w14:textId="77777777" w:rsidTr="00A83B3A">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1DE01D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108"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2CF84EF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794" w:type="dxa"/>
            <w:gridSpan w:val="3"/>
            <w:tcBorders>
              <w:top w:val="single" w:sz="8" w:space="0" w:color="auto"/>
              <w:left w:val="nil"/>
              <w:bottom w:val="dotted" w:sz="2" w:space="0" w:color="D9D9D9" w:themeColor="background1" w:themeShade="D9"/>
              <w:right w:val="single" w:sz="8" w:space="0" w:color="000000"/>
            </w:tcBorders>
            <w:shd w:val="clear" w:color="auto" w:fill="auto"/>
          </w:tcPr>
          <w:p w14:paraId="4CFB5C96"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0D8CEC4E" w14:textId="77777777" w:rsidTr="00A83B3A">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5C977B18"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108"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3A5A3138"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794" w:type="dxa"/>
            <w:gridSpan w:val="3"/>
            <w:tcBorders>
              <w:top w:val="dotted" w:sz="2" w:space="0" w:color="D9D9D9" w:themeColor="background1" w:themeShade="D9"/>
              <w:left w:val="nil"/>
              <w:bottom w:val="single" w:sz="12" w:space="0" w:color="000000"/>
              <w:right w:val="single" w:sz="8" w:space="0" w:color="000000"/>
            </w:tcBorders>
            <w:shd w:val="clear" w:color="auto" w:fill="auto"/>
            <w:vAlign w:val="center"/>
          </w:tcPr>
          <w:p w14:paraId="311F0198"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521A1190" w14:textId="77777777" w:rsidTr="00A83B3A">
        <w:trPr>
          <w:trHeight w:val="315"/>
        </w:trPr>
        <w:tc>
          <w:tcPr>
            <w:tcW w:w="1071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725215C5"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lastRenderedPageBreak/>
              <w:t>OTHER NOTES / NEXT STEPS</w:t>
            </w:r>
          </w:p>
        </w:tc>
      </w:tr>
      <w:tr w:rsidR="00A83B3A" w:rsidRPr="00D858BD" w14:paraId="79205F7D" w14:textId="77777777" w:rsidTr="00A83B3A">
        <w:trPr>
          <w:trHeight w:val="385"/>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D20A9D6"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0C99232F" w14:textId="77777777" w:rsidTr="00A83B3A">
        <w:trPr>
          <w:trHeight w:val="607"/>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69FC3C1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6E8FDFA9" w14:textId="77777777" w:rsidTr="00A83B3A">
        <w:trPr>
          <w:trHeight w:val="330"/>
        </w:trPr>
        <w:tc>
          <w:tcPr>
            <w:tcW w:w="1071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69E76EBB"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2C968050"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20844D8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0E9F2D0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B9032F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36005FD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769655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31628BB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55AE2516"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24C5439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3EBE0EF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C509B7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5B6891C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02BBD8D1"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14D19F0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48CD8CF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0A5513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3128BBD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433AC8B2"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7B7980F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5"/>
            <w:tcBorders>
              <w:top w:val="single" w:sz="8" w:space="0" w:color="auto"/>
              <w:left w:val="nil"/>
              <w:bottom w:val="single" w:sz="8" w:space="0" w:color="auto"/>
              <w:right w:val="single" w:sz="8" w:space="0" w:color="000000"/>
            </w:tcBorders>
            <w:shd w:val="clear" w:color="000000" w:fill="FFFFFF"/>
            <w:vAlign w:val="center"/>
            <w:hideMark/>
          </w:tcPr>
          <w:p w14:paraId="7F56A3E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39D9FF9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B2E889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41322536" w14:textId="77777777" w:rsidR="00A83B3A" w:rsidRDefault="00A83B3A" w:rsidP="00A83B3A">
      <w:pPr>
        <w:spacing w:after="0"/>
        <w:jc w:val="both"/>
        <w:rPr>
          <w:rFonts w:eastAsia="Calibri"/>
          <w:color w:val="000000"/>
          <w:sz w:val="24"/>
          <w:szCs w:val="24"/>
        </w:rPr>
      </w:pPr>
    </w:p>
    <w:p w14:paraId="3BCA6C92" w14:textId="77777777" w:rsidR="00A83B3A" w:rsidRDefault="00A83B3A" w:rsidP="00A83B3A">
      <w:pPr>
        <w:spacing w:after="0"/>
        <w:jc w:val="both"/>
        <w:rPr>
          <w:rFonts w:eastAsia="Calibri"/>
          <w:color w:val="000000"/>
          <w:sz w:val="24"/>
          <w:szCs w:val="24"/>
        </w:rPr>
      </w:pPr>
    </w:p>
    <w:p w14:paraId="5FB402B7" w14:textId="77777777" w:rsidR="00A83B3A" w:rsidRDefault="00A83B3A" w:rsidP="00A83B3A">
      <w:pPr>
        <w:spacing w:after="0"/>
        <w:jc w:val="both"/>
        <w:rPr>
          <w:rFonts w:eastAsia="Calibri"/>
          <w:color w:val="000000"/>
          <w:sz w:val="24"/>
          <w:szCs w:val="24"/>
        </w:rPr>
      </w:pPr>
    </w:p>
    <w:p w14:paraId="17D912FB" w14:textId="77777777" w:rsidR="00A83B3A" w:rsidRDefault="00A83B3A" w:rsidP="00A83B3A">
      <w:pPr>
        <w:spacing w:after="0"/>
        <w:jc w:val="both"/>
        <w:rPr>
          <w:rFonts w:eastAsia="Calibri"/>
          <w:color w:val="000000"/>
          <w:sz w:val="24"/>
          <w:szCs w:val="24"/>
        </w:rPr>
      </w:pPr>
    </w:p>
    <w:p w14:paraId="7DB9DB41" w14:textId="77777777" w:rsidR="00A83B3A" w:rsidRPr="00D858BD" w:rsidRDefault="00A83B3A" w:rsidP="00A83B3A">
      <w:pPr>
        <w:spacing w:after="0"/>
        <w:jc w:val="both"/>
        <w:rPr>
          <w:rFonts w:eastAsia="Calibri"/>
          <w:color w:val="000000"/>
          <w:sz w:val="24"/>
          <w:szCs w:val="24"/>
        </w:rPr>
      </w:pPr>
    </w:p>
    <w:p w14:paraId="5E1D5608" w14:textId="77777777" w:rsidR="00A83B3A" w:rsidRDefault="00A83B3A" w:rsidP="00A83B3A">
      <w:pPr>
        <w:spacing w:after="0"/>
        <w:jc w:val="both"/>
        <w:rPr>
          <w:rFonts w:eastAsia="Calibri"/>
          <w:color w:val="000000"/>
          <w:sz w:val="24"/>
          <w:szCs w:val="24"/>
        </w:rPr>
      </w:pPr>
    </w:p>
    <w:p w14:paraId="267A4FD8" w14:textId="77777777" w:rsidR="00A23881" w:rsidRDefault="00A23881" w:rsidP="00A83B3A">
      <w:pPr>
        <w:spacing w:after="0"/>
        <w:jc w:val="both"/>
        <w:rPr>
          <w:rFonts w:eastAsia="Calibri"/>
          <w:color w:val="000000"/>
          <w:sz w:val="24"/>
          <w:szCs w:val="24"/>
        </w:rPr>
      </w:pPr>
    </w:p>
    <w:p w14:paraId="3D55CA44" w14:textId="77777777" w:rsidR="00BF1760" w:rsidRDefault="00BF1760" w:rsidP="00A83B3A">
      <w:pPr>
        <w:spacing w:after="0"/>
        <w:jc w:val="both"/>
        <w:rPr>
          <w:rFonts w:eastAsia="Calibri"/>
          <w:color w:val="000000"/>
          <w:sz w:val="24"/>
          <w:szCs w:val="24"/>
        </w:rPr>
      </w:pPr>
    </w:p>
    <w:p w14:paraId="1F3D6068" w14:textId="77777777" w:rsidR="0043275D" w:rsidRDefault="0043275D" w:rsidP="00A83B3A">
      <w:pPr>
        <w:spacing w:after="0"/>
        <w:jc w:val="both"/>
        <w:rPr>
          <w:rFonts w:eastAsia="Calibri"/>
          <w:color w:val="000000"/>
          <w:sz w:val="24"/>
          <w:szCs w:val="24"/>
        </w:rPr>
      </w:pPr>
    </w:p>
    <w:p w14:paraId="10A8371F" w14:textId="77777777" w:rsidR="00623536" w:rsidRDefault="00623536" w:rsidP="00A83B3A">
      <w:pPr>
        <w:spacing w:after="0"/>
        <w:jc w:val="both"/>
        <w:rPr>
          <w:rFonts w:eastAsia="Calibri"/>
          <w:color w:val="000000"/>
          <w:sz w:val="24"/>
          <w:szCs w:val="24"/>
        </w:rPr>
      </w:pPr>
    </w:p>
    <w:p w14:paraId="205762BA" w14:textId="77777777" w:rsidR="00CE343A" w:rsidRDefault="00CE343A" w:rsidP="00A83B3A">
      <w:pPr>
        <w:spacing w:after="0"/>
        <w:jc w:val="both"/>
        <w:rPr>
          <w:rFonts w:eastAsia="Calibri"/>
          <w:color w:val="000000"/>
          <w:sz w:val="24"/>
          <w:szCs w:val="24"/>
        </w:rPr>
      </w:pPr>
    </w:p>
    <w:p w14:paraId="53733177" w14:textId="77777777" w:rsidR="0057508C" w:rsidRDefault="0057508C" w:rsidP="00A83B3A">
      <w:pPr>
        <w:spacing w:after="0"/>
        <w:jc w:val="both"/>
        <w:rPr>
          <w:rFonts w:eastAsia="Calibri"/>
          <w:color w:val="000000"/>
          <w:sz w:val="24"/>
          <w:szCs w:val="24"/>
        </w:rPr>
      </w:pPr>
    </w:p>
    <w:p w14:paraId="053D8F68" w14:textId="77777777" w:rsidR="00A23881" w:rsidRPr="00D858BD" w:rsidRDefault="00A23881"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733"/>
        <w:gridCol w:w="450"/>
        <w:gridCol w:w="1402"/>
        <w:gridCol w:w="911"/>
        <w:gridCol w:w="1377"/>
        <w:gridCol w:w="1131"/>
        <w:gridCol w:w="602"/>
        <w:gridCol w:w="2479"/>
      </w:tblGrid>
      <w:tr w:rsidR="00A83B3A" w:rsidRPr="00D858BD" w14:paraId="6618F8CC" w14:textId="77777777" w:rsidTr="00A83B3A">
        <w:trPr>
          <w:trHeight w:val="330"/>
        </w:trPr>
        <w:tc>
          <w:tcPr>
            <w:tcW w:w="10710" w:type="dxa"/>
            <w:gridSpan w:val="10"/>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25B32ED9" w14:textId="77777777" w:rsidR="00A83B3A" w:rsidRPr="00D858BD" w:rsidRDefault="00A83B3A" w:rsidP="00A83B3A">
            <w:pPr>
              <w:spacing w:after="0" w:line="240" w:lineRule="auto"/>
              <w:jc w:val="center"/>
              <w:rPr>
                <w:rFonts w:eastAsia="Times New Roman" w:cs="Arial"/>
                <w:b/>
                <w:bCs/>
                <w:color w:val="000000"/>
                <w:sz w:val="16"/>
                <w:szCs w:val="16"/>
              </w:rPr>
            </w:pPr>
            <w:r w:rsidRPr="00D858BD">
              <w:rPr>
                <w:rFonts w:eastAsia="Times New Roman" w:cs="Arial"/>
                <w:b/>
                <w:bCs/>
                <w:color w:val="FFFFFF" w:themeColor="background1"/>
                <w:sz w:val="16"/>
                <w:szCs w:val="16"/>
              </w:rPr>
              <w:t>PERFORMANCE INDICATOR REFERENCE SHEET (PIRS)</w:t>
            </w:r>
          </w:p>
        </w:tc>
      </w:tr>
      <w:tr w:rsidR="00A83B3A" w:rsidRPr="00D858BD" w14:paraId="0DCAE499" w14:textId="77777777" w:rsidTr="00A83B3A">
        <w:trPr>
          <w:trHeight w:val="330"/>
        </w:trPr>
        <w:tc>
          <w:tcPr>
            <w:tcW w:w="10710" w:type="dxa"/>
            <w:gridSpan w:val="10"/>
            <w:tcBorders>
              <w:top w:val="single" w:sz="12" w:space="0" w:color="666666"/>
              <w:left w:val="single" w:sz="8" w:space="0" w:color="auto"/>
              <w:bottom w:val="single" w:sz="8" w:space="0" w:color="auto"/>
              <w:right w:val="single" w:sz="8" w:space="0" w:color="000000"/>
            </w:tcBorders>
            <w:shd w:val="clear" w:color="auto" w:fill="auto"/>
            <w:vAlign w:val="center"/>
            <w:hideMark/>
          </w:tcPr>
          <w:p w14:paraId="670D8C43" w14:textId="77777777" w:rsidR="00A83B3A" w:rsidRPr="004614B2" w:rsidRDefault="00A83B3A" w:rsidP="00A23881">
            <w:pPr>
              <w:spacing w:after="0" w:line="240" w:lineRule="auto"/>
              <w:ind w:left="1440" w:hanging="1440"/>
              <w:rPr>
                <w:rFonts w:eastAsia="Times New Roman" w:cs="Times New Roman"/>
                <w:b/>
                <w:bCs/>
                <w:color w:val="000000"/>
                <w:sz w:val="16"/>
                <w:szCs w:val="16"/>
              </w:rPr>
            </w:pPr>
            <w:r w:rsidRPr="004614B2">
              <w:rPr>
                <w:rFonts w:eastAsia="Times New Roman" w:cs="Times New Roman"/>
                <w:b/>
                <w:bCs/>
                <w:color w:val="000000"/>
                <w:sz w:val="16"/>
                <w:szCs w:val="16"/>
              </w:rPr>
              <w:t xml:space="preserve">Indicator – 2.2a: </w:t>
            </w:r>
            <w:r w:rsidRPr="0057508C">
              <w:rPr>
                <w:rFonts w:eastAsia="Times New Roman" w:cs="Times New Roman"/>
                <w:b/>
                <w:bCs/>
                <w:color w:val="000000"/>
                <w:sz w:val="16"/>
                <w:szCs w:val="16"/>
              </w:rPr>
              <w:t xml:space="preserve">Number of </w:t>
            </w:r>
            <w:r w:rsidR="00A23881" w:rsidRPr="0057508C">
              <w:rPr>
                <w:rFonts w:eastAsia="Times New Roman" w:cs="Times New Roman"/>
                <w:b/>
                <w:bCs/>
                <w:color w:val="000000"/>
                <w:sz w:val="16"/>
                <w:szCs w:val="16"/>
              </w:rPr>
              <w:t xml:space="preserve">business </w:t>
            </w:r>
            <w:r w:rsidRPr="0057508C">
              <w:rPr>
                <w:rFonts w:eastAsia="Times New Roman" w:cs="Times New Roman"/>
                <w:b/>
                <w:bCs/>
                <w:color w:val="000000"/>
                <w:sz w:val="16"/>
                <w:szCs w:val="16"/>
              </w:rPr>
              <w:t xml:space="preserve">linkages </w:t>
            </w:r>
            <w:r w:rsidR="00A23881" w:rsidRPr="0057508C">
              <w:rPr>
                <w:rFonts w:eastAsia="Times New Roman" w:cs="Times New Roman"/>
                <w:b/>
                <w:bCs/>
                <w:color w:val="000000"/>
                <w:sz w:val="16"/>
                <w:szCs w:val="16"/>
              </w:rPr>
              <w:t xml:space="preserve">and </w:t>
            </w:r>
            <w:r w:rsidRPr="0057508C">
              <w:rPr>
                <w:rFonts w:eastAsia="Times New Roman" w:cs="Times New Roman"/>
                <w:b/>
                <w:bCs/>
                <w:color w:val="000000"/>
                <w:sz w:val="16"/>
                <w:szCs w:val="16"/>
              </w:rPr>
              <w:t xml:space="preserve">partnerships established </w:t>
            </w:r>
          </w:p>
        </w:tc>
      </w:tr>
      <w:tr w:rsidR="00A83B3A" w:rsidRPr="00D858BD" w14:paraId="7BE66DDA" w14:textId="77777777" w:rsidTr="00A83B3A">
        <w:trPr>
          <w:trHeight w:val="315"/>
        </w:trPr>
        <w:tc>
          <w:tcPr>
            <w:tcW w:w="10710"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3BB07788" w14:textId="77777777" w:rsidR="00A83B3A" w:rsidRPr="0057508C" w:rsidRDefault="004614B2" w:rsidP="008B23C5">
            <w:pPr>
              <w:spacing w:after="0" w:line="240" w:lineRule="auto"/>
              <w:rPr>
                <w:rFonts w:eastAsia="Times New Roman" w:cs="Times New Roman"/>
                <w:b/>
                <w:bCs/>
                <w:color w:val="000000"/>
                <w:sz w:val="16"/>
                <w:szCs w:val="16"/>
              </w:rPr>
            </w:pPr>
            <w:r w:rsidRPr="0057508C">
              <w:rPr>
                <w:rFonts w:eastAsia="Times New Roman" w:cs="Times New Roman"/>
                <w:b/>
                <w:bCs/>
                <w:color w:val="000000"/>
                <w:sz w:val="16"/>
                <w:szCs w:val="16"/>
              </w:rPr>
              <w:t>FATA ESP</w:t>
            </w:r>
            <w:r w:rsidRPr="004614B2">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Goal</w:t>
            </w:r>
            <w:r w:rsidR="008B23C5">
              <w:rPr>
                <w:rFonts w:eastAsia="Times New Roman" w:cs="Times New Roman"/>
                <w:b/>
                <w:bCs/>
                <w:color w:val="000000"/>
                <w:sz w:val="16"/>
                <w:szCs w:val="16"/>
              </w:rPr>
              <w:t xml:space="preserve">: </w:t>
            </w:r>
            <w:r w:rsidR="00A83B3A" w:rsidRPr="0057508C">
              <w:rPr>
                <w:rFonts w:eastAsia="Times New Roman" w:cs="Times New Roman"/>
                <w:b/>
                <w:bCs/>
                <w:color w:val="000000"/>
                <w:sz w:val="16"/>
                <w:szCs w:val="16"/>
              </w:rPr>
              <w:t>Increased economic growth opportunities leading to stability in focus areas of FATA</w:t>
            </w:r>
          </w:p>
        </w:tc>
      </w:tr>
      <w:tr w:rsidR="00A83B3A" w:rsidRPr="00D858BD" w14:paraId="784693BB" w14:textId="77777777" w:rsidTr="00A83B3A">
        <w:trPr>
          <w:trHeight w:val="315"/>
        </w:trPr>
        <w:tc>
          <w:tcPr>
            <w:tcW w:w="10710" w:type="dxa"/>
            <w:gridSpan w:val="10"/>
            <w:tcBorders>
              <w:top w:val="single" w:sz="8" w:space="0" w:color="auto"/>
              <w:left w:val="single" w:sz="8" w:space="0" w:color="auto"/>
              <w:bottom w:val="single" w:sz="8" w:space="0" w:color="auto"/>
              <w:right w:val="single" w:sz="8" w:space="0" w:color="000000"/>
            </w:tcBorders>
            <w:shd w:val="clear" w:color="auto" w:fill="auto"/>
            <w:vAlign w:val="center"/>
            <w:hideMark/>
          </w:tcPr>
          <w:p w14:paraId="52112F0B" w14:textId="77777777" w:rsidR="00A83B3A" w:rsidRPr="0057508C" w:rsidRDefault="004614B2" w:rsidP="008B23C5">
            <w:pPr>
              <w:spacing w:after="0" w:line="240" w:lineRule="auto"/>
              <w:rPr>
                <w:rFonts w:eastAsia="Times New Roman" w:cs="Times New Roman"/>
                <w:b/>
                <w:bCs/>
                <w:color w:val="000000"/>
                <w:sz w:val="16"/>
                <w:szCs w:val="16"/>
              </w:rPr>
            </w:pPr>
            <w:r w:rsidRPr="0057508C">
              <w:rPr>
                <w:rFonts w:eastAsia="Times New Roman" w:cs="Times New Roman"/>
                <w:b/>
                <w:bCs/>
                <w:color w:val="000000"/>
                <w:sz w:val="16"/>
                <w:szCs w:val="16"/>
              </w:rPr>
              <w:t>FATA ESP</w:t>
            </w:r>
            <w:r w:rsidRPr="004614B2">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Objective</w:t>
            </w:r>
            <w:r w:rsidR="008B23C5">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Increased opportunities for income generation</w:t>
            </w:r>
          </w:p>
        </w:tc>
      </w:tr>
      <w:tr w:rsidR="00A83B3A" w:rsidRPr="00D858BD" w14:paraId="469CCBBC" w14:textId="77777777" w:rsidTr="00A83B3A">
        <w:trPr>
          <w:trHeight w:val="315"/>
        </w:trPr>
        <w:tc>
          <w:tcPr>
            <w:tcW w:w="10710" w:type="dxa"/>
            <w:gridSpan w:val="10"/>
            <w:tcBorders>
              <w:top w:val="single" w:sz="8" w:space="0" w:color="auto"/>
              <w:left w:val="single" w:sz="8" w:space="0" w:color="auto"/>
              <w:bottom w:val="single" w:sz="8" w:space="0" w:color="auto"/>
              <w:right w:val="single" w:sz="8" w:space="0" w:color="000000"/>
            </w:tcBorders>
            <w:shd w:val="clear" w:color="auto" w:fill="auto"/>
            <w:vAlign w:val="center"/>
          </w:tcPr>
          <w:p w14:paraId="469E6BDD" w14:textId="77777777" w:rsidR="00A83B3A" w:rsidRPr="004614B2" w:rsidRDefault="004614B2" w:rsidP="00A83B3A">
            <w:pPr>
              <w:spacing w:after="0" w:line="240" w:lineRule="auto"/>
              <w:rPr>
                <w:rFonts w:eastAsia="Times New Roman" w:cs="Times New Roman"/>
                <w:b/>
                <w:bCs/>
                <w:color w:val="000000"/>
                <w:sz w:val="16"/>
                <w:szCs w:val="16"/>
              </w:rPr>
            </w:pPr>
            <w:r w:rsidRPr="0057508C">
              <w:rPr>
                <w:rFonts w:eastAsia="Times New Roman" w:cs="Times New Roman"/>
                <w:b/>
                <w:bCs/>
                <w:color w:val="000000"/>
                <w:sz w:val="16"/>
                <w:szCs w:val="16"/>
              </w:rPr>
              <w:t>FATA ESP</w:t>
            </w:r>
            <w:r w:rsidRPr="004614B2">
              <w:rPr>
                <w:rFonts w:eastAsia="Times New Roman" w:cs="Times New Roman"/>
                <w:b/>
                <w:bCs/>
                <w:color w:val="000000"/>
                <w:sz w:val="16"/>
                <w:szCs w:val="16"/>
              </w:rPr>
              <w:t xml:space="preserve"> </w:t>
            </w:r>
            <w:r w:rsidR="00A83B3A" w:rsidRPr="004614B2">
              <w:rPr>
                <w:rFonts w:eastAsia="Times New Roman" w:cs="Times New Roman"/>
                <w:b/>
                <w:bCs/>
                <w:color w:val="000000"/>
                <w:sz w:val="16"/>
                <w:szCs w:val="16"/>
              </w:rPr>
              <w:t>Sub-Objective 2:</w:t>
            </w:r>
            <w:r w:rsidR="008B23C5">
              <w:rPr>
                <w:rFonts w:eastAsia="Times New Roman" w:cs="Times New Roman"/>
                <w:b/>
                <w:bCs/>
                <w:color w:val="000000"/>
                <w:sz w:val="16"/>
                <w:szCs w:val="16"/>
              </w:rPr>
              <w:t xml:space="preserve"> </w:t>
            </w:r>
            <w:r w:rsidR="00A83B3A" w:rsidRPr="0057508C">
              <w:rPr>
                <w:rFonts w:eastAsia="Times New Roman" w:cs="Times New Roman"/>
                <w:b/>
                <w:bCs/>
                <w:color w:val="000000"/>
                <w:sz w:val="16"/>
                <w:szCs w:val="16"/>
              </w:rPr>
              <w:t>Micro and small enterprises expanded</w:t>
            </w:r>
          </w:p>
        </w:tc>
      </w:tr>
      <w:tr w:rsidR="00A83B3A" w:rsidRPr="00D858BD" w14:paraId="38DD359E" w14:textId="77777777" w:rsidTr="00A83B3A">
        <w:trPr>
          <w:trHeight w:val="315"/>
        </w:trPr>
        <w:tc>
          <w:tcPr>
            <w:tcW w:w="10710" w:type="dxa"/>
            <w:gridSpan w:val="10"/>
            <w:tcBorders>
              <w:top w:val="single" w:sz="8" w:space="0" w:color="auto"/>
              <w:left w:val="single" w:sz="8" w:space="0" w:color="auto"/>
              <w:bottom w:val="single" w:sz="8" w:space="0" w:color="auto"/>
              <w:right w:val="single" w:sz="8" w:space="0" w:color="000000"/>
            </w:tcBorders>
            <w:shd w:val="clear" w:color="auto" w:fill="auto"/>
            <w:vAlign w:val="center"/>
          </w:tcPr>
          <w:p w14:paraId="0840CBF5" w14:textId="77777777" w:rsidR="00A83B3A" w:rsidRPr="004614B2" w:rsidRDefault="008B23C5" w:rsidP="00A83B3A">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 xml:space="preserve">Output 2.2: </w:t>
            </w:r>
            <w:r w:rsidR="00A83B3A" w:rsidRPr="004614B2">
              <w:rPr>
                <w:rFonts w:eastAsia="Times New Roman" w:cs="Times New Roman"/>
                <w:b/>
                <w:bCs/>
                <w:color w:val="000000"/>
                <w:sz w:val="16"/>
                <w:szCs w:val="16"/>
              </w:rPr>
              <w:t>Strengthen supply chain linkages</w:t>
            </w:r>
          </w:p>
        </w:tc>
      </w:tr>
      <w:tr w:rsidR="00A83B3A" w:rsidRPr="00D858BD" w14:paraId="656DEFBC" w14:textId="77777777" w:rsidTr="00A83B3A">
        <w:trPr>
          <w:trHeight w:val="268"/>
        </w:trPr>
        <w:tc>
          <w:tcPr>
            <w:tcW w:w="10710" w:type="dxa"/>
            <w:gridSpan w:val="10"/>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95ED068" w14:textId="77777777" w:rsidR="00A83B3A" w:rsidRPr="0057508C" w:rsidRDefault="00A83B3A" w:rsidP="008B1E67">
            <w:pPr>
              <w:spacing w:after="0" w:line="240" w:lineRule="auto"/>
              <w:rPr>
                <w:rFonts w:eastAsia="Times New Roman" w:cs="Times New Roman"/>
                <w:b/>
                <w:bCs/>
                <w:color w:val="000000"/>
                <w:sz w:val="16"/>
                <w:szCs w:val="16"/>
              </w:rPr>
            </w:pPr>
            <w:r w:rsidRPr="004614B2">
              <w:rPr>
                <w:rFonts w:eastAsia="Times New Roman" w:cs="Times New Roman"/>
                <w:b/>
                <w:bCs/>
                <w:color w:val="000000"/>
                <w:sz w:val="16"/>
                <w:szCs w:val="16"/>
              </w:rPr>
              <w:t>Relationship between</w:t>
            </w:r>
            <w:r w:rsidR="008B1E67">
              <w:rPr>
                <w:rFonts w:eastAsia="Times New Roman" w:cs="Times New Roman"/>
                <w:b/>
                <w:bCs/>
                <w:color w:val="000000"/>
                <w:sz w:val="16"/>
                <w:szCs w:val="16"/>
              </w:rPr>
              <w:t xml:space="preserve"> </w:t>
            </w:r>
            <w:r w:rsidRPr="004614B2">
              <w:rPr>
                <w:rFonts w:eastAsia="Times New Roman" w:cs="Times New Roman"/>
                <w:b/>
                <w:bCs/>
                <w:color w:val="000000"/>
                <w:sz w:val="16"/>
                <w:szCs w:val="16"/>
              </w:rPr>
              <w:t>Sub-Objective 2</w:t>
            </w:r>
            <w:r w:rsidR="00F23128">
              <w:rPr>
                <w:rFonts w:eastAsia="Times New Roman" w:cs="Times New Roman"/>
                <w:b/>
                <w:bCs/>
                <w:color w:val="000000"/>
                <w:sz w:val="16"/>
                <w:szCs w:val="16"/>
              </w:rPr>
              <w:t xml:space="preserve"> and Output</w:t>
            </w:r>
            <w:r w:rsidR="00475CFF">
              <w:rPr>
                <w:rFonts w:eastAsia="Times New Roman" w:cs="Times New Roman"/>
                <w:b/>
                <w:bCs/>
                <w:color w:val="000000"/>
                <w:sz w:val="16"/>
                <w:szCs w:val="16"/>
              </w:rPr>
              <w:t xml:space="preserve"> 2.2</w:t>
            </w:r>
            <w:r w:rsidR="00F23128">
              <w:rPr>
                <w:rFonts w:eastAsia="Times New Roman" w:cs="Times New Roman"/>
                <w:b/>
                <w:bCs/>
                <w:color w:val="000000"/>
                <w:sz w:val="16"/>
                <w:szCs w:val="16"/>
              </w:rPr>
              <w:t xml:space="preserve">: </w:t>
            </w:r>
          </w:p>
        </w:tc>
      </w:tr>
      <w:tr w:rsidR="00A83B3A" w:rsidRPr="00D858BD" w14:paraId="2F3BF2E5" w14:textId="77777777" w:rsidTr="002E56AA">
        <w:trPr>
          <w:trHeight w:val="357"/>
        </w:trPr>
        <w:tc>
          <w:tcPr>
            <w:tcW w:w="10710" w:type="dxa"/>
            <w:gridSpan w:val="10"/>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4592E3DA" w14:textId="77777777" w:rsidR="00A83B3A" w:rsidRPr="00D858BD" w:rsidRDefault="005F3AF4" w:rsidP="00CC340E">
            <w:pPr>
              <w:autoSpaceDE w:val="0"/>
              <w:autoSpaceDN w:val="0"/>
              <w:adjustRightInd w:val="0"/>
              <w:spacing w:after="0" w:line="240" w:lineRule="auto"/>
              <w:rPr>
                <w:rFonts w:eastAsiaTheme="minorHAnsi" w:cs="Times New Roman"/>
                <w:sz w:val="16"/>
                <w:szCs w:val="16"/>
              </w:rPr>
            </w:pPr>
            <w:r w:rsidRPr="005F3AF4">
              <w:rPr>
                <w:rFonts w:eastAsiaTheme="minorHAnsi" w:cs="Times New Roman"/>
                <w:sz w:val="16"/>
                <w:szCs w:val="16"/>
              </w:rPr>
              <w:t>FATA ESP’s interventions for backward and forward integration of MSEs will lead to strengthening of supply chain linkages thereby furthering the resource base of MSEs.</w:t>
            </w:r>
            <w:r>
              <w:rPr>
                <w:rFonts w:eastAsiaTheme="minorHAnsi" w:cs="Times New Roman"/>
                <w:sz w:val="16"/>
                <w:szCs w:val="16"/>
              </w:rPr>
              <w:t xml:space="preserve"> </w:t>
            </w:r>
          </w:p>
        </w:tc>
      </w:tr>
      <w:tr w:rsidR="00A83B3A" w:rsidRPr="00D858BD" w14:paraId="5F289E47" w14:textId="77777777" w:rsidTr="00A83B3A">
        <w:trPr>
          <w:trHeight w:val="330"/>
        </w:trPr>
        <w:tc>
          <w:tcPr>
            <w:tcW w:w="10710" w:type="dxa"/>
            <w:gridSpan w:val="10"/>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29E206B9"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07AE0E08" w14:textId="77777777" w:rsidTr="00A83B3A">
        <w:trPr>
          <w:trHeight w:val="303"/>
        </w:trPr>
        <w:tc>
          <w:tcPr>
            <w:tcW w:w="10710" w:type="dxa"/>
            <w:gridSpan w:val="10"/>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344CF70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7A3F6247" w14:textId="77777777" w:rsidTr="00A83B3A">
        <w:trPr>
          <w:trHeight w:val="535"/>
        </w:trPr>
        <w:tc>
          <w:tcPr>
            <w:tcW w:w="10710" w:type="dxa"/>
            <w:gridSpan w:val="10"/>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3B5D02C0" w14:textId="77777777" w:rsidR="00A83B3A" w:rsidRPr="00116CD3" w:rsidRDefault="0043275D" w:rsidP="00040538">
            <w:pPr>
              <w:spacing w:after="0" w:line="240" w:lineRule="auto"/>
              <w:rPr>
                <w:rFonts w:cs="Times New Roman"/>
                <w:sz w:val="16"/>
                <w:szCs w:val="16"/>
              </w:rPr>
            </w:pPr>
            <w:r w:rsidRPr="0043275D">
              <w:rPr>
                <w:rFonts w:cs="Times New Roman"/>
                <w:sz w:val="16"/>
                <w:szCs w:val="16"/>
              </w:rPr>
              <w:t>This indicator measures the number of linkages and partnerships forged under FATA ESP i.e. formal partnerships and informal linkages forged between producers and sellers. Here ‘producers’ mean the agriculturists, poultry farmers and MSEs producing non-farm goods and services and ‘sellers’ mean the middlemen or agents, non-agricultural, agricultural and agribusiness marketers and processors involved in packaging and value-addition. Here ‘informal linkages’ refer to the relationships forged between two or more enterprises i.e. an inter-enterprise relationship not driven by a mutual agreement or a memorandum of understanding. ‘Formal partnerships’ refer to relationships forged between two or more enterprises i.e. an inter-enterprise relationship driven by a mutual agreement or a memorandum of understanding. The linkages and partnerships may be created between producers or between MSEs or between producers and MSEs with the aim to strengthen on-farm, off-farm and non-farm enterprises supported by FATA ESP.</w:t>
            </w:r>
            <w:r>
              <w:rPr>
                <w:rFonts w:cs="Times New Roman"/>
                <w:sz w:val="16"/>
                <w:szCs w:val="16"/>
              </w:rPr>
              <w:t xml:space="preserve"> </w:t>
            </w:r>
          </w:p>
        </w:tc>
      </w:tr>
      <w:tr w:rsidR="00A83B3A" w:rsidRPr="00D858BD" w14:paraId="0EA4253F"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6CAA388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2"/>
            <w:tcBorders>
              <w:top w:val="single" w:sz="8" w:space="0" w:color="000000"/>
              <w:left w:val="single" w:sz="8" w:space="0" w:color="auto"/>
              <w:right w:val="single" w:sz="8" w:space="0" w:color="000000"/>
            </w:tcBorders>
            <w:shd w:val="clear" w:color="auto" w:fill="auto"/>
            <w:vAlign w:val="center"/>
          </w:tcPr>
          <w:p w14:paraId="59475AE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3"/>
            <w:tcBorders>
              <w:top w:val="single" w:sz="8" w:space="0" w:color="000000"/>
              <w:left w:val="nil"/>
              <w:right w:val="single" w:sz="8" w:space="0" w:color="000000"/>
            </w:tcBorders>
            <w:shd w:val="clear" w:color="auto" w:fill="auto"/>
            <w:vAlign w:val="center"/>
          </w:tcPr>
          <w:p w14:paraId="21770AE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6EE97E6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1E009DEF"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4A3588E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lastRenderedPageBreak/>
              <w:t>Enter unit of measure (e.g. “number of___”, “percent of ___” etc.)</w:t>
            </w:r>
          </w:p>
        </w:tc>
        <w:tc>
          <w:tcPr>
            <w:tcW w:w="2313" w:type="dxa"/>
            <w:gridSpan w:val="2"/>
            <w:tcBorders>
              <w:left w:val="single" w:sz="8" w:space="0" w:color="auto"/>
              <w:bottom w:val="dotted" w:sz="2" w:space="0" w:color="D9D9D9" w:themeColor="background1" w:themeShade="D9"/>
              <w:right w:val="single" w:sz="8" w:space="0" w:color="000000"/>
            </w:tcBorders>
            <w:shd w:val="clear" w:color="auto" w:fill="auto"/>
            <w:hideMark/>
          </w:tcPr>
          <w:p w14:paraId="02D2B7E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68E6D20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2"/>
            <w:tcBorders>
              <w:left w:val="nil"/>
              <w:bottom w:val="dotted" w:sz="2" w:space="0" w:color="D9D9D9" w:themeColor="background1" w:themeShade="D9"/>
              <w:right w:val="single" w:sz="8" w:space="0" w:color="000000"/>
            </w:tcBorders>
            <w:shd w:val="clear" w:color="auto" w:fill="auto"/>
          </w:tcPr>
          <w:p w14:paraId="7A14CCC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0B001A6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0EC3A5AC"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8B79120"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Number linkages</w:t>
            </w:r>
          </w:p>
        </w:tc>
        <w:tc>
          <w:tcPr>
            <w:tcW w:w="2313" w:type="dxa"/>
            <w:gridSpan w:val="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5472E0C"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Outcome</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26BE6FC2"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72D22071"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02338D62" w14:textId="77777777" w:rsidR="00A83B3A" w:rsidRPr="00D858BD" w:rsidRDefault="00A83B3A" w:rsidP="00A23881">
            <w:pPr>
              <w:spacing w:after="0" w:line="240" w:lineRule="auto"/>
              <w:rPr>
                <w:rFonts w:eastAsia="Times New Roman" w:cs="Times New Roman"/>
                <w:iCs/>
                <w:color w:val="808080"/>
                <w:sz w:val="16"/>
                <w:szCs w:val="16"/>
              </w:rPr>
            </w:pPr>
            <w:r w:rsidRPr="00D858BD">
              <w:rPr>
                <w:rFonts w:eastAsia="Times New Roman" w:cs="Times New Roman"/>
                <w:iCs/>
                <w:sz w:val="16"/>
                <w:szCs w:val="16"/>
              </w:rPr>
              <w:t>Increasing</w:t>
            </w:r>
          </w:p>
        </w:tc>
      </w:tr>
      <w:tr w:rsidR="00A83B3A" w:rsidRPr="00D858BD" w14:paraId="51C5E596" w14:textId="77777777" w:rsidTr="00A83B3A">
        <w:trPr>
          <w:trHeight w:val="403"/>
        </w:trPr>
        <w:tc>
          <w:tcPr>
            <w:tcW w:w="10710" w:type="dxa"/>
            <w:gridSpan w:val="10"/>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02B76C6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5D2F89B1" w14:textId="77777777" w:rsidTr="00A83B3A">
        <w:trPr>
          <w:trHeight w:val="353"/>
        </w:trPr>
        <w:tc>
          <w:tcPr>
            <w:tcW w:w="10710" w:type="dxa"/>
            <w:gridSpan w:val="10"/>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30057A3F" w14:textId="77777777" w:rsidR="00A83B3A" w:rsidRPr="00D858BD" w:rsidRDefault="0013353D"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4DD4DCAF" w14:textId="77777777" w:rsidTr="00A83B3A">
        <w:trPr>
          <w:trHeight w:val="331"/>
        </w:trPr>
        <w:tc>
          <w:tcPr>
            <w:tcW w:w="10710" w:type="dxa"/>
            <w:gridSpan w:val="10"/>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3C23E1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2CEC68D3" w14:textId="77777777" w:rsidTr="00A83B3A">
        <w:trPr>
          <w:trHeight w:val="398"/>
        </w:trPr>
        <w:tc>
          <w:tcPr>
            <w:tcW w:w="10710" w:type="dxa"/>
            <w:gridSpan w:val="10"/>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7A2307BA" w14:textId="77777777" w:rsidR="00A83B3A" w:rsidRPr="00D858BD" w:rsidRDefault="0013353D" w:rsidP="00A83B3A">
            <w:pPr>
              <w:spacing w:after="0" w:line="240" w:lineRule="auto"/>
              <w:rPr>
                <w:rFonts w:eastAsia="Times New Roman" w:cs="Times New Roman"/>
                <w:bCs/>
                <w:color w:val="000000"/>
                <w:sz w:val="16"/>
                <w:szCs w:val="16"/>
              </w:rPr>
            </w:pPr>
            <w:r>
              <w:rPr>
                <w:rFonts w:eastAsia="Times New Roman" w:cs="Arial Narrow"/>
                <w:color w:val="000000"/>
                <w:sz w:val="16"/>
                <w:szCs w:val="16"/>
              </w:rPr>
              <w:t xml:space="preserve">Linkages, Partnerships, Tehsil, Agency </w:t>
            </w:r>
          </w:p>
        </w:tc>
      </w:tr>
      <w:tr w:rsidR="00A83B3A" w:rsidRPr="00D858BD" w14:paraId="7ADEAF0C" w14:textId="77777777" w:rsidTr="00A83B3A">
        <w:trPr>
          <w:trHeight w:val="315"/>
        </w:trPr>
        <w:tc>
          <w:tcPr>
            <w:tcW w:w="10710" w:type="dxa"/>
            <w:gridSpan w:val="10"/>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47E430B"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177921FC" w14:textId="77777777" w:rsidTr="00A83B3A">
        <w:trPr>
          <w:trHeight w:val="405"/>
        </w:trPr>
        <w:tc>
          <w:tcPr>
            <w:tcW w:w="4210" w:type="dxa"/>
            <w:gridSpan w:val="5"/>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4BEE4616"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5"/>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0F03950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19E82880" w14:textId="77777777" w:rsidTr="00A83B3A">
        <w:trPr>
          <w:trHeight w:val="405"/>
        </w:trPr>
        <w:tc>
          <w:tcPr>
            <w:tcW w:w="4210" w:type="dxa"/>
            <w:gridSpan w:val="5"/>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D197E5D" w14:textId="77777777" w:rsidR="00A83B3A" w:rsidRPr="00D858BD" w:rsidRDefault="0013353D" w:rsidP="00A83B3A">
            <w:pPr>
              <w:spacing w:after="0" w:line="240" w:lineRule="auto"/>
              <w:rPr>
                <w:rFonts w:eastAsia="Times New Roman" w:cs="Times New Roman"/>
                <w:bCs/>
                <w:color w:val="000000" w:themeColor="text1"/>
                <w:sz w:val="16"/>
                <w:szCs w:val="16"/>
              </w:rPr>
            </w:pPr>
            <w:r w:rsidRPr="00ED72E5">
              <w:rPr>
                <w:rFonts w:cstheme="minorHAnsi"/>
                <w:iCs/>
                <w:color w:val="000000"/>
                <w:sz w:val="16"/>
                <w:szCs w:val="16"/>
              </w:rPr>
              <w:t>Development Executives</w:t>
            </w:r>
            <w:r>
              <w:rPr>
                <w:rFonts w:cstheme="minorHAnsi"/>
                <w:iCs/>
                <w:color w:val="000000"/>
                <w:sz w:val="16"/>
                <w:szCs w:val="16"/>
              </w:rPr>
              <w:t xml:space="preserve">: </w:t>
            </w:r>
            <w:r w:rsidRPr="00ED72E5">
              <w:rPr>
                <w:rFonts w:cstheme="minorHAnsi"/>
                <w:iCs/>
                <w:color w:val="000000"/>
                <w:sz w:val="16"/>
                <w:szCs w:val="16"/>
              </w:rPr>
              <w:t>component 2/MSEs</w:t>
            </w:r>
            <w:r>
              <w:rPr>
                <w:rFonts w:cstheme="minorHAnsi"/>
                <w:iCs/>
                <w:color w:val="000000"/>
                <w:sz w:val="16"/>
                <w:szCs w:val="16"/>
              </w:rPr>
              <w:t xml:space="preserve"> </w:t>
            </w:r>
          </w:p>
        </w:tc>
        <w:tc>
          <w:tcPr>
            <w:tcW w:w="6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76118A00" w14:textId="77777777" w:rsidR="00A83B3A" w:rsidRPr="00D858BD" w:rsidRDefault="00A75509"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Semi annual </w:t>
            </w:r>
          </w:p>
        </w:tc>
      </w:tr>
      <w:tr w:rsidR="00A83B3A" w:rsidRPr="00D858BD" w14:paraId="361A8F9C" w14:textId="77777777" w:rsidTr="0013353D">
        <w:trPr>
          <w:trHeight w:val="793"/>
        </w:trPr>
        <w:tc>
          <w:tcPr>
            <w:tcW w:w="4210" w:type="dxa"/>
            <w:gridSpan w:val="5"/>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A666BC5"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46416A6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19" w:type="dxa"/>
            <w:gridSpan w:val="3"/>
            <w:tcBorders>
              <w:top w:val="single" w:sz="8" w:space="0" w:color="auto"/>
              <w:left w:val="nil"/>
              <w:bottom w:val="dotted" w:sz="2" w:space="0" w:color="D9D9D9" w:themeColor="background1" w:themeShade="D9"/>
              <w:right w:val="single" w:sz="8" w:space="0" w:color="000000"/>
            </w:tcBorders>
            <w:shd w:val="clear" w:color="auto" w:fill="auto"/>
            <w:hideMark/>
          </w:tcPr>
          <w:p w14:paraId="569B41B0"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1D33E21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6A756E6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A83B3A" w:rsidRPr="00D858BD" w14:paraId="67050900" w14:textId="77777777" w:rsidTr="0013353D">
        <w:trPr>
          <w:trHeight w:val="335"/>
        </w:trPr>
        <w:tc>
          <w:tcPr>
            <w:tcW w:w="4210" w:type="dxa"/>
            <w:gridSpan w:val="5"/>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3404341B" w14:textId="77777777" w:rsidR="00A83B3A" w:rsidRPr="00E827F5" w:rsidRDefault="00E827F5" w:rsidP="00A83B3A">
            <w:pPr>
              <w:pStyle w:val="Default"/>
              <w:rPr>
                <w:rFonts w:asciiTheme="minorHAnsi" w:eastAsia="Times New Roman" w:hAnsiTheme="minorHAnsi" w:cs="Arial Narrow"/>
                <w:sz w:val="16"/>
                <w:szCs w:val="16"/>
              </w:rPr>
            </w:pPr>
            <w:r w:rsidRPr="00E827F5">
              <w:rPr>
                <w:rFonts w:asciiTheme="minorHAnsi" w:eastAsia="Times New Roman" w:hAnsiTheme="minorHAnsi" w:cs="Arial Narrow"/>
                <w:sz w:val="16"/>
                <w:szCs w:val="16"/>
              </w:rPr>
              <w:t>Program records of Financial and Technical Assistance, Workshops, Exhibitions, Agricultural Shows, Exposure Visits and Linkages Development; Other Activity Records; Indicator Results Tracking Sheet;</w:t>
            </w:r>
          </w:p>
        </w:tc>
        <w:tc>
          <w:tcPr>
            <w:tcW w:w="3419"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204FC0E2" w14:textId="77777777" w:rsidR="00A83B3A" w:rsidRPr="00D858BD" w:rsidRDefault="0013353D"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2EA7661C" w14:textId="77777777" w:rsidR="00A83B3A" w:rsidRPr="00D858BD" w:rsidRDefault="0013353D"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r>
      <w:tr w:rsidR="00A83B3A" w:rsidRPr="00D858BD" w14:paraId="2BD74B0D" w14:textId="77777777" w:rsidTr="0013353D">
        <w:trPr>
          <w:trHeight w:val="415"/>
        </w:trPr>
        <w:tc>
          <w:tcPr>
            <w:tcW w:w="10710" w:type="dxa"/>
            <w:gridSpan w:val="10"/>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737341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7236C762" w14:textId="77777777" w:rsidTr="00A83B3A">
        <w:trPr>
          <w:trHeight w:val="385"/>
        </w:trPr>
        <w:tc>
          <w:tcPr>
            <w:tcW w:w="10710" w:type="dxa"/>
            <w:gridSpan w:val="10"/>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D66F7A1" w14:textId="77777777" w:rsidR="00A83B3A" w:rsidRPr="00D858BD" w:rsidRDefault="0013353D" w:rsidP="0013353D">
            <w:pPr>
              <w:spacing w:after="0"/>
              <w:rPr>
                <w:rFonts w:cstheme="minorHAnsi"/>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 xml:space="preserve">KIIs; FGDs. </w:t>
            </w:r>
            <w:r>
              <w:rPr>
                <w:rFonts w:eastAsia="Times New Roman" w:cs="Times New Roman"/>
                <w:bCs/>
                <w:color w:val="000000" w:themeColor="text1"/>
                <w:sz w:val="16"/>
                <w:szCs w:val="16"/>
              </w:rPr>
              <w:t xml:space="preserve">Using anyone or more of these methods, </w:t>
            </w:r>
            <w:r w:rsidR="00A62319" w:rsidRPr="00A62319">
              <w:rPr>
                <w:rFonts w:eastAsia="Times New Roman" w:cs="Times New Roman"/>
                <w:bCs/>
                <w:color w:val="000000" w:themeColor="text1"/>
                <w:sz w:val="16"/>
                <w:szCs w:val="16"/>
              </w:rPr>
              <w:t>FATA ESP</w:t>
            </w:r>
            <w:r w:rsidR="00A62319">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M&amp;E team will collect the data.</w:t>
            </w:r>
          </w:p>
        </w:tc>
      </w:tr>
      <w:tr w:rsidR="00A83B3A" w:rsidRPr="00D858BD" w14:paraId="249D9F8E" w14:textId="77777777" w:rsidTr="0013353D">
        <w:trPr>
          <w:trHeight w:val="487"/>
        </w:trPr>
        <w:tc>
          <w:tcPr>
            <w:tcW w:w="10710" w:type="dxa"/>
            <w:gridSpan w:val="10"/>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3A8BEA0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42244E18" w14:textId="77777777" w:rsidTr="00A83B3A">
        <w:trPr>
          <w:trHeight w:val="445"/>
        </w:trPr>
        <w:tc>
          <w:tcPr>
            <w:tcW w:w="10710" w:type="dxa"/>
            <w:gridSpan w:val="10"/>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4DFEC6FA" w14:textId="77777777" w:rsidR="00A83B3A" w:rsidRPr="00D858BD" w:rsidRDefault="0013353D" w:rsidP="00A23881">
            <w:pPr>
              <w:autoSpaceDE w:val="0"/>
              <w:autoSpaceDN w:val="0"/>
              <w:adjustRightInd w:val="0"/>
              <w:spacing w:after="0" w:line="240" w:lineRule="auto"/>
              <w:rPr>
                <w:rFonts w:eastAsiaTheme="minorHAnsi" w:cs="Times New Roman"/>
                <w:sz w:val="16"/>
                <w:szCs w:val="16"/>
              </w:rPr>
            </w:pPr>
            <w:r w:rsidRPr="008E1505">
              <w:rPr>
                <w:rFonts w:cstheme="minorHAnsi"/>
                <w:iCs/>
                <w:color w:val="000000"/>
                <w:sz w:val="16"/>
                <w:szCs w:val="16"/>
              </w:rPr>
              <w:t xml:space="preserve">Using mixed-methods approach, qualitative and quantitative assessments will be undertaken to gauge/determine net change. The M&amp;E team of </w:t>
            </w:r>
            <w:r w:rsidR="00142B52" w:rsidRPr="00142B52">
              <w:rPr>
                <w:rFonts w:cstheme="minorHAnsi"/>
                <w:iCs/>
                <w:color w:val="000000"/>
                <w:sz w:val="16"/>
                <w:szCs w:val="16"/>
              </w:rPr>
              <w:t>FATA ESP</w:t>
            </w:r>
            <w:r w:rsidR="00142B52">
              <w:rPr>
                <w:rFonts w:cstheme="minorHAnsi"/>
                <w:iCs/>
                <w:color w:val="000000"/>
                <w:sz w:val="16"/>
                <w:szCs w:val="16"/>
              </w:rPr>
              <w:t xml:space="preserve"> </w:t>
            </w:r>
            <w:r w:rsidRPr="008E1505">
              <w:rPr>
                <w:rFonts w:cstheme="minorHAnsi"/>
                <w:iCs/>
                <w:color w:val="000000"/>
                <w:sz w:val="16"/>
                <w:szCs w:val="16"/>
              </w:rPr>
              <w:t>will undertake the data analysis under th</w:t>
            </w:r>
            <w:r>
              <w:rPr>
                <w:rFonts w:cstheme="minorHAnsi"/>
                <w:iCs/>
                <w:color w:val="000000"/>
                <w:sz w:val="16"/>
                <w:szCs w:val="16"/>
              </w:rPr>
              <w:t xml:space="preserve">e supervision of CoP and DCoP. </w:t>
            </w:r>
          </w:p>
        </w:tc>
      </w:tr>
      <w:tr w:rsidR="00A83B3A" w:rsidRPr="00D858BD" w14:paraId="504CBA0B" w14:textId="77777777" w:rsidTr="00A83B3A">
        <w:trPr>
          <w:trHeight w:val="315"/>
        </w:trPr>
        <w:tc>
          <w:tcPr>
            <w:tcW w:w="10710" w:type="dxa"/>
            <w:gridSpan w:val="10"/>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5D4D06E"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0C2EC3B0" w14:textId="77777777" w:rsidTr="00A83B3A">
        <w:trPr>
          <w:trHeight w:val="357"/>
        </w:trPr>
        <w:tc>
          <w:tcPr>
            <w:tcW w:w="10710" w:type="dxa"/>
            <w:gridSpan w:val="10"/>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2A8A06A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76398EEE" w14:textId="77777777" w:rsidTr="0075757B">
        <w:trPr>
          <w:trHeight w:val="509"/>
        </w:trPr>
        <w:tc>
          <w:tcPr>
            <w:tcW w:w="235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7915EA2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58C61691"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352" w:type="dxa"/>
            <w:gridSpan w:val="7"/>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25C9E81" w14:textId="77777777" w:rsidR="00A83B3A" w:rsidRPr="00D858BD" w:rsidRDefault="0075757B" w:rsidP="00A83B3A">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NA.</w:t>
            </w:r>
          </w:p>
        </w:tc>
      </w:tr>
      <w:tr w:rsidR="00A83B3A" w:rsidRPr="00D858BD" w14:paraId="23E48360" w14:textId="77777777" w:rsidTr="0075757B">
        <w:trPr>
          <w:trHeight w:val="509"/>
        </w:trPr>
        <w:tc>
          <w:tcPr>
            <w:tcW w:w="2358" w:type="dxa"/>
            <w:gridSpan w:val="3"/>
            <w:vMerge/>
            <w:tcBorders>
              <w:top w:val="single" w:sz="8" w:space="0" w:color="000000"/>
              <w:left w:val="single" w:sz="8" w:space="0" w:color="auto"/>
              <w:bottom w:val="single" w:sz="8" w:space="0" w:color="000000"/>
              <w:right w:val="single" w:sz="8" w:space="0" w:color="000000"/>
            </w:tcBorders>
            <w:vAlign w:val="center"/>
            <w:hideMark/>
          </w:tcPr>
          <w:p w14:paraId="192D3906" w14:textId="77777777" w:rsidR="00A83B3A" w:rsidRPr="00D858BD" w:rsidRDefault="00A83B3A" w:rsidP="00A83B3A">
            <w:pPr>
              <w:spacing w:after="0" w:line="240" w:lineRule="auto"/>
              <w:rPr>
                <w:rFonts w:eastAsia="Times New Roman" w:cs="Times New Roman"/>
                <w:b/>
                <w:bCs/>
                <w:color w:val="000000"/>
                <w:sz w:val="16"/>
                <w:szCs w:val="16"/>
              </w:rPr>
            </w:pPr>
          </w:p>
        </w:tc>
        <w:tc>
          <w:tcPr>
            <w:tcW w:w="8352" w:type="dxa"/>
            <w:gridSpan w:val="7"/>
            <w:vMerge/>
            <w:tcBorders>
              <w:top w:val="single" w:sz="8" w:space="0" w:color="000000"/>
              <w:left w:val="single" w:sz="8" w:space="0" w:color="auto"/>
              <w:bottom w:val="single" w:sz="8" w:space="0" w:color="000000"/>
              <w:right w:val="single" w:sz="8" w:space="0" w:color="000000"/>
            </w:tcBorders>
            <w:vAlign w:val="center"/>
            <w:hideMark/>
          </w:tcPr>
          <w:p w14:paraId="76F158B1"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1CC1000E" w14:textId="77777777" w:rsidTr="0075757B">
        <w:trPr>
          <w:trHeight w:val="622"/>
        </w:trPr>
        <w:tc>
          <w:tcPr>
            <w:tcW w:w="10710" w:type="dxa"/>
            <w:gridSpan w:val="10"/>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090C42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343C2C00" w14:textId="77777777" w:rsidTr="0075757B">
        <w:trPr>
          <w:trHeight w:val="277"/>
        </w:trPr>
        <w:tc>
          <w:tcPr>
            <w:tcW w:w="10710" w:type="dxa"/>
            <w:gridSpan w:val="10"/>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332BD94D" w14:textId="77777777" w:rsidR="00A83B3A" w:rsidRPr="00D858BD" w:rsidRDefault="0075757B"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NA.</w:t>
            </w:r>
            <w:r w:rsidR="00A83B3A">
              <w:rPr>
                <w:rFonts w:eastAsiaTheme="minorHAnsi" w:cs="Times New Roman"/>
                <w:sz w:val="16"/>
                <w:szCs w:val="16"/>
              </w:rPr>
              <w:t xml:space="preserve"> No DQA conducted yet.</w:t>
            </w:r>
          </w:p>
        </w:tc>
      </w:tr>
      <w:tr w:rsidR="00A83B3A" w:rsidRPr="00D858BD" w14:paraId="1935FCE3" w14:textId="77777777" w:rsidTr="00A83B3A">
        <w:trPr>
          <w:trHeight w:val="315"/>
        </w:trPr>
        <w:tc>
          <w:tcPr>
            <w:tcW w:w="10710" w:type="dxa"/>
            <w:gridSpan w:val="10"/>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370CB5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41113A25" w14:textId="77777777" w:rsidTr="0075757B">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73344F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530" w:type="dxa"/>
            <w:gridSpan w:val="3"/>
            <w:tcBorders>
              <w:top w:val="single" w:sz="8" w:space="0" w:color="auto"/>
              <w:left w:val="nil"/>
              <w:bottom w:val="dotted" w:sz="2" w:space="0" w:color="D9D9D9" w:themeColor="background1" w:themeShade="D9"/>
              <w:right w:val="single" w:sz="8" w:space="0" w:color="000000"/>
            </w:tcBorders>
            <w:shd w:val="clear" w:color="auto" w:fill="auto"/>
            <w:vAlign w:val="center"/>
          </w:tcPr>
          <w:p w14:paraId="14EA846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902" w:type="dxa"/>
            <w:gridSpan w:val="6"/>
            <w:tcBorders>
              <w:top w:val="single" w:sz="8" w:space="0" w:color="auto"/>
              <w:left w:val="nil"/>
              <w:bottom w:val="dotted" w:sz="2" w:space="0" w:color="D9D9D9" w:themeColor="background1" w:themeShade="D9"/>
              <w:right w:val="single" w:sz="8" w:space="0" w:color="000000"/>
            </w:tcBorders>
            <w:shd w:val="clear" w:color="auto" w:fill="auto"/>
            <w:vAlign w:val="center"/>
          </w:tcPr>
          <w:p w14:paraId="03E69C9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2F77941A" w14:textId="77777777" w:rsidTr="0075757B">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CF0849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530" w:type="dxa"/>
            <w:gridSpan w:val="3"/>
            <w:tcBorders>
              <w:top w:val="dotted" w:sz="2" w:space="0" w:color="D9D9D9" w:themeColor="background1" w:themeShade="D9"/>
              <w:left w:val="nil"/>
              <w:bottom w:val="single" w:sz="8" w:space="0" w:color="auto"/>
              <w:right w:val="single" w:sz="8" w:space="0" w:color="000000"/>
            </w:tcBorders>
            <w:shd w:val="clear" w:color="auto" w:fill="auto"/>
            <w:vAlign w:val="center"/>
          </w:tcPr>
          <w:p w14:paraId="421C7FCF" w14:textId="77777777" w:rsidR="00A83B3A" w:rsidRPr="00D858BD" w:rsidRDefault="00A83B3A" w:rsidP="0075757B">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75757B">
              <w:rPr>
                <w:rFonts w:eastAsia="Times New Roman" w:cs="Times New Roman"/>
                <w:bCs/>
                <w:color w:val="000000"/>
                <w:sz w:val="16"/>
                <w:szCs w:val="16"/>
              </w:rPr>
              <w:t xml:space="preserve"> yet</w:t>
            </w:r>
          </w:p>
        </w:tc>
        <w:tc>
          <w:tcPr>
            <w:tcW w:w="7902" w:type="dxa"/>
            <w:gridSpan w:val="6"/>
            <w:tcBorders>
              <w:top w:val="dotted" w:sz="2" w:space="0" w:color="D9D9D9" w:themeColor="background1" w:themeShade="D9"/>
              <w:left w:val="nil"/>
              <w:bottom w:val="single" w:sz="8" w:space="0" w:color="auto"/>
              <w:right w:val="single" w:sz="8" w:space="0" w:color="000000"/>
            </w:tcBorders>
            <w:shd w:val="clear" w:color="auto" w:fill="auto"/>
            <w:vAlign w:val="center"/>
          </w:tcPr>
          <w:p w14:paraId="5A5FFCF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AA1FC5" w:rsidRPr="00D858BD">
              <w:rPr>
                <w:rFonts w:eastAsia="Times New Roman" w:cs="Times New Roman"/>
                <w:bCs/>
                <w:color w:val="000000"/>
                <w:sz w:val="16"/>
                <w:szCs w:val="16"/>
              </w:rPr>
              <w:t xml:space="preserve">of </w:t>
            </w:r>
            <w:r w:rsidR="00AA1FC5" w:rsidRPr="008E3F7A">
              <w:rPr>
                <w:rFonts w:eastAsiaTheme="minorHAnsi" w:cs="Times New Roman"/>
                <w:sz w:val="16"/>
                <w:szCs w:val="16"/>
              </w:rPr>
              <w:t>FATA</w:t>
            </w:r>
            <w:r w:rsidR="00342F6C"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619DC801" w14:textId="77777777" w:rsidTr="00A83B3A">
        <w:trPr>
          <w:trHeight w:val="315"/>
        </w:trPr>
        <w:tc>
          <w:tcPr>
            <w:tcW w:w="10710" w:type="dxa"/>
            <w:gridSpan w:val="10"/>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1979682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134D3F33" w14:textId="77777777" w:rsidTr="0013353D">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D0EC9C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821"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3B5F6AA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568A50DE"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7C472908" w14:textId="77777777" w:rsidTr="0013353D">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57E463F" w14:textId="77777777" w:rsidR="00A83B3A" w:rsidRPr="00D858BD" w:rsidRDefault="00A83B3A" w:rsidP="00A83B3A">
            <w:pPr>
              <w:spacing w:after="0" w:line="240" w:lineRule="auto"/>
              <w:rPr>
                <w:rFonts w:eastAsia="Times New Roman" w:cs="Times New Roman"/>
                <w:bCs/>
                <w:color w:val="000000" w:themeColor="text1"/>
                <w:sz w:val="16"/>
                <w:szCs w:val="16"/>
              </w:rPr>
            </w:pPr>
            <w:r w:rsidRPr="00D858BD">
              <w:rPr>
                <w:rFonts w:eastAsia="Times New Roman" w:cs="Times New Roman"/>
                <w:bCs/>
                <w:color w:val="000000" w:themeColor="text1"/>
                <w:sz w:val="16"/>
                <w:szCs w:val="16"/>
              </w:rPr>
              <w:t>1</w:t>
            </w:r>
            <w:r>
              <w:rPr>
                <w:rFonts w:eastAsia="Times New Roman" w:cs="Times New Roman"/>
                <w:bCs/>
                <w:color w:val="000000" w:themeColor="text1"/>
                <w:sz w:val="16"/>
                <w:szCs w:val="16"/>
              </w:rPr>
              <w:t>50</w:t>
            </w:r>
          </w:p>
        </w:tc>
        <w:tc>
          <w:tcPr>
            <w:tcW w:w="4821" w:type="dxa"/>
            <w:gridSpan w:val="4"/>
            <w:tcBorders>
              <w:top w:val="dotted" w:sz="2" w:space="0" w:color="D9D9D9" w:themeColor="background1" w:themeShade="D9"/>
              <w:left w:val="nil"/>
              <w:bottom w:val="dotted" w:sz="4" w:space="0" w:color="BFBFBF"/>
              <w:right w:val="single" w:sz="8" w:space="0" w:color="000000"/>
            </w:tcBorders>
            <w:shd w:val="clear" w:color="auto" w:fill="auto"/>
            <w:vAlign w:val="center"/>
          </w:tcPr>
          <w:p w14:paraId="285993A3"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0F81A943"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24760FD9" w14:textId="77777777" w:rsidTr="0013353D">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0FE12D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821"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3E2684F9"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66C8126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6704433D" w14:textId="77777777" w:rsidTr="0013353D">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04AADEE"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821" w:type="dxa"/>
            <w:gridSpan w:val="4"/>
            <w:tcBorders>
              <w:top w:val="dotted" w:sz="2" w:space="0" w:color="D9D9D9" w:themeColor="background1" w:themeShade="D9"/>
              <w:left w:val="nil"/>
              <w:bottom w:val="dotted" w:sz="4" w:space="0" w:color="BFBFBF"/>
              <w:right w:val="single" w:sz="8" w:space="0" w:color="000000"/>
            </w:tcBorders>
            <w:shd w:val="clear" w:color="auto" w:fill="auto"/>
            <w:vAlign w:val="center"/>
          </w:tcPr>
          <w:p w14:paraId="2BFF62D9"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7F7FDB12"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5FDE9065" w14:textId="77777777" w:rsidTr="0013353D">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994652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821"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3CFA96B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7475A24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5E95CD89" w14:textId="77777777" w:rsidTr="0013353D">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78566B66"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821" w:type="dxa"/>
            <w:gridSpan w:val="4"/>
            <w:tcBorders>
              <w:top w:val="dotted" w:sz="2" w:space="0" w:color="D9D9D9" w:themeColor="background1" w:themeShade="D9"/>
              <w:left w:val="nil"/>
              <w:bottom w:val="single" w:sz="12" w:space="0" w:color="000000"/>
              <w:right w:val="single" w:sz="8" w:space="0" w:color="000000"/>
            </w:tcBorders>
            <w:shd w:val="clear" w:color="auto" w:fill="auto"/>
            <w:vAlign w:val="center"/>
          </w:tcPr>
          <w:p w14:paraId="266319CC"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single" w:sz="12" w:space="0" w:color="000000"/>
              <w:right w:val="single" w:sz="8" w:space="0" w:color="000000"/>
            </w:tcBorders>
            <w:shd w:val="clear" w:color="auto" w:fill="auto"/>
            <w:vAlign w:val="center"/>
          </w:tcPr>
          <w:p w14:paraId="42E176C2"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3D10FCC5" w14:textId="77777777" w:rsidTr="00A83B3A">
        <w:trPr>
          <w:trHeight w:val="315"/>
        </w:trPr>
        <w:tc>
          <w:tcPr>
            <w:tcW w:w="10710" w:type="dxa"/>
            <w:gridSpan w:val="10"/>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33FAF18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44A93EB2" w14:textId="77777777" w:rsidTr="00A83B3A">
        <w:trPr>
          <w:trHeight w:val="385"/>
        </w:trPr>
        <w:tc>
          <w:tcPr>
            <w:tcW w:w="10710" w:type="dxa"/>
            <w:gridSpan w:val="10"/>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FBDEFE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7166E0CB" w14:textId="77777777" w:rsidTr="00A83B3A">
        <w:trPr>
          <w:trHeight w:val="607"/>
        </w:trPr>
        <w:tc>
          <w:tcPr>
            <w:tcW w:w="10710" w:type="dxa"/>
            <w:gridSpan w:val="10"/>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2BD6FAF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09B6F2C0" w14:textId="77777777" w:rsidTr="00A83B3A">
        <w:trPr>
          <w:trHeight w:val="330"/>
        </w:trPr>
        <w:tc>
          <w:tcPr>
            <w:tcW w:w="10710" w:type="dxa"/>
            <w:gridSpan w:val="10"/>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12CAD0BF"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00B49A47" w14:textId="77777777" w:rsidTr="0013353D">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4A8B6E8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621C863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585"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B55BCE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233CCA5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419"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6E2BAFD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D05C07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43E340A2" w14:textId="77777777" w:rsidTr="0013353D">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2B8F467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585" w:type="dxa"/>
            <w:gridSpan w:val="3"/>
            <w:tcBorders>
              <w:top w:val="single" w:sz="8" w:space="0" w:color="auto"/>
              <w:left w:val="nil"/>
              <w:bottom w:val="single" w:sz="8" w:space="0" w:color="auto"/>
              <w:right w:val="single" w:sz="8" w:space="0" w:color="000000"/>
            </w:tcBorders>
            <w:shd w:val="clear" w:color="000000" w:fill="FFFFFF"/>
            <w:vAlign w:val="center"/>
            <w:hideMark/>
          </w:tcPr>
          <w:p w14:paraId="32905287"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419" w:type="dxa"/>
            <w:gridSpan w:val="3"/>
            <w:tcBorders>
              <w:top w:val="single" w:sz="8" w:space="0" w:color="auto"/>
              <w:left w:val="nil"/>
              <w:bottom w:val="single" w:sz="8" w:space="0" w:color="auto"/>
              <w:right w:val="single" w:sz="8" w:space="0" w:color="000000"/>
            </w:tcBorders>
            <w:shd w:val="clear" w:color="000000" w:fill="FFFFFF"/>
            <w:vAlign w:val="center"/>
            <w:hideMark/>
          </w:tcPr>
          <w:p w14:paraId="65BAC29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8C8369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36C9BE19" w14:textId="77777777" w:rsidTr="0013353D">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0033516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585" w:type="dxa"/>
            <w:gridSpan w:val="3"/>
            <w:tcBorders>
              <w:top w:val="single" w:sz="8" w:space="0" w:color="auto"/>
              <w:left w:val="nil"/>
              <w:bottom w:val="single" w:sz="8" w:space="0" w:color="auto"/>
              <w:right w:val="single" w:sz="8" w:space="0" w:color="000000"/>
            </w:tcBorders>
            <w:shd w:val="clear" w:color="000000" w:fill="FFFFFF"/>
            <w:vAlign w:val="center"/>
            <w:hideMark/>
          </w:tcPr>
          <w:p w14:paraId="4BC6D25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419" w:type="dxa"/>
            <w:gridSpan w:val="3"/>
            <w:tcBorders>
              <w:top w:val="single" w:sz="8" w:space="0" w:color="auto"/>
              <w:left w:val="nil"/>
              <w:bottom w:val="single" w:sz="8" w:space="0" w:color="auto"/>
              <w:right w:val="single" w:sz="8" w:space="0" w:color="000000"/>
            </w:tcBorders>
            <w:shd w:val="clear" w:color="000000" w:fill="FFFFFF"/>
            <w:vAlign w:val="center"/>
            <w:hideMark/>
          </w:tcPr>
          <w:p w14:paraId="2580C32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57CB8C1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08A839AB" w14:textId="77777777" w:rsidTr="0013353D">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748E8EF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585" w:type="dxa"/>
            <w:gridSpan w:val="3"/>
            <w:tcBorders>
              <w:top w:val="single" w:sz="8" w:space="0" w:color="auto"/>
              <w:left w:val="nil"/>
              <w:bottom w:val="single" w:sz="8" w:space="0" w:color="auto"/>
              <w:right w:val="single" w:sz="8" w:space="0" w:color="000000"/>
            </w:tcBorders>
            <w:shd w:val="clear" w:color="000000" w:fill="FFFFFF"/>
            <w:vAlign w:val="center"/>
            <w:hideMark/>
          </w:tcPr>
          <w:p w14:paraId="1C0F50F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419" w:type="dxa"/>
            <w:gridSpan w:val="3"/>
            <w:tcBorders>
              <w:top w:val="single" w:sz="8" w:space="0" w:color="auto"/>
              <w:left w:val="nil"/>
              <w:bottom w:val="single" w:sz="8" w:space="0" w:color="auto"/>
              <w:right w:val="single" w:sz="8" w:space="0" w:color="000000"/>
            </w:tcBorders>
            <w:shd w:val="clear" w:color="000000" w:fill="FFFFFF"/>
            <w:vAlign w:val="center"/>
            <w:hideMark/>
          </w:tcPr>
          <w:p w14:paraId="12A1758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5726DAE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38B90A9F" w14:textId="77777777" w:rsidR="00A83B3A" w:rsidRPr="00D858BD" w:rsidRDefault="00A83B3A" w:rsidP="00A83B3A">
      <w:pPr>
        <w:spacing w:after="0"/>
        <w:jc w:val="both"/>
        <w:rPr>
          <w:rFonts w:eastAsia="Calibri"/>
          <w:color w:val="000000"/>
          <w:sz w:val="24"/>
          <w:szCs w:val="24"/>
        </w:rPr>
      </w:pPr>
    </w:p>
    <w:p w14:paraId="2DD943C3" w14:textId="77777777" w:rsidR="00A83B3A" w:rsidRPr="00D858BD" w:rsidRDefault="00A83B3A" w:rsidP="00A83B3A">
      <w:pPr>
        <w:spacing w:after="0"/>
        <w:jc w:val="both"/>
        <w:rPr>
          <w:rFonts w:eastAsia="Calibri"/>
          <w:color w:val="000000"/>
          <w:sz w:val="24"/>
          <w:szCs w:val="24"/>
        </w:rPr>
      </w:pPr>
    </w:p>
    <w:p w14:paraId="03096D0E" w14:textId="77777777" w:rsidR="00A83B3A" w:rsidRPr="00D858BD" w:rsidRDefault="00A83B3A" w:rsidP="00A83B3A">
      <w:pPr>
        <w:spacing w:after="0"/>
        <w:jc w:val="both"/>
        <w:rPr>
          <w:rFonts w:eastAsia="Calibri"/>
          <w:color w:val="000000"/>
          <w:sz w:val="24"/>
          <w:szCs w:val="24"/>
        </w:rPr>
      </w:pPr>
    </w:p>
    <w:p w14:paraId="1BA96411" w14:textId="77777777" w:rsidR="00A83B3A" w:rsidRDefault="00A83B3A" w:rsidP="00A83B3A">
      <w:pPr>
        <w:spacing w:after="0"/>
        <w:jc w:val="both"/>
        <w:rPr>
          <w:rFonts w:eastAsia="Calibri"/>
          <w:color w:val="000000"/>
          <w:sz w:val="24"/>
          <w:szCs w:val="24"/>
        </w:rPr>
      </w:pPr>
    </w:p>
    <w:p w14:paraId="4C709993" w14:textId="77777777" w:rsidR="002233D8" w:rsidRDefault="002233D8" w:rsidP="00A83B3A">
      <w:pPr>
        <w:spacing w:after="0"/>
        <w:jc w:val="both"/>
        <w:rPr>
          <w:rFonts w:eastAsia="Calibri"/>
          <w:color w:val="000000"/>
          <w:sz w:val="24"/>
          <w:szCs w:val="24"/>
        </w:rPr>
      </w:pPr>
    </w:p>
    <w:p w14:paraId="16C06C21" w14:textId="77777777" w:rsidR="002233D8" w:rsidRPr="00D858BD" w:rsidRDefault="002233D8" w:rsidP="00A83B3A">
      <w:pPr>
        <w:spacing w:after="0"/>
        <w:jc w:val="both"/>
        <w:rPr>
          <w:rFonts w:eastAsia="Calibri"/>
          <w:color w:val="000000"/>
          <w:sz w:val="24"/>
          <w:szCs w:val="24"/>
        </w:rPr>
      </w:pPr>
    </w:p>
    <w:p w14:paraId="6F00EBA7" w14:textId="77777777" w:rsidR="00A23881" w:rsidRDefault="00A23881" w:rsidP="00A83B3A">
      <w:pPr>
        <w:spacing w:after="0"/>
        <w:jc w:val="both"/>
        <w:rPr>
          <w:rFonts w:eastAsia="Calibri"/>
          <w:color w:val="000000"/>
          <w:sz w:val="24"/>
          <w:szCs w:val="24"/>
        </w:rPr>
      </w:pPr>
    </w:p>
    <w:p w14:paraId="115D5251" w14:textId="77777777" w:rsidR="001861FE" w:rsidRDefault="001861FE" w:rsidP="00A83B3A">
      <w:pPr>
        <w:spacing w:after="0"/>
        <w:jc w:val="both"/>
        <w:rPr>
          <w:rFonts w:eastAsia="Calibri"/>
          <w:color w:val="000000"/>
          <w:sz w:val="24"/>
          <w:szCs w:val="24"/>
        </w:rPr>
      </w:pPr>
    </w:p>
    <w:p w14:paraId="442BAF96" w14:textId="77777777" w:rsidR="00842308" w:rsidRDefault="00842308" w:rsidP="00A83B3A">
      <w:pPr>
        <w:spacing w:after="0"/>
        <w:jc w:val="both"/>
        <w:rPr>
          <w:rFonts w:eastAsia="Calibri"/>
          <w:color w:val="000000"/>
          <w:sz w:val="24"/>
          <w:szCs w:val="24"/>
        </w:rPr>
      </w:pPr>
    </w:p>
    <w:p w14:paraId="5AFBF63E" w14:textId="77777777" w:rsidR="001861FE" w:rsidRDefault="001861FE" w:rsidP="00A83B3A">
      <w:pPr>
        <w:spacing w:after="0"/>
        <w:jc w:val="both"/>
        <w:rPr>
          <w:rFonts w:eastAsia="Calibri"/>
          <w:color w:val="000000"/>
          <w:sz w:val="24"/>
          <w:szCs w:val="24"/>
        </w:rPr>
      </w:pPr>
    </w:p>
    <w:p w14:paraId="0F227FD1" w14:textId="77777777" w:rsidR="00391A10" w:rsidRDefault="00391A10" w:rsidP="00A83B3A">
      <w:pPr>
        <w:spacing w:after="0"/>
        <w:jc w:val="both"/>
        <w:rPr>
          <w:rFonts w:eastAsia="Calibri"/>
          <w:color w:val="000000"/>
          <w:sz w:val="24"/>
          <w:szCs w:val="24"/>
        </w:rPr>
      </w:pPr>
    </w:p>
    <w:p w14:paraId="398E3FDB" w14:textId="77777777" w:rsidR="000003B0" w:rsidRPr="00D858BD" w:rsidRDefault="000003B0"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733"/>
        <w:gridCol w:w="450"/>
        <w:gridCol w:w="270"/>
        <w:gridCol w:w="900"/>
        <w:gridCol w:w="232"/>
        <w:gridCol w:w="911"/>
        <w:gridCol w:w="1377"/>
        <w:gridCol w:w="1131"/>
        <w:gridCol w:w="602"/>
        <w:gridCol w:w="2479"/>
      </w:tblGrid>
      <w:tr w:rsidR="00A83B3A" w:rsidRPr="00D858BD" w14:paraId="7636C885" w14:textId="77777777" w:rsidTr="00A83B3A">
        <w:trPr>
          <w:trHeight w:val="330"/>
        </w:trPr>
        <w:tc>
          <w:tcPr>
            <w:tcW w:w="10710" w:type="dxa"/>
            <w:gridSpan w:val="12"/>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2134809D" w14:textId="77777777" w:rsidR="00A83B3A" w:rsidRPr="00BD5754" w:rsidRDefault="00A83B3A" w:rsidP="00A83B3A">
            <w:pPr>
              <w:spacing w:after="0" w:line="240" w:lineRule="auto"/>
              <w:jc w:val="center"/>
              <w:rPr>
                <w:rFonts w:eastAsia="Times New Roman" w:cs="Times New Roman"/>
                <w:b/>
                <w:bCs/>
                <w:color w:val="000000"/>
                <w:sz w:val="16"/>
                <w:szCs w:val="16"/>
              </w:rPr>
            </w:pPr>
            <w:r w:rsidRPr="00BD5754">
              <w:rPr>
                <w:rFonts w:eastAsia="Times New Roman" w:cs="Times New Roman"/>
                <w:b/>
                <w:bCs/>
                <w:color w:val="000000"/>
                <w:sz w:val="16"/>
                <w:szCs w:val="16"/>
              </w:rPr>
              <w:t>PERFORMANCE INDICATOR REFERENCE SHEET (PIRS)</w:t>
            </w:r>
          </w:p>
        </w:tc>
      </w:tr>
      <w:tr w:rsidR="00A83B3A" w:rsidRPr="00E65852" w14:paraId="52AC0E5B" w14:textId="77777777" w:rsidTr="00A83B3A">
        <w:trPr>
          <w:trHeight w:val="330"/>
        </w:trPr>
        <w:tc>
          <w:tcPr>
            <w:tcW w:w="10710" w:type="dxa"/>
            <w:gridSpan w:val="12"/>
            <w:tcBorders>
              <w:top w:val="single" w:sz="12" w:space="0" w:color="666666"/>
              <w:left w:val="single" w:sz="8" w:space="0" w:color="auto"/>
              <w:bottom w:val="single" w:sz="8" w:space="0" w:color="auto"/>
              <w:right w:val="single" w:sz="8" w:space="0" w:color="000000"/>
            </w:tcBorders>
            <w:shd w:val="clear" w:color="auto" w:fill="auto"/>
            <w:vAlign w:val="center"/>
            <w:hideMark/>
          </w:tcPr>
          <w:p w14:paraId="2EB78D14" w14:textId="77777777" w:rsidR="00A83B3A" w:rsidRPr="00E827F5" w:rsidRDefault="00A83B3A" w:rsidP="00A23881">
            <w:pPr>
              <w:spacing w:after="0" w:line="240" w:lineRule="auto"/>
              <w:ind w:left="1440" w:hanging="1440"/>
              <w:rPr>
                <w:rFonts w:eastAsia="Times New Roman" w:cs="Times New Roman"/>
                <w:b/>
                <w:bCs/>
                <w:color w:val="000000"/>
                <w:sz w:val="16"/>
                <w:szCs w:val="16"/>
              </w:rPr>
            </w:pPr>
            <w:r w:rsidRPr="00E827F5">
              <w:rPr>
                <w:rFonts w:eastAsia="Times New Roman" w:cs="Times New Roman"/>
                <w:b/>
                <w:bCs/>
                <w:color w:val="000000"/>
                <w:sz w:val="16"/>
                <w:szCs w:val="16"/>
              </w:rPr>
              <w:t>Indicator – 2.3a</w:t>
            </w:r>
            <w:r w:rsidR="00A23881" w:rsidRPr="00E827F5">
              <w:rPr>
                <w:rFonts w:eastAsia="Times New Roman" w:cs="Times New Roman"/>
                <w:b/>
                <w:bCs/>
                <w:color w:val="000000"/>
                <w:sz w:val="16"/>
                <w:szCs w:val="16"/>
              </w:rPr>
              <w:t xml:space="preserve">: </w:t>
            </w:r>
            <w:r w:rsidR="00E827F5" w:rsidRPr="00E65852">
              <w:rPr>
                <w:rFonts w:eastAsia="Times New Roman" w:cs="Times New Roman"/>
                <w:b/>
                <w:bCs/>
                <w:color w:val="000000"/>
                <w:sz w:val="16"/>
                <w:szCs w:val="16"/>
              </w:rPr>
              <w:t xml:space="preserve"> </w:t>
            </w:r>
            <w:r w:rsidR="00E65852" w:rsidRPr="00E65852">
              <w:rPr>
                <w:rFonts w:eastAsia="Times New Roman" w:cs="Times New Roman"/>
                <w:b/>
                <w:bCs/>
                <w:color w:val="000000"/>
                <w:sz w:val="16"/>
                <w:szCs w:val="16"/>
              </w:rPr>
              <w:t xml:space="preserve"> Number of agriculture, livestock and market infrastructure improved/ rehabilitated/ constructed</w:t>
            </w:r>
          </w:p>
        </w:tc>
      </w:tr>
      <w:tr w:rsidR="00A83B3A" w:rsidRPr="00FC6A5A" w14:paraId="47B1048A"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2DAFADF3" w14:textId="77777777" w:rsidR="00A83B3A" w:rsidRPr="00FC6A5A" w:rsidRDefault="00E902FF" w:rsidP="00321F92">
            <w:pPr>
              <w:spacing w:after="0" w:line="240" w:lineRule="auto"/>
              <w:rPr>
                <w:rFonts w:eastAsia="Times New Roman" w:cs="Times New Roman"/>
                <w:b/>
                <w:bCs/>
                <w:color w:val="000000"/>
                <w:sz w:val="16"/>
                <w:szCs w:val="16"/>
              </w:rPr>
            </w:pPr>
            <w:r w:rsidRPr="00FC6A5A">
              <w:rPr>
                <w:rFonts w:eastAsia="Times New Roman" w:cs="Times New Roman"/>
                <w:b/>
                <w:bCs/>
                <w:color w:val="000000"/>
                <w:sz w:val="16"/>
                <w:szCs w:val="16"/>
              </w:rPr>
              <w:t>FATA ESP</w:t>
            </w:r>
            <w:r w:rsidRPr="00E902FF">
              <w:rPr>
                <w:rFonts w:eastAsia="Times New Roman" w:cs="Times New Roman"/>
                <w:b/>
                <w:bCs/>
                <w:color w:val="000000"/>
                <w:sz w:val="16"/>
                <w:szCs w:val="16"/>
              </w:rPr>
              <w:t xml:space="preserve"> </w:t>
            </w:r>
            <w:r w:rsidR="00A83B3A" w:rsidRPr="00E902FF">
              <w:rPr>
                <w:rFonts w:eastAsia="Times New Roman" w:cs="Times New Roman"/>
                <w:b/>
                <w:bCs/>
                <w:color w:val="000000"/>
                <w:sz w:val="16"/>
                <w:szCs w:val="16"/>
              </w:rPr>
              <w:t>Goal</w:t>
            </w:r>
            <w:r w:rsidR="00321F92">
              <w:rPr>
                <w:rFonts w:eastAsia="Times New Roman" w:cs="Times New Roman"/>
                <w:b/>
                <w:bCs/>
                <w:color w:val="000000"/>
                <w:sz w:val="16"/>
                <w:szCs w:val="16"/>
              </w:rPr>
              <w:t xml:space="preserve">: </w:t>
            </w:r>
            <w:r w:rsidR="00A83B3A" w:rsidRPr="00FC6A5A">
              <w:rPr>
                <w:rFonts w:eastAsia="Times New Roman" w:cs="Times New Roman"/>
                <w:b/>
                <w:bCs/>
                <w:color w:val="000000"/>
                <w:sz w:val="16"/>
                <w:szCs w:val="16"/>
              </w:rPr>
              <w:t>Increased economic growth opportunities leading to stability in focus areas of FATA</w:t>
            </w:r>
          </w:p>
        </w:tc>
      </w:tr>
      <w:tr w:rsidR="00A83B3A" w:rsidRPr="00FC6A5A" w14:paraId="678DE34A"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hideMark/>
          </w:tcPr>
          <w:p w14:paraId="6D0803FD" w14:textId="77777777" w:rsidR="00A83B3A" w:rsidRPr="00FC6A5A" w:rsidRDefault="00E902FF" w:rsidP="00321F92">
            <w:pPr>
              <w:spacing w:after="0" w:line="240" w:lineRule="auto"/>
              <w:rPr>
                <w:rFonts w:eastAsia="Times New Roman" w:cs="Times New Roman"/>
                <w:b/>
                <w:bCs/>
                <w:color w:val="000000"/>
                <w:sz w:val="16"/>
                <w:szCs w:val="16"/>
              </w:rPr>
            </w:pPr>
            <w:r w:rsidRPr="00FC6A5A">
              <w:rPr>
                <w:rFonts w:eastAsia="Times New Roman" w:cs="Times New Roman"/>
                <w:b/>
                <w:bCs/>
                <w:color w:val="000000"/>
                <w:sz w:val="16"/>
                <w:szCs w:val="16"/>
              </w:rPr>
              <w:t>FATA ESP</w:t>
            </w:r>
            <w:r w:rsidRPr="00E902FF">
              <w:rPr>
                <w:rFonts w:eastAsia="Times New Roman" w:cs="Times New Roman"/>
                <w:b/>
                <w:bCs/>
                <w:color w:val="000000"/>
                <w:sz w:val="16"/>
                <w:szCs w:val="16"/>
              </w:rPr>
              <w:t xml:space="preserve"> </w:t>
            </w:r>
            <w:r w:rsidR="00A83B3A" w:rsidRPr="00E902FF">
              <w:rPr>
                <w:rFonts w:eastAsia="Times New Roman" w:cs="Times New Roman"/>
                <w:b/>
                <w:bCs/>
                <w:color w:val="000000"/>
                <w:sz w:val="16"/>
                <w:szCs w:val="16"/>
              </w:rPr>
              <w:t>Objective</w:t>
            </w:r>
            <w:r w:rsidR="00321F92">
              <w:rPr>
                <w:rFonts w:eastAsia="Times New Roman" w:cs="Times New Roman"/>
                <w:b/>
                <w:bCs/>
                <w:color w:val="000000"/>
                <w:sz w:val="16"/>
                <w:szCs w:val="16"/>
              </w:rPr>
              <w:t xml:space="preserve">: </w:t>
            </w:r>
            <w:r w:rsidR="00A83B3A" w:rsidRPr="00E902FF">
              <w:rPr>
                <w:rFonts w:eastAsia="Times New Roman" w:cs="Times New Roman"/>
                <w:b/>
                <w:bCs/>
                <w:color w:val="000000"/>
                <w:sz w:val="16"/>
                <w:szCs w:val="16"/>
              </w:rPr>
              <w:t>Increased opportunities for income generation</w:t>
            </w:r>
          </w:p>
        </w:tc>
      </w:tr>
      <w:tr w:rsidR="00A83B3A" w:rsidRPr="00FC6A5A" w14:paraId="6F531507"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49557AC1" w14:textId="77777777" w:rsidR="00A83B3A" w:rsidRPr="00E902FF" w:rsidRDefault="00E902FF" w:rsidP="00321F92">
            <w:pPr>
              <w:spacing w:after="0" w:line="240" w:lineRule="auto"/>
              <w:rPr>
                <w:rFonts w:eastAsia="Times New Roman" w:cs="Times New Roman"/>
                <w:b/>
                <w:bCs/>
                <w:color w:val="000000"/>
                <w:sz w:val="16"/>
                <w:szCs w:val="16"/>
              </w:rPr>
            </w:pPr>
            <w:r w:rsidRPr="00FC6A5A">
              <w:rPr>
                <w:rFonts w:eastAsia="Times New Roman" w:cs="Times New Roman"/>
                <w:b/>
                <w:bCs/>
                <w:color w:val="000000"/>
                <w:sz w:val="16"/>
                <w:szCs w:val="16"/>
              </w:rPr>
              <w:t>FATA ESP</w:t>
            </w:r>
            <w:r w:rsidRPr="00E902FF">
              <w:rPr>
                <w:rFonts w:eastAsia="Times New Roman" w:cs="Times New Roman"/>
                <w:b/>
                <w:bCs/>
                <w:color w:val="000000"/>
                <w:sz w:val="16"/>
                <w:szCs w:val="16"/>
              </w:rPr>
              <w:t xml:space="preserve"> </w:t>
            </w:r>
            <w:r w:rsidR="00A83B3A" w:rsidRPr="00E902FF">
              <w:rPr>
                <w:rFonts w:eastAsia="Times New Roman" w:cs="Times New Roman"/>
                <w:b/>
                <w:bCs/>
                <w:color w:val="000000"/>
                <w:sz w:val="16"/>
                <w:szCs w:val="16"/>
              </w:rPr>
              <w:t>Sub-Objective 2</w:t>
            </w:r>
            <w:r w:rsidR="00321F92">
              <w:rPr>
                <w:rFonts w:eastAsia="Times New Roman" w:cs="Times New Roman"/>
                <w:b/>
                <w:bCs/>
                <w:color w:val="000000"/>
                <w:sz w:val="16"/>
                <w:szCs w:val="16"/>
              </w:rPr>
              <w:t xml:space="preserve">: </w:t>
            </w:r>
            <w:r w:rsidR="00A83B3A" w:rsidRPr="00FC6A5A">
              <w:rPr>
                <w:rFonts w:eastAsia="Times New Roman" w:cs="Times New Roman"/>
                <w:b/>
                <w:bCs/>
                <w:color w:val="000000"/>
                <w:sz w:val="16"/>
                <w:szCs w:val="16"/>
              </w:rPr>
              <w:t>Micro and small enterprises expanded</w:t>
            </w:r>
          </w:p>
        </w:tc>
      </w:tr>
      <w:tr w:rsidR="00A83B3A" w:rsidRPr="00FC6A5A" w14:paraId="6D135DCA" w14:textId="77777777" w:rsidTr="00A83B3A">
        <w:trPr>
          <w:trHeight w:val="315"/>
        </w:trPr>
        <w:tc>
          <w:tcPr>
            <w:tcW w:w="10710" w:type="dxa"/>
            <w:gridSpan w:val="12"/>
            <w:tcBorders>
              <w:top w:val="single" w:sz="8" w:space="0" w:color="auto"/>
              <w:left w:val="single" w:sz="8" w:space="0" w:color="auto"/>
              <w:bottom w:val="single" w:sz="8" w:space="0" w:color="auto"/>
              <w:right w:val="single" w:sz="8" w:space="0" w:color="000000"/>
            </w:tcBorders>
            <w:shd w:val="clear" w:color="auto" w:fill="auto"/>
            <w:vAlign w:val="center"/>
          </w:tcPr>
          <w:p w14:paraId="615AA25B" w14:textId="77777777" w:rsidR="00A83B3A" w:rsidRPr="00E902FF" w:rsidRDefault="00A83B3A" w:rsidP="00321F92">
            <w:pPr>
              <w:spacing w:after="0" w:line="240" w:lineRule="auto"/>
              <w:rPr>
                <w:rFonts w:eastAsia="Times New Roman" w:cs="Times New Roman"/>
                <w:b/>
                <w:bCs/>
                <w:color w:val="000000"/>
                <w:sz w:val="16"/>
                <w:szCs w:val="16"/>
              </w:rPr>
            </w:pPr>
            <w:r w:rsidRPr="00E902FF">
              <w:rPr>
                <w:rFonts w:eastAsia="Times New Roman" w:cs="Times New Roman"/>
                <w:b/>
                <w:bCs/>
                <w:color w:val="000000"/>
                <w:sz w:val="16"/>
                <w:szCs w:val="16"/>
              </w:rPr>
              <w:t>Output 2.3</w:t>
            </w:r>
            <w:r w:rsidR="00321F92">
              <w:rPr>
                <w:rFonts w:eastAsia="Times New Roman" w:cs="Times New Roman"/>
                <w:b/>
                <w:bCs/>
                <w:color w:val="000000"/>
                <w:sz w:val="16"/>
                <w:szCs w:val="16"/>
              </w:rPr>
              <w:t xml:space="preserve">: </w:t>
            </w:r>
            <w:r w:rsidRPr="00E902FF">
              <w:rPr>
                <w:rFonts w:eastAsia="Times New Roman" w:cs="Times New Roman"/>
                <w:b/>
                <w:bCs/>
                <w:color w:val="000000"/>
                <w:sz w:val="16"/>
                <w:szCs w:val="16"/>
              </w:rPr>
              <w:t>Improve, rehabilitate and construct agriculture, livestock and market infrastructure</w:t>
            </w:r>
          </w:p>
        </w:tc>
      </w:tr>
      <w:tr w:rsidR="00A83B3A" w:rsidRPr="00FC6A5A" w14:paraId="3613A38D" w14:textId="77777777" w:rsidTr="00A83B3A">
        <w:trPr>
          <w:trHeight w:val="268"/>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B01FB55" w14:textId="77777777" w:rsidR="00A83B3A" w:rsidRPr="00FC6A5A" w:rsidRDefault="00321F92" w:rsidP="00990680">
            <w:pPr>
              <w:spacing w:after="0" w:line="240" w:lineRule="auto"/>
              <w:rPr>
                <w:rFonts w:eastAsia="Times New Roman" w:cs="Times New Roman"/>
                <w:b/>
                <w:bCs/>
                <w:color w:val="000000"/>
                <w:sz w:val="16"/>
                <w:szCs w:val="16"/>
              </w:rPr>
            </w:pPr>
            <w:r>
              <w:rPr>
                <w:rFonts w:eastAsia="Times New Roman" w:cs="Times New Roman"/>
                <w:b/>
                <w:bCs/>
                <w:color w:val="000000"/>
                <w:sz w:val="16"/>
                <w:szCs w:val="16"/>
              </w:rPr>
              <w:t xml:space="preserve">Relationship between </w:t>
            </w:r>
            <w:r w:rsidR="00A83B3A" w:rsidRPr="00E902FF">
              <w:rPr>
                <w:rFonts w:eastAsia="Times New Roman" w:cs="Times New Roman"/>
                <w:b/>
                <w:bCs/>
                <w:color w:val="000000"/>
                <w:sz w:val="16"/>
                <w:szCs w:val="16"/>
              </w:rPr>
              <w:t>Sub-Objective 2</w:t>
            </w:r>
            <w:r w:rsidR="00990680">
              <w:rPr>
                <w:rFonts w:eastAsia="Times New Roman" w:cs="Times New Roman"/>
                <w:b/>
                <w:bCs/>
                <w:color w:val="000000"/>
                <w:sz w:val="16"/>
                <w:szCs w:val="16"/>
              </w:rPr>
              <w:t xml:space="preserve"> and Output 2.3a</w:t>
            </w:r>
            <w:r w:rsidR="00A83B3A" w:rsidRPr="00E902FF">
              <w:rPr>
                <w:rFonts w:eastAsia="Times New Roman" w:cs="Times New Roman"/>
                <w:b/>
                <w:bCs/>
                <w:color w:val="000000"/>
                <w:sz w:val="16"/>
                <w:szCs w:val="16"/>
              </w:rPr>
              <w:t xml:space="preserve">: </w:t>
            </w:r>
          </w:p>
        </w:tc>
      </w:tr>
      <w:tr w:rsidR="00FD436D" w:rsidRPr="00D858BD" w14:paraId="132F0434" w14:textId="77777777" w:rsidTr="002F5B75">
        <w:trPr>
          <w:trHeight w:val="448"/>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2A76307D" w14:textId="77777777" w:rsidR="00FD436D" w:rsidRPr="00D858BD" w:rsidRDefault="005F3AF4" w:rsidP="000003B0">
            <w:pPr>
              <w:autoSpaceDE w:val="0"/>
              <w:autoSpaceDN w:val="0"/>
              <w:adjustRightInd w:val="0"/>
              <w:spacing w:after="0" w:line="240" w:lineRule="auto"/>
              <w:rPr>
                <w:rFonts w:eastAsiaTheme="minorHAnsi" w:cs="Times New Roman"/>
                <w:sz w:val="16"/>
                <w:szCs w:val="16"/>
              </w:rPr>
            </w:pPr>
            <w:r w:rsidRPr="005F3AF4">
              <w:rPr>
                <w:rFonts w:eastAsiaTheme="minorHAnsi" w:cs="Times New Roman"/>
                <w:sz w:val="16"/>
                <w:szCs w:val="16"/>
              </w:rPr>
              <w:t>FATA ESP’s interventions to improve and rehabilitate existing and construct new agricultural, livestock and market infrastructure will lead to increased production, marketing and outreach capacity and reduced costs of MSEs linked to on-farm, off-farm and non-farm supply chains thereby expanding their resource base further.</w:t>
            </w:r>
            <w:r>
              <w:rPr>
                <w:rFonts w:eastAsiaTheme="minorHAnsi" w:cs="Times New Roman"/>
                <w:sz w:val="16"/>
                <w:szCs w:val="16"/>
              </w:rPr>
              <w:t xml:space="preserve"> </w:t>
            </w:r>
          </w:p>
        </w:tc>
      </w:tr>
      <w:tr w:rsidR="00FD436D" w:rsidRPr="00D858BD" w14:paraId="3F8621A8" w14:textId="77777777" w:rsidTr="00A83B3A">
        <w:trPr>
          <w:trHeight w:val="330"/>
        </w:trPr>
        <w:tc>
          <w:tcPr>
            <w:tcW w:w="10710" w:type="dxa"/>
            <w:gridSpan w:val="12"/>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0DC0FBBC" w14:textId="77777777" w:rsidR="00FD436D" w:rsidRPr="00D858BD" w:rsidRDefault="00FD436D" w:rsidP="00FD436D">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FD436D" w:rsidRPr="00D858BD" w14:paraId="200890C9" w14:textId="77777777" w:rsidTr="00A83B3A">
        <w:trPr>
          <w:trHeight w:val="303"/>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17C5F304"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FD436D" w:rsidRPr="00D858BD" w14:paraId="3ECC0955" w14:textId="77777777" w:rsidTr="00C46BBB">
        <w:trPr>
          <w:trHeight w:val="337"/>
        </w:trPr>
        <w:tc>
          <w:tcPr>
            <w:tcW w:w="10710" w:type="dxa"/>
            <w:gridSpan w:val="12"/>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03A72892" w14:textId="77777777" w:rsidR="00FD436D" w:rsidRPr="00D858BD" w:rsidRDefault="00C0399A" w:rsidP="00DF051C">
            <w:pPr>
              <w:autoSpaceDE w:val="0"/>
              <w:autoSpaceDN w:val="0"/>
              <w:adjustRightInd w:val="0"/>
              <w:spacing w:after="0" w:line="240" w:lineRule="auto"/>
              <w:jc w:val="both"/>
              <w:rPr>
                <w:rFonts w:eastAsiaTheme="minorHAnsi" w:cs="Times New Roman"/>
                <w:sz w:val="16"/>
                <w:szCs w:val="16"/>
              </w:rPr>
            </w:pPr>
            <w:r w:rsidRPr="00C0399A">
              <w:rPr>
                <w:rFonts w:eastAsiaTheme="minorHAnsi" w:cs="Times New Roman"/>
                <w:sz w:val="16"/>
                <w:szCs w:val="16"/>
              </w:rPr>
              <w:t>This indicator measures the number of agriculture, livestock and market infrastructure improved or rehabilitated or constructed by FATA ESP. Therefore, Infrastructure improved or rehabilitated (existing) or constructed (new) with the support of FATA ESP shall be counted only. Here ‘improved’ means upscaling of the existing functional infrastructure, ‘rehabilitated’ means revival of the existing non-functional infrastructure and ‘constructed’ means creation of new infrastructure. Attributable evidences shall be determined through comparison between pre, mid and post intervention status.</w:t>
            </w:r>
            <w:r>
              <w:rPr>
                <w:rFonts w:eastAsiaTheme="minorHAnsi" w:cs="Times New Roman"/>
                <w:sz w:val="16"/>
                <w:szCs w:val="16"/>
              </w:rPr>
              <w:t xml:space="preserve"> </w:t>
            </w:r>
          </w:p>
        </w:tc>
      </w:tr>
      <w:tr w:rsidR="00FD436D" w:rsidRPr="00D858BD" w14:paraId="64B8633B"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348EE6BC"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4"/>
            <w:tcBorders>
              <w:top w:val="single" w:sz="8" w:space="0" w:color="000000"/>
              <w:left w:val="single" w:sz="8" w:space="0" w:color="auto"/>
              <w:right w:val="single" w:sz="8" w:space="0" w:color="000000"/>
            </w:tcBorders>
            <w:shd w:val="clear" w:color="auto" w:fill="auto"/>
            <w:vAlign w:val="center"/>
          </w:tcPr>
          <w:p w14:paraId="69368081"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3"/>
            <w:tcBorders>
              <w:top w:val="single" w:sz="8" w:space="0" w:color="000000"/>
              <w:left w:val="nil"/>
              <w:right w:val="single" w:sz="8" w:space="0" w:color="000000"/>
            </w:tcBorders>
            <w:shd w:val="clear" w:color="auto" w:fill="auto"/>
            <w:vAlign w:val="center"/>
          </w:tcPr>
          <w:p w14:paraId="6AECB645"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16195401"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FD436D" w:rsidRPr="00D858BD" w14:paraId="009BED5E"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10C3C978"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lastRenderedPageBreak/>
              <w:t>Enter unit of measure (e.g. “number of___”, “percent of ___” etc.)</w:t>
            </w:r>
          </w:p>
        </w:tc>
        <w:tc>
          <w:tcPr>
            <w:tcW w:w="2313" w:type="dxa"/>
            <w:gridSpan w:val="4"/>
            <w:tcBorders>
              <w:left w:val="single" w:sz="8" w:space="0" w:color="auto"/>
              <w:bottom w:val="dotted" w:sz="2" w:space="0" w:color="D9D9D9" w:themeColor="background1" w:themeShade="D9"/>
              <w:right w:val="single" w:sz="8" w:space="0" w:color="000000"/>
            </w:tcBorders>
            <w:shd w:val="clear" w:color="auto" w:fill="auto"/>
            <w:hideMark/>
          </w:tcPr>
          <w:p w14:paraId="4214BDCF"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30C29766"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2"/>
            <w:tcBorders>
              <w:left w:val="nil"/>
              <w:bottom w:val="dotted" w:sz="2" w:space="0" w:color="D9D9D9" w:themeColor="background1" w:themeShade="D9"/>
              <w:right w:val="single" w:sz="8" w:space="0" w:color="000000"/>
            </w:tcBorders>
            <w:shd w:val="clear" w:color="auto" w:fill="auto"/>
          </w:tcPr>
          <w:p w14:paraId="3436FECB"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3CD98A50"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FD436D" w:rsidRPr="00D858BD" w14:paraId="4E05FE72"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78EDDB81" w14:textId="77777777" w:rsidR="00FD436D" w:rsidRPr="00D858BD" w:rsidRDefault="00FD436D" w:rsidP="00FD436D">
            <w:pPr>
              <w:spacing w:after="0" w:line="240" w:lineRule="auto"/>
              <w:rPr>
                <w:rFonts w:eastAsia="Times New Roman" w:cs="Times New Roman"/>
                <w:bCs/>
                <w:color w:val="000000"/>
                <w:sz w:val="16"/>
                <w:szCs w:val="16"/>
              </w:rPr>
            </w:pPr>
            <w:r>
              <w:rPr>
                <w:rFonts w:eastAsia="Times New Roman" w:cs="Times New Roman"/>
                <w:bCs/>
                <w:color w:val="000000"/>
                <w:sz w:val="16"/>
                <w:szCs w:val="16"/>
              </w:rPr>
              <w:t>Number</w:t>
            </w:r>
          </w:p>
        </w:tc>
        <w:tc>
          <w:tcPr>
            <w:tcW w:w="2313"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80AD215" w14:textId="77777777" w:rsidR="00FD436D" w:rsidRPr="00D858BD" w:rsidRDefault="00FD436D" w:rsidP="00FD436D">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w:t>
            </w:r>
            <w:r>
              <w:rPr>
                <w:rFonts w:eastAsia="Times New Roman" w:cs="Times New Roman"/>
                <w:bCs/>
                <w:color w:val="000000"/>
                <w:sz w:val="16"/>
                <w:szCs w:val="16"/>
              </w:rPr>
              <w: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322A5C80" w14:textId="77777777" w:rsidR="00FD436D" w:rsidRPr="00D858BD" w:rsidRDefault="00FD436D" w:rsidP="00FD436D">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1E2B716B" w14:textId="77777777" w:rsidR="00FD436D" w:rsidRPr="00D858BD" w:rsidRDefault="00FD436D" w:rsidP="00FD436D">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03AAE453" w14:textId="77777777" w:rsidR="00FD436D" w:rsidRPr="00D858BD" w:rsidRDefault="00FD436D" w:rsidP="00FD436D">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FD436D" w:rsidRPr="00D858BD" w14:paraId="197C7B56" w14:textId="77777777" w:rsidTr="00A83B3A">
        <w:trPr>
          <w:trHeight w:val="403"/>
        </w:trPr>
        <w:tc>
          <w:tcPr>
            <w:tcW w:w="10710" w:type="dxa"/>
            <w:gridSpan w:val="12"/>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56FF4164"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FD436D" w:rsidRPr="00D858BD" w14:paraId="71A1CEB7" w14:textId="77777777" w:rsidTr="00A83B3A">
        <w:trPr>
          <w:trHeight w:val="353"/>
        </w:trPr>
        <w:tc>
          <w:tcPr>
            <w:tcW w:w="10710" w:type="dxa"/>
            <w:gridSpan w:val="12"/>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57945C32" w14:textId="77777777" w:rsidR="00FD436D" w:rsidRPr="00D858BD" w:rsidRDefault="0075757B" w:rsidP="00FD436D">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FD436D" w:rsidRPr="00D858BD" w14:paraId="56A05519" w14:textId="77777777" w:rsidTr="00A83B3A">
        <w:trPr>
          <w:trHeight w:val="331"/>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784398A"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FD436D" w:rsidRPr="00D858BD" w14:paraId="3600722C" w14:textId="77777777" w:rsidTr="00A83B3A">
        <w:trPr>
          <w:trHeight w:val="398"/>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5FED847C" w14:textId="77777777" w:rsidR="00FD436D" w:rsidRPr="00D858BD" w:rsidRDefault="0075757B" w:rsidP="00FD436D">
            <w:pPr>
              <w:spacing w:after="0" w:line="240" w:lineRule="auto"/>
              <w:rPr>
                <w:rFonts w:eastAsia="Times New Roman" w:cs="Times New Roman"/>
                <w:bCs/>
                <w:color w:val="000000"/>
                <w:sz w:val="16"/>
                <w:szCs w:val="16"/>
              </w:rPr>
            </w:pPr>
            <w:r>
              <w:rPr>
                <w:rFonts w:eastAsia="Times New Roman" w:cs="Arial Narrow"/>
                <w:color w:val="000000"/>
                <w:sz w:val="16"/>
                <w:szCs w:val="16"/>
              </w:rPr>
              <w:t xml:space="preserve">Market Type, Improved, Rehabilitated, Constructed, Tehsil, Agency </w:t>
            </w:r>
          </w:p>
        </w:tc>
      </w:tr>
      <w:tr w:rsidR="00FD436D" w:rsidRPr="00D858BD" w14:paraId="1B9D29CD"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4A28D5C1" w14:textId="77777777" w:rsidR="00FD436D" w:rsidRPr="00D858BD" w:rsidRDefault="00FD436D" w:rsidP="00FD436D">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FD436D" w:rsidRPr="00D858BD" w14:paraId="2F1D8626" w14:textId="77777777" w:rsidTr="0075757B">
        <w:trPr>
          <w:trHeight w:val="405"/>
        </w:trPr>
        <w:tc>
          <w:tcPr>
            <w:tcW w:w="4210" w:type="dxa"/>
            <w:gridSpan w:val="7"/>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77596B65" w14:textId="77777777" w:rsidR="00FD436D" w:rsidRPr="00D858BD" w:rsidRDefault="00FD436D" w:rsidP="00FD436D">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5"/>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3C79FE4C"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FD436D" w:rsidRPr="00D858BD" w14:paraId="02F6EC26" w14:textId="77777777" w:rsidTr="0075757B">
        <w:trPr>
          <w:trHeight w:val="405"/>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AB01FCC" w14:textId="77777777" w:rsidR="00FD436D" w:rsidRPr="00D858BD" w:rsidRDefault="0075757B" w:rsidP="00FD436D">
            <w:pPr>
              <w:spacing w:after="0" w:line="240" w:lineRule="auto"/>
              <w:rPr>
                <w:rFonts w:eastAsia="Times New Roman" w:cs="Times New Roman"/>
                <w:bCs/>
                <w:color w:val="000000" w:themeColor="text1"/>
                <w:sz w:val="16"/>
                <w:szCs w:val="16"/>
              </w:rPr>
            </w:pPr>
            <w:r w:rsidRPr="00ED72E5">
              <w:rPr>
                <w:rFonts w:cstheme="minorHAnsi"/>
                <w:iCs/>
                <w:color w:val="000000"/>
                <w:sz w:val="16"/>
                <w:szCs w:val="16"/>
              </w:rPr>
              <w:t>Development Executives</w:t>
            </w:r>
            <w:r>
              <w:rPr>
                <w:rFonts w:cstheme="minorHAnsi"/>
                <w:iCs/>
                <w:color w:val="000000"/>
                <w:sz w:val="16"/>
                <w:szCs w:val="16"/>
              </w:rPr>
              <w:t xml:space="preserve">: </w:t>
            </w:r>
            <w:r w:rsidRPr="00ED72E5">
              <w:rPr>
                <w:rFonts w:cstheme="minorHAnsi"/>
                <w:iCs/>
                <w:color w:val="000000"/>
                <w:sz w:val="16"/>
                <w:szCs w:val="16"/>
              </w:rPr>
              <w:t>component 2/MSEs</w:t>
            </w:r>
            <w:r>
              <w:rPr>
                <w:rFonts w:cstheme="minorHAnsi"/>
                <w:iCs/>
                <w:color w:val="000000"/>
                <w:sz w:val="16"/>
                <w:szCs w:val="16"/>
              </w:rPr>
              <w:t xml:space="preserve"> </w:t>
            </w:r>
          </w:p>
        </w:tc>
        <w:tc>
          <w:tcPr>
            <w:tcW w:w="6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71C08D3A" w14:textId="77777777" w:rsidR="00FD436D" w:rsidRPr="00D858BD" w:rsidRDefault="0075693A" w:rsidP="00FD436D">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Semi Annual</w:t>
            </w:r>
          </w:p>
        </w:tc>
      </w:tr>
      <w:tr w:rsidR="00FD436D" w:rsidRPr="00D858BD" w14:paraId="0C349B11" w14:textId="77777777" w:rsidTr="0075757B">
        <w:trPr>
          <w:trHeight w:val="685"/>
        </w:trPr>
        <w:tc>
          <w:tcPr>
            <w:tcW w:w="4210"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5CE2DDE" w14:textId="77777777" w:rsidR="00FD436D" w:rsidRPr="00D858BD" w:rsidRDefault="00FD436D" w:rsidP="00FD436D">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61C2831A"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419" w:type="dxa"/>
            <w:gridSpan w:val="3"/>
            <w:tcBorders>
              <w:top w:val="single" w:sz="8" w:space="0" w:color="auto"/>
              <w:left w:val="nil"/>
              <w:bottom w:val="dotted" w:sz="2" w:space="0" w:color="D9D9D9" w:themeColor="background1" w:themeShade="D9"/>
              <w:right w:val="single" w:sz="8" w:space="0" w:color="000000"/>
            </w:tcBorders>
            <w:shd w:val="clear" w:color="auto" w:fill="auto"/>
            <w:hideMark/>
          </w:tcPr>
          <w:p w14:paraId="7E2C6B09" w14:textId="77777777" w:rsidR="00FD436D" w:rsidRPr="00D858BD" w:rsidRDefault="00FD436D" w:rsidP="00FD436D">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09133C5F"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Enter the anticipated frequency of regular data entry into Pak Info (e.g. Quarterly, Annually, etc.)</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41FFC4FB"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75757B" w:rsidRPr="00D858BD" w14:paraId="38102700" w14:textId="77777777" w:rsidTr="0075757B">
        <w:trPr>
          <w:trHeight w:val="335"/>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592D9266" w14:textId="77777777" w:rsidR="0075757B" w:rsidRPr="00940DDC" w:rsidRDefault="007C5BA0" w:rsidP="0075757B">
            <w:pPr>
              <w:spacing w:after="0" w:line="240" w:lineRule="auto"/>
              <w:rPr>
                <w:rFonts w:ascii="Arial Narrow" w:eastAsia="Times New Roman" w:hAnsi="Arial Narrow" w:cs="Arial Narrow"/>
                <w:color w:val="000000"/>
                <w:sz w:val="16"/>
                <w:szCs w:val="16"/>
              </w:rPr>
            </w:pPr>
            <w:r>
              <w:rPr>
                <w:rFonts w:cstheme="minorHAnsi"/>
                <w:iCs/>
                <w:color w:val="000000"/>
                <w:sz w:val="16"/>
                <w:szCs w:val="16"/>
              </w:rPr>
              <w:t xml:space="preserve">Program </w:t>
            </w:r>
            <w:r w:rsidRPr="0075757B">
              <w:rPr>
                <w:rFonts w:cstheme="minorHAnsi"/>
                <w:iCs/>
                <w:color w:val="000000"/>
                <w:sz w:val="16"/>
                <w:szCs w:val="16"/>
              </w:rPr>
              <w:t xml:space="preserve">records </w:t>
            </w:r>
            <w:r w:rsidR="0075757B" w:rsidRPr="0075757B">
              <w:rPr>
                <w:rFonts w:cstheme="minorHAnsi"/>
                <w:iCs/>
                <w:color w:val="000000"/>
                <w:sz w:val="16"/>
                <w:szCs w:val="16"/>
              </w:rPr>
              <w:t>of Rehab./Dev. of Markets, Water Troughs, Artificial Insemination Centers, Water Reservoirs and Compost Pits; Other Activity Records; Indicator Results Tracking Sheet; Site Selection Reports;</w:t>
            </w:r>
          </w:p>
        </w:tc>
        <w:tc>
          <w:tcPr>
            <w:tcW w:w="3419" w:type="dxa"/>
            <w:gridSpan w:val="3"/>
            <w:tcBorders>
              <w:top w:val="dotted" w:sz="2" w:space="0" w:color="D9D9D9" w:themeColor="background1" w:themeShade="D9"/>
              <w:left w:val="nil"/>
              <w:bottom w:val="dotted" w:sz="4" w:space="0" w:color="BFBFBF"/>
              <w:right w:val="single" w:sz="8" w:space="0" w:color="000000"/>
            </w:tcBorders>
            <w:shd w:val="clear" w:color="auto" w:fill="auto"/>
            <w:vAlign w:val="center"/>
          </w:tcPr>
          <w:p w14:paraId="445627E0" w14:textId="77777777" w:rsidR="0075757B" w:rsidRPr="00D858BD" w:rsidRDefault="0075757B" w:rsidP="0075757B">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r w:rsidR="00D352B1">
              <w:rPr>
                <w:rFonts w:eastAsia="Times New Roman" w:cs="Times New Roman"/>
                <w:bCs/>
                <w:color w:val="000000" w:themeColor="text1"/>
                <w:sz w:val="16"/>
                <w:szCs w:val="16"/>
              </w:rPr>
              <w:t>.</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38448787" w14:textId="77777777" w:rsidR="0075757B" w:rsidRPr="00D858BD" w:rsidRDefault="0075757B" w:rsidP="0075757B">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r w:rsidR="00D352B1">
              <w:rPr>
                <w:rFonts w:eastAsia="Times New Roman" w:cs="Times New Roman"/>
                <w:bCs/>
                <w:color w:val="000000" w:themeColor="text1"/>
                <w:sz w:val="16"/>
                <w:szCs w:val="16"/>
              </w:rPr>
              <w:t>.</w:t>
            </w:r>
          </w:p>
        </w:tc>
      </w:tr>
      <w:tr w:rsidR="00FD436D" w:rsidRPr="00D858BD" w14:paraId="61C6BAEE" w14:textId="77777777" w:rsidTr="00F551C7">
        <w:trPr>
          <w:trHeight w:val="442"/>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5EB5067C"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FD436D" w:rsidRPr="00D858BD" w14:paraId="75423042" w14:textId="77777777" w:rsidTr="00A83B3A">
        <w:trPr>
          <w:trHeight w:val="385"/>
        </w:trPr>
        <w:tc>
          <w:tcPr>
            <w:tcW w:w="10710" w:type="dxa"/>
            <w:gridSpan w:val="12"/>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1FFE2E47" w14:textId="77777777" w:rsidR="00FD436D" w:rsidRPr="00D858BD" w:rsidRDefault="00F551C7" w:rsidP="00FD436D">
            <w:pPr>
              <w:spacing w:after="0"/>
              <w:rPr>
                <w:rFonts w:cstheme="minorHAnsi"/>
                <w:sz w:val="16"/>
                <w:szCs w:val="16"/>
              </w:rPr>
            </w:pPr>
            <w:r>
              <w:rPr>
                <w:rFonts w:eastAsia="Times New Roman" w:cs="Arial Narrow"/>
                <w:color w:val="000000"/>
                <w:sz w:val="16"/>
                <w:szCs w:val="16"/>
              </w:rPr>
              <w:t>Literature Review; On-site Verification/D</w:t>
            </w:r>
            <w:r w:rsidRPr="00FF36FC">
              <w:rPr>
                <w:rFonts w:eastAsia="Times New Roman" w:cs="Arial Narrow"/>
                <w:color w:val="000000"/>
                <w:sz w:val="16"/>
                <w:szCs w:val="16"/>
              </w:rPr>
              <w:t xml:space="preserve">irect Observation; </w:t>
            </w:r>
            <w:r>
              <w:rPr>
                <w:rFonts w:eastAsia="Times New Roman" w:cs="Arial Narrow"/>
                <w:color w:val="000000"/>
                <w:sz w:val="16"/>
                <w:szCs w:val="16"/>
              </w:rPr>
              <w:t>KIIs; FGDs.</w:t>
            </w:r>
            <w:r>
              <w:rPr>
                <w:rFonts w:eastAsia="Times New Roman" w:cs="Times New Roman"/>
                <w:bCs/>
                <w:color w:val="000000" w:themeColor="text1"/>
                <w:sz w:val="16"/>
                <w:szCs w:val="16"/>
              </w:rPr>
              <w:t xml:space="preserve"> Using anyone or more of these methods, </w:t>
            </w:r>
            <w:r w:rsidR="001678ED" w:rsidRPr="001678ED">
              <w:rPr>
                <w:rFonts w:eastAsia="Times New Roman" w:cs="Times New Roman"/>
                <w:bCs/>
                <w:color w:val="000000" w:themeColor="text1"/>
                <w:sz w:val="16"/>
                <w:szCs w:val="16"/>
              </w:rPr>
              <w:t xml:space="preserve">FATA ESP </w:t>
            </w:r>
            <w:r>
              <w:rPr>
                <w:rFonts w:eastAsia="Times New Roman" w:cs="Times New Roman"/>
                <w:bCs/>
                <w:color w:val="000000" w:themeColor="text1"/>
                <w:sz w:val="16"/>
                <w:szCs w:val="16"/>
              </w:rPr>
              <w:t>M&amp;E team will collect the data.</w:t>
            </w:r>
          </w:p>
        </w:tc>
      </w:tr>
      <w:tr w:rsidR="00FD436D" w:rsidRPr="00D858BD" w14:paraId="146B1411" w14:textId="77777777" w:rsidTr="00E412D7">
        <w:trPr>
          <w:trHeight w:val="487"/>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7424559"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FD436D" w:rsidRPr="00D858BD" w14:paraId="3767323E" w14:textId="77777777" w:rsidTr="00A83B3A">
        <w:trPr>
          <w:trHeight w:val="445"/>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6AED9482" w14:textId="77777777" w:rsidR="00FD436D" w:rsidRPr="00D858BD" w:rsidRDefault="00E412D7" w:rsidP="00FD436D">
            <w:pPr>
              <w:autoSpaceDE w:val="0"/>
              <w:autoSpaceDN w:val="0"/>
              <w:adjustRightInd w:val="0"/>
              <w:spacing w:after="0" w:line="240" w:lineRule="auto"/>
              <w:rPr>
                <w:rFonts w:eastAsiaTheme="minorHAnsi" w:cs="Times New Roman"/>
                <w:sz w:val="16"/>
                <w:szCs w:val="16"/>
              </w:rPr>
            </w:pPr>
            <w:r w:rsidRPr="008E1505">
              <w:rPr>
                <w:rFonts w:cstheme="minorHAnsi"/>
                <w:iCs/>
                <w:color w:val="000000"/>
                <w:sz w:val="16"/>
                <w:szCs w:val="16"/>
              </w:rPr>
              <w:t xml:space="preserve">Using mixed-methods approach, qualitative and quantitative assessments will be undertaken to gauge/determine net change. The M&amp;E team of </w:t>
            </w:r>
            <w:r w:rsidR="001678ED" w:rsidRPr="001678ED">
              <w:rPr>
                <w:rFonts w:cstheme="minorHAnsi"/>
                <w:iCs/>
                <w:color w:val="000000"/>
                <w:sz w:val="16"/>
                <w:szCs w:val="16"/>
              </w:rPr>
              <w:t xml:space="preserve">FATA ESP </w:t>
            </w:r>
            <w:r w:rsidRPr="008E1505">
              <w:rPr>
                <w:rFonts w:cstheme="minorHAnsi"/>
                <w:iCs/>
                <w:color w:val="000000"/>
                <w:sz w:val="16"/>
                <w:szCs w:val="16"/>
              </w:rPr>
              <w:t>will undertake the data analysis under th</w:t>
            </w:r>
            <w:r>
              <w:rPr>
                <w:rFonts w:cstheme="minorHAnsi"/>
                <w:iCs/>
                <w:color w:val="000000"/>
                <w:sz w:val="16"/>
                <w:szCs w:val="16"/>
              </w:rPr>
              <w:t xml:space="preserve">e supervision of CoP and DCoP. </w:t>
            </w:r>
          </w:p>
        </w:tc>
      </w:tr>
      <w:tr w:rsidR="00FD436D" w:rsidRPr="00D858BD" w14:paraId="3865A35B"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0CFF4779" w14:textId="77777777" w:rsidR="00FD436D" w:rsidRPr="00D858BD" w:rsidRDefault="00FD436D" w:rsidP="00FD436D">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FD436D" w:rsidRPr="00D858BD" w14:paraId="4F9C98C3" w14:textId="77777777" w:rsidTr="00A83B3A">
        <w:trPr>
          <w:trHeight w:val="357"/>
        </w:trPr>
        <w:tc>
          <w:tcPr>
            <w:tcW w:w="10710" w:type="dxa"/>
            <w:gridSpan w:val="12"/>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2E38AEF4"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FD436D" w:rsidRPr="00D858BD" w14:paraId="44ABEF83" w14:textId="77777777" w:rsidTr="00E412D7">
        <w:trPr>
          <w:trHeight w:val="509"/>
        </w:trPr>
        <w:tc>
          <w:tcPr>
            <w:tcW w:w="235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459D4DAD"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3EB9C1B6" w14:textId="77777777" w:rsidR="00FD436D" w:rsidRPr="00D858BD" w:rsidRDefault="00FD436D" w:rsidP="00FD436D">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352" w:type="dxa"/>
            <w:gridSpan w:val="9"/>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7749311D" w14:textId="77777777" w:rsidR="00FD436D" w:rsidRPr="00D858BD" w:rsidRDefault="00FD436D" w:rsidP="00FD436D">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4DEE291C" w14:textId="77777777" w:rsidR="00FD436D" w:rsidRPr="00D858BD" w:rsidRDefault="00E412D7" w:rsidP="00FD436D">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FD436D" w:rsidRPr="00D858BD" w14:paraId="0956049B" w14:textId="77777777" w:rsidTr="00E412D7">
        <w:trPr>
          <w:trHeight w:val="509"/>
        </w:trPr>
        <w:tc>
          <w:tcPr>
            <w:tcW w:w="2358" w:type="dxa"/>
            <w:gridSpan w:val="3"/>
            <w:vMerge/>
            <w:tcBorders>
              <w:top w:val="single" w:sz="8" w:space="0" w:color="000000"/>
              <w:left w:val="single" w:sz="8" w:space="0" w:color="auto"/>
              <w:bottom w:val="single" w:sz="8" w:space="0" w:color="000000"/>
              <w:right w:val="single" w:sz="8" w:space="0" w:color="000000"/>
            </w:tcBorders>
            <w:vAlign w:val="center"/>
            <w:hideMark/>
          </w:tcPr>
          <w:p w14:paraId="1310545A" w14:textId="77777777" w:rsidR="00FD436D" w:rsidRPr="00D858BD" w:rsidRDefault="00FD436D" w:rsidP="00FD436D">
            <w:pPr>
              <w:spacing w:after="0" w:line="240" w:lineRule="auto"/>
              <w:rPr>
                <w:rFonts w:eastAsia="Times New Roman" w:cs="Times New Roman"/>
                <w:b/>
                <w:bCs/>
                <w:color w:val="000000"/>
                <w:sz w:val="16"/>
                <w:szCs w:val="16"/>
              </w:rPr>
            </w:pPr>
          </w:p>
        </w:tc>
        <w:tc>
          <w:tcPr>
            <w:tcW w:w="8352" w:type="dxa"/>
            <w:gridSpan w:val="9"/>
            <w:vMerge/>
            <w:tcBorders>
              <w:top w:val="single" w:sz="8" w:space="0" w:color="000000"/>
              <w:left w:val="single" w:sz="8" w:space="0" w:color="auto"/>
              <w:bottom w:val="single" w:sz="8" w:space="0" w:color="000000"/>
              <w:right w:val="single" w:sz="8" w:space="0" w:color="000000"/>
            </w:tcBorders>
            <w:vAlign w:val="center"/>
            <w:hideMark/>
          </w:tcPr>
          <w:p w14:paraId="7480B96A" w14:textId="77777777" w:rsidR="00FD436D" w:rsidRPr="00D858BD" w:rsidRDefault="00FD436D" w:rsidP="00FD436D">
            <w:pPr>
              <w:spacing w:after="0" w:line="240" w:lineRule="auto"/>
              <w:rPr>
                <w:rFonts w:eastAsia="Times New Roman" w:cs="Times New Roman"/>
                <w:b/>
                <w:bCs/>
                <w:color w:val="000000"/>
                <w:sz w:val="16"/>
                <w:szCs w:val="16"/>
              </w:rPr>
            </w:pPr>
          </w:p>
        </w:tc>
      </w:tr>
      <w:tr w:rsidR="00FD436D" w:rsidRPr="00D858BD" w14:paraId="20950EA8" w14:textId="77777777" w:rsidTr="00E412D7">
        <w:trPr>
          <w:trHeight w:val="613"/>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3FB73C4"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FD436D" w:rsidRPr="00D858BD" w14:paraId="2AB15D31" w14:textId="77777777" w:rsidTr="00E412D7">
        <w:trPr>
          <w:trHeight w:val="268"/>
        </w:trPr>
        <w:tc>
          <w:tcPr>
            <w:tcW w:w="10710" w:type="dxa"/>
            <w:gridSpan w:val="12"/>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115FFE74" w14:textId="77777777" w:rsidR="00FD436D" w:rsidRPr="00D858BD" w:rsidRDefault="00E412D7" w:rsidP="00FD436D">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 xml:space="preserve">NA. </w:t>
            </w:r>
            <w:r w:rsidR="00FD436D">
              <w:rPr>
                <w:rFonts w:eastAsiaTheme="minorHAnsi" w:cs="Times New Roman"/>
                <w:sz w:val="16"/>
                <w:szCs w:val="16"/>
              </w:rPr>
              <w:t>No DQA conducted yet.</w:t>
            </w:r>
          </w:p>
        </w:tc>
      </w:tr>
      <w:tr w:rsidR="00FD436D" w:rsidRPr="00D858BD" w14:paraId="4861D1A2" w14:textId="77777777" w:rsidTr="00A83B3A">
        <w:trPr>
          <w:trHeight w:val="315"/>
        </w:trPr>
        <w:tc>
          <w:tcPr>
            <w:tcW w:w="10710" w:type="dxa"/>
            <w:gridSpan w:val="12"/>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7150EB5A" w14:textId="77777777" w:rsidR="00FD436D" w:rsidRPr="00D858BD" w:rsidRDefault="00FD436D" w:rsidP="00FD436D">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FD436D" w:rsidRPr="00D858BD" w14:paraId="11FD7E25" w14:textId="77777777" w:rsidTr="00E412D7">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BB40A17"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80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74F4172D"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632" w:type="dxa"/>
            <w:gridSpan w:val="7"/>
            <w:tcBorders>
              <w:top w:val="single" w:sz="8" w:space="0" w:color="auto"/>
              <w:left w:val="nil"/>
              <w:bottom w:val="dotted" w:sz="2" w:space="0" w:color="D9D9D9" w:themeColor="background1" w:themeShade="D9"/>
              <w:right w:val="single" w:sz="8" w:space="0" w:color="000000"/>
            </w:tcBorders>
            <w:shd w:val="clear" w:color="auto" w:fill="auto"/>
            <w:vAlign w:val="center"/>
          </w:tcPr>
          <w:p w14:paraId="532A1F3E"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FD436D" w:rsidRPr="00D858BD" w14:paraId="75EBDCCC" w14:textId="77777777" w:rsidTr="00E412D7">
        <w:trPr>
          <w:trHeight w:val="367"/>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4DD0524"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80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6E1B1CA7" w14:textId="77777777" w:rsidR="00FD436D" w:rsidRPr="00D858BD" w:rsidRDefault="00FD436D" w:rsidP="00E412D7">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E412D7">
              <w:rPr>
                <w:rFonts w:eastAsia="Times New Roman" w:cs="Times New Roman"/>
                <w:bCs/>
                <w:color w:val="000000"/>
                <w:sz w:val="16"/>
                <w:szCs w:val="16"/>
              </w:rPr>
              <w:t xml:space="preserve"> yet</w:t>
            </w:r>
          </w:p>
        </w:tc>
        <w:tc>
          <w:tcPr>
            <w:tcW w:w="7632" w:type="dxa"/>
            <w:gridSpan w:val="7"/>
            <w:tcBorders>
              <w:top w:val="dotted" w:sz="2" w:space="0" w:color="D9D9D9" w:themeColor="background1" w:themeShade="D9"/>
              <w:left w:val="nil"/>
              <w:bottom w:val="single" w:sz="8" w:space="0" w:color="auto"/>
              <w:right w:val="single" w:sz="8" w:space="0" w:color="000000"/>
            </w:tcBorders>
            <w:shd w:val="clear" w:color="auto" w:fill="auto"/>
            <w:vAlign w:val="center"/>
          </w:tcPr>
          <w:p w14:paraId="2127260F"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FD436D" w:rsidRPr="00D858BD" w14:paraId="4982DF6F" w14:textId="77777777" w:rsidTr="00A83B3A">
        <w:trPr>
          <w:trHeight w:val="315"/>
        </w:trPr>
        <w:tc>
          <w:tcPr>
            <w:tcW w:w="10710" w:type="dxa"/>
            <w:gridSpan w:val="12"/>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748265A8" w14:textId="77777777" w:rsidR="00FD436D" w:rsidRPr="00D858BD" w:rsidRDefault="00FD436D" w:rsidP="00FD436D">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FD436D" w:rsidRPr="00D858BD" w14:paraId="3E6FA7CA" w14:textId="77777777" w:rsidTr="0075757B">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CC2737A"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0AD4D41C"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21D9DFE9"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FD436D" w:rsidRPr="00D858BD" w14:paraId="6C9531EB" w14:textId="77777777" w:rsidTr="0075757B">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C84C86C" w14:textId="77777777" w:rsidR="00FD436D" w:rsidRPr="00D858BD" w:rsidRDefault="00FD436D" w:rsidP="006851D0">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2</w:t>
            </w:r>
            <w:r w:rsidR="006851D0">
              <w:rPr>
                <w:rFonts w:eastAsia="Times New Roman" w:cs="Times New Roman"/>
                <w:bCs/>
                <w:color w:val="000000" w:themeColor="text1"/>
                <w:sz w:val="16"/>
                <w:szCs w:val="16"/>
              </w:rPr>
              <w:t>08</w:t>
            </w:r>
          </w:p>
        </w:tc>
        <w:tc>
          <w:tcPr>
            <w:tcW w:w="4821"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6D09C17B" w14:textId="77777777" w:rsidR="00FD436D" w:rsidRPr="00D858BD" w:rsidRDefault="00FD436D" w:rsidP="00FD436D">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2A507B41" w14:textId="77777777" w:rsidR="00FD436D" w:rsidRPr="00D858BD" w:rsidRDefault="00FD436D" w:rsidP="00FD436D">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FD436D" w:rsidRPr="00D858BD" w14:paraId="25E4FC4C" w14:textId="77777777" w:rsidTr="0075757B">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2A90540"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193B2BEA"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0E106450"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FD436D" w:rsidRPr="00D858BD" w14:paraId="2243FEC6" w14:textId="77777777" w:rsidTr="0075757B">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5CAFC207" w14:textId="77777777" w:rsidR="00FD436D" w:rsidRPr="00D858BD" w:rsidRDefault="00FD436D" w:rsidP="00FD436D">
            <w:pPr>
              <w:spacing w:after="0" w:line="240" w:lineRule="auto"/>
              <w:rPr>
                <w:rFonts w:eastAsia="Times New Roman" w:cs="Times New Roman"/>
                <w:b/>
                <w:bCs/>
                <w:color w:val="000000" w:themeColor="text1"/>
                <w:sz w:val="16"/>
                <w:szCs w:val="16"/>
              </w:rPr>
            </w:pPr>
          </w:p>
        </w:tc>
        <w:tc>
          <w:tcPr>
            <w:tcW w:w="4821" w:type="dxa"/>
            <w:gridSpan w:val="6"/>
            <w:tcBorders>
              <w:top w:val="dotted" w:sz="2" w:space="0" w:color="D9D9D9" w:themeColor="background1" w:themeShade="D9"/>
              <w:left w:val="nil"/>
              <w:bottom w:val="dotted" w:sz="4" w:space="0" w:color="BFBFBF"/>
              <w:right w:val="single" w:sz="8" w:space="0" w:color="000000"/>
            </w:tcBorders>
            <w:shd w:val="clear" w:color="auto" w:fill="auto"/>
            <w:vAlign w:val="center"/>
          </w:tcPr>
          <w:p w14:paraId="5DB37F40" w14:textId="77777777" w:rsidR="00FD436D" w:rsidRPr="00D858BD" w:rsidRDefault="00FD436D" w:rsidP="00FD436D">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4A25ABFE" w14:textId="77777777" w:rsidR="00FD436D" w:rsidRPr="00D858BD" w:rsidRDefault="00FD436D" w:rsidP="00FD436D">
            <w:pPr>
              <w:spacing w:after="0" w:line="240" w:lineRule="auto"/>
              <w:rPr>
                <w:rFonts w:eastAsia="Times New Roman" w:cs="Times New Roman"/>
                <w:b/>
                <w:bCs/>
                <w:color w:val="000000" w:themeColor="text1"/>
                <w:sz w:val="16"/>
                <w:szCs w:val="16"/>
              </w:rPr>
            </w:pPr>
          </w:p>
        </w:tc>
      </w:tr>
      <w:tr w:rsidR="00FD436D" w:rsidRPr="00D858BD" w14:paraId="50F65174" w14:textId="77777777" w:rsidTr="0075757B">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591C10E"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lastRenderedPageBreak/>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821" w:type="dxa"/>
            <w:gridSpan w:val="6"/>
            <w:tcBorders>
              <w:top w:val="single" w:sz="8" w:space="0" w:color="auto"/>
              <w:left w:val="nil"/>
              <w:bottom w:val="dotted" w:sz="2" w:space="0" w:color="D9D9D9" w:themeColor="background1" w:themeShade="D9"/>
              <w:right w:val="single" w:sz="8" w:space="0" w:color="000000"/>
            </w:tcBorders>
            <w:shd w:val="clear" w:color="auto" w:fill="auto"/>
            <w:hideMark/>
          </w:tcPr>
          <w:p w14:paraId="63A808BB"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4063D52F" w14:textId="77777777" w:rsidR="00FD436D" w:rsidRPr="00D858BD" w:rsidRDefault="00FD436D" w:rsidP="00FD436D">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FD436D" w:rsidRPr="00D858BD" w14:paraId="6E86178F" w14:textId="77777777" w:rsidTr="0075757B">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149F9FC4" w14:textId="77777777" w:rsidR="00FD436D" w:rsidRPr="00D858BD" w:rsidRDefault="00FD436D" w:rsidP="00FD436D">
            <w:pPr>
              <w:spacing w:after="0" w:line="240" w:lineRule="auto"/>
              <w:rPr>
                <w:rFonts w:eastAsia="Times New Roman" w:cs="Times New Roman"/>
                <w:b/>
                <w:bCs/>
                <w:color w:val="000000" w:themeColor="text1"/>
                <w:sz w:val="16"/>
                <w:szCs w:val="16"/>
              </w:rPr>
            </w:pPr>
          </w:p>
        </w:tc>
        <w:tc>
          <w:tcPr>
            <w:tcW w:w="4821" w:type="dxa"/>
            <w:gridSpan w:val="6"/>
            <w:tcBorders>
              <w:top w:val="dotted" w:sz="2" w:space="0" w:color="D9D9D9" w:themeColor="background1" w:themeShade="D9"/>
              <w:left w:val="nil"/>
              <w:bottom w:val="single" w:sz="12" w:space="0" w:color="000000"/>
              <w:right w:val="single" w:sz="8" w:space="0" w:color="000000"/>
            </w:tcBorders>
            <w:shd w:val="clear" w:color="auto" w:fill="auto"/>
            <w:vAlign w:val="center"/>
          </w:tcPr>
          <w:p w14:paraId="4AC0E6C3" w14:textId="77777777" w:rsidR="00FD436D" w:rsidRPr="00D858BD" w:rsidRDefault="00FD436D" w:rsidP="00FD436D">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561A865" w14:textId="77777777" w:rsidR="00FD436D" w:rsidRPr="00D858BD" w:rsidRDefault="00FD436D" w:rsidP="00FD436D">
            <w:pPr>
              <w:spacing w:after="0" w:line="240" w:lineRule="auto"/>
              <w:rPr>
                <w:rFonts w:eastAsia="Times New Roman" w:cs="Times New Roman"/>
                <w:b/>
                <w:bCs/>
                <w:color w:val="000000" w:themeColor="text1"/>
                <w:sz w:val="16"/>
                <w:szCs w:val="16"/>
              </w:rPr>
            </w:pPr>
          </w:p>
        </w:tc>
      </w:tr>
      <w:tr w:rsidR="00FD436D" w:rsidRPr="00D858BD" w14:paraId="01BB93E3" w14:textId="77777777" w:rsidTr="00A83B3A">
        <w:trPr>
          <w:trHeight w:val="315"/>
        </w:trPr>
        <w:tc>
          <w:tcPr>
            <w:tcW w:w="10710" w:type="dxa"/>
            <w:gridSpan w:val="12"/>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2942C63B" w14:textId="77777777" w:rsidR="00FD436D" w:rsidRPr="00D858BD" w:rsidRDefault="00FD436D" w:rsidP="00FD436D">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FD436D" w:rsidRPr="00D858BD" w14:paraId="70266974" w14:textId="77777777" w:rsidTr="00A83B3A">
        <w:trPr>
          <w:trHeight w:val="385"/>
        </w:trPr>
        <w:tc>
          <w:tcPr>
            <w:tcW w:w="10710" w:type="dxa"/>
            <w:gridSpan w:val="12"/>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42525C3"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FD436D" w:rsidRPr="00D858BD" w14:paraId="37491922" w14:textId="77777777" w:rsidTr="00A83B3A">
        <w:trPr>
          <w:trHeight w:val="607"/>
        </w:trPr>
        <w:tc>
          <w:tcPr>
            <w:tcW w:w="10710" w:type="dxa"/>
            <w:gridSpan w:val="12"/>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0CA88027"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FD436D" w:rsidRPr="00D858BD" w14:paraId="1E64F6BF" w14:textId="77777777" w:rsidTr="00A83B3A">
        <w:trPr>
          <w:trHeight w:val="330"/>
        </w:trPr>
        <w:tc>
          <w:tcPr>
            <w:tcW w:w="10710" w:type="dxa"/>
            <w:gridSpan w:val="12"/>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0A55F357" w14:textId="77777777" w:rsidR="00FD436D" w:rsidRPr="00D858BD" w:rsidRDefault="00FD436D" w:rsidP="00FD436D">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FD436D" w:rsidRPr="00D858BD" w14:paraId="3B15C1E4"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225AC253"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0EDDA1D4"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6795F3EA"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7EBB5728"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40BA319"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7D7CE2CD" w14:textId="77777777" w:rsidR="00FD436D" w:rsidRPr="00D858BD" w:rsidRDefault="00FD436D" w:rsidP="00FD436D">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FD436D" w:rsidRPr="00D858BD" w14:paraId="6303577D"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4CBC2590"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68F9E811"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5648BD73"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3F98C67C"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FD436D" w:rsidRPr="00D858BD" w14:paraId="6836D5E4"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12404B74"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479B49FA"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2B71D570"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4915E674"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FD436D" w:rsidRPr="00D858BD" w14:paraId="0F86D4A7"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1AB87F4C"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32F83691"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4"/>
            <w:tcBorders>
              <w:top w:val="single" w:sz="8" w:space="0" w:color="auto"/>
              <w:left w:val="nil"/>
              <w:bottom w:val="single" w:sz="8" w:space="0" w:color="auto"/>
              <w:right w:val="single" w:sz="8" w:space="0" w:color="000000"/>
            </w:tcBorders>
            <w:shd w:val="clear" w:color="000000" w:fill="FFFFFF"/>
            <w:vAlign w:val="center"/>
            <w:hideMark/>
          </w:tcPr>
          <w:p w14:paraId="775215BD"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2318F54A" w14:textId="77777777" w:rsidR="00FD436D" w:rsidRPr="00D858BD" w:rsidRDefault="00FD436D" w:rsidP="00FD436D">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4298CA0F" w14:textId="77777777" w:rsidR="00A83B3A" w:rsidRPr="00D858BD" w:rsidRDefault="00A83B3A" w:rsidP="00A83B3A">
      <w:pPr>
        <w:spacing w:after="0"/>
        <w:jc w:val="both"/>
        <w:rPr>
          <w:rFonts w:eastAsia="Calibri"/>
          <w:color w:val="000000"/>
          <w:sz w:val="24"/>
          <w:szCs w:val="24"/>
        </w:rPr>
      </w:pPr>
    </w:p>
    <w:p w14:paraId="7A8C6E8C" w14:textId="77777777" w:rsidR="00A83B3A" w:rsidRPr="00D858BD" w:rsidRDefault="00A83B3A" w:rsidP="00A83B3A">
      <w:pPr>
        <w:spacing w:after="0"/>
        <w:jc w:val="both"/>
        <w:rPr>
          <w:rFonts w:eastAsia="Calibri"/>
          <w:color w:val="000000"/>
          <w:sz w:val="24"/>
          <w:szCs w:val="24"/>
        </w:rPr>
      </w:pPr>
    </w:p>
    <w:p w14:paraId="7879ED89" w14:textId="77777777" w:rsidR="00A83B3A" w:rsidRPr="00D858BD" w:rsidRDefault="00A83B3A" w:rsidP="00A83B3A">
      <w:pPr>
        <w:spacing w:after="0"/>
        <w:jc w:val="both"/>
        <w:rPr>
          <w:rFonts w:eastAsia="Calibri"/>
          <w:color w:val="000000"/>
          <w:sz w:val="24"/>
          <w:szCs w:val="24"/>
        </w:rPr>
      </w:pPr>
    </w:p>
    <w:p w14:paraId="789AAA8F" w14:textId="77777777" w:rsidR="00A83B3A" w:rsidRPr="00D858BD" w:rsidRDefault="00A83B3A" w:rsidP="00A83B3A">
      <w:pPr>
        <w:spacing w:after="0"/>
        <w:jc w:val="both"/>
        <w:rPr>
          <w:rFonts w:eastAsia="Calibri"/>
          <w:color w:val="000000"/>
          <w:sz w:val="24"/>
          <w:szCs w:val="24"/>
        </w:rPr>
      </w:pPr>
    </w:p>
    <w:p w14:paraId="608E31A6" w14:textId="77777777" w:rsidR="00A83B3A" w:rsidRPr="00D858BD" w:rsidRDefault="00A83B3A" w:rsidP="00A83B3A">
      <w:pPr>
        <w:spacing w:after="0"/>
        <w:jc w:val="both"/>
        <w:rPr>
          <w:rFonts w:eastAsia="Calibri"/>
          <w:color w:val="000000"/>
          <w:sz w:val="24"/>
          <w:szCs w:val="24"/>
        </w:rPr>
      </w:pPr>
    </w:p>
    <w:p w14:paraId="4A139754" w14:textId="77777777" w:rsidR="00A83B3A" w:rsidRDefault="00A83B3A" w:rsidP="00A83B3A">
      <w:pPr>
        <w:spacing w:after="0"/>
        <w:jc w:val="both"/>
        <w:rPr>
          <w:rFonts w:eastAsia="Calibri"/>
          <w:color w:val="000000"/>
          <w:sz w:val="24"/>
          <w:szCs w:val="24"/>
        </w:rPr>
      </w:pPr>
    </w:p>
    <w:p w14:paraId="6CA14C2D" w14:textId="77777777" w:rsidR="00E94228" w:rsidRDefault="00E94228" w:rsidP="00A83B3A">
      <w:pPr>
        <w:spacing w:after="0"/>
        <w:jc w:val="both"/>
        <w:rPr>
          <w:rFonts w:eastAsia="Calibri"/>
          <w:color w:val="000000"/>
          <w:sz w:val="24"/>
          <w:szCs w:val="24"/>
        </w:rPr>
      </w:pPr>
    </w:p>
    <w:p w14:paraId="02F45250" w14:textId="77777777" w:rsidR="00E7545E" w:rsidRDefault="00E7545E" w:rsidP="00A83B3A">
      <w:pPr>
        <w:spacing w:after="0"/>
        <w:jc w:val="both"/>
        <w:rPr>
          <w:rFonts w:eastAsia="Calibri"/>
          <w:color w:val="000000"/>
          <w:sz w:val="24"/>
          <w:szCs w:val="24"/>
        </w:rPr>
      </w:pPr>
    </w:p>
    <w:p w14:paraId="72067331" w14:textId="77777777" w:rsidR="00E7545E" w:rsidRDefault="00E7545E" w:rsidP="00A83B3A">
      <w:pPr>
        <w:spacing w:after="0"/>
        <w:jc w:val="both"/>
        <w:rPr>
          <w:rFonts w:eastAsia="Calibri"/>
          <w:color w:val="000000"/>
          <w:sz w:val="24"/>
          <w:szCs w:val="24"/>
        </w:rPr>
      </w:pPr>
    </w:p>
    <w:p w14:paraId="7C7E1E7A" w14:textId="77777777" w:rsidR="00842308" w:rsidRDefault="00842308" w:rsidP="00A83B3A">
      <w:pPr>
        <w:spacing w:after="0"/>
        <w:jc w:val="both"/>
        <w:rPr>
          <w:rFonts w:eastAsia="Calibri"/>
          <w:color w:val="000000"/>
          <w:sz w:val="24"/>
          <w:szCs w:val="24"/>
        </w:rPr>
      </w:pPr>
    </w:p>
    <w:p w14:paraId="0D643306" w14:textId="77777777" w:rsidR="00CB61DA" w:rsidRDefault="00CB61DA" w:rsidP="00A83B3A">
      <w:pPr>
        <w:spacing w:after="0"/>
        <w:jc w:val="both"/>
        <w:rPr>
          <w:rFonts w:eastAsia="Calibri"/>
          <w:color w:val="000000"/>
          <w:sz w:val="24"/>
          <w:szCs w:val="24"/>
        </w:rPr>
      </w:pPr>
    </w:p>
    <w:p w14:paraId="580614AA" w14:textId="77777777" w:rsidR="00A23881" w:rsidRPr="00D858BD" w:rsidRDefault="00A23881" w:rsidP="00A83B3A">
      <w:pPr>
        <w:spacing w:after="0"/>
        <w:jc w:val="both"/>
        <w:rPr>
          <w:rFonts w:eastAsia="Calibri"/>
          <w:color w:val="000000"/>
          <w:sz w:val="24"/>
          <w:szCs w:val="24"/>
        </w:rPr>
      </w:pPr>
    </w:p>
    <w:p w14:paraId="7C53B364" w14:textId="77777777" w:rsidR="00C548DC" w:rsidRDefault="00C548DC" w:rsidP="00A83B3A">
      <w:pPr>
        <w:spacing w:after="0"/>
        <w:jc w:val="both"/>
        <w:rPr>
          <w:rFonts w:eastAsia="Calibri"/>
          <w:color w:val="000000"/>
          <w:sz w:val="24"/>
          <w:szCs w:val="24"/>
        </w:rPr>
      </w:pPr>
    </w:p>
    <w:p w14:paraId="32160A46" w14:textId="77777777" w:rsidR="007623F0" w:rsidRPr="00D858BD" w:rsidRDefault="007623F0"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913"/>
        <w:gridCol w:w="270"/>
        <w:gridCol w:w="90"/>
        <w:gridCol w:w="1080"/>
        <w:gridCol w:w="232"/>
        <w:gridCol w:w="911"/>
        <w:gridCol w:w="567"/>
        <w:gridCol w:w="810"/>
        <w:gridCol w:w="1131"/>
        <w:gridCol w:w="602"/>
        <w:gridCol w:w="67"/>
        <w:gridCol w:w="2412"/>
      </w:tblGrid>
      <w:tr w:rsidR="00A83B3A" w:rsidRPr="00D858BD" w14:paraId="78F4D4AF" w14:textId="77777777" w:rsidTr="00A83B3A">
        <w:trPr>
          <w:trHeight w:val="330"/>
        </w:trPr>
        <w:tc>
          <w:tcPr>
            <w:tcW w:w="10710" w:type="dxa"/>
            <w:gridSpan w:val="14"/>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1294FE84" w14:textId="77777777" w:rsidR="00A83B3A" w:rsidRPr="00BD5754" w:rsidRDefault="00A83B3A" w:rsidP="00A83B3A">
            <w:pPr>
              <w:spacing w:after="0" w:line="240" w:lineRule="auto"/>
              <w:jc w:val="center"/>
              <w:rPr>
                <w:rFonts w:eastAsia="Times New Roman" w:cs="Times New Roman"/>
                <w:b/>
                <w:bCs/>
                <w:color w:val="000000"/>
                <w:sz w:val="16"/>
                <w:szCs w:val="16"/>
              </w:rPr>
            </w:pPr>
            <w:r w:rsidRPr="00BD5754">
              <w:rPr>
                <w:rFonts w:eastAsia="Times New Roman" w:cs="Times New Roman"/>
                <w:b/>
                <w:bCs/>
                <w:color w:val="000000"/>
                <w:sz w:val="16"/>
                <w:szCs w:val="16"/>
              </w:rPr>
              <w:t>PERFORMANCE INDICATOR REFERENCE SHEET (PIRS)</w:t>
            </w:r>
          </w:p>
        </w:tc>
      </w:tr>
      <w:tr w:rsidR="00A83B3A" w:rsidRPr="004F63F0" w14:paraId="2C90F038" w14:textId="77777777" w:rsidTr="00A83B3A">
        <w:trPr>
          <w:trHeight w:val="330"/>
        </w:trPr>
        <w:tc>
          <w:tcPr>
            <w:tcW w:w="10710" w:type="dxa"/>
            <w:gridSpan w:val="14"/>
            <w:tcBorders>
              <w:top w:val="single" w:sz="12" w:space="0" w:color="666666"/>
              <w:left w:val="single" w:sz="8" w:space="0" w:color="auto"/>
              <w:bottom w:val="single" w:sz="8" w:space="0" w:color="auto"/>
              <w:right w:val="single" w:sz="8" w:space="0" w:color="000000"/>
            </w:tcBorders>
            <w:shd w:val="clear" w:color="auto" w:fill="auto"/>
            <w:vAlign w:val="center"/>
            <w:hideMark/>
          </w:tcPr>
          <w:p w14:paraId="63902965" w14:textId="77777777" w:rsidR="00A83B3A" w:rsidRPr="00DC614A" w:rsidRDefault="00A83B3A" w:rsidP="004F63F0">
            <w:pPr>
              <w:spacing w:after="0" w:line="240" w:lineRule="auto"/>
              <w:ind w:left="1440" w:hanging="1440"/>
              <w:rPr>
                <w:rFonts w:eastAsia="Times New Roman" w:cs="Times New Roman"/>
                <w:b/>
                <w:bCs/>
                <w:color w:val="000000"/>
                <w:sz w:val="16"/>
                <w:szCs w:val="16"/>
              </w:rPr>
            </w:pPr>
            <w:r w:rsidRPr="00DC614A">
              <w:rPr>
                <w:rFonts w:eastAsia="Times New Roman" w:cs="Times New Roman"/>
                <w:b/>
                <w:bCs/>
                <w:color w:val="000000"/>
                <w:sz w:val="16"/>
                <w:szCs w:val="16"/>
              </w:rPr>
              <w:t>Indicator – 2.4a</w:t>
            </w:r>
            <w:r w:rsidR="004F63F0">
              <w:rPr>
                <w:rFonts w:eastAsia="Times New Roman" w:cs="Times New Roman"/>
                <w:b/>
                <w:bCs/>
                <w:color w:val="000000"/>
                <w:sz w:val="16"/>
                <w:szCs w:val="16"/>
              </w:rPr>
              <w:t xml:space="preserve">: </w:t>
            </w:r>
            <w:r w:rsidRPr="004F63F0">
              <w:rPr>
                <w:rFonts w:eastAsia="Times New Roman" w:cs="Times New Roman"/>
                <w:b/>
                <w:bCs/>
                <w:color w:val="000000"/>
                <w:sz w:val="16"/>
                <w:szCs w:val="16"/>
              </w:rPr>
              <w:t>Number of MSEs</w:t>
            </w:r>
            <w:r w:rsidR="007C5BA0">
              <w:rPr>
                <w:rFonts w:eastAsia="Times New Roman" w:cs="Times New Roman"/>
                <w:b/>
                <w:bCs/>
                <w:color w:val="000000"/>
                <w:sz w:val="16"/>
                <w:szCs w:val="16"/>
              </w:rPr>
              <w:t>,</w:t>
            </w:r>
            <w:r w:rsidRPr="004F63F0">
              <w:rPr>
                <w:rFonts w:eastAsia="Times New Roman" w:cs="Times New Roman"/>
                <w:b/>
                <w:bCs/>
                <w:color w:val="000000"/>
                <w:sz w:val="16"/>
                <w:szCs w:val="16"/>
              </w:rPr>
              <w:t xml:space="preserve"> and business and trade associations formed/capacitated</w:t>
            </w:r>
          </w:p>
        </w:tc>
      </w:tr>
      <w:tr w:rsidR="00A83B3A" w:rsidRPr="004F63F0" w14:paraId="24781B3A"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4F5C56BB" w14:textId="77777777" w:rsidR="00A83B3A" w:rsidRPr="004F63F0" w:rsidRDefault="00DC614A" w:rsidP="004F63F0">
            <w:pPr>
              <w:spacing w:after="0" w:line="240" w:lineRule="auto"/>
              <w:rPr>
                <w:rFonts w:eastAsia="Times New Roman" w:cs="Times New Roman"/>
                <w:b/>
                <w:bCs/>
                <w:color w:val="000000"/>
                <w:sz w:val="16"/>
                <w:szCs w:val="16"/>
              </w:rPr>
            </w:pPr>
            <w:r w:rsidRPr="004F63F0">
              <w:rPr>
                <w:rFonts w:eastAsia="Times New Roman" w:cs="Times New Roman"/>
                <w:b/>
                <w:bCs/>
                <w:color w:val="000000"/>
                <w:sz w:val="16"/>
                <w:szCs w:val="16"/>
              </w:rPr>
              <w:t>FATA ESP</w:t>
            </w:r>
            <w:r w:rsidRPr="00DC614A">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Goal</w:t>
            </w:r>
            <w:r w:rsidR="004F63F0">
              <w:rPr>
                <w:rFonts w:eastAsia="Times New Roman" w:cs="Times New Roman"/>
                <w:b/>
                <w:bCs/>
                <w:color w:val="000000"/>
                <w:sz w:val="16"/>
                <w:szCs w:val="16"/>
              </w:rPr>
              <w:t xml:space="preserve">: </w:t>
            </w:r>
            <w:r w:rsidR="00A83B3A" w:rsidRPr="004F63F0">
              <w:rPr>
                <w:rFonts w:eastAsia="Times New Roman" w:cs="Times New Roman"/>
                <w:b/>
                <w:bCs/>
                <w:color w:val="000000"/>
                <w:sz w:val="16"/>
                <w:szCs w:val="16"/>
              </w:rPr>
              <w:t>Increased economic growth opportunities leading to stability in focus areas of FATA</w:t>
            </w:r>
          </w:p>
        </w:tc>
      </w:tr>
      <w:tr w:rsidR="00A83B3A" w:rsidRPr="004F63F0" w14:paraId="157F0B0E"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hideMark/>
          </w:tcPr>
          <w:p w14:paraId="2EB94B00" w14:textId="77777777" w:rsidR="00A83B3A" w:rsidRPr="004F63F0" w:rsidRDefault="00DC614A" w:rsidP="004F63F0">
            <w:pPr>
              <w:spacing w:after="0" w:line="240" w:lineRule="auto"/>
              <w:rPr>
                <w:rFonts w:eastAsia="Times New Roman" w:cs="Times New Roman"/>
                <w:b/>
                <w:bCs/>
                <w:color w:val="000000"/>
                <w:sz w:val="16"/>
                <w:szCs w:val="16"/>
              </w:rPr>
            </w:pPr>
            <w:r w:rsidRPr="004F63F0">
              <w:rPr>
                <w:rFonts w:eastAsia="Times New Roman" w:cs="Times New Roman"/>
                <w:b/>
                <w:bCs/>
                <w:color w:val="000000"/>
                <w:sz w:val="16"/>
                <w:szCs w:val="16"/>
              </w:rPr>
              <w:t>FATA ESP</w:t>
            </w:r>
            <w:r w:rsidRPr="00DC614A">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Objective</w:t>
            </w:r>
            <w:r w:rsidR="004F63F0">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Increased opportunities for income generation</w:t>
            </w:r>
          </w:p>
        </w:tc>
      </w:tr>
      <w:tr w:rsidR="00A83B3A" w:rsidRPr="004F63F0" w14:paraId="04C2ACCE"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45D7D993" w14:textId="77777777" w:rsidR="00A83B3A" w:rsidRPr="00DC614A" w:rsidRDefault="00DC614A" w:rsidP="004F63F0">
            <w:pPr>
              <w:spacing w:after="0" w:line="240" w:lineRule="auto"/>
              <w:rPr>
                <w:rFonts w:eastAsia="Times New Roman" w:cs="Times New Roman"/>
                <w:b/>
                <w:bCs/>
                <w:color w:val="000000"/>
                <w:sz w:val="16"/>
                <w:szCs w:val="16"/>
              </w:rPr>
            </w:pPr>
            <w:r w:rsidRPr="004F63F0">
              <w:rPr>
                <w:rFonts w:eastAsia="Times New Roman" w:cs="Times New Roman"/>
                <w:b/>
                <w:bCs/>
                <w:color w:val="000000"/>
                <w:sz w:val="16"/>
                <w:szCs w:val="16"/>
              </w:rPr>
              <w:t>FATA ESP</w:t>
            </w:r>
            <w:r w:rsidRPr="00DC614A">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Sub-Objective 2</w:t>
            </w:r>
            <w:r w:rsidR="004F63F0">
              <w:rPr>
                <w:rFonts w:eastAsia="Times New Roman" w:cs="Times New Roman"/>
                <w:b/>
                <w:bCs/>
                <w:color w:val="000000"/>
                <w:sz w:val="16"/>
                <w:szCs w:val="16"/>
              </w:rPr>
              <w:t xml:space="preserve">: </w:t>
            </w:r>
            <w:r w:rsidR="00A83B3A" w:rsidRPr="004F63F0">
              <w:rPr>
                <w:rFonts w:eastAsia="Times New Roman" w:cs="Times New Roman"/>
                <w:b/>
                <w:bCs/>
                <w:color w:val="000000"/>
                <w:sz w:val="16"/>
                <w:szCs w:val="16"/>
              </w:rPr>
              <w:t>Micro and small enterprises expanded</w:t>
            </w:r>
          </w:p>
        </w:tc>
      </w:tr>
      <w:tr w:rsidR="00A83B3A" w:rsidRPr="004F63F0" w14:paraId="3ADB4B55" w14:textId="77777777" w:rsidTr="00A83B3A">
        <w:trPr>
          <w:trHeight w:val="315"/>
        </w:trPr>
        <w:tc>
          <w:tcPr>
            <w:tcW w:w="10710" w:type="dxa"/>
            <w:gridSpan w:val="14"/>
            <w:tcBorders>
              <w:top w:val="single" w:sz="8" w:space="0" w:color="auto"/>
              <w:left w:val="single" w:sz="8" w:space="0" w:color="auto"/>
              <w:bottom w:val="single" w:sz="8" w:space="0" w:color="auto"/>
              <w:right w:val="single" w:sz="8" w:space="0" w:color="000000"/>
            </w:tcBorders>
            <w:shd w:val="clear" w:color="auto" w:fill="auto"/>
            <w:vAlign w:val="center"/>
          </w:tcPr>
          <w:p w14:paraId="3B6C0A7E" w14:textId="77777777" w:rsidR="00A83B3A" w:rsidRPr="00DC614A" w:rsidRDefault="00A83B3A" w:rsidP="004F63F0">
            <w:pPr>
              <w:spacing w:after="0" w:line="240" w:lineRule="auto"/>
              <w:rPr>
                <w:rFonts w:eastAsia="Times New Roman" w:cs="Times New Roman"/>
                <w:b/>
                <w:bCs/>
                <w:color w:val="000000"/>
                <w:sz w:val="16"/>
                <w:szCs w:val="16"/>
              </w:rPr>
            </w:pPr>
            <w:r w:rsidRPr="00DC614A">
              <w:rPr>
                <w:rFonts w:eastAsia="Times New Roman" w:cs="Times New Roman"/>
                <w:b/>
                <w:bCs/>
                <w:color w:val="000000"/>
                <w:sz w:val="16"/>
                <w:szCs w:val="16"/>
              </w:rPr>
              <w:t>Output 2.4</w:t>
            </w:r>
            <w:r w:rsidR="004F63F0">
              <w:rPr>
                <w:rFonts w:eastAsia="Times New Roman" w:cs="Times New Roman"/>
                <w:b/>
                <w:bCs/>
                <w:color w:val="000000"/>
                <w:sz w:val="16"/>
                <w:szCs w:val="16"/>
              </w:rPr>
              <w:t xml:space="preserve">: </w:t>
            </w:r>
            <w:r w:rsidRPr="00DC614A">
              <w:rPr>
                <w:rFonts w:eastAsia="Times New Roman" w:cs="Times New Roman"/>
                <w:b/>
                <w:bCs/>
                <w:color w:val="000000"/>
                <w:sz w:val="16"/>
                <w:szCs w:val="16"/>
              </w:rPr>
              <w:t>Develop local/trade associations</w:t>
            </w:r>
          </w:p>
        </w:tc>
      </w:tr>
      <w:tr w:rsidR="00A83B3A" w:rsidRPr="00D858BD" w14:paraId="4E3408D2" w14:textId="77777777" w:rsidTr="00A83B3A">
        <w:trPr>
          <w:trHeight w:val="268"/>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9E5C144" w14:textId="77777777" w:rsidR="00A83B3A" w:rsidRPr="00DC614A" w:rsidRDefault="004F63F0" w:rsidP="006A5F25">
            <w:pPr>
              <w:spacing w:after="0" w:line="240" w:lineRule="auto"/>
              <w:rPr>
                <w:rFonts w:eastAsia="Times New Roman" w:cs="Times New Roman"/>
                <w:b/>
                <w:i/>
                <w:iCs/>
                <w:color w:val="808080"/>
                <w:sz w:val="16"/>
                <w:szCs w:val="16"/>
              </w:rPr>
            </w:pPr>
            <w:r>
              <w:rPr>
                <w:rFonts w:eastAsia="Times New Roman" w:cs="Times New Roman"/>
                <w:b/>
                <w:bCs/>
                <w:color w:val="000000"/>
                <w:sz w:val="16"/>
                <w:szCs w:val="16"/>
              </w:rPr>
              <w:t xml:space="preserve">Relationship between </w:t>
            </w:r>
            <w:r w:rsidR="00A83B3A" w:rsidRPr="00DC614A">
              <w:rPr>
                <w:rFonts w:eastAsia="Times New Roman" w:cs="Times New Roman"/>
                <w:b/>
                <w:bCs/>
                <w:color w:val="000000"/>
                <w:sz w:val="16"/>
                <w:szCs w:val="16"/>
              </w:rPr>
              <w:t>Sub-Objective 2</w:t>
            </w:r>
            <w:r w:rsidR="00AB5F2E">
              <w:rPr>
                <w:rFonts w:eastAsia="Times New Roman" w:cs="Times New Roman"/>
                <w:b/>
                <w:bCs/>
                <w:color w:val="000000"/>
                <w:sz w:val="16"/>
                <w:szCs w:val="16"/>
              </w:rPr>
              <w:t xml:space="preserve"> and </w:t>
            </w:r>
            <w:r w:rsidR="0011106D">
              <w:rPr>
                <w:rFonts w:eastAsia="Times New Roman" w:cs="Times New Roman"/>
                <w:b/>
                <w:bCs/>
                <w:color w:val="000000"/>
                <w:sz w:val="16"/>
                <w:szCs w:val="16"/>
              </w:rPr>
              <w:t>Output</w:t>
            </w:r>
            <w:r w:rsidR="00AB5F2E">
              <w:rPr>
                <w:rFonts w:eastAsia="Times New Roman" w:cs="Times New Roman"/>
                <w:b/>
                <w:bCs/>
                <w:color w:val="000000"/>
                <w:sz w:val="16"/>
                <w:szCs w:val="16"/>
              </w:rPr>
              <w:t xml:space="preserve"> 2.4: </w:t>
            </w:r>
          </w:p>
        </w:tc>
      </w:tr>
      <w:tr w:rsidR="00A83B3A" w:rsidRPr="00D858BD" w14:paraId="58E8A0D6" w14:textId="77777777" w:rsidTr="00C617AA">
        <w:trPr>
          <w:trHeight w:val="358"/>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3D434631" w14:textId="77777777" w:rsidR="00A83B3A" w:rsidRPr="00D858BD" w:rsidRDefault="005F3AF4" w:rsidP="00C617AA">
            <w:pPr>
              <w:autoSpaceDE w:val="0"/>
              <w:autoSpaceDN w:val="0"/>
              <w:adjustRightInd w:val="0"/>
              <w:spacing w:after="0" w:line="240" w:lineRule="auto"/>
              <w:rPr>
                <w:rFonts w:eastAsiaTheme="minorHAnsi" w:cs="Times New Roman"/>
                <w:sz w:val="16"/>
                <w:szCs w:val="16"/>
              </w:rPr>
            </w:pPr>
            <w:r w:rsidRPr="005F3AF4">
              <w:rPr>
                <w:rFonts w:eastAsiaTheme="minorHAnsi" w:cs="Times New Roman"/>
                <w:sz w:val="16"/>
                <w:szCs w:val="16"/>
              </w:rPr>
              <w:t>FATA ESP’s interventions to form business and trade, market, farmers, dairy and poultry associations and provide in-kind assistance and grants to the member MSEs of these associations will lead to strengthening of associations as well as the resource base of MSEs.</w:t>
            </w:r>
            <w:r>
              <w:rPr>
                <w:rFonts w:eastAsiaTheme="minorHAnsi" w:cs="Times New Roman"/>
                <w:sz w:val="16"/>
                <w:szCs w:val="16"/>
              </w:rPr>
              <w:t xml:space="preserve"> </w:t>
            </w:r>
          </w:p>
        </w:tc>
      </w:tr>
      <w:tr w:rsidR="00A83B3A" w:rsidRPr="00D858BD" w14:paraId="161896E5" w14:textId="77777777" w:rsidTr="00A83B3A">
        <w:trPr>
          <w:trHeight w:val="330"/>
        </w:trPr>
        <w:tc>
          <w:tcPr>
            <w:tcW w:w="10710" w:type="dxa"/>
            <w:gridSpan w:val="14"/>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6F6F262E"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5F09F55D" w14:textId="77777777" w:rsidTr="00A83B3A">
        <w:trPr>
          <w:trHeight w:val="303"/>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48617D1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310C31F0" w14:textId="77777777" w:rsidTr="00A83B3A">
        <w:trPr>
          <w:trHeight w:val="535"/>
        </w:trPr>
        <w:tc>
          <w:tcPr>
            <w:tcW w:w="10710" w:type="dxa"/>
            <w:gridSpan w:val="14"/>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1C16C83B" w14:textId="77777777" w:rsidR="00A83B3A" w:rsidRPr="00D858BD" w:rsidRDefault="00E7545E" w:rsidP="00F85E23">
            <w:pPr>
              <w:autoSpaceDE w:val="0"/>
              <w:autoSpaceDN w:val="0"/>
              <w:adjustRightInd w:val="0"/>
              <w:spacing w:after="0" w:line="240" w:lineRule="auto"/>
              <w:jc w:val="both"/>
              <w:rPr>
                <w:rFonts w:eastAsiaTheme="minorHAnsi" w:cs="Times New Roman"/>
                <w:sz w:val="16"/>
                <w:szCs w:val="16"/>
              </w:rPr>
            </w:pPr>
            <w:r w:rsidRPr="00E7545E">
              <w:rPr>
                <w:rFonts w:eastAsiaTheme="minorHAnsi" w:cs="Times New Roman"/>
                <w:sz w:val="16"/>
                <w:szCs w:val="16"/>
              </w:rPr>
              <w:t xml:space="preserve">This indicator measures the number of business and trade associations created or formed under FATA ESP and the type of assistance i.e. cash or in kind extended to strengthen member MSEs of these associations. Here ’business and trade associations’ mean MSEs and other businesses and traders agreeing to work together to take comparative advantage of their shared potential. ‘Formation’ refers to FATA ESP interventions aimed at mobilizing members to form business and trade </w:t>
            </w:r>
            <w:r w:rsidRPr="00E7545E">
              <w:rPr>
                <w:rFonts w:eastAsiaTheme="minorHAnsi" w:cs="Times New Roman"/>
                <w:sz w:val="16"/>
                <w:szCs w:val="16"/>
              </w:rPr>
              <w:lastRenderedPageBreak/>
              <w:t>associations and build their shared capacity. ‘Cash and in kind assistance’ refers to the exclusive grants to MSEs aimed at building their capacity to optimize their returns using business and trade associations platforms.</w:t>
            </w:r>
            <w:r>
              <w:rPr>
                <w:rFonts w:eastAsiaTheme="minorHAnsi" w:cs="Times New Roman"/>
                <w:sz w:val="16"/>
                <w:szCs w:val="16"/>
              </w:rPr>
              <w:t xml:space="preserve"> </w:t>
            </w:r>
          </w:p>
        </w:tc>
      </w:tr>
      <w:tr w:rsidR="00A83B3A" w:rsidRPr="00D858BD" w14:paraId="5136CCED"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3BE4880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lastRenderedPageBreak/>
              <w:t>Unit of Measure</w:t>
            </w:r>
            <w:r w:rsidRPr="00D858BD">
              <w:rPr>
                <w:rFonts w:eastAsia="Times New Roman" w:cs="Times New Roman"/>
                <w:b/>
                <w:bCs/>
                <w:color w:val="000000"/>
                <w:sz w:val="16"/>
                <w:szCs w:val="16"/>
              </w:rPr>
              <w:t>:</w:t>
            </w:r>
          </w:p>
        </w:tc>
        <w:tc>
          <w:tcPr>
            <w:tcW w:w="2313" w:type="dxa"/>
            <w:gridSpan w:val="4"/>
            <w:tcBorders>
              <w:top w:val="single" w:sz="8" w:space="0" w:color="000000"/>
              <w:left w:val="single" w:sz="8" w:space="0" w:color="auto"/>
              <w:right w:val="single" w:sz="8" w:space="0" w:color="000000"/>
            </w:tcBorders>
            <w:shd w:val="clear" w:color="auto" w:fill="auto"/>
            <w:vAlign w:val="center"/>
          </w:tcPr>
          <w:p w14:paraId="49422A3D"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4"/>
            <w:tcBorders>
              <w:top w:val="single" w:sz="8" w:space="0" w:color="000000"/>
              <w:left w:val="nil"/>
              <w:right w:val="single" w:sz="8" w:space="0" w:color="000000"/>
            </w:tcBorders>
            <w:shd w:val="clear" w:color="auto" w:fill="auto"/>
            <w:vAlign w:val="center"/>
          </w:tcPr>
          <w:p w14:paraId="0A5B2F8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gridSpan w:val="2"/>
            <w:tcBorders>
              <w:top w:val="single" w:sz="8" w:space="0" w:color="000000"/>
              <w:left w:val="nil"/>
              <w:right w:val="single" w:sz="8" w:space="0" w:color="auto"/>
            </w:tcBorders>
            <w:shd w:val="clear" w:color="auto" w:fill="auto"/>
            <w:vAlign w:val="center"/>
          </w:tcPr>
          <w:p w14:paraId="673AAE1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3F9888E7"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3E608EF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4"/>
            <w:tcBorders>
              <w:left w:val="single" w:sz="8" w:space="0" w:color="auto"/>
              <w:bottom w:val="dotted" w:sz="2" w:space="0" w:color="D9D9D9" w:themeColor="background1" w:themeShade="D9"/>
              <w:right w:val="single" w:sz="8" w:space="0" w:color="000000"/>
            </w:tcBorders>
            <w:shd w:val="clear" w:color="auto" w:fill="auto"/>
            <w:hideMark/>
          </w:tcPr>
          <w:p w14:paraId="195A798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gridSpan w:val="2"/>
            <w:tcBorders>
              <w:left w:val="nil"/>
              <w:bottom w:val="dotted" w:sz="2" w:space="0" w:color="D9D9D9" w:themeColor="background1" w:themeShade="D9"/>
              <w:right w:val="single" w:sz="8" w:space="0" w:color="000000"/>
            </w:tcBorders>
            <w:shd w:val="clear" w:color="auto" w:fill="auto"/>
            <w:hideMark/>
          </w:tcPr>
          <w:p w14:paraId="3EF4B59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2"/>
            <w:tcBorders>
              <w:left w:val="nil"/>
              <w:bottom w:val="dotted" w:sz="2" w:space="0" w:color="D9D9D9" w:themeColor="background1" w:themeShade="D9"/>
              <w:right w:val="single" w:sz="8" w:space="0" w:color="000000"/>
            </w:tcBorders>
            <w:shd w:val="clear" w:color="auto" w:fill="auto"/>
          </w:tcPr>
          <w:p w14:paraId="4CE7264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gridSpan w:val="2"/>
            <w:tcBorders>
              <w:left w:val="nil"/>
              <w:bottom w:val="dotted" w:sz="2" w:space="0" w:color="D9D9D9" w:themeColor="background1" w:themeShade="D9"/>
              <w:right w:val="single" w:sz="8" w:space="0" w:color="auto"/>
            </w:tcBorders>
            <w:shd w:val="clear" w:color="auto" w:fill="auto"/>
            <w:hideMark/>
          </w:tcPr>
          <w:p w14:paraId="5AB3D25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7CEEC530"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9C8DC16" w14:textId="77777777" w:rsidR="00A83B3A" w:rsidRPr="00D858BD" w:rsidRDefault="00A83B3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Number</w:t>
            </w:r>
          </w:p>
        </w:tc>
        <w:tc>
          <w:tcPr>
            <w:tcW w:w="2313"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9B00D7D"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w:t>
            </w:r>
            <w:r>
              <w:rPr>
                <w:rFonts w:eastAsia="Times New Roman" w:cs="Times New Roman"/>
                <w:bCs/>
                <w:color w:val="000000"/>
                <w:sz w:val="16"/>
                <w:szCs w:val="16"/>
              </w:rPr>
              <w:t>put</w:t>
            </w:r>
          </w:p>
        </w:tc>
        <w:tc>
          <w:tcPr>
            <w:tcW w:w="1377"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4202318D"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6933D074"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gridSpan w:val="2"/>
            <w:tcBorders>
              <w:top w:val="dotted" w:sz="2" w:space="0" w:color="D9D9D9" w:themeColor="background1" w:themeShade="D9"/>
              <w:left w:val="nil"/>
              <w:bottom w:val="single" w:sz="8" w:space="0" w:color="auto"/>
              <w:right w:val="single" w:sz="8" w:space="0" w:color="auto"/>
            </w:tcBorders>
            <w:shd w:val="clear" w:color="auto" w:fill="auto"/>
            <w:vAlign w:val="center"/>
          </w:tcPr>
          <w:p w14:paraId="03D0D101" w14:textId="77777777" w:rsidR="00A83B3A" w:rsidRPr="00D858BD" w:rsidRDefault="00A83B3A" w:rsidP="00A83B3A">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49774D16" w14:textId="77777777" w:rsidTr="00A83B3A">
        <w:trPr>
          <w:trHeight w:val="403"/>
        </w:trPr>
        <w:tc>
          <w:tcPr>
            <w:tcW w:w="10710" w:type="dxa"/>
            <w:gridSpan w:val="14"/>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6F0FBA9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0DD582FB" w14:textId="77777777" w:rsidTr="00A83B3A">
        <w:trPr>
          <w:trHeight w:val="353"/>
        </w:trPr>
        <w:tc>
          <w:tcPr>
            <w:tcW w:w="10710" w:type="dxa"/>
            <w:gridSpan w:val="14"/>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00D5316B" w14:textId="77777777" w:rsidR="00A83B3A" w:rsidRPr="00D858BD" w:rsidRDefault="00BD6F8C"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NA.</w:t>
            </w:r>
          </w:p>
        </w:tc>
      </w:tr>
      <w:tr w:rsidR="00A83B3A" w:rsidRPr="00D858BD" w14:paraId="71E9FB8C" w14:textId="77777777" w:rsidTr="00A83B3A">
        <w:trPr>
          <w:trHeight w:val="331"/>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30E97F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715BCB6C" w14:textId="77777777" w:rsidTr="00A83B3A">
        <w:trPr>
          <w:trHeight w:val="398"/>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8640D37" w14:textId="77777777" w:rsidR="00A83B3A" w:rsidRPr="00D858BD" w:rsidRDefault="00BD6F8C" w:rsidP="00E8468F">
            <w:pPr>
              <w:spacing w:after="0" w:line="240" w:lineRule="auto"/>
              <w:rPr>
                <w:rFonts w:eastAsia="Times New Roman" w:cs="Times New Roman"/>
                <w:bCs/>
                <w:color w:val="000000"/>
                <w:sz w:val="16"/>
                <w:szCs w:val="16"/>
              </w:rPr>
            </w:pPr>
            <w:r>
              <w:rPr>
                <w:rFonts w:eastAsia="Times New Roman" w:cs="Arial Narrow"/>
                <w:color w:val="000000"/>
                <w:sz w:val="16"/>
                <w:szCs w:val="16"/>
              </w:rPr>
              <w:t xml:space="preserve">Type (Business Associations or MSEs), Tehsil, Agency </w:t>
            </w:r>
          </w:p>
        </w:tc>
      </w:tr>
      <w:tr w:rsidR="00A83B3A" w:rsidRPr="00D858BD" w14:paraId="02F6C3C8"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997E345"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27486591" w14:textId="77777777" w:rsidTr="00A83B3A">
        <w:trPr>
          <w:trHeight w:val="405"/>
        </w:trPr>
        <w:tc>
          <w:tcPr>
            <w:tcW w:w="4210" w:type="dxa"/>
            <w:gridSpan w:val="7"/>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4FC190D8"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7"/>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4FDE895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4889559C" w14:textId="77777777" w:rsidTr="00A83B3A">
        <w:trPr>
          <w:trHeight w:val="405"/>
        </w:trPr>
        <w:tc>
          <w:tcPr>
            <w:tcW w:w="4210"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F6D28AB" w14:textId="77777777" w:rsidR="00A83B3A" w:rsidRPr="00D858BD" w:rsidRDefault="00BD6F8C" w:rsidP="00A83B3A">
            <w:pPr>
              <w:spacing w:after="0" w:line="240" w:lineRule="auto"/>
              <w:rPr>
                <w:rFonts w:eastAsia="Times New Roman" w:cs="Times New Roman"/>
                <w:bCs/>
                <w:color w:val="000000" w:themeColor="text1"/>
                <w:sz w:val="16"/>
                <w:szCs w:val="16"/>
              </w:rPr>
            </w:pPr>
            <w:r w:rsidRPr="00ED72E5">
              <w:rPr>
                <w:rFonts w:cstheme="minorHAnsi"/>
                <w:iCs/>
                <w:color w:val="000000"/>
                <w:sz w:val="16"/>
                <w:szCs w:val="16"/>
              </w:rPr>
              <w:t>Development Executives</w:t>
            </w:r>
            <w:r>
              <w:rPr>
                <w:rFonts w:cstheme="minorHAnsi"/>
                <w:iCs/>
                <w:color w:val="000000"/>
                <w:sz w:val="16"/>
                <w:szCs w:val="16"/>
              </w:rPr>
              <w:t xml:space="preserve">: </w:t>
            </w:r>
            <w:r w:rsidRPr="00ED72E5">
              <w:rPr>
                <w:rFonts w:cstheme="minorHAnsi"/>
                <w:iCs/>
                <w:color w:val="000000"/>
                <w:sz w:val="16"/>
                <w:szCs w:val="16"/>
              </w:rPr>
              <w:t>component 2/MSEs</w:t>
            </w:r>
            <w:r>
              <w:rPr>
                <w:rFonts w:cstheme="minorHAnsi"/>
                <w:iCs/>
                <w:color w:val="000000"/>
                <w:sz w:val="16"/>
                <w:szCs w:val="16"/>
              </w:rPr>
              <w:t xml:space="preserve"> </w:t>
            </w:r>
          </w:p>
        </w:tc>
        <w:tc>
          <w:tcPr>
            <w:tcW w:w="6500"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39BDFC6B" w14:textId="77777777" w:rsidR="00A83B3A" w:rsidRPr="00D858BD" w:rsidRDefault="00E8468F"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Semi Annual </w:t>
            </w:r>
          </w:p>
        </w:tc>
      </w:tr>
      <w:tr w:rsidR="00A83B3A" w:rsidRPr="00D858BD" w14:paraId="67994446" w14:textId="77777777" w:rsidTr="001C6B80">
        <w:trPr>
          <w:trHeight w:val="595"/>
        </w:trPr>
        <w:tc>
          <w:tcPr>
            <w:tcW w:w="5688" w:type="dxa"/>
            <w:gridSpan w:val="9"/>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7A6191D"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1A1E466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2610"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167FA13B"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395916A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AA1FC5"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2412" w:type="dxa"/>
            <w:tcBorders>
              <w:top w:val="single" w:sz="8" w:space="0" w:color="auto"/>
              <w:left w:val="nil"/>
              <w:bottom w:val="dotted" w:sz="2" w:space="0" w:color="D9D9D9" w:themeColor="background1" w:themeShade="D9"/>
              <w:right w:val="single" w:sz="8" w:space="0" w:color="000000"/>
            </w:tcBorders>
            <w:shd w:val="clear" w:color="auto" w:fill="auto"/>
          </w:tcPr>
          <w:p w14:paraId="29C78DD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BD6F8C" w:rsidRPr="00D858BD" w14:paraId="1AF6FC6E" w14:textId="77777777" w:rsidTr="001C6B80">
        <w:trPr>
          <w:trHeight w:val="335"/>
        </w:trPr>
        <w:tc>
          <w:tcPr>
            <w:tcW w:w="5688" w:type="dxa"/>
            <w:gridSpan w:val="9"/>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7DDD2318" w14:textId="77777777" w:rsidR="00BD6F8C" w:rsidRPr="00940DDC" w:rsidRDefault="007C5BA0" w:rsidP="00BD6F8C">
            <w:pPr>
              <w:spacing w:after="0" w:line="240" w:lineRule="auto"/>
              <w:rPr>
                <w:rFonts w:ascii="Arial Narrow" w:eastAsia="Times New Roman" w:hAnsi="Arial Narrow" w:cs="Arial Narrow"/>
                <w:color w:val="000000"/>
                <w:sz w:val="16"/>
                <w:szCs w:val="16"/>
              </w:rPr>
            </w:pPr>
            <w:r>
              <w:rPr>
                <w:rFonts w:eastAsia="Times New Roman" w:cs="Arial Narrow"/>
                <w:color w:val="000000"/>
                <w:sz w:val="16"/>
                <w:szCs w:val="16"/>
              </w:rPr>
              <w:t xml:space="preserve">Program records </w:t>
            </w:r>
            <w:r w:rsidR="001C6B80">
              <w:rPr>
                <w:rFonts w:eastAsia="Times New Roman" w:cs="Arial Narrow"/>
                <w:color w:val="000000"/>
                <w:sz w:val="16"/>
                <w:szCs w:val="16"/>
              </w:rPr>
              <w:t xml:space="preserve">of the Formation of Business Associations, Market Committees and Farmers/Poultry Associations; Records of In-kind Assistance and Small Grants to MSEs; Other Activity Records; Indicator Results Tracking Sheet; Beneficiary Selection Reports. </w:t>
            </w:r>
          </w:p>
        </w:tc>
        <w:tc>
          <w:tcPr>
            <w:tcW w:w="2610" w:type="dxa"/>
            <w:gridSpan w:val="4"/>
            <w:tcBorders>
              <w:top w:val="dotted" w:sz="2" w:space="0" w:color="D9D9D9" w:themeColor="background1" w:themeShade="D9"/>
              <w:left w:val="nil"/>
              <w:bottom w:val="dotted" w:sz="4" w:space="0" w:color="BFBFBF"/>
              <w:right w:val="single" w:sz="8" w:space="0" w:color="000000"/>
            </w:tcBorders>
            <w:shd w:val="clear" w:color="auto" w:fill="auto"/>
          </w:tcPr>
          <w:p w14:paraId="27983E9D" w14:textId="77777777" w:rsidR="00BD6F8C" w:rsidRPr="00940DDC" w:rsidRDefault="00BD6F8C" w:rsidP="00BD6F8C">
            <w:pPr>
              <w:spacing w:after="0" w:line="240" w:lineRule="auto"/>
              <w:rPr>
                <w:rFonts w:ascii="Arial Narrow" w:eastAsia="Times New Roman" w:hAnsi="Arial Narrow" w:cs="Arial Narrow"/>
                <w:color w:val="000000"/>
                <w:sz w:val="16"/>
                <w:szCs w:val="16"/>
              </w:rPr>
            </w:pPr>
            <w:r>
              <w:rPr>
                <w:rFonts w:ascii="Arial Narrow" w:eastAsia="Times New Roman" w:hAnsi="Arial Narrow" w:cs="Arial Narrow"/>
                <w:color w:val="000000"/>
                <w:sz w:val="16"/>
                <w:szCs w:val="16"/>
              </w:rPr>
              <w:t>NA.</w:t>
            </w:r>
          </w:p>
        </w:tc>
        <w:tc>
          <w:tcPr>
            <w:tcW w:w="2412" w:type="dxa"/>
            <w:tcBorders>
              <w:top w:val="dotted" w:sz="2" w:space="0" w:color="D9D9D9" w:themeColor="background1" w:themeShade="D9"/>
              <w:left w:val="nil"/>
              <w:bottom w:val="dotted" w:sz="4" w:space="0" w:color="BFBFBF"/>
              <w:right w:val="single" w:sz="8" w:space="0" w:color="000000"/>
            </w:tcBorders>
            <w:shd w:val="clear" w:color="auto" w:fill="auto"/>
          </w:tcPr>
          <w:p w14:paraId="16A6E049" w14:textId="77777777" w:rsidR="00BD6F8C" w:rsidRPr="00940DDC" w:rsidRDefault="00BD6F8C" w:rsidP="00BD6F8C">
            <w:pPr>
              <w:spacing w:after="0" w:line="240" w:lineRule="auto"/>
              <w:rPr>
                <w:rFonts w:ascii="Arial Narrow" w:eastAsia="Times New Roman" w:hAnsi="Arial Narrow" w:cs="Arial Narrow"/>
                <w:color w:val="000000"/>
                <w:sz w:val="16"/>
                <w:szCs w:val="16"/>
              </w:rPr>
            </w:pPr>
            <w:r>
              <w:rPr>
                <w:rFonts w:ascii="Arial Narrow" w:eastAsia="Times New Roman" w:hAnsi="Arial Narrow" w:cs="Arial Narrow"/>
                <w:color w:val="000000"/>
                <w:sz w:val="16"/>
                <w:szCs w:val="16"/>
              </w:rPr>
              <w:t>NA.</w:t>
            </w:r>
          </w:p>
        </w:tc>
      </w:tr>
      <w:tr w:rsidR="00BD6F8C" w:rsidRPr="00D858BD" w14:paraId="54332C21" w14:textId="77777777" w:rsidTr="003D7C55">
        <w:trPr>
          <w:trHeight w:val="442"/>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103ECC60"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BD6F8C" w:rsidRPr="00D858BD" w14:paraId="5085329D" w14:textId="77777777" w:rsidTr="00A83B3A">
        <w:trPr>
          <w:trHeight w:val="385"/>
        </w:trPr>
        <w:tc>
          <w:tcPr>
            <w:tcW w:w="10710" w:type="dxa"/>
            <w:gridSpan w:val="1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4A30E31A" w14:textId="77777777" w:rsidR="00BD6F8C" w:rsidRPr="00D858BD" w:rsidRDefault="003D7C55" w:rsidP="00EF41A6">
            <w:pPr>
              <w:spacing w:after="0"/>
              <w:rPr>
                <w:rFonts w:cstheme="minorHAnsi"/>
                <w:sz w:val="16"/>
                <w:szCs w:val="16"/>
              </w:rPr>
            </w:pPr>
            <w:r w:rsidRPr="00FF36FC">
              <w:rPr>
                <w:rFonts w:eastAsia="Times New Roman" w:cs="Arial Narrow"/>
                <w:color w:val="000000"/>
                <w:sz w:val="16"/>
                <w:szCs w:val="16"/>
              </w:rPr>
              <w:t>KIIs, FGDs, Direct Observation; Pre, mid and post assessments</w:t>
            </w:r>
            <w:r>
              <w:rPr>
                <w:rFonts w:eastAsia="Times New Roman" w:cs="Arial Narrow"/>
                <w:color w:val="000000"/>
                <w:sz w:val="16"/>
                <w:szCs w:val="16"/>
              </w:rPr>
              <w:t>.</w:t>
            </w:r>
            <w:r>
              <w:rPr>
                <w:rFonts w:eastAsia="Times New Roman" w:cs="Times New Roman"/>
                <w:bCs/>
                <w:color w:val="000000" w:themeColor="text1"/>
                <w:sz w:val="16"/>
                <w:szCs w:val="16"/>
              </w:rPr>
              <w:t xml:space="preserve"> Using anyone or more of these methods</w:t>
            </w:r>
            <w:r w:rsidR="00EF41A6">
              <w:rPr>
                <w:rFonts w:eastAsia="Times New Roman" w:cs="Times New Roman"/>
                <w:bCs/>
                <w:color w:val="000000" w:themeColor="text1"/>
                <w:sz w:val="16"/>
                <w:szCs w:val="16"/>
              </w:rPr>
              <w:t xml:space="preserve">, </w:t>
            </w:r>
            <w:r w:rsidR="00EF41A6" w:rsidRPr="00EF41A6">
              <w:rPr>
                <w:rFonts w:eastAsia="Times New Roman" w:cs="Times New Roman"/>
                <w:bCs/>
                <w:color w:val="000000" w:themeColor="text1"/>
                <w:sz w:val="16"/>
                <w:szCs w:val="16"/>
              </w:rPr>
              <w:t>FATA ESP</w:t>
            </w:r>
            <w:r w:rsidR="00EF41A6">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 xml:space="preserve">M&amp;E team will collect the data. </w:t>
            </w:r>
          </w:p>
        </w:tc>
      </w:tr>
      <w:tr w:rsidR="00BD6F8C" w:rsidRPr="00D858BD" w14:paraId="397CCC8C" w14:textId="77777777" w:rsidTr="003D7C55">
        <w:trPr>
          <w:trHeight w:val="487"/>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20F38688"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BD6F8C" w:rsidRPr="00D858BD" w14:paraId="76C3C636" w14:textId="77777777" w:rsidTr="00A83B3A">
        <w:trPr>
          <w:trHeight w:val="445"/>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03BFF918" w14:textId="77777777" w:rsidR="00BD6F8C" w:rsidRPr="00D858BD" w:rsidRDefault="003D7C55" w:rsidP="00BD6F8C">
            <w:pPr>
              <w:autoSpaceDE w:val="0"/>
              <w:autoSpaceDN w:val="0"/>
              <w:adjustRightInd w:val="0"/>
              <w:spacing w:after="0" w:line="240" w:lineRule="auto"/>
              <w:rPr>
                <w:rFonts w:eastAsiaTheme="minorHAnsi" w:cs="Times New Roman"/>
                <w:sz w:val="16"/>
                <w:szCs w:val="16"/>
              </w:rPr>
            </w:pPr>
            <w:r w:rsidRPr="008E1505">
              <w:rPr>
                <w:rFonts w:cstheme="minorHAnsi"/>
                <w:iCs/>
                <w:color w:val="000000"/>
                <w:sz w:val="16"/>
                <w:szCs w:val="16"/>
              </w:rPr>
              <w:t xml:space="preserve">Using mixed-methods approach, qualitative and quantitative assessments will be undertaken to gauge/determine net change. The M&amp;E team of </w:t>
            </w:r>
            <w:r w:rsidR="00EF41A6" w:rsidRPr="00EF41A6">
              <w:rPr>
                <w:rFonts w:cstheme="minorHAnsi"/>
                <w:iCs/>
                <w:color w:val="000000"/>
                <w:sz w:val="16"/>
                <w:szCs w:val="16"/>
              </w:rPr>
              <w:t xml:space="preserve">FATA ESP </w:t>
            </w:r>
            <w:r w:rsidRPr="008E1505">
              <w:rPr>
                <w:rFonts w:cstheme="minorHAnsi"/>
                <w:iCs/>
                <w:color w:val="000000"/>
                <w:sz w:val="16"/>
                <w:szCs w:val="16"/>
              </w:rPr>
              <w:t>will undertake the data analysis under th</w:t>
            </w:r>
            <w:r>
              <w:rPr>
                <w:rFonts w:cstheme="minorHAnsi"/>
                <w:iCs/>
                <w:color w:val="000000"/>
                <w:sz w:val="16"/>
                <w:szCs w:val="16"/>
              </w:rPr>
              <w:t xml:space="preserve">e supervision of CoP and DCoP. </w:t>
            </w:r>
          </w:p>
        </w:tc>
      </w:tr>
      <w:tr w:rsidR="00BD6F8C" w:rsidRPr="00D858BD" w14:paraId="15E4DDE2"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4F98042C" w14:textId="77777777" w:rsidR="00BD6F8C" w:rsidRPr="00D858BD" w:rsidRDefault="00BD6F8C" w:rsidP="00BD6F8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BD6F8C" w:rsidRPr="00D858BD" w14:paraId="727EEE21" w14:textId="77777777" w:rsidTr="00A83B3A">
        <w:trPr>
          <w:trHeight w:val="357"/>
        </w:trPr>
        <w:tc>
          <w:tcPr>
            <w:tcW w:w="10710" w:type="dxa"/>
            <w:gridSpan w:val="14"/>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0820EF09"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BD6F8C" w:rsidRPr="00D858BD" w14:paraId="6F3E2B45" w14:textId="77777777" w:rsidTr="00F973E3">
        <w:trPr>
          <w:trHeight w:val="509"/>
        </w:trPr>
        <w:tc>
          <w:tcPr>
            <w:tcW w:w="253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0A825B3B"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45F2A7FF" w14:textId="77777777" w:rsidR="00BD6F8C" w:rsidRPr="00D858BD" w:rsidRDefault="00BD6F8C" w:rsidP="00BD6F8C">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172" w:type="dxa"/>
            <w:gridSpan w:val="11"/>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0923B902" w14:textId="77777777" w:rsidR="00BD6F8C" w:rsidRPr="00D858BD" w:rsidRDefault="00BD6F8C" w:rsidP="00BD6F8C">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3A7D2D43" w14:textId="77777777" w:rsidR="00BD6F8C" w:rsidRPr="00D858BD" w:rsidRDefault="00F973E3" w:rsidP="00BD6F8C">
            <w:pPr>
              <w:spacing w:after="0" w:line="240" w:lineRule="auto"/>
              <w:rPr>
                <w:rFonts w:eastAsia="Times New Roman" w:cs="Times New Roman"/>
                <w:b/>
                <w:bCs/>
                <w:color w:val="000000"/>
                <w:sz w:val="16"/>
                <w:szCs w:val="16"/>
              </w:rPr>
            </w:pPr>
            <w:r>
              <w:rPr>
                <w:rFonts w:eastAsia="Times New Roman" w:cs="Times New Roman"/>
                <w:sz w:val="16"/>
                <w:szCs w:val="16"/>
              </w:rPr>
              <w:t xml:space="preserve">NA. </w:t>
            </w:r>
          </w:p>
        </w:tc>
      </w:tr>
      <w:tr w:rsidR="00BD6F8C" w:rsidRPr="00D858BD" w14:paraId="22DE5CE9" w14:textId="77777777" w:rsidTr="00F973E3">
        <w:trPr>
          <w:trHeight w:val="509"/>
        </w:trPr>
        <w:tc>
          <w:tcPr>
            <w:tcW w:w="2538" w:type="dxa"/>
            <w:gridSpan w:val="3"/>
            <w:vMerge/>
            <w:tcBorders>
              <w:top w:val="single" w:sz="8" w:space="0" w:color="000000"/>
              <w:left w:val="single" w:sz="8" w:space="0" w:color="auto"/>
              <w:bottom w:val="single" w:sz="8" w:space="0" w:color="000000"/>
              <w:right w:val="single" w:sz="8" w:space="0" w:color="000000"/>
            </w:tcBorders>
            <w:vAlign w:val="center"/>
            <w:hideMark/>
          </w:tcPr>
          <w:p w14:paraId="3F0EDE4B" w14:textId="77777777" w:rsidR="00BD6F8C" w:rsidRPr="00D858BD" w:rsidRDefault="00BD6F8C" w:rsidP="00BD6F8C">
            <w:pPr>
              <w:spacing w:after="0" w:line="240" w:lineRule="auto"/>
              <w:rPr>
                <w:rFonts w:eastAsia="Times New Roman" w:cs="Times New Roman"/>
                <w:b/>
                <w:bCs/>
                <w:color w:val="000000"/>
                <w:sz w:val="16"/>
                <w:szCs w:val="16"/>
              </w:rPr>
            </w:pPr>
          </w:p>
        </w:tc>
        <w:tc>
          <w:tcPr>
            <w:tcW w:w="8172" w:type="dxa"/>
            <w:gridSpan w:val="11"/>
            <w:vMerge/>
            <w:tcBorders>
              <w:top w:val="single" w:sz="8" w:space="0" w:color="000000"/>
              <w:left w:val="single" w:sz="8" w:space="0" w:color="auto"/>
              <w:bottom w:val="single" w:sz="8" w:space="0" w:color="000000"/>
              <w:right w:val="single" w:sz="8" w:space="0" w:color="000000"/>
            </w:tcBorders>
            <w:vAlign w:val="center"/>
            <w:hideMark/>
          </w:tcPr>
          <w:p w14:paraId="3872B033" w14:textId="77777777" w:rsidR="00BD6F8C" w:rsidRPr="00D858BD" w:rsidRDefault="00BD6F8C" w:rsidP="00BD6F8C">
            <w:pPr>
              <w:spacing w:after="0" w:line="240" w:lineRule="auto"/>
              <w:rPr>
                <w:rFonts w:eastAsia="Times New Roman" w:cs="Times New Roman"/>
                <w:b/>
                <w:bCs/>
                <w:color w:val="000000"/>
                <w:sz w:val="16"/>
                <w:szCs w:val="16"/>
              </w:rPr>
            </w:pPr>
          </w:p>
        </w:tc>
      </w:tr>
      <w:tr w:rsidR="00BD6F8C" w:rsidRPr="00D858BD" w14:paraId="3E003A28" w14:textId="77777777" w:rsidTr="00F973E3">
        <w:trPr>
          <w:trHeight w:val="622"/>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479F1BF4"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BD6F8C" w:rsidRPr="00D858BD" w14:paraId="58B03676" w14:textId="77777777" w:rsidTr="00F973E3">
        <w:trPr>
          <w:trHeight w:val="277"/>
        </w:trPr>
        <w:tc>
          <w:tcPr>
            <w:tcW w:w="10710" w:type="dxa"/>
            <w:gridSpan w:val="14"/>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29C3D431" w14:textId="77777777" w:rsidR="00BD6F8C" w:rsidRPr="00D858BD" w:rsidRDefault="00F973E3" w:rsidP="00BD6F8C">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NA.</w:t>
            </w:r>
            <w:r w:rsidR="00BD6F8C">
              <w:rPr>
                <w:rFonts w:eastAsiaTheme="minorHAnsi" w:cs="Times New Roman"/>
                <w:sz w:val="16"/>
                <w:szCs w:val="16"/>
              </w:rPr>
              <w:t xml:space="preserve"> No DQA conducted yet.</w:t>
            </w:r>
          </w:p>
        </w:tc>
      </w:tr>
      <w:tr w:rsidR="00BD6F8C" w:rsidRPr="00D858BD" w14:paraId="062B4B71" w14:textId="77777777" w:rsidTr="00A83B3A">
        <w:trPr>
          <w:trHeight w:val="315"/>
        </w:trPr>
        <w:tc>
          <w:tcPr>
            <w:tcW w:w="10710" w:type="dxa"/>
            <w:gridSpan w:val="14"/>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7B2644D3" w14:textId="77777777" w:rsidR="00BD6F8C" w:rsidRPr="00D858BD" w:rsidRDefault="00BD6F8C" w:rsidP="00BD6F8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BD6F8C" w:rsidRPr="00D858BD" w14:paraId="58B5C6F6" w14:textId="77777777" w:rsidTr="00F973E3">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5F9DA09"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62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1D2E56A6"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812" w:type="dxa"/>
            <w:gridSpan w:val="9"/>
            <w:tcBorders>
              <w:top w:val="single" w:sz="8" w:space="0" w:color="auto"/>
              <w:left w:val="nil"/>
              <w:bottom w:val="dotted" w:sz="2" w:space="0" w:color="D9D9D9" w:themeColor="background1" w:themeShade="D9"/>
              <w:right w:val="single" w:sz="8" w:space="0" w:color="000000"/>
            </w:tcBorders>
            <w:shd w:val="clear" w:color="auto" w:fill="auto"/>
            <w:vAlign w:val="center"/>
          </w:tcPr>
          <w:p w14:paraId="15BEEDCE"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BD6F8C" w:rsidRPr="00D858BD" w14:paraId="4468CA3F" w14:textId="77777777" w:rsidTr="00F973E3">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509E9E03"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62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7020C057" w14:textId="77777777" w:rsidR="00BD6F8C" w:rsidRPr="00D858BD" w:rsidRDefault="00BD6F8C" w:rsidP="00F973E3">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F973E3">
              <w:rPr>
                <w:rFonts w:eastAsia="Times New Roman" w:cs="Times New Roman"/>
                <w:bCs/>
                <w:color w:val="000000"/>
                <w:sz w:val="16"/>
                <w:szCs w:val="16"/>
              </w:rPr>
              <w:t xml:space="preserve"> yet </w:t>
            </w:r>
          </w:p>
        </w:tc>
        <w:tc>
          <w:tcPr>
            <w:tcW w:w="7812" w:type="dxa"/>
            <w:gridSpan w:val="9"/>
            <w:tcBorders>
              <w:top w:val="dotted" w:sz="2" w:space="0" w:color="D9D9D9" w:themeColor="background1" w:themeShade="D9"/>
              <w:left w:val="nil"/>
              <w:bottom w:val="single" w:sz="8" w:space="0" w:color="auto"/>
              <w:right w:val="single" w:sz="8" w:space="0" w:color="000000"/>
            </w:tcBorders>
            <w:shd w:val="clear" w:color="auto" w:fill="auto"/>
            <w:vAlign w:val="center"/>
          </w:tcPr>
          <w:p w14:paraId="337FAEFC"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of </w:t>
            </w:r>
            <w:r w:rsidRPr="008E3F7A">
              <w:rPr>
                <w:rFonts w:eastAsiaTheme="minorHAnsi" w:cs="Times New Roman"/>
                <w:sz w:val="16"/>
                <w:szCs w:val="16"/>
              </w:rPr>
              <w:t>FATA ESP</w:t>
            </w:r>
            <w:r w:rsidRPr="00D858BD">
              <w:rPr>
                <w:rFonts w:eastAsia="Times New Roman" w:cs="Times New Roman"/>
                <w:bCs/>
                <w:color w:val="000000"/>
                <w:sz w:val="16"/>
                <w:szCs w:val="16"/>
              </w:rPr>
              <w:t>, baseline values will be determined (through baseline study).</w:t>
            </w:r>
          </w:p>
        </w:tc>
      </w:tr>
      <w:tr w:rsidR="00BD6F8C" w:rsidRPr="00D858BD" w14:paraId="088125F2" w14:textId="77777777" w:rsidTr="00A83B3A">
        <w:trPr>
          <w:trHeight w:val="315"/>
        </w:trPr>
        <w:tc>
          <w:tcPr>
            <w:tcW w:w="10710" w:type="dxa"/>
            <w:gridSpan w:val="14"/>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03239E6B" w14:textId="77777777" w:rsidR="00BD6F8C" w:rsidRPr="00D858BD" w:rsidRDefault="00BD6F8C" w:rsidP="00BD6F8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BD6F8C" w:rsidRPr="00D858BD" w14:paraId="4502A551" w14:textId="77777777" w:rsidTr="001C6B80">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D997BCC"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5490" w:type="dxa"/>
            <w:gridSpan w:val="9"/>
            <w:tcBorders>
              <w:top w:val="single" w:sz="8" w:space="0" w:color="auto"/>
              <w:left w:val="nil"/>
              <w:bottom w:val="dotted" w:sz="2" w:space="0" w:color="D9D9D9" w:themeColor="background1" w:themeShade="D9"/>
              <w:right w:val="single" w:sz="8" w:space="0" w:color="000000"/>
            </w:tcBorders>
            <w:shd w:val="clear" w:color="auto" w:fill="auto"/>
            <w:hideMark/>
          </w:tcPr>
          <w:p w14:paraId="642F2B7F"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2412" w:type="dxa"/>
            <w:tcBorders>
              <w:top w:val="single" w:sz="8" w:space="0" w:color="auto"/>
              <w:left w:val="nil"/>
              <w:bottom w:val="dotted" w:sz="2" w:space="0" w:color="D9D9D9" w:themeColor="background1" w:themeShade="D9"/>
              <w:right w:val="single" w:sz="8" w:space="0" w:color="000000"/>
            </w:tcBorders>
            <w:shd w:val="clear" w:color="auto" w:fill="auto"/>
          </w:tcPr>
          <w:p w14:paraId="00A4955C"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BD6F8C" w:rsidRPr="00D858BD" w14:paraId="3D075446" w14:textId="77777777" w:rsidTr="001C6B80">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18CE56D" w14:textId="77777777" w:rsidR="00BD6F8C" w:rsidRPr="00D858BD" w:rsidRDefault="00BD6F8C" w:rsidP="00BD6F8C">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lastRenderedPageBreak/>
              <w:t>530</w:t>
            </w:r>
          </w:p>
        </w:tc>
        <w:tc>
          <w:tcPr>
            <w:tcW w:w="5490" w:type="dxa"/>
            <w:gridSpan w:val="9"/>
            <w:tcBorders>
              <w:top w:val="dotted" w:sz="2" w:space="0" w:color="D9D9D9" w:themeColor="background1" w:themeShade="D9"/>
              <w:left w:val="nil"/>
              <w:bottom w:val="dotted" w:sz="4" w:space="0" w:color="BFBFBF"/>
              <w:right w:val="single" w:sz="8" w:space="0" w:color="000000"/>
            </w:tcBorders>
            <w:shd w:val="clear" w:color="auto" w:fill="auto"/>
            <w:vAlign w:val="center"/>
          </w:tcPr>
          <w:p w14:paraId="654A5319" w14:textId="77777777" w:rsidR="00BD6F8C" w:rsidRPr="00D858BD" w:rsidRDefault="00BD6F8C" w:rsidP="00BD6F8C">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2412" w:type="dxa"/>
            <w:tcBorders>
              <w:top w:val="dotted" w:sz="2" w:space="0" w:color="D9D9D9" w:themeColor="background1" w:themeShade="D9"/>
              <w:left w:val="nil"/>
              <w:bottom w:val="dotted" w:sz="4" w:space="0" w:color="BFBFBF"/>
              <w:right w:val="single" w:sz="8" w:space="0" w:color="000000"/>
            </w:tcBorders>
            <w:shd w:val="clear" w:color="auto" w:fill="auto"/>
            <w:vAlign w:val="center"/>
          </w:tcPr>
          <w:p w14:paraId="6F62D160" w14:textId="77777777" w:rsidR="00BD6F8C" w:rsidRPr="00D858BD" w:rsidRDefault="00BD6F8C" w:rsidP="00BD6F8C">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BD6F8C" w:rsidRPr="00D858BD" w14:paraId="478027E4" w14:textId="77777777" w:rsidTr="001C6B80">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5D38D9C5"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5490" w:type="dxa"/>
            <w:gridSpan w:val="9"/>
            <w:tcBorders>
              <w:top w:val="single" w:sz="8" w:space="0" w:color="auto"/>
              <w:left w:val="nil"/>
              <w:bottom w:val="dotted" w:sz="2" w:space="0" w:color="D9D9D9" w:themeColor="background1" w:themeShade="D9"/>
              <w:right w:val="single" w:sz="8" w:space="0" w:color="000000"/>
            </w:tcBorders>
            <w:shd w:val="clear" w:color="auto" w:fill="auto"/>
            <w:hideMark/>
          </w:tcPr>
          <w:p w14:paraId="69073A53"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2412" w:type="dxa"/>
            <w:tcBorders>
              <w:top w:val="single" w:sz="8" w:space="0" w:color="auto"/>
              <w:left w:val="nil"/>
              <w:bottom w:val="dotted" w:sz="2" w:space="0" w:color="D9D9D9" w:themeColor="background1" w:themeShade="D9"/>
              <w:right w:val="single" w:sz="8" w:space="0" w:color="000000"/>
            </w:tcBorders>
            <w:shd w:val="clear" w:color="auto" w:fill="auto"/>
          </w:tcPr>
          <w:p w14:paraId="5555613C"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D6F8C" w:rsidRPr="00D858BD" w14:paraId="5D8AF29A" w14:textId="77777777" w:rsidTr="001C6B80">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A8741A7" w14:textId="77777777" w:rsidR="00BD6F8C" w:rsidRPr="00D858BD" w:rsidRDefault="00BD6F8C" w:rsidP="00BD6F8C">
            <w:pPr>
              <w:spacing w:after="0" w:line="240" w:lineRule="auto"/>
              <w:rPr>
                <w:rFonts w:eastAsia="Times New Roman" w:cs="Times New Roman"/>
                <w:b/>
                <w:bCs/>
                <w:color w:val="000000" w:themeColor="text1"/>
                <w:sz w:val="16"/>
                <w:szCs w:val="16"/>
              </w:rPr>
            </w:pPr>
          </w:p>
        </w:tc>
        <w:tc>
          <w:tcPr>
            <w:tcW w:w="5490" w:type="dxa"/>
            <w:gridSpan w:val="9"/>
            <w:tcBorders>
              <w:top w:val="dotted" w:sz="2" w:space="0" w:color="D9D9D9" w:themeColor="background1" w:themeShade="D9"/>
              <w:left w:val="nil"/>
              <w:bottom w:val="dotted" w:sz="4" w:space="0" w:color="BFBFBF"/>
              <w:right w:val="single" w:sz="8" w:space="0" w:color="000000"/>
            </w:tcBorders>
            <w:shd w:val="clear" w:color="auto" w:fill="auto"/>
            <w:vAlign w:val="center"/>
          </w:tcPr>
          <w:p w14:paraId="51EE65C1" w14:textId="77777777" w:rsidR="00BD6F8C" w:rsidRPr="00D858BD" w:rsidRDefault="00BD6F8C" w:rsidP="00BD6F8C">
            <w:pPr>
              <w:spacing w:after="0" w:line="240" w:lineRule="auto"/>
              <w:rPr>
                <w:rFonts w:eastAsia="Times New Roman" w:cs="Times New Roman"/>
                <w:b/>
                <w:bCs/>
                <w:color w:val="000000" w:themeColor="text1"/>
                <w:sz w:val="16"/>
                <w:szCs w:val="16"/>
              </w:rPr>
            </w:pPr>
          </w:p>
        </w:tc>
        <w:tc>
          <w:tcPr>
            <w:tcW w:w="2412" w:type="dxa"/>
            <w:tcBorders>
              <w:top w:val="dotted" w:sz="2" w:space="0" w:color="D9D9D9" w:themeColor="background1" w:themeShade="D9"/>
              <w:left w:val="nil"/>
              <w:bottom w:val="dotted" w:sz="4" w:space="0" w:color="BFBFBF"/>
              <w:right w:val="single" w:sz="8" w:space="0" w:color="000000"/>
            </w:tcBorders>
            <w:shd w:val="clear" w:color="auto" w:fill="auto"/>
            <w:vAlign w:val="center"/>
          </w:tcPr>
          <w:p w14:paraId="41C27EE5" w14:textId="77777777" w:rsidR="00BD6F8C" w:rsidRPr="00D858BD" w:rsidRDefault="00BD6F8C" w:rsidP="00BD6F8C">
            <w:pPr>
              <w:spacing w:after="0" w:line="240" w:lineRule="auto"/>
              <w:rPr>
                <w:rFonts w:eastAsia="Times New Roman" w:cs="Times New Roman"/>
                <w:b/>
                <w:bCs/>
                <w:color w:val="000000" w:themeColor="text1"/>
                <w:sz w:val="16"/>
                <w:szCs w:val="16"/>
              </w:rPr>
            </w:pPr>
          </w:p>
        </w:tc>
      </w:tr>
      <w:tr w:rsidR="00BD6F8C" w:rsidRPr="00D858BD" w14:paraId="55EEF8FA" w14:textId="77777777" w:rsidTr="001C6B80">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689EEDD"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5490" w:type="dxa"/>
            <w:gridSpan w:val="9"/>
            <w:tcBorders>
              <w:top w:val="single" w:sz="8" w:space="0" w:color="auto"/>
              <w:left w:val="nil"/>
              <w:bottom w:val="dotted" w:sz="2" w:space="0" w:color="D9D9D9" w:themeColor="background1" w:themeShade="D9"/>
              <w:right w:val="single" w:sz="8" w:space="0" w:color="000000"/>
            </w:tcBorders>
            <w:shd w:val="clear" w:color="auto" w:fill="auto"/>
            <w:hideMark/>
          </w:tcPr>
          <w:p w14:paraId="649D63DB"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2412" w:type="dxa"/>
            <w:tcBorders>
              <w:top w:val="single" w:sz="8" w:space="0" w:color="auto"/>
              <w:left w:val="nil"/>
              <w:bottom w:val="dotted" w:sz="2" w:space="0" w:color="D9D9D9" w:themeColor="background1" w:themeShade="D9"/>
              <w:right w:val="single" w:sz="8" w:space="0" w:color="000000"/>
            </w:tcBorders>
            <w:shd w:val="clear" w:color="auto" w:fill="auto"/>
          </w:tcPr>
          <w:p w14:paraId="050CC505" w14:textId="77777777" w:rsidR="00BD6F8C" w:rsidRPr="00D858BD" w:rsidRDefault="00BD6F8C" w:rsidP="00BD6F8C">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BD6F8C" w:rsidRPr="00D858BD" w14:paraId="4131F436" w14:textId="77777777" w:rsidTr="001C6B80">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4BD27672" w14:textId="77777777" w:rsidR="00BD6F8C" w:rsidRPr="00D858BD" w:rsidRDefault="00BD6F8C" w:rsidP="00BD6F8C">
            <w:pPr>
              <w:spacing w:after="0" w:line="240" w:lineRule="auto"/>
              <w:rPr>
                <w:rFonts w:eastAsia="Times New Roman" w:cs="Times New Roman"/>
                <w:b/>
                <w:bCs/>
                <w:color w:val="000000" w:themeColor="text1"/>
                <w:sz w:val="16"/>
                <w:szCs w:val="16"/>
              </w:rPr>
            </w:pPr>
          </w:p>
        </w:tc>
        <w:tc>
          <w:tcPr>
            <w:tcW w:w="5490" w:type="dxa"/>
            <w:gridSpan w:val="9"/>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416D545" w14:textId="77777777" w:rsidR="00BD6F8C" w:rsidRPr="00D858BD" w:rsidRDefault="00BD6F8C" w:rsidP="00BD6F8C">
            <w:pPr>
              <w:spacing w:after="0" w:line="240" w:lineRule="auto"/>
              <w:rPr>
                <w:rFonts w:eastAsia="Times New Roman" w:cs="Times New Roman"/>
                <w:b/>
                <w:bCs/>
                <w:color w:val="000000" w:themeColor="text1"/>
                <w:sz w:val="16"/>
                <w:szCs w:val="16"/>
              </w:rPr>
            </w:pPr>
          </w:p>
        </w:tc>
        <w:tc>
          <w:tcPr>
            <w:tcW w:w="2412" w:type="dxa"/>
            <w:tcBorders>
              <w:top w:val="dotted" w:sz="2" w:space="0" w:color="D9D9D9" w:themeColor="background1" w:themeShade="D9"/>
              <w:left w:val="nil"/>
              <w:bottom w:val="single" w:sz="12" w:space="0" w:color="000000"/>
              <w:right w:val="single" w:sz="8" w:space="0" w:color="000000"/>
            </w:tcBorders>
            <w:shd w:val="clear" w:color="auto" w:fill="auto"/>
            <w:vAlign w:val="center"/>
          </w:tcPr>
          <w:p w14:paraId="5B009A72" w14:textId="77777777" w:rsidR="00BD6F8C" w:rsidRPr="00D858BD" w:rsidRDefault="00BD6F8C" w:rsidP="00BD6F8C">
            <w:pPr>
              <w:spacing w:after="0" w:line="240" w:lineRule="auto"/>
              <w:rPr>
                <w:rFonts w:eastAsia="Times New Roman" w:cs="Times New Roman"/>
                <w:b/>
                <w:bCs/>
                <w:color w:val="000000" w:themeColor="text1"/>
                <w:sz w:val="16"/>
                <w:szCs w:val="16"/>
              </w:rPr>
            </w:pPr>
          </w:p>
        </w:tc>
      </w:tr>
      <w:tr w:rsidR="00BD6F8C" w:rsidRPr="00D858BD" w14:paraId="29610C40" w14:textId="77777777" w:rsidTr="00A83B3A">
        <w:trPr>
          <w:trHeight w:val="315"/>
        </w:trPr>
        <w:tc>
          <w:tcPr>
            <w:tcW w:w="10710" w:type="dxa"/>
            <w:gridSpan w:val="14"/>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34728B91" w14:textId="77777777" w:rsidR="00BD6F8C" w:rsidRPr="00D858BD" w:rsidRDefault="00BD6F8C" w:rsidP="00BD6F8C">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BD6F8C" w:rsidRPr="00D858BD" w14:paraId="5943341E" w14:textId="77777777" w:rsidTr="00A83B3A">
        <w:trPr>
          <w:trHeight w:val="385"/>
        </w:trPr>
        <w:tc>
          <w:tcPr>
            <w:tcW w:w="10710" w:type="dxa"/>
            <w:gridSpan w:val="14"/>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0B1FAD2C"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BD6F8C" w:rsidRPr="00D858BD" w14:paraId="06FDBEAD" w14:textId="77777777" w:rsidTr="00A83B3A">
        <w:trPr>
          <w:trHeight w:val="607"/>
        </w:trPr>
        <w:tc>
          <w:tcPr>
            <w:tcW w:w="10710" w:type="dxa"/>
            <w:gridSpan w:val="14"/>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02335984"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D6F8C" w:rsidRPr="00D858BD" w14:paraId="46E07826" w14:textId="77777777" w:rsidTr="00A83B3A">
        <w:trPr>
          <w:trHeight w:val="330"/>
        </w:trPr>
        <w:tc>
          <w:tcPr>
            <w:tcW w:w="10710" w:type="dxa"/>
            <w:gridSpan w:val="14"/>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4F889C49" w14:textId="77777777" w:rsidR="00BD6F8C" w:rsidRPr="00D858BD" w:rsidRDefault="00BD6F8C" w:rsidP="00BD6F8C">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BD6F8C" w:rsidRPr="00D858BD" w14:paraId="7ACEBF6E"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2C6E19FB" w14:textId="77777777" w:rsidR="00BD6F8C" w:rsidRPr="00D858BD" w:rsidRDefault="00BD6F8C" w:rsidP="00BD6F8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16E7734D" w14:textId="77777777" w:rsidR="00BD6F8C" w:rsidRPr="00D858BD" w:rsidRDefault="00BD6F8C" w:rsidP="00BD6F8C">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483EFE87" w14:textId="77777777" w:rsidR="00BD6F8C" w:rsidRPr="00D858BD" w:rsidRDefault="00BD6F8C" w:rsidP="00BD6F8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33B76BAB" w14:textId="77777777" w:rsidR="00BD6F8C" w:rsidRPr="00D858BD" w:rsidRDefault="00BD6F8C" w:rsidP="00BD6F8C">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EAA44CF" w14:textId="77777777" w:rsidR="00BD6F8C" w:rsidRPr="00D858BD" w:rsidRDefault="00BD6F8C" w:rsidP="00BD6F8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3"/>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51E69D5" w14:textId="77777777" w:rsidR="00BD6F8C" w:rsidRPr="00D858BD" w:rsidRDefault="00BD6F8C" w:rsidP="00BD6F8C">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BD6F8C" w:rsidRPr="00D858BD" w14:paraId="7430FF78"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6892E1DC"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65EF9B59"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34278AC9"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3"/>
            <w:tcBorders>
              <w:top w:val="single" w:sz="8" w:space="0" w:color="auto"/>
              <w:left w:val="nil"/>
              <w:bottom w:val="single" w:sz="8" w:space="0" w:color="auto"/>
              <w:right w:val="single" w:sz="8" w:space="0" w:color="000000"/>
            </w:tcBorders>
            <w:shd w:val="clear" w:color="000000" w:fill="FFFFFF"/>
            <w:vAlign w:val="center"/>
            <w:hideMark/>
          </w:tcPr>
          <w:p w14:paraId="6C04189C"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D6F8C" w:rsidRPr="00D858BD" w14:paraId="6936334C"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16C5A6E4"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37A03BE4"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1926631C"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3"/>
            <w:tcBorders>
              <w:top w:val="single" w:sz="8" w:space="0" w:color="auto"/>
              <w:left w:val="nil"/>
              <w:bottom w:val="single" w:sz="8" w:space="0" w:color="auto"/>
              <w:right w:val="single" w:sz="8" w:space="0" w:color="000000"/>
            </w:tcBorders>
            <w:shd w:val="clear" w:color="000000" w:fill="FFFFFF"/>
            <w:vAlign w:val="center"/>
            <w:hideMark/>
          </w:tcPr>
          <w:p w14:paraId="70B4F55F"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BD6F8C" w:rsidRPr="00D858BD" w14:paraId="33C1276E"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5F5AD921"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3B489DC1"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6BD8DBFD"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3"/>
            <w:tcBorders>
              <w:top w:val="single" w:sz="8" w:space="0" w:color="auto"/>
              <w:left w:val="nil"/>
              <w:bottom w:val="single" w:sz="8" w:space="0" w:color="auto"/>
              <w:right w:val="single" w:sz="8" w:space="0" w:color="000000"/>
            </w:tcBorders>
            <w:shd w:val="clear" w:color="000000" w:fill="FFFFFF"/>
            <w:vAlign w:val="center"/>
            <w:hideMark/>
          </w:tcPr>
          <w:p w14:paraId="797C61CE" w14:textId="77777777" w:rsidR="00BD6F8C" w:rsidRPr="00D858BD" w:rsidRDefault="00BD6F8C" w:rsidP="00BD6F8C">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141269BA" w14:textId="77777777" w:rsidR="00A83B3A" w:rsidRPr="00D858BD" w:rsidRDefault="00A83B3A" w:rsidP="00A83B3A">
      <w:pPr>
        <w:spacing w:after="0"/>
        <w:jc w:val="both"/>
        <w:rPr>
          <w:rFonts w:eastAsia="Calibri"/>
          <w:color w:val="000000"/>
          <w:sz w:val="24"/>
          <w:szCs w:val="24"/>
        </w:rPr>
      </w:pPr>
    </w:p>
    <w:p w14:paraId="216EB1FB" w14:textId="77777777" w:rsidR="00A83B3A" w:rsidRDefault="00A83B3A" w:rsidP="00A83B3A">
      <w:pPr>
        <w:spacing w:after="0"/>
        <w:jc w:val="both"/>
        <w:rPr>
          <w:rFonts w:eastAsia="Calibri"/>
          <w:color w:val="000000"/>
          <w:sz w:val="24"/>
          <w:szCs w:val="24"/>
        </w:rPr>
      </w:pPr>
    </w:p>
    <w:p w14:paraId="2EAEA082" w14:textId="77777777" w:rsidR="00C32A5F" w:rsidRDefault="00C32A5F" w:rsidP="00A83B3A">
      <w:pPr>
        <w:spacing w:after="0"/>
        <w:jc w:val="both"/>
        <w:rPr>
          <w:rFonts w:eastAsia="Calibri"/>
          <w:color w:val="000000"/>
          <w:sz w:val="24"/>
          <w:szCs w:val="24"/>
        </w:rPr>
      </w:pPr>
    </w:p>
    <w:p w14:paraId="7C506926" w14:textId="77777777" w:rsidR="00426CDE" w:rsidRDefault="00426CDE" w:rsidP="00A83B3A">
      <w:pPr>
        <w:spacing w:after="0"/>
        <w:jc w:val="both"/>
        <w:rPr>
          <w:rFonts w:eastAsia="Calibri"/>
          <w:color w:val="000000"/>
          <w:sz w:val="24"/>
          <w:szCs w:val="24"/>
        </w:rPr>
      </w:pPr>
    </w:p>
    <w:p w14:paraId="33DED369" w14:textId="77777777" w:rsidR="00F973E3" w:rsidRDefault="00F973E3" w:rsidP="00A83B3A">
      <w:pPr>
        <w:spacing w:after="0"/>
        <w:jc w:val="both"/>
        <w:rPr>
          <w:rFonts w:eastAsia="Calibri"/>
          <w:color w:val="000000"/>
          <w:sz w:val="24"/>
          <w:szCs w:val="24"/>
        </w:rPr>
      </w:pPr>
    </w:p>
    <w:p w14:paraId="06613FAF" w14:textId="77777777" w:rsidR="00AA69D7" w:rsidRDefault="00AA69D7" w:rsidP="00A83B3A">
      <w:pPr>
        <w:spacing w:after="0"/>
        <w:jc w:val="both"/>
        <w:rPr>
          <w:rFonts w:eastAsia="Calibri"/>
          <w:color w:val="000000"/>
          <w:sz w:val="24"/>
          <w:szCs w:val="24"/>
        </w:rPr>
      </w:pPr>
    </w:p>
    <w:p w14:paraId="5BD4DC90" w14:textId="77777777" w:rsidR="00A83B3A" w:rsidRDefault="00A83B3A" w:rsidP="00A83B3A">
      <w:pPr>
        <w:spacing w:after="0"/>
        <w:jc w:val="both"/>
        <w:rPr>
          <w:rFonts w:eastAsia="Calibri"/>
          <w:color w:val="000000"/>
          <w:sz w:val="24"/>
          <w:szCs w:val="24"/>
        </w:rPr>
      </w:pPr>
    </w:p>
    <w:p w14:paraId="101E5ECD" w14:textId="77777777" w:rsidR="00A23881" w:rsidRDefault="00A23881" w:rsidP="00A83B3A">
      <w:pPr>
        <w:spacing w:after="0"/>
        <w:jc w:val="both"/>
        <w:rPr>
          <w:rFonts w:eastAsia="Calibri"/>
          <w:color w:val="000000"/>
          <w:sz w:val="24"/>
          <w:szCs w:val="24"/>
        </w:rPr>
      </w:pPr>
    </w:p>
    <w:p w14:paraId="782793D2" w14:textId="77777777" w:rsidR="00A23881" w:rsidRDefault="00A23881" w:rsidP="00A83B3A">
      <w:pPr>
        <w:spacing w:after="0"/>
        <w:jc w:val="both"/>
        <w:rPr>
          <w:rFonts w:eastAsia="Calibri"/>
          <w:color w:val="000000"/>
          <w:sz w:val="24"/>
          <w:szCs w:val="24"/>
        </w:rPr>
      </w:pPr>
    </w:p>
    <w:p w14:paraId="215EC5B8" w14:textId="77777777" w:rsidR="007623F0" w:rsidRDefault="007623F0" w:rsidP="00A83B3A">
      <w:pPr>
        <w:spacing w:after="0"/>
        <w:jc w:val="both"/>
        <w:rPr>
          <w:rFonts w:eastAsia="Calibri"/>
          <w:color w:val="000000"/>
          <w:sz w:val="24"/>
          <w:szCs w:val="24"/>
        </w:rPr>
      </w:pPr>
    </w:p>
    <w:p w14:paraId="4BD3E302" w14:textId="77777777" w:rsidR="00A23881" w:rsidRPr="00D858BD" w:rsidRDefault="00A23881" w:rsidP="00A83B3A">
      <w:pPr>
        <w:spacing w:after="0"/>
        <w:jc w:val="both"/>
        <w:rPr>
          <w:rFonts w:eastAsia="Calibri"/>
          <w:color w:val="000000"/>
          <w:sz w:val="24"/>
          <w:szCs w:val="24"/>
        </w:rPr>
      </w:pPr>
    </w:p>
    <w:tbl>
      <w:tblPr>
        <w:tblpPr w:leftFromText="187" w:rightFromText="187" w:vertAnchor="text" w:horzAnchor="margin" w:tblpX="-517" w:tblpY="1"/>
        <w:tblOverlap w:val="never"/>
        <w:tblW w:w="10710" w:type="dxa"/>
        <w:tblLook w:val="04A0" w:firstRow="1" w:lastRow="0" w:firstColumn="1" w:lastColumn="0" w:noHBand="0" w:noVBand="1"/>
      </w:tblPr>
      <w:tblGrid>
        <w:gridCol w:w="1278"/>
        <w:gridCol w:w="347"/>
        <w:gridCol w:w="1003"/>
        <w:gridCol w:w="180"/>
        <w:gridCol w:w="270"/>
        <w:gridCol w:w="900"/>
        <w:gridCol w:w="90"/>
        <w:gridCol w:w="142"/>
        <w:gridCol w:w="911"/>
        <w:gridCol w:w="1377"/>
        <w:gridCol w:w="1131"/>
        <w:gridCol w:w="602"/>
        <w:gridCol w:w="2479"/>
      </w:tblGrid>
      <w:tr w:rsidR="00A83B3A" w:rsidRPr="00D858BD" w14:paraId="3836AD33" w14:textId="77777777" w:rsidTr="00A83B3A">
        <w:trPr>
          <w:trHeight w:val="330"/>
        </w:trPr>
        <w:tc>
          <w:tcPr>
            <w:tcW w:w="10710" w:type="dxa"/>
            <w:gridSpan w:val="13"/>
            <w:tcBorders>
              <w:top w:val="single" w:sz="8" w:space="0" w:color="auto"/>
              <w:left w:val="single" w:sz="8" w:space="0" w:color="auto"/>
              <w:bottom w:val="single" w:sz="12" w:space="0" w:color="666666"/>
              <w:right w:val="single" w:sz="8" w:space="0" w:color="000000"/>
            </w:tcBorders>
            <w:shd w:val="clear" w:color="000000" w:fill="002A6C"/>
            <w:vAlign w:val="center"/>
            <w:hideMark/>
          </w:tcPr>
          <w:p w14:paraId="1AB8A24A" w14:textId="77777777" w:rsidR="00A83B3A" w:rsidRPr="00BD5754" w:rsidRDefault="00A83B3A" w:rsidP="00A83B3A">
            <w:pPr>
              <w:spacing w:after="0" w:line="240" w:lineRule="auto"/>
              <w:jc w:val="center"/>
              <w:rPr>
                <w:rFonts w:eastAsia="Times New Roman" w:cs="Times New Roman"/>
                <w:b/>
                <w:bCs/>
                <w:color w:val="000000"/>
                <w:sz w:val="16"/>
                <w:szCs w:val="16"/>
              </w:rPr>
            </w:pPr>
            <w:r w:rsidRPr="00BD5754">
              <w:rPr>
                <w:rFonts w:eastAsia="Times New Roman" w:cs="Times New Roman"/>
                <w:b/>
                <w:bCs/>
                <w:color w:val="000000"/>
                <w:sz w:val="16"/>
                <w:szCs w:val="16"/>
              </w:rPr>
              <w:t>PERFORMANCE INDICATOR REFERENCE SHEET (PIRS)</w:t>
            </w:r>
          </w:p>
        </w:tc>
      </w:tr>
      <w:tr w:rsidR="00A83B3A" w:rsidRPr="00C32A5F" w14:paraId="112C5436" w14:textId="77777777" w:rsidTr="00A83B3A">
        <w:trPr>
          <w:trHeight w:val="330"/>
        </w:trPr>
        <w:tc>
          <w:tcPr>
            <w:tcW w:w="10710" w:type="dxa"/>
            <w:gridSpan w:val="13"/>
            <w:tcBorders>
              <w:top w:val="single" w:sz="12" w:space="0" w:color="666666"/>
              <w:left w:val="single" w:sz="8" w:space="0" w:color="auto"/>
              <w:bottom w:val="single" w:sz="8" w:space="0" w:color="auto"/>
              <w:right w:val="single" w:sz="8" w:space="0" w:color="000000"/>
            </w:tcBorders>
            <w:shd w:val="clear" w:color="auto" w:fill="auto"/>
            <w:vAlign w:val="center"/>
            <w:hideMark/>
          </w:tcPr>
          <w:p w14:paraId="249F5FD6" w14:textId="77777777" w:rsidR="00A83B3A" w:rsidRPr="00DC614A" w:rsidRDefault="00A83B3A" w:rsidP="0045175C">
            <w:pPr>
              <w:spacing w:after="0" w:line="240" w:lineRule="auto"/>
              <w:ind w:left="1440" w:hanging="1440"/>
              <w:rPr>
                <w:rFonts w:eastAsia="Times New Roman" w:cs="Times New Roman"/>
                <w:b/>
                <w:bCs/>
                <w:color w:val="000000"/>
                <w:sz w:val="16"/>
                <w:szCs w:val="16"/>
              </w:rPr>
            </w:pPr>
            <w:r w:rsidRPr="00DC614A">
              <w:rPr>
                <w:rFonts w:eastAsia="Times New Roman" w:cs="Times New Roman"/>
                <w:b/>
                <w:bCs/>
                <w:color w:val="000000"/>
                <w:sz w:val="16"/>
                <w:szCs w:val="16"/>
              </w:rPr>
              <w:t>Over</w:t>
            </w:r>
            <w:r w:rsidR="0045175C" w:rsidRPr="00DC614A">
              <w:rPr>
                <w:rFonts w:eastAsia="Times New Roman" w:cs="Times New Roman"/>
                <w:b/>
                <w:bCs/>
                <w:color w:val="000000"/>
                <w:sz w:val="16"/>
                <w:szCs w:val="16"/>
              </w:rPr>
              <w:t>a</w:t>
            </w:r>
            <w:r w:rsidRPr="00DC614A">
              <w:rPr>
                <w:rFonts w:eastAsia="Times New Roman" w:cs="Times New Roman"/>
                <w:b/>
                <w:bCs/>
                <w:color w:val="000000"/>
                <w:sz w:val="16"/>
                <w:szCs w:val="16"/>
              </w:rPr>
              <w:t>rching</w:t>
            </w:r>
            <w:r w:rsidR="00D43BB9">
              <w:rPr>
                <w:rFonts w:eastAsia="Times New Roman" w:cs="Times New Roman"/>
                <w:b/>
                <w:bCs/>
                <w:color w:val="000000"/>
                <w:sz w:val="16"/>
                <w:szCs w:val="16"/>
              </w:rPr>
              <w:t xml:space="preserve"> Indicator</w:t>
            </w:r>
            <w:r w:rsidR="0045175C" w:rsidRPr="00DC614A">
              <w:rPr>
                <w:rFonts w:eastAsia="Times New Roman" w:cs="Times New Roman"/>
                <w:b/>
                <w:bCs/>
                <w:color w:val="000000"/>
                <w:sz w:val="16"/>
                <w:szCs w:val="16"/>
              </w:rPr>
              <w:t xml:space="preserve">: </w:t>
            </w:r>
            <w:r w:rsidR="00933454" w:rsidRPr="00933454">
              <w:rPr>
                <w:rFonts w:eastAsia="Times New Roman" w:cs="Times New Roman"/>
                <w:b/>
                <w:bCs/>
                <w:color w:val="000000"/>
                <w:sz w:val="16"/>
                <w:szCs w:val="16"/>
              </w:rPr>
              <w:t xml:space="preserve"> Identify focus areas for FATA ESP interventions and form beneficiaries groups</w:t>
            </w:r>
            <w:r w:rsidR="00933454">
              <w:rPr>
                <w:rFonts w:ascii="Arial Narrow" w:hAnsi="Arial Narrow"/>
                <w:sz w:val="16"/>
                <w:szCs w:val="16"/>
              </w:rPr>
              <w:t xml:space="preserve"> </w:t>
            </w:r>
          </w:p>
        </w:tc>
      </w:tr>
      <w:tr w:rsidR="00A83B3A" w:rsidRPr="00C32A5F" w14:paraId="68B4C759"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6CA74952" w14:textId="77777777" w:rsidR="00A83B3A" w:rsidRPr="00C32A5F" w:rsidRDefault="00DC614A" w:rsidP="00A83B3A">
            <w:pPr>
              <w:spacing w:after="0" w:line="240" w:lineRule="auto"/>
              <w:rPr>
                <w:rFonts w:eastAsia="Times New Roman" w:cs="Times New Roman"/>
                <w:b/>
                <w:bCs/>
                <w:color w:val="000000"/>
                <w:sz w:val="16"/>
                <w:szCs w:val="16"/>
              </w:rPr>
            </w:pPr>
            <w:r w:rsidRPr="00C32A5F">
              <w:rPr>
                <w:rFonts w:eastAsia="Times New Roman" w:cs="Times New Roman"/>
                <w:b/>
                <w:bCs/>
                <w:color w:val="000000"/>
                <w:sz w:val="16"/>
                <w:szCs w:val="16"/>
              </w:rPr>
              <w:t>FATA ESP</w:t>
            </w:r>
            <w:r w:rsidRPr="00DC614A">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Goal: Increased Stability in Focus Areas of FATA</w:t>
            </w:r>
          </w:p>
        </w:tc>
      </w:tr>
      <w:tr w:rsidR="00A83B3A" w:rsidRPr="00C32A5F" w14:paraId="7E134753"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hideMark/>
          </w:tcPr>
          <w:p w14:paraId="7A508535" w14:textId="77777777" w:rsidR="00A83B3A" w:rsidRPr="00C32A5F" w:rsidRDefault="00DC614A" w:rsidP="00C32A5F">
            <w:pPr>
              <w:spacing w:after="0" w:line="240" w:lineRule="auto"/>
              <w:rPr>
                <w:rFonts w:eastAsia="Times New Roman" w:cs="Times New Roman"/>
                <w:b/>
                <w:bCs/>
                <w:color w:val="000000"/>
                <w:sz w:val="16"/>
                <w:szCs w:val="16"/>
              </w:rPr>
            </w:pPr>
            <w:r w:rsidRPr="00C32A5F">
              <w:rPr>
                <w:rFonts w:eastAsia="Times New Roman" w:cs="Times New Roman"/>
                <w:b/>
                <w:bCs/>
                <w:color w:val="000000"/>
                <w:sz w:val="16"/>
                <w:szCs w:val="16"/>
              </w:rPr>
              <w:t>FATA ESP</w:t>
            </w:r>
            <w:r w:rsidRPr="00DC614A">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Objective</w:t>
            </w:r>
            <w:r w:rsidR="00C32A5F">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Increased opportunities for income generation</w:t>
            </w:r>
          </w:p>
        </w:tc>
      </w:tr>
      <w:tr w:rsidR="00A83B3A" w:rsidRPr="00C32A5F" w14:paraId="692FFEB4"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tcPr>
          <w:p w14:paraId="44A42BC5" w14:textId="77777777" w:rsidR="00A83B3A" w:rsidRPr="00DC614A" w:rsidRDefault="00DC614A" w:rsidP="00C32A5F">
            <w:pPr>
              <w:spacing w:after="0" w:line="240" w:lineRule="auto"/>
              <w:rPr>
                <w:rFonts w:eastAsia="Times New Roman" w:cs="Times New Roman"/>
                <w:b/>
                <w:bCs/>
                <w:color w:val="000000"/>
                <w:sz w:val="16"/>
                <w:szCs w:val="16"/>
              </w:rPr>
            </w:pPr>
            <w:r w:rsidRPr="00C32A5F">
              <w:rPr>
                <w:rFonts w:eastAsia="Times New Roman" w:cs="Times New Roman"/>
                <w:b/>
                <w:bCs/>
                <w:color w:val="000000"/>
                <w:sz w:val="16"/>
                <w:szCs w:val="16"/>
              </w:rPr>
              <w:t>FATA ESP</w:t>
            </w:r>
            <w:r w:rsidRPr="00DC614A">
              <w:rPr>
                <w:rFonts w:eastAsia="Times New Roman" w:cs="Times New Roman"/>
                <w:b/>
                <w:bCs/>
                <w:color w:val="000000"/>
                <w:sz w:val="16"/>
                <w:szCs w:val="16"/>
              </w:rPr>
              <w:t xml:space="preserve"> </w:t>
            </w:r>
            <w:r w:rsidR="00A83B3A" w:rsidRPr="00DC614A">
              <w:rPr>
                <w:rFonts w:eastAsia="Times New Roman" w:cs="Times New Roman"/>
                <w:b/>
                <w:bCs/>
                <w:color w:val="000000"/>
                <w:sz w:val="16"/>
                <w:szCs w:val="16"/>
              </w:rPr>
              <w:t xml:space="preserve">Sub-Objective </w:t>
            </w:r>
            <w:r w:rsidR="0045175C" w:rsidRPr="00DC614A">
              <w:rPr>
                <w:rFonts w:eastAsia="Times New Roman" w:cs="Times New Roman"/>
                <w:b/>
                <w:bCs/>
                <w:color w:val="000000"/>
                <w:sz w:val="16"/>
                <w:szCs w:val="16"/>
              </w:rPr>
              <w:t xml:space="preserve">1 &amp; </w:t>
            </w:r>
            <w:r w:rsidR="00A83B3A" w:rsidRPr="00DC614A">
              <w:rPr>
                <w:rFonts w:eastAsia="Times New Roman" w:cs="Times New Roman"/>
                <w:b/>
                <w:bCs/>
                <w:color w:val="000000"/>
                <w:sz w:val="16"/>
                <w:szCs w:val="16"/>
              </w:rPr>
              <w:t>2</w:t>
            </w:r>
            <w:r w:rsidR="00C32A5F">
              <w:rPr>
                <w:rFonts w:eastAsia="Times New Roman" w:cs="Times New Roman"/>
                <w:b/>
                <w:bCs/>
                <w:color w:val="000000"/>
                <w:sz w:val="16"/>
                <w:szCs w:val="16"/>
              </w:rPr>
              <w:t xml:space="preserve">: </w:t>
            </w:r>
            <w:r w:rsidR="0045175C" w:rsidRPr="00C32A5F">
              <w:rPr>
                <w:rFonts w:eastAsia="Times New Roman" w:cs="Times New Roman"/>
                <w:b/>
                <w:bCs/>
                <w:color w:val="000000"/>
                <w:sz w:val="16"/>
                <w:szCs w:val="16"/>
              </w:rPr>
              <w:t>[Productivity of Farmers and Livestock Holders Increased] [</w:t>
            </w:r>
            <w:r w:rsidR="00A83B3A" w:rsidRPr="00C32A5F">
              <w:rPr>
                <w:rFonts w:eastAsia="Times New Roman" w:cs="Times New Roman"/>
                <w:b/>
                <w:bCs/>
                <w:color w:val="000000"/>
                <w:sz w:val="16"/>
                <w:szCs w:val="16"/>
              </w:rPr>
              <w:t>Micro and small enterprises expanded</w:t>
            </w:r>
            <w:r w:rsidR="0045175C" w:rsidRPr="00C32A5F">
              <w:rPr>
                <w:rFonts w:eastAsia="Times New Roman" w:cs="Times New Roman"/>
                <w:b/>
                <w:bCs/>
                <w:color w:val="000000"/>
                <w:sz w:val="16"/>
                <w:szCs w:val="16"/>
              </w:rPr>
              <w:t>]</w:t>
            </w:r>
          </w:p>
        </w:tc>
      </w:tr>
      <w:tr w:rsidR="00A83B3A" w:rsidRPr="00C32A5F" w14:paraId="6C07BC17" w14:textId="77777777" w:rsidTr="00A83B3A">
        <w:trPr>
          <w:trHeight w:val="315"/>
        </w:trPr>
        <w:tc>
          <w:tcPr>
            <w:tcW w:w="10710" w:type="dxa"/>
            <w:gridSpan w:val="13"/>
            <w:tcBorders>
              <w:top w:val="single" w:sz="8" w:space="0" w:color="auto"/>
              <w:left w:val="single" w:sz="8" w:space="0" w:color="auto"/>
              <w:bottom w:val="single" w:sz="8" w:space="0" w:color="auto"/>
              <w:right w:val="single" w:sz="8" w:space="0" w:color="000000"/>
            </w:tcBorders>
            <w:shd w:val="clear" w:color="auto" w:fill="auto"/>
            <w:vAlign w:val="center"/>
          </w:tcPr>
          <w:p w14:paraId="714B2CEF" w14:textId="77777777" w:rsidR="00A83B3A" w:rsidRPr="00DC614A" w:rsidRDefault="00A83B3A" w:rsidP="00C32A5F">
            <w:pPr>
              <w:spacing w:after="0" w:line="240" w:lineRule="auto"/>
              <w:rPr>
                <w:rFonts w:eastAsia="Times New Roman" w:cs="Times New Roman"/>
                <w:b/>
                <w:bCs/>
                <w:color w:val="000000"/>
                <w:sz w:val="16"/>
                <w:szCs w:val="16"/>
              </w:rPr>
            </w:pPr>
            <w:r w:rsidRPr="00DC614A">
              <w:rPr>
                <w:rFonts w:eastAsia="Times New Roman" w:cs="Times New Roman"/>
                <w:b/>
                <w:bCs/>
                <w:color w:val="000000"/>
                <w:sz w:val="16"/>
                <w:szCs w:val="16"/>
              </w:rPr>
              <w:t xml:space="preserve">Output: Form community liaison/representative groups </w:t>
            </w:r>
          </w:p>
        </w:tc>
      </w:tr>
      <w:tr w:rsidR="00A83B3A" w:rsidRPr="00D858BD" w14:paraId="2B651707" w14:textId="77777777" w:rsidTr="00A83B3A">
        <w:trPr>
          <w:trHeight w:val="268"/>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FC7B484" w14:textId="77777777" w:rsidR="00A83B3A" w:rsidRPr="00DC614A" w:rsidRDefault="00C32A5F" w:rsidP="007723E7">
            <w:pPr>
              <w:spacing w:after="0" w:line="240" w:lineRule="auto"/>
              <w:rPr>
                <w:rFonts w:eastAsia="Times New Roman" w:cs="Times New Roman"/>
                <w:b/>
                <w:i/>
                <w:iCs/>
                <w:color w:val="808080"/>
                <w:sz w:val="16"/>
                <w:szCs w:val="16"/>
              </w:rPr>
            </w:pPr>
            <w:r>
              <w:rPr>
                <w:rFonts w:eastAsia="Times New Roman" w:cs="Times New Roman"/>
                <w:b/>
                <w:bCs/>
                <w:color w:val="000000"/>
                <w:sz w:val="16"/>
                <w:szCs w:val="16"/>
              </w:rPr>
              <w:t xml:space="preserve">Relationship between </w:t>
            </w:r>
            <w:r w:rsidR="007723E7">
              <w:rPr>
                <w:rFonts w:eastAsiaTheme="minorHAnsi" w:cs="Times New Roman"/>
                <w:b/>
                <w:sz w:val="16"/>
                <w:szCs w:val="16"/>
              </w:rPr>
              <w:t xml:space="preserve">the </w:t>
            </w:r>
            <w:r w:rsidR="00A83B3A" w:rsidRPr="00DC614A">
              <w:rPr>
                <w:rFonts w:eastAsia="Times New Roman" w:cs="Times New Roman"/>
                <w:b/>
                <w:bCs/>
                <w:color w:val="000000"/>
                <w:sz w:val="16"/>
                <w:szCs w:val="16"/>
              </w:rPr>
              <w:t xml:space="preserve">Objective and Sub-Objective </w:t>
            </w:r>
            <w:r w:rsidR="0045175C" w:rsidRPr="00DC614A">
              <w:rPr>
                <w:rFonts w:eastAsia="Times New Roman" w:cs="Times New Roman"/>
                <w:b/>
                <w:bCs/>
                <w:color w:val="000000"/>
                <w:sz w:val="16"/>
                <w:szCs w:val="16"/>
              </w:rPr>
              <w:t>1</w:t>
            </w:r>
            <w:r w:rsidR="007723E7">
              <w:rPr>
                <w:rFonts w:eastAsia="Times New Roman" w:cs="Times New Roman"/>
                <w:b/>
                <w:bCs/>
                <w:color w:val="000000"/>
                <w:sz w:val="16"/>
                <w:szCs w:val="16"/>
              </w:rPr>
              <w:t xml:space="preserve"> </w:t>
            </w:r>
            <w:r w:rsidR="0045175C" w:rsidRPr="00DC614A">
              <w:rPr>
                <w:rFonts w:eastAsia="Times New Roman" w:cs="Times New Roman"/>
                <w:b/>
                <w:bCs/>
                <w:color w:val="000000"/>
                <w:sz w:val="16"/>
                <w:szCs w:val="16"/>
              </w:rPr>
              <w:t xml:space="preserve">&amp; </w:t>
            </w:r>
            <w:r w:rsidR="00A83B3A" w:rsidRPr="00DC614A">
              <w:rPr>
                <w:rFonts w:eastAsia="Times New Roman" w:cs="Times New Roman"/>
                <w:b/>
                <w:bCs/>
                <w:color w:val="000000"/>
                <w:sz w:val="16"/>
                <w:szCs w:val="16"/>
              </w:rPr>
              <w:t>2</w:t>
            </w:r>
            <w:r w:rsidR="007723E7">
              <w:rPr>
                <w:rFonts w:eastAsia="Times New Roman" w:cs="Times New Roman"/>
                <w:b/>
                <w:bCs/>
                <w:color w:val="000000"/>
                <w:sz w:val="16"/>
                <w:szCs w:val="16"/>
              </w:rPr>
              <w:t xml:space="preserve">: </w:t>
            </w:r>
          </w:p>
        </w:tc>
      </w:tr>
      <w:tr w:rsidR="00A83B3A" w:rsidRPr="00D858BD" w14:paraId="5A27FAFC" w14:textId="77777777" w:rsidTr="00067FCD">
        <w:trPr>
          <w:trHeight w:val="358"/>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tcPr>
          <w:p w14:paraId="603130BF" w14:textId="77777777" w:rsidR="00A83B3A" w:rsidRPr="00D858BD" w:rsidRDefault="005F3AF4" w:rsidP="00760BB1">
            <w:pPr>
              <w:autoSpaceDE w:val="0"/>
              <w:autoSpaceDN w:val="0"/>
              <w:adjustRightInd w:val="0"/>
              <w:spacing w:after="0" w:line="240" w:lineRule="auto"/>
              <w:rPr>
                <w:rFonts w:eastAsiaTheme="minorHAnsi" w:cs="Times New Roman"/>
                <w:sz w:val="16"/>
                <w:szCs w:val="16"/>
              </w:rPr>
            </w:pPr>
            <w:r w:rsidRPr="005F3AF4">
              <w:rPr>
                <w:rFonts w:eastAsiaTheme="minorHAnsi" w:cs="Times New Roman"/>
                <w:sz w:val="16"/>
                <w:szCs w:val="16"/>
              </w:rPr>
              <w:t>FATA ESP’s support for the formation of local liaison groups will lead to ensure equitable inclusion of focus communities in the program implementation and timely fulfilment of the program objective and goal.</w:t>
            </w:r>
            <w:r>
              <w:rPr>
                <w:rFonts w:eastAsiaTheme="minorHAnsi" w:cs="Times New Roman"/>
                <w:sz w:val="16"/>
                <w:szCs w:val="16"/>
              </w:rPr>
              <w:t xml:space="preserve"> </w:t>
            </w:r>
          </w:p>
        </w:tc>
      </w:tr>
      <w:tr w:rsidR="00A83B3A" w:rsidRPr="00D858BD" w14:paraId="51D08580" w14:textId="77777777" w:rsidTr="00A83B3A">
        <w:trPr>
          <w:trHeight w:val="330"/>
        </w:trPr>
        <w:tc>
          <w:tcPr>
            <w:tcW w:w="10710" w:type="dxa"/>
            <w:gridSpan w:val="13"/>
            <w:tcBorders>
              <w:top w:val="single" w:sz="12" w:space="0" w:color="002A6C"/>
              <w:left w:val="single" w:sz="8" w:space="0" w:color="auto"/>
              <w:bottom w:val="single" w:sz="12" w:space="0" w:color="002A6C"/>
              <w:right w:val="single" w:sz="8" w:space="0" w:color="000000"/>
            </w:tcBorders>
            <w:shd w:val="clear" w:color="000000" w:fill="5F5F5F"/>
            <w:vAlign w:val="center"/>
            <w:hideMark/>
          </w:tcPr>
          <w:p w14:paraId="4AD46917"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INDICATOR DESCRIPTION </w:t>
            </w:r>
          </w:p>
        </w:tc>
      </w:tr>
      <w:tr w:rsidR="00A83B3A" w:rsidRPr="00D858BD" w14:paraId="20E76F81" w14:textId="77777777" w:rsidTr="00A83B3A">
        <w:trPr>
          <w:trHeight w:val="303"/>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auto" w:fill="auto"/>
            <w:hideMark/>
          </w:tcPr>
          <w:p w14:paraId="479E59CA"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Precise Definition(s): </w:t>
            </w:r>
          </w:p>
        </w:tc>
      </w:tr>
      <w:tr w:rsidR="00A83B3A" w:rsidRPr="00D858BD" w14:paraId="3C8FD384" w14:textId="77777777" w:rsidTr="00A83B3A">
        <w:trPr>
          <w:trHeight w:val="535"/>
        </w:trPr>
        <w:tc>
          <w:tcPr>
            <w:tcW w:w="10710" w:type="dxa"/>
            <w:gridSpan w:val="13"/>
            <w:tcBorders>
              <w:top w:val="dotted" w:sz="2" w:space="0" w:color="D9D9D9" w:themeColor="background1" w:themeShade="D9"/>
              <w:left w:val="single" w:sz="8" w:space="0" w:color="auto"/>
              <w:bottom w:val="single" w:sz="8" w:space="0" w:color="000000"/>
              <w:right w:val="single" w:sz="8" w:space="0" w:color="000000"/>
            </w:tcBorders>
            <w:shd w:val="clear" w:color="auto" w:fill="auto"/>
          </w:tcPr>
          <w:p w14:paraId="69AD6886" w14:textId="77777777" w:rsidR="00A83B3A" w:rsidRPr="00D858BD" w:rsidRDefault="00AA69D7" w:rsidP="006253A1">
            <w:pPr>
              <w:autoSpaceDE w:val="0"/>
              <w:autoSpaceDN w:val="0"/>
              <w:adjustRightInd w:val="0"/>
              <w:spacing w:after="0" w:line="240" w:lineRule="auto"/>
              <w:jc w:val="both"/>
              <w:rPr>
                <w:rFonts w:eastAsiaTheme="minorHAnsi" w:cs="Times New Roman"/>
                <w:sz w:val="16"/>
                <w:szCs w:val="16"/>
              </w:rPr>
            </w:pPr>
            <w:r w:rsidRPr="00AA69D7">
              <w:rPr>
                <w:rFonts w:eastAsiaTheme="minorHAnsi" w:cs="Times New Roman"/>
                <w:sz w:val="16"/>
                <w:szCs w:val="16"/>
              </w:rPr>
              <w:lastRenderedPageBreak/>
              <w:t>This indicator measures the number of community representative entities formed for oversight, liaison and facilitation of FATA ESP activities at the local level. Here the community representative entities refer to the Production Commercial Clusters (PCCs) and their subsidiary committees comprising Farmers Enterprise Groups (FEGs), Land Reclamation Groups (LRGs), Water Users Associations (WUAs) and Program Oversight Committees (POCs). The attributable data of aforementioned entities such as equitable representation of community women, youth and men in them shall be monitored and compared overtime to determine outcomes.</w:t>
            </w:r>
            <w:r>
              <w:rPr>
                <w:rFonts w:eastAsiaTheme="minorHAnsi" w:cs="Times New Roman"/>
                <w:sz w:val="16"/>
                <w:szCs w:val="16"/>
              </w:rPr>
              <w:t xml:space="preserve"> </w:t>
            </w:r>
          </w:p>
        </w:tc>
      </w:tr>
      <w:tr w:rsidR="00A83B3A" w:rsidRPr="00D858BD" w14:paraId="3E719EDF" w14:textId="77777777" w:rsidTr="00A83B3A">
        <w:trPr>
          <w:trHeight w:val="272"/>
        </w:trPr>
        <w:tc>
          <w:tcPr>
            <w:tcW w:w="2808" w:type="dxa"/>
            <w:gridSpan w:val="4"/>
            <w:tcBorders>
              <w:top w:val="single" w:sz="8" w:space="0" w:color="000000"/>
              <w:left w:val="single" w:sz="8" w:space="0" w:color="auto"/>
              <w:right w:val="single" w:sz="8" w:space="0" w:color="000000"/>
            </w:tcBorders>
            <w:shd w:val="clear" w:color="auto" w:fill="auto"/>
            <w:vAlign w:val="center"/>
          </w:tcPr>
          <w:p w14:paraId="74B24BF0"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highlight w:val="lightGray"/>
              </w:rPr>
              <w:t>Unit of Measure</w:t>
            </w:r>
            <w:r w:rsidRPr="00D858BD">
              <w:rPr>
                <w:rFonts w:eastAsia="Times New Roman" w:cs="Times New Roman"/>
                <w:b/>
                <w:bCs/>
                <w:color w:val="000000"/>
                <w:sz w:val="16"/>
                <w:szCs w:val="16"/>
              </w:rPr>
              <w:t>:</w:t>
            </w:r>
          </w:p>
        </w:tc>
        <w:tc>
          <w:tcPr>
            <w:tcW w:w="2313" w:type="dxa"/>
            <w:gridSpan w:val="5"/>
            <w:tcBorders>
              <w:top w:val="single" w:sz="8" w:space="0" w:color="000000"/>
              <w:left w:val="single" w:sz="8" w:space="0" w:color="auto"/>
              <w:right w:val="single" w:sz="8" w:space="0" w:color="000000"/>
            </w:tcBorders>
            <w:shd w:val="clear" w:color="auto" w:fill="auto"/>
            <w:vAlign w:val="center"/>
          </w:tcPr>
          <w:p w14:paraId="77181FFC"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Type of Indicator:</w:t>
            </w:r>
          </w:p>
        </w:tc>
        <w:tc>
          <w:tcPr>
            <w:tcW w:w="3110" w:type="dxa"/>
            <w:gridSpan w:val="3"/>
            <w:tcBorders>
              <w:top w:val="single" w:sz="8" w:space="0" w:color="000000"/>
              <w:left w:val="nil"/>
              <w:right w:val="single" w:sz="8" w:space="0" w:color="000000"/>
            </w:tcBorders>
            <w:shd w:val="clear" w:color="auto" w:fill="auto"/>
            <w:vAlign w:val="center"/>
          </w:tcPr>
          <w:p w14:paraId="738FF2AA"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Category:</w:t>
            </w:r>
          </w:p>
        </w:tc>
        <w:tc>
          <w:tcPr>
            <w:tcW w:w="2479" w:type="dxa"/>
            <w:tcBorders>
              <w:top w:val="single" w:sz="8" w:space="0" w:color="000000"/>
              <w:left w:val="nil"/>
              <w:right w:val="single" w:sz="8" w:space="0" w:color="auto"/>
            </w:tcBorders>
            <w:shd w:val="clear" w:color="auto" w:fill="auto"/>
            <w:vAlign w:val="center"/>
          </w:tcPr>
          <w:p w14:paraId="745D6827"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Desired Direction:</w:t>
            </w:r>
          </w:p>
        </w:tc>
      </w:tr>
      <w:tr w:rsidR="00A83B3A" w:rsidRPr="00D858BD" w14:paraId="475B216A" w14:textId="77777777" w:rsidTr="00A83B3A">
        <w:trPr>
          <w:trHeight w:val="570"/>
        </w:trPr>
        <w:tc>
          <w:tcPr>
            <w:tcW w:w="2808" w:type="dxa"/>
            <w:gridSpan w:val="4"/>
            <w:tcBorders>
              <w:left w:val="single" w:sz="8" w:space="0" w:color="auto"/>
              <w:bottom w:val="dotted" w:sz="2" w:space="0" w:color="D9D9D9" w:themeColor="background1" w:themeShade="D9"/>
              <w:right w:val="single" w:sz="8" w:space="0" w:color="000000"/>
            </w:tcBorders>
            <w:shd w:val="clear" w:color="auto" w:fill="auto"/>
            <w:hideMark/>
          </w:tcPr>
          <w:p w14:paraId="27E8B0D9"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unit of measure (e.g. “number of___”, “percent of ___” etc.)</w:t>
            </w:r>
          </w:p>
        </w:tc>
        <w:tc>
          <w:tcPr>
            <w:tcW w:w="2313" w:type="dxa"/>
            <w:gridSpan w:val="5"/>
            <w:tcBorders>
              <w:left w:val="single" w:sz="8" w:space="0" w:color="auto"/>
              <w:bottom w:val="dotted" w:sz="2" w:space="0" w:color="D9D9D9" w:themeColor="background1" w:themeShade="D9"/>
              <w:right w:val="single" w:sz="8" w:space="0" w:color="000000"/>
            </w:tcBorders>
            <w:shd w:val="clear" w:color="auto" w:fill="auto"/>
            <w:hideMark/>
          </w:tcPr>
          <w:p w14:paraId="24D53486"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“output”, “outcome” or “impact”.</w:t>
            </w:r>
          </w:p>
        </w:tc>
        <w:tc>
          <w:tcPr>
            <w:tcW w:w="1377" w:type="dxa"/>
            <w:tcBorders>
              <w:left w:val="nil"/>
              <w:bottom w:val="dotted" w:sz="2" w:space="0" w:color="D9D9D9" w:themeColor="background1" w:themeShade="D9"/>
              <w:right w:val="single" w:sz="8" w:space="0" w:color="000000"/>
            </w:tcBorders>
            <w:shd w:val="clear" w:color="auto" w:fill="auto"/>
            <w:hideMark/>
          </w:tcPr>
          <w:p w14:paraId="224CBB4B"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rPr>
              <w:t>Enter “Standard F” or “Custom”</w:t>
            </w:r>
          </w:p>
        </w:tc>
        <w:tc>
          <w:tcPr>
            <w:tcW w:w="1733" w:type="dxa"/>
            <w:gridSpan w:val="2"/>
            <w:tcBorders>
              <w:left w:val="nil"/>
              <w:bottom w:val="dotted" w:sz="2" w:space="0" w:color="D9D9D9" w:themeColor="background1" w:themeShade="D9"/>
              <w:right w:val="single" w:sz="8" w:space="0" w:color="000000"/>
            </w:tcBorders>
            <w:shd w:val="clear" w:color="auto" w:fill="auto"/>
          </w:tcPr>
          <w:p w14:paraId="74B9F214"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If “Standard F indicator”, enter the number</w:t>
            </w:r>
          </w:p>
        </w:tc>
        <w:tc>
          <w:tcPr>
            <w:tcW w:w="2479" w:type="dxa"/>
            <w:tcBorders>
              <w:left w:val="nil"/>
              <w:bottom w:val="dotted" w:sz="2" w:space="0" w:color="D9D9D9" w:themeColor="background1" w:themeShade="D9"/>
              <w:right w:val="single" w:sz="8" w:space="0" w:color="auto"/>
            </w:tcBorders>
            <w:shd w:val="clear" w:color="auto" w:fill="auto"/>
            <w:hideMark/>
          </w:tcPr>
          <w:p w14:paraId="1C88CE32"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808080"/>
                <w:sz w:val="16"/>
                <w:szCs w:val="16"/>
                <w:highlight w:val="lightGray"/>
              </w:rPr>
              <w:t>Enter “increasing”, “decreasing” or ‘static” to indicate the direction of success result</w:t>
            </w:r>
            <w:r w:rsidRPr="00D858BD">
              <w:rPr>
                <w:rFonts w:eastAsia="Times New Roman" w:cs="Times New Roman"/>
                <w:i/>
                <w:iCs/>
                <w:color w:val="808080"/>
                <w:sz w:val="16"/>
                <w:szCs w:val="16"/>
              </w:rPr>
              <w:t>.</w:t>
            </w:r>
          </w:p>
        </w:tc>
      </w:tr>
      <w:tr w:rsidR="00A83B3A" w:rsidRPr="00D858BD" w14:paraId="26023C65" w14:textId="77777777" w:rsidTr="00A83B3A">
        <w:trPr>
          <w:trHeight w:val="308"/>
        </w:trPr>
        <w:tc>
          <w:tcPr>
            <w:tcW w:w="2808" w:type="dxa"/>
            <w:gridSpan w:val="4"/>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0E1DC3C4" w14:textId="77777777" w:rsidR="00A83B3A" w:rsidRPr="00D858BD" w:rsidRDefault="00A83B3A"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Number</w:t>
            </w:r>
          </w:p>
        </w:tc>
        <w:tc>
          <w:tcPr>
            <w:tcW w:w="2313" w:type="dxa"/>
            <w:gridSpan w:val="5"/>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6EBEB08"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Out</w:t>
            </w:r>
            <w:r>
              <w:rPr>
                <w:rFonts w:eastAsia="Times New Roman" w:cs="Times New Roman"/>
                <w:bCs/>
                <w:color w:val="000000"/>
                <w:sz w:val="16"/>
                <w:szCs w:val="16"/>
              </w:rPr>
              <w:t>put</w:t>
            </w:r>
          </w:p>
        </w:tc>
        <w:tc>
          <w:tcPr>
            <w:tcW w:w="1377" w:type="dxa"/>
            <w:tcBorders>
              <w:top w:val="dotted" w:sz="2" w:space="0" w:color="D9D9D9" w:themeColor="background1" w:themeShade="D9"/>
              <w:left w:val="nil"/>
              <w:bottom w:val="single" w:sz="8" w:space="0" w:color="auto"/>
              <w:right w:val="single" w:sz="8" w:space="0" w:color="000000"/>
            </w:tcBorders>
            <w:shd w:val="clear" w:color="auto" w:fill="auto"/>
            <w:vAlign w:val="center"/>
          </w:tcPr>
          <w:p w14:paraId="43A4478E" w14:textId="77777777" w:rsidR="00A83B3A" w:rsidRPr="00D858BD" w:rsidRDefault="00A83B3A" w:rsidP="00A83B3A">
            <w:pPr>
              <w:spacing w:after="0" w:line="240" w:lineRule="auto"/>
              <w:jc w:val="center"/>
              <w:rPr>
                <w:rFonts w:eastAsia="Times New Roman" w:cs="Times New Roman"/>
                <w:iCs/>
                <w:color w:val="808080"/>
                <w:sz w:val="16"/>
                <w:szCs w:val="16"/>
              </w:rPr>
            </w:pPr>
            <w:r w:rsidRPr="00D858BD">
              <w:rPr>
                <w:rFonts w:eastAsia="Times New Roman" w:cs="Times New Roman"/>
                <w:iCs/>
                <w:sz w:val="16"/>
                <w:szCs w:val="16"/>
              </w:rPr>
              <w:t>Custom</w:t>
            </w:r>
          </w:p>
        </w:tc>
        <w:tc>
          <w:tcPr>
            <w:tcW w:w="1733" w:type="dxa"/>
            <w:gridSpan w:val="2"/>
            <w:tcBorders>
              <w:top w:val="dotted" w:sz="2" w:space="0" w:color="D9D9D9" w:themeColor="background1" w:themeShade="D9"/>
              <w:left w:val="nil"/>
              <w:bottom w:val="single" w:sz="8" w:space="0" w:color="auto"/>
              <w:right w:val="single" w:sz="8" w:space="0" w:color="000000"/>
            </w:tcBorders>
            <w:shd w:val="clear" w:color="auto" w:fill="auto"/>
            <w:vAlign w:val="center"/>
          </w:tcPr>
          <w:p w14:paraId="1059EE87" w14:textId="77777777" w:rsidR="00A83B3A" w:rsidRPr="00D858BD" w:rsidRDefault="00A83B3A" w:rsidP="00A83B3A">
            <w:pPr>
              <w:spacing w:after="0" w:line="240" w:lineRule="auto"/>
              <w:jc w:val="center"/>
              <w:rPr>
                <w:rFonts w:eastAsia="Times New Roman" w:cs="Times New Roman"/>
                <w:iCs/>
                <w:color w:val="808080"/>
                <w:sz w:val="16"/>
                <w:szCs w:val="16"/>
              </w:rPr>
            </w:pPr>
          </w:p>
        </w:tc>
        <w:tc>
          <w:tcPr>
            <w:tcW w:w="2479" w:type="dxa"/>
            <w:tcBorders>
              <w:top w:val="dotted" w:sz="2" w:space="0" w:color="D9D9D9" w:themeColor="background1" w:themeShade="D9"/>
              <w:left w:val="nil"/>
              <w:bottom w:val="single" w:sz="8" w:space="0" w:color="auto"/>
              <w:right w:val="single" w:sz="8" w:space="0" w:color="auto"/>
            </w:tcBorders>
            <w:shd w:val="clear" w:color="auto" w:fill="auto"/>
            <w:vAlign w:val="center"/>
          </w:tcPr>
          <w:p w14:paraId="65205FA5" w14:textId="77777777" w:rsidR="00A83B3A" w:rsidRPr="00D858BD" w:rsidRDefault="00A83B3A" w:rsidP="00A83B3A">
            <w:pPr>
              <w:spacing w:after="0" w:line="240" w:lineRule="auto"/>
              <w:rPr>
                <w:rFonts w:eastAsia="Times New Roman" w:cs="Times New Roman"/>
                <w:iCs/>
                <w:color w:val="808080"/>
                <w:sz w:val="16"/>
                <w:szCs w:val="16"/>
              </w:rPr>
            </w:pPr>
            <w:r>
              <w:rPr>
                <w:rFonts w:eastAsia="Times New Roman" w:cs="Times New Roman"/>
                <w:iCs/>
                <w:sz w:val="16"/>
                <w:szCs w:val="16"/>
              </w:rPr>
              <w:t>Increasing</w:t>
            </w:r>
          </w:p>
        </w:tc>
      </w:tr>
      <w:tr w:rsidR="00A83B3A" w:rsidRPr="00D858BD" w14:paraId="5D95BD04" w14:textId="77777777" w:rsidTr="00A83B3A">
        <w:trPr>
          <w:trHeight w:val="403"/>
        </w:trPr>
        <w:tc>
          <w:tcPr>
            <w:tcW w:w="10710" w:type="dxa"/>
            <w:gridSpan w:val="13"/>
            <w:tcBorders>
              <w:top w:val="single" w:sz="8" w:space="0" w:color="auto"/>
              <w:left w:val="single" w:sz="8" w:space="0" w:color="auto"/>
              <w:bottom w:val="dotted" w:sz="4" w:space="0" w:color="D9D9D9" w:themeColor="background1" w:themeShade="D9"/>
              <w:right w:val="single" w:sz="8" w:space="0" w:color="000000"/>
            </w:tcBorders>
            <w:shd w:val="clear" w:color="auto" w:fill="auto"/>
            <w:vAlign w:val="center"/>
            <w:hideMark/>
          </w:tcPr>
          <w:p w14:paraId="3ED3C768"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Aggregation Process:</w:t>
            </w:r>
          </w:p>
        </w:tc>
      </w:tr>
      <w:tr w:rsidR="00A83B3A" w:rsidRPr="00D858BD" w14:paraId="7B99B336" w14:textId="77777777" w:rsidTr="00A83B3A">
        <w:trPr>
          <w:trHeight w:val="353"/>
        </w:trPr>
        <w:tc>
          <w:tcPr>
            <w:tcW w:w="10710" w:type="dxa"/>
            <w:gridSpan w:val="13"/>
            <w:tcBorders>
              <w:top w:val="dotted" w:sz="4" w:space="0" w:color="D9D9D9" w:themeColor="background1" w:themeShade="D9"/>
              <w:left w:val="single" w:sz="8" w:space="0" w:color="auto"/>
              <w:bottom w:val="single" w:sz="8" w:space="0" w:color="auto"/>
              <w:right w:val="single" w:sz="8" w:space="0" w:color="000000"/>
            </w:tcBorders>
            <w:shd w:val="clear" w:color="auto" w:fill="auto"/>
            <w:vAlign w:val="center"/>
          </w:tcPr>
          <w:p w14:paraId="5481334B" w14:textId="77777777" w:rsidR="00A83B3A" w:rsidRPr="00D858BD" w:rsidRDefault="00694CB4" w:rsidP="00A83B3A">
            <w:pPr>
              <w:spacing w:after="0" w:line="240" w:lineRule="auto"/>
              <w:rPr>
                <w:rFonts w:eastAsia="Times New Roman" w:cs="Times New Roman"/>
                <w:bCs/>
                <w:color w:val="000000"/>
                <w:sz w:val="16"/>
                <w:szCs w:val="16"/>
              </w:rPr>
            </w:pPr>
            <w:r>
              <w:rPr>
                <w:rFonts w:eastAsia="Times New Roman" w:cs="Times New Roman"/>
                <w:bCs/>
                <w:color w:val="000000"/>
                <w:sz w:val="16"/>
                <w:szCs w:val="16"/>
              </w:rPr>
              <w:t xml:space="preserve">NA. </w:t>
            </w:r>
          </w:p>
        </w:tc>
      </w:tr>
      <w:tr w:rsidR="00A83B3A" w:rsidRPr="00D858BD" w14:paraId="25228F51" w14:textId="77777777" w:rsidTr="00A83B3A">
        <w:trPr>
          <w:trHeight w:val="331"/>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527D1F31"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Disaggregates:</w:t>
            </w:r>
          </w:p>
        </w:tc>
      </w:tr>
      <w:tr w:rsidR="00A83B3A" w:rsidRPr="00D858BD" w14:paraId="024676B8" w14:textId="77777777" w:rsidTr="00A83B3A">
        <w:trPr>
          <w:trHeight w:val="398"/>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39E0DB36" w14:textId="77777777" w:rsidR="00A83B3A" w:rsidRPr="00D858BD" w:rsidRDefault="00694CB4" w:rsidP="00A83B3A">
            <w:pPr>
              <w:spacing w:after="0" w:line="240" w:lineRule="auto"/>
              <w:rPr>
                <w:rFonts w:eastAsia="Times New Roman" w:cs="Times New Roman"/>
                <w:bCs/>
                <w:color w:val="000000"/>
                <w:sz w:val="16"/>
                <w:szCs w:val="16"/>
              </w:rPr>
            </w:pPr>
            <w:r>
              <w:rPr>
                <w:rFonts w:eastAsia="Times New Roman" w:cs="Arial Narrow"/>
                <w:color w:val="000000"/>
                <w:sz w:val="16"/>
                <w:szCs w:val="16"/>
              </w:rPr>
              <w:t xml:space="preserve">Type, Tehsil, </w:t>
            </w:r>
            <w:r w:rsidR="000E4DB7">
              <w:rPr>
                <w:rFonts w:eastAsia="Times New Roman" w:cs="Arial Narrow"/>
                <w:color w:val="000000"/>
                <w:sz w:val="16"/>
                <w:szCs w:val="16"/>
              </w:rPr>
              <w:t xml:space="preserve">PCC, </w:t>
            </w:r>
            <w:r>
              <w:rPr>
                <w:rFonts w:eastAsia="Times New Roman" w:cs="Arial Narrow"/>
                <w:color w:val="000000"/>
                <w:sz w:val="16"/>
                <w:szCs w:val="16"/>
              </w:rPr>
              <w:t xml:space="preserve">Agency </w:t>
            </w:r>
          </w:p>
        </w:tc>
      </w:tr>
      <w:tr w:rsidR="00A83B3A" w:rsidRPr="00D858BD" w14:paraId="4C8F03F4"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4452AFC"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COLLECTION, STORAGE, and ANALYSIS </w:t>
            </w:r>
          </w:p>
        </w:tc>
      </w:tr>
      <w:tr w:rsidR="00A83B3A" w:rsidRPr="00D858BD" w14:paraId="3DFFCFEB" w14:textId="77777777" w:rsidTr="00A83B3A">
        <w:trPr>
          <w:trHeight w:val="405"/>
        </w:trPr>
        <w:tc>
          <w:tcPr>
            <w:tcW w:w="4210" w:type="dxa"/>
            <w:gridSpan w:val="8"/>
            <w:tcBorders>
              <w:top w:val="single" w:sz="12" w:space="0" w:color="002A6C"/>
              <w:left w:val="single" w:sz="8" w:space="0" w:color="auto"/>
              <w:bottom w:val="dotted" w:sz="2" w:space="0" w:color="D9D9D9" w:themeColor="background1" w:themeShade="D9"/>
              <w:right w:val="single" w:sz="8" w:space="0" w:color="000000"/>
            </w:tcBorders>
            <w:shd w:val="clear" w:color="auto" w:fill="auto"/>
            <w:vAlign w:val="center"/>
            <w:hideMark/>
          </w:tcPr>
          <w:p w14:paraId="25978288"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Name of IP/ Responsible Party for Data Collection:</w:t>
            </w:r>
          </w:p>
        </w:tc>
        <w:tc>
          <w:tcPr>
            <w:tcW w:w="6500" w:type="dxa"/>
            <w:gridSpan w:val="5"/>
            <w:tcBorders>
              <w:top w:val="single" w:sz="12" w:space="0" w:color="002A6C"/>
              <w:left w:val="nil"/>
              <w:bottom w:val="dotted" w:sz="2" w:space="0" w:color="D9D9D9" w:themeColor="background1" w:themeShade="D9"/>
              <w:right w:val="single" w:sz="8" w:space="0" w:color="000000"/>
            </w:tcBorders>
            <w:shd w:val="clear" w:color="auto" w:fill="auto"/>
            <w:vAlign w:val="center"/>
            <w:hideMark/>
          </w:tcPr>
          <w:p w14:paraId="40775B8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Frequency of data collection: </w:t>
            </w:r>
            <w:r w:rsidRPr="00D858BD">
              <w:rPr>
                <w:rFonts w:eastAsia="Times New Roman" w:cs="Times New Roman"/>
                <w:i/>
                <w:iCs/>
                <w:color w:val="808080"/>
                <w:sz w:val="16"/>
                <w:szCs w:val="16"/>
              </w:rPr>
              <w:t>Enter how often the data will be collected (Weekly, Monthly, etc.)</w:t>
            </w:r>
          </w:p>
        </w:tc>
      </w:tr>
      <w:tr w:rsidR="00A83B3A" w:rsidRPr="00D858BD" w14:paraId="1FE6D091" w14:textId="77777777" w:rsidTr="00A83B3A">
        <w:trPr>
          <w:trHeight w:val="405"/>
        </w:trPr>
        <w:tc>
          <w:tcPr>
            <w:tcW w:w="4210" w:type="dxa"/>
            <w:gridSpan w:val="8"/>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19D83DD8" w14:textId="77777777" w:rsidR="00A83B3A" w:rsidRPr="00D858BD" w:rsidRDefault="005B4C28" w:rsidP="00A83B3A">
            <w:pPr>
              <w:spacing w:after="0" w:line="240" w:lineRule="auto"/>
              <w:rPr>
                <w:rFonts w:eastAsia="Times New Roman" w:cs="Times New Roman"/>
                <w:bCs/>
                <w:color w:val="000000" w:themeColor="text1"/>
                <w:sz w:val="16"/>
                <w:szCs w:val="16"/>
              </w:rPr>
            </w:pPr>
            <w:r w:rsidRPr="00ED72E5">
              <w:rPr>
                <w:rFonts w:cstheme="minorHAnsi"/>
                <w:iCs/>
                <w:color w:val="000000"/>
                <w:sz w:val="16"/>
                <w:szCs w:val="16"/>
              </w:rPr>
              <w:t>Creative Associates (component 1/Agriculture) and Development Executives (component 2/MSEs)</w:t>
            </w:r>
            <w:r>
              <w:rPr>
                <w:rFonts w:cstheme="minorHAnsi"/>
                <w:iCs/>
                <w:color w:val="000000"/>
                <w:sz w:val="16"/>
                <w:szCs w:val="16"/>
              </w:rPr>
              <w:t xml:space="preserve"> </w:t>
            </w:r>
          </w:p>
        </w:tc>
        <w:tc>
          <w:tcPr>
            <w:tcW w:w="6500" w:type="dxa"/>
            <w:gridSpan w:val="5"/>
            <w:tcBorders>
              <w:top w:val="dotted" w:sz="2" w:space="0" w:color="D9D9D9" w:themeColor="background1" w:themeShade="D9"/>
              <w:left w:val="nil"/>
              <w:bottom w:val="dotted" w:sz="4" w:space="0" w:color="BFBFBF"/>
              <w:right w:val="single" w:sz="8" w:space="0" w:color="000000"/>
            </w:tcBorders>
            <w:shd w:val="clear" w:color="auto" w:fill="auto"/>
            <w:vAlign w:val="center"/>
          </w:tcPr>
          <w:p w14:paraId="17C94849" w14:textId="77777777" w:rsidR="00A83B3A" w:rsidRPr="00D858BD" w:rsidRDefault="008C53C5"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 xml:space="preserve">Semi Annual </w:t>
            </w:r>
          </w:p>
        </w:tc>
      </w:tr>
      <w:tr w:rsidR="00A83B3A" w:rsidRPr="00D858BD" w14:paraId="59218DF9" w14:textId="77777777" w:rsidTr="00694CB4">
        <w:trPr>
          <w:trHeight w:val="595"/>
        </w:trPr>
        <w:tc>
          <w:tcPr>
            <w:tcW w:w="4068" w:type="dxa"/>
            <w:gridSpan w:val="7"/>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74DC1F6B" w14:textId="77777777" w:rsidR="00A83B3A" w:rsidRPr="00D858BD" w:rsidRDefault="00A83B3A" w:rsidP="00A83B3A">
            <w:pPr>
              <w:spacing w:after="0" w:line="240" w:lineRule="auto"/>
              <w:rPr>
                <w:rFonts w:eastAsia="Times New Roman" w:cs="Times New Roman"/>
                <w:color w:val="000000"/>
                <w:sz w:val="16"/>
                <w:szCs w:val="16"/>
              </w:rPr>
            </w:pPr>
            <w:r w:rsidRPr="00D858BD">
              <w:rPr>
                <w:rFonts w:eastAsia="Times New Roman" w:cs="Times New Roman"/>
                <w:b/>
                <w:bCs/>
                <w:color w:val="000000" w:themeColor="text1"/>
                <w:sz w:val="16"/>
                <w:szCs w:val="16"/>
              </w:rPr>
              <w:t>Data Source:</w:t>
            </w:r>
          </w:p>
          <w:p w14:paraId="3BAE366B"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rPr>
              <w:t>Enter where IP obtains data (e.g. self-collected, GOP records or private sector).</w:t>
            </w:r>
          </w:p>
        </w:tc>
        <w:tc>
          <w:tcPr>
            <w:tcW w:w="3561" w:type="dxa"/>
            <w:gridSpan w:val="4"/>
            <w:tcBorders>
              <w:top w:val="single" w:sz="8" w:space="0" w:color="auto"/>
              <w:left w:val="nil"/>
              <w:bottom w:val="dotted" w:sz="2" w:space="0" w:color="D9D9D9" w:themeColor="background1" w:themeShade="D9"/>
              <w:right w:val="single" w:sz="8" w:space="0" w:color="000000"/>
            </w:tcBorders>
            <w:shd w:val="clear" w:color="auto" w:fill="auto"/>
            <w:hideMark/>
          </w:tcPr>
          <w:p w14:paraId="256A8C1A"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Data Entry Frequency into Pak Info:</w:t>
            </w:r>
          </w:p>
          <w:p w14:paraId="038D8423"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i/>
                <w:iCs/>
                <w:color w:val="808080"/>
                <w:sz w:val="16"/>
                <w:szCs w:val="16"/>
                <w:highlight w:val="lightGray"/>
              </w:rPr>
              <w:t xml:space="preserve">Enter the anticipated frequency of regular data entry into Pak Info (e.g. Quarterly, Annually, </w:t>
            </w:r>
            <w:r w:rsidR="008B411F" w:rsidRPr="00D858BD">
              <w:rPr>
                <w:rFonts w:eastAsia="Times New Roman" w:cs="Times New Roman"/>
                <w:i/>
                <w:iCs/>
                <w:color w:val="808080"/>
                <w:sz w:val="16"/>
                <w:szCs w:val="16"/>
                <w:highlight w:val="lightGray"/>
              </w:rPr>
              <w:t>etc.</w:t>
            </w:r>
            <w:r w:rsidRPr="00D858BD">
              <w:rPr>
                <w:rFonts w:eastAsia="Times New Roman" w:cs="Times New Roman"/>
                <w:i/>
                <w:iCs/>
                <w:color w:val="808080"/>
                <w:sz w:val="16"/>
                <w:szCs w:val="16"/>
                <w:highlight w:val="lightGray"/>
              </w:rPr>
              <w:t>)</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6712D927"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Responsible Party for Data Entry into PakInfo:</w:t>
            </w:r>
            <w:r w:rsidRPr="00D858BD">
              <w:rPr>
                <w:rFonts w:eastAsia="Times New Roman" w:cs="Times New Roman"/>
                <w:i/>
                <w:iCs/>
                <w:color w:val="808080"/>
                <w:sz w:val="16"/>
                <w:szCs w:val="16"/>
                <w:highlight w:val="lightGray"/>
              </w:rPr>
              <w:t xml:space="preserve"> Enter who will be responsible for inputting and submitting data via Pak Info.</w:t>
            </w:r>
          </w:p>
        </w:tc>
      </w:tr>
      <w:tr w:rsidR="00694CB4" w:rsidRPr="00D858BD" w14:paraId="5BB95263" w14:textId="77777777" w:rsidTr="00FE14F3">
        <w:trPr>
          <w:trHeight w:val="335"/>
        </w:trPr>
        <w:tc>
          <w:tcPr>
            <w:tcW w:w="4068" w:type="dxa"/>
            <w:gridSpan w:val="7"/>
            <w:tcBorders>
              <w:top w:val="dotted" w:sz="2" w:space="0" w:color="D9D9D9" w:themeColor="background1" w:themeShade="D9"/>
              <w:left w:val="single" w:sz="8" w:space="0" w:color="auto"/>
              <w:bottom w:val="dotted" w:sz="4" w:space="0" w:color="BFBFBF"/>
              <w:right w:val="single" w:sz="8" w:space="0" w:color="000000"/>
            </w:tcBorders>
            <w:shd w:val="clear" w:color="auto" w:fill="auto"/>
          </w:tcPr>
          <w:p w14:paraId="77507D5E" w14:textId="77777777" w:rsidR="00694CB4" w:rsidRPr="00940DDC" w:rsidRDefault="007C5BA0" w:rsidP="00694CB4">
            <w:pPr>
              <w:spacing w:after="0" w:line="240" w:lineRule="auto"/>
              <w:rPr>
                <w:rFonts w:ascii="Arial Narrow" w:eastAsia="Times New Roman" w:hAnsi="Arial Narrow" w:cs="Arial Narrow"/>
                <w:color w:val="000000"/>
                <w:sz w:val="16"/>
                <w:szCs w:val="16"/>
              </w:rPr>
            </w:pPr>
            <w:r>
              <w:rPr>
                <w:rFonts w:eastAsia="Times New Roman" w:cs="Arial Narrow"/>
                <w:color w:val="000000"/>
                <w:sz w:val="16"/>
                <w:szCs w:val="16"/>
              </w:rPr>
              <w:t xml:space="preserve">Program records </w:t>
            </w:r>
            <w:r w:rsidR="00694CB4">
              <w:rPr>
                <w:rFonts w:eastAsia="Times New Roman" w:cs="Arial Narrow"/>
                <w:color w:val="000000"/>
                <w:sz w:val="16"/>
                <w:szCs w:val="16"/>
              </w:rPr>
              <w:t xml:space="preserve">of Formation of </w:t>
            </w:r>
            <w:r w:rsidR="00694CB4" w:rsidRPr="00FF36FC">
              <w:rPr>
                <w:sz w:val="16"/>
                <w:szCs w:val="16"/>
              </w:rPr>
              <w:t>PCCs, LRGs, FE</w:t>
            </w:r>
            <w:r w:rsidR="00694CB4">
              <w:rPr>
                <w:sz w:val="16"/>
                <w:szCs w:val="16"/>
              </w:rPr>
              <w:t>Gs, WUAs and POCs</w:t>
            </w:r>
            <w:r w:rsidR="00694CB4">
              <w:rPr>
                <w:rFonts w:eastAsia="Times New Roman" w:cs="Arial Narrow"/>
                <w:color w:val="000000"/>
                <w:sz w:val="16"/>
                <w:szCs w:val="16"/>
              </w:rPr>
              <w:t xml:space="preserve">; Indicator Results Tracking Sheet; </w:t>
            </w:r>
          </w:p>
        </w:tc>
        <w:tc>
          <w:tcPr>
            <w:tcW w:w="3561" w:type="dxa"/>
            <w:gridSpan w:val="4"/>
            <w:tcBorders>
              <w:top w:val="dotted" w:sz="2" w:space="0" w:color="D9D9D9" w:themeColor="background1" w:themeShade="D9"/>
              <w:left w:val="nil"/>
              <w:bottom w:val="dotted" w:sz="4" w:space="0" w:color="BFBFBF"/>
              <w:right w:val="single" w:sz="8" w:space="0" w:color="000000"/>
            </w:tcBorders>
            <w:shd w:val="clear" w:color="auto" w:fill="auto"/>
            <w:vAlign w:val="center"/>
          </w:tcPr>
          <w:p w14:paraId="65E67F46" w14:textId="77777777" w:rsidR="00694CB4" w:rsidRPr="00D858BD" w:rsidRDefault="00694CB4" w:rsidP="00694CB4">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56AD91A5" w14:textId="77777777" w:rsidR="00694CB4" w:rsidRPr="00D858BD" w:rsidRDefault="00694CB4" w:rsidP="00694CB4">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NA.</w:t>
            </w:r>
          </w:p>
        </w:tc>
      </w:tr>
      <w:tr w:rsidR="00A83B3A" w:rsidRPr="00D858BD" w14:paraId="16F74637" w14:textId="77777777" w:rsidTr="005B4C28">
        <w:trPr>
          <w:trHeight w:val="478"/>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6F9A8BE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themeColor="text1"/>
                <w:sz w:val="16"/>
                <w:szCs w:val="16"/>
              </w:rPr>
              <w:t xml:space="preserve">Data collection method: </w:t>
            </w:r>
            <w:r w:rsidRPr="00D858BD">
              <w:rPr>
                <w:rFonts w:eastAsia="Times New Roman" w:cs="Times New Roman"/>
                <w:i/>
                <w:iCs/>
                <w:color w:val="808080"/>
                <w:sz w:val="16"/>
                <w:szCs w:val="16"/>
              </w:rPr>
              <w:t xml:space="preserve">Enter the tools and methods to be used for data collection and indicate for each method who (IP, USAID or third party) will collect the data. (e.g. telephone survey of household sample, reading assessment administered by third-party, sign-in sheets of training participants by IP) </w:t>
            </w:r>
          </w:p>
        </w:tc>
      </w:tr>
      <w:tr w:rsidR="00A83B3A" w:rsidRPr="00D858BD" w14:paraId="5E485DB1" w14:textId="77777777" w:rsidTr="00A83B3A">
        <w:trPr>
          <w:trHeight w:val="385"/>
        </w:trPr>
        <w:tc>
          <w:tcPr>
            <w:tcW w:w="10710" w:type="dxa"/>
            <w:gridSpan w:val="13"/>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274D5F29" w14:textId="77777777" w:rsidR="00A83B3A" w:rsidRPr="00D858BD" w:rsidRDefault="005B4C28" w:rsidP="00907224">
            <w:pPr>
              <w:spacing w:after="0"/>
              <w:rPr>
                <w:rFonts w:cstheme="minorHAnsi"/>
                <w:sz w:val="16"/>
                <w:szCs w:val="16"/>
              </w:rPr>
            </w:pPr>
            <w:r w:rsidRPr="00FF36FC">
              <w:rPr>
                <w:rFonts w:eastAsia="Times New Roman" w:cs="Arial Narrow"/>
                <w:color w:val="000000"/>
                <w:sz w:val="16"/>
                <w:szCs w:val="16"/>
              </w:rPr>
              <w:t>KIIs, FGDs, Direct Observation; Pre, mid and post assessments</w:t>
            </w:r>
            <w:r>
              <w:rPr>
                <w:rFonts w:eastAsia="Times New Roman" w:cs="Arial Narrow"/>
                <w:color w:val="000000"/>
                <w:sz w:val="16"/>
                <w:szCs w:val="16"/>
              </w:rPr>
              <w:t>.</w:t>
            </w:r>
            <w:r>
              <w:rPr>
                <w:rFonts w:eastAsia="Times New Roman" w:cs="Times New Roman"/>
                <w:bCs/>
                <w:color w:val="000000" w:themeColor="text1"/>
                <w:sz w:val="16"/>
                <w:szCs w:val="16"/>
              </w:rPr>
              <w:t xml:space="preserve"> Using anyone or more of these methods</w:t>
            </w:r>
            <w:r w:rsidR="00907224">
              <w:rPr>
                <w:rFonts w:eastAsia="Times New Roman" w:cs="Times New Roman"/>
                <w:bCs/>
                <w:color w:val="000000" w:themeColor="text1"/>
                <w:sz w:val="16"/>
                <w:szCs w:val="16"/>
              </w:rPr>
              <w:t xml:space="preserve">, </w:t>
            </w:r>
            <w:r w:rsidR="00907224" w:rsidRPr="00907224">
              <w:rPr>
                <w:rFonts w:eastAsia="Times New Roman" w:cs="Times New Roman"/>
                <w:bCs/>
                <w:color w:val="000000" w:themeColor="text1"/>
                <w:sz w:val="16"/>
                <w:szCs w:val="16"/>
              </w:rPr>
              <w:t>FATA ESP</w:t>
            </w:r>
            <w:r w:rsidR="00907224">
              <w:rPr>
                <w:rFonts w:eastAsia="Times New Roman" w:cs="Times New Roman"/>
                <w:bCs/>
                <w:color w:val="000000" w:themeColor="text1"/>
                <w:sz w:val="16"/>
                <w:szCs w:val="16"/>
              </w:rPr>
              <w:t xml:space="preserve">’s </w:t>
            </w:r>
            <w:r>
              <w:rPr>
                <w:rFonts w:eastAsia="Times New Roman" w:cs="Times New Roman"/>
                <w:bCs/>
                <w:color w:val="000000" w:themeColor="text1"/>
                <w:sz w:val="16"/>
                <w:szCs w:val="16"/>
              </w:rPr>
              <w:t xml:space="preserve">M&amp;E team will collect the data. </w:t>
            </w:r>
          </w:p>
        </w:tc>
      </w:tr>
      <w:tr w:rsidR="00A83B3A" w:rsidRPr="00D858BD" w14:paraId="29814013" w14:textId="77777777" w:rsidTr="005B4C28">
        <w:trPr>
          <w:trHeight w:val="397"/>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193F392D"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Data Analysis Plan:</w:t>
            </w:r>
            <w:r w:rsidRPr="00D858BD">
              <w:rPr>
                <w:rFonts w:eastAsia="Times New Roman" w:cs="Times New Roman"/>
                <w:i/>
                <w:iCs/>
                <w:color w:val="808080"/>
                <w:sz w:val="16"/>
                <w:szCs w:val="16"/>
              </w:rPr>
              <w:t xml:space="preserve"> Enter how the data will be analyzed, including description of methodology (e.g. descriptive, comparative, qualitative or quantitative) as well as who will participate in the data analysis process (e.g. activity manager, chief of party, other stakeholders, GOP representatives, etc.)</w:t>
            </w:r>
          </w:p>
        </w:tc>
      </w:tr>
      <w:tr w:rsidR="00A83B3A" w:rsidRPr="00D858BD" w14:paraId="070434B3" w14:textId="77777777" w:rsidTr="00A83B3A">
        <w:trPr>
          <w:trHeight w:val="445"/>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tcPr>
          <w:p w14:paraId="5E83F2BD" w14:textId="77777777" w:rsidR="00A83B3A" w:rsidRPr="00D858BD" w:rsidRDefault="005B4C28" w:rsidP="00A83B3A">
            <w:pPr>
              <w:autoSpaceDE w:val="0"/>
              <w:autoSpaceDN w:val="0"/>
              <w:adjustRightInd w:val="0"/>
              <w:spacing w:after="0" w:line="240" w:lineRule="auto"/>
              <w:rPr>
                <w:rFonts w:eastAsiaTheme="minorHAnsi" w:cs="Times New Roman"/>
                <w:sz w:val="16"/>
                <w:szCs w:val="16"/>
              </w:rPr>
            </w:pPr>
            <w:r w:rsidRPr="008E1505">
              <w:rPr>
                <w:rFonts w:cstheme="minorHAnsi"/>
                <w:iCs/>
                <w:color w:val="000000"/>
                <w:sz w:val="16"/>
                <w:szCs w:val="16"/>
              </w:rPr>
              <w:t xml:space="preserve">Using mixed-methods approach, qualitative and quantitative assessments will be undertaken to gauge/determine net change. The M&amp;E team of </w:t>
            </w:r>
            <w:r w:rsidR="00907224" w:rsidRPr="00907224">
              <w:rPr>
                <w:rFonts w:cstheme="minorHAnsi"/>
                <w:iCs/>
                <w:color w:val="000000"/>
                <w:sz w:val="16"/>
                <w:szCs w:val="16"/>
              </w:rPr>
              <w:t xml:space="preserve">FATA ESP </w:t>
            </w:r>
            <w:r w:rsidRPr="008E1505">
              <w:rPr>
                <w:rFonts w:cstheme="minorHAnsi"/>
                <w:iCs/>
                <w:color w:val="000000"/>
                <w:sz w:val="16"/>
                <w:szCs w:val="16"/>
              </w:rPr>
              <w:t>will undertake the data analysis under th</w:t>
            </w:r>
            <w:r>
              <w:rPr>
                <w:rFonts w:cstheme="minorHAnsi"/>
                <w:iCs/>
                <w:color w:val="000000"/>
                <w:sz w:val="16"/>
                <w:szCs w:val="16"/>
              </w:rPr>
              <w:t xml:space="preserve">e supervision of CoP and DCoP. </w:t>
            </w:r>
          </w:p>
        </w:tc>
      </w:tr>
      <w:tr w:rsidR="00A83B3A" w:rsidRPr="00D858BD" w14:paraId="3EFF6950"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47666A0E"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 xml:space="preserve">DATA QUALITY </w:t>
            </w:r>
          </w:p>
        </w:tc>
      </w:tr>
      <w:tr w:rsidR="00A83B3A" w:rsidRPr="00D858BD" w14:paraId="7EEB36E6" w14:textId="77777777" w:rsidTr="00A83B3A">
        <w:trPr>
          <w:trHeight w:val="357"/>
        </w:trPr>
        <w:tc>
          <w:tcPr>
            <w:tcW w:w="10710" w:type="dxa"/>
            <w:gridSpan w:val="13"/>
            <w:tcBorders>
              <w:top w:val="single" w:sz="12" w:space="0" w:color="002A6C"/>
              <w:left w:val="single" w:sz="8" w:space="0" w:color="auto"/>
              <w:bottom w:val="dotted" w:sz="2" w:space="0" w:color="D9D9D9" w:themeColor="background1" w:themeShade="D9"/>
              <w:right w:val="single" w:sz="8" w:space="0" w:color="000000"/>
            </w:tcBorders>
            <w:shd w:val="clear" w:color="000000" w:fill="FFFFFF"/>
            <w:vAlign w:val="center"/>
            <w:hideMark/>
          </w:tcPr>
          <w:p w14:paraId="6777EDD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Data Quality Assessment (DQA)</w:t>
            </w:r>
            <w:r w:rsidRPr="00D858BD">
              <w:rPr>
                <w:rFonts w:eastAsia="Times New Roman" w:cs="Times New Roman"/>
                <w:i/>
                <w:iCs/>
                <w:color w:val="808080"/>
                <w:sz w:val="16"/>
                <w:szCs w:val="16"/>
              </w:rPr>
              <w:t>:  Enter the date the DQA was conducted and the person who conducted the DQA</w:t>
            </w:r>
          </w:p>
        </w:tc>
      </w:tr>
      <w:tr w:rsidR="00A83B3A" w:rsidRPr="00D858BD" w14:paraId="564884F8" w14:textId="77777777" w:rsidTr="005B4C28">
        <w:trPr>
          <w:trHeight w:val="509"/>
        </w:trPr>
        <w:tc>
          <w:tcPr>
            <w:tcW w:w="2628" w:type="dxa"/>
            <w:gridSpan w:val="3"/>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20A61CC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Date:  </w:t>
            </w:r>
          </w:p>
          <w:p w14:paraId="1FABB912" w14:textId="77777777" w:rsidR="00A83B3A" w:rsidRPr="00D858BD" w:rsidRDefault="00A83B3A" w:rsidP="00A83B3A">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First DQA due at the end of 2015</w:t>
            </w:r>
          </w:p>
        </w:tc>
        <w:tc>
          <w:tcPr>
            <w:tcW w:w="8082" w:type="dxa"/>
            <w:gridSpan w:val="10"/>
            <w:vMerge w:val="restart"/>
            <w:tcBorders>
              <w:top w:val="dotted" w:sz="2" w:space="0" w:color="D9D9D9" w:themeColor="background1" w:themeShade="D9"/>
              <w:left w:val="single" w:sz="8" w:space="0" w:color="auto"/>
              <w:bottom w:val="single" w:sz="8" w:space="0" w:color="000000"/>
              <w:right w:val="single" w:sz="8" w:space="0" w:color="000000"/>
            </w:tcBorders>
            <w:shd w:val="clear" w:color="auto" w:fill="auto"/>
            <w:hideMark/>
          </w:tcPr>
          <w:p w14:paraId="19E79DCA" w14:textId="77777777" w:rsidR="00A83B3A" w:rsidRPr="00D858BD" w:rsidRDefault="00A83B3A" w:rsidP="00A83B3A">
            <w:pPr>
              <w:spacing w:after="0" w:line="240" w:lineRule="auto"/>
              <w:rPr>
                <w:rFonts w:eastAsia="Times New Roman" w:cs="Times New Roman"/>
                <w:szCs w:val="24"/>
              </w:rPr>
            </w:pPr>
            <w:r w:rsidRPr="00D858BD">
              <w:rPr>
                <w:rFonts w:eastAsia="Times New Roman" w:cs="Times New Roman"/>
                <w:b/>
                <w:bCs/>
                <w:color w:val="000000"/>
                <w:sz w:val="16"/>
                <w:szCs w:val="16"/>
              </w:rPr>
              <w:t xml:space="preserve">DQA completed by: </w:t>
            </w:r>
          </w:p>
          <w:p w14:paraId="659D1557" w14:textId="77777777" w:rsidR="00A83B3A" w:rsidRPr="00D858BD" w:rsidRDefault="005B4C28" w:rsidP="00A83B3A">
            <w:pPr>
              <w:spacing w:after="0" w:line="240" w:lineRule="auto"/>
              <w:rPr>
                <w:rFonts w:eastAsia="Times New Roman" w:cs="Times New Roman"/>
                <w:b/>
                <w:bCs/>
                <w:color w:val="000000"/>
                <w:sz w:val="16"/>
                <w:szCs w:val="16"/>
              </w:rPr>
            </w:pPr>
            <w:r>
              <w:rPr>
                <w:rFonts w:eastAsia="Times New Roman" w:cs="Times New Roman"/>
                <w:sz w:val="16"/>
                <w:szCs w:val="16"/>
              </w:rPr>
              <w:t>NA.</w:t>
            </w:r>
          </w:p>
        </w:tc>
      </w:tr>
      <w:tr w:rsidR="00A83B3A" w:rsidRPr="00D858BD" w14:paraId="461D133F" w14:textId="77777777" w:rsidTr="005B4C28">
        <w:trPr>
          <w:trHeight w:val="509"/>
        </w:trPr>
        <w:tc>
          <w:tcPr>
            <w:tcW w:w="2628" w:type="dxa"/>
            <w:gridSpan w:val="3"/>
            <w:vMerge/>
            <w:tcBorders>
              <w:top w:val="single" w:sz="8" w:space="0" w:color="000000"/>
              <w:left w:val="single" w:sz="8" w:space="0" w:color="auto"/>
              <w:bottom w:val="single" w:sz="8" w:space="0" w:color="000000"/>
              <w:right w:val="single" w:sz="8" w:space="0" w:color="000000"/>
            </w:tcBorders>
            <w:vAlign w:val="center"/>
            <w:hideMark/>
          </w:tcPr>
          <w:p w14:paraId="3721FA2E" w14:textId="77777777" w:rsidR="00A83B3A" w:rsidRPr="00D858BD" w:rsidRDefault="00A83B3A" w:rsidP="00A83B3A">
            <w:pPr>
              <w:spacing w:after="0" w:line="240" w:lineRule="auto"/>
              <w:rPr>
                <w:rFonts w:eastAsia="Times New Roman" w:cs="Times New Roman"/>
                <w:b/>
                <w:bCs/>
                <w:color w:val="000000"/>
                <w:sz w:val="16"/>
                <w:szCs w:val="16"/>
              </w:rPr>
            </w:pPr>
          </w:p>
        </w:tc>
        <w:tc>
          <w:tcPr>
            <w:tcW w:w="8082" w:type="dxa"/>
            <w:gridSpan w:val="10"/>
            <w:vMerge/>
            <w:tcBorders>
              <w:top w:val="single" w:sz="8" w:space="0" w:color="000000"/>
              <w:left w:val="single" w:sz="8" w:space="0" w:color="auto"/>
              <w:bottom w:val="single" w:sz="8" w:space="0" w:color="000000"/>
              <w:right w:val="single" w:sz="8" w:space="0" w:color="000000"/>
            </w:tcBorders>
            <w:vAlign w:val="center"/>
            <w:hideMark/>
          </w:tcPr>
          <w:p w14:paraId="2D87999E" w14:textId="77777777" w:rsidR="00A83B3A" w:rsidRPr="00D858BD" w:rsidRDefault="00A83B3A" w:rsidP="00A83B3A">
            <w:pPr>
              <w:spacing w:after="0" w:line="240" w:lineRule="auto"/>
              <w:rPr>
                <w:rFonts w:eastAsia="Times New Roman" w:cs="Times New Roman"/>
                <w:b/>
                <w:bCs/>
                <w:color w:val="000000"/>
                <w:sz w:val="16"/>
                <w:szCs w:val="16"/>
              </w:rPr>
            </w:pPr>
          </w:p>
        </w:tc>
      </w:tr>
      <w:tr w:rsidR="00A83B3A" w:rsidRPr="00D858BD" w14:paraId="720A1EE3" w14:textId="77777777" w:rsidTr="005B4C28">
        <w:trPr>
          <w:trHeight w:val="60"/>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6478315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Key Data Quality Limitations (if any) and Actions Planned to Address Those Limitations: </w:t>
            </w:r>
            <w:r w:rsidRPr="00D858BD">
              <w:rPr>
                <w:rFonts w:eastAsia="Times New Roman" w:cs="Times New Roman"/>
                <w:i/>
                <w:iCs/>
                <w:color w:val="808080"/>
                <w:sz w:val="16"/>
                <w:szCs w:val="16"/>
              </w:rPr>
              <w:t>Enter data limitations identified in the data quality assessment process related to the five quality standards, namely validity, integrity, precision, reliability and timeliness; discuss the significance of data weakness that may affect the conclusions about the extent to which performance goals have achieved; describe corrective actions planned or taken for addressing data weakness.</w:t>
            </w:r>
          </w:p>
        </w:tc>
      </w:tr>
      <w:tr w:rsidR="00A83B3A" w:rsidRPr="00D858BD" w14:paraId="572FF338" w14:textId="77777777" w:rsidTr="005B4C28">
        <w:trPr>
          <w:trHeight w:val="268"/>
        </w:trPr>
        <w:tc>
          <w:tcPr>
            <w:tcW w:w="10710" w:type="dxa"/>
            <w:gridSpan w:val="13"/>
            <w:tcBorders>
              <w:top w:val="dotted" w:sz="2" w:space="0" w:color="D9D9D9" w:themeColor="background1" w:themeShade="D9"/>
              <w:left w:val="single" w:sz="8" w:space="0" w:color="auto"/>
              <w:bottom w:val="single" w:sz="12" w:space="0" w:color="17365D" w:themeColor="text2" w:themeShade="BF"/>
              <w:right w:val="single" w:sz="8" w:space="0" w:color="000000"/>
            </w:tcBorders>
            <w:shd w:val="clear" w:color="auto" w:fill="auto"/>
            <w:vAlign w:val="center"/>
            <w:hideMark/>
          </w:tcPr>
          <w:p w14:paraId="094FD877" w14:textId="77777777" w:rsidR="00A83B3A" w:rsidRPr="00D858BD" w:rsidRDefault="005B4C28" w:rsidP="00A83B3A">
            <w:pPr>
              <w:autoSpaceDE w:val="0"/>
              <w:autoSpaceDN w:val="0"/>
              <w:adjustRightInd w:val="0"/>
              <w:spacing w:after="0" w:line="240" w:lineRule="auto"/>
              <w:rPr>
                <w:rFonts w:eastAsiaTheme="minorHAnsi" w:cs="Times New Roman"/>
                <w:sz w:val="16"/>
                <w:szCs w:val="16"/>
              </w:rPr>
            </w:pPr>
            <w:r>
              <w:rPr>
                <w:rFonts w:eastAsiaTheme="minorHAnsi" w:cs="Times New Roman"/>
                <w:sz w:val="16"/>
                <w:szCs w:val="16"/>
              </w:rPr>
              <w:t>NA.</w:t>
            </w:r>
            <w:r w:rsidR="00A83B3A">
              <w:rPr>
                <w:rFonts w:eastAsiaTheme="minorHAnsi" w:cs="Times New Roman"/>
                <w:sz w:val="16"/>
                <w:szCs w:val="16"/>
              </w:rPr>
              <w:t xml:space="preserve"> No DQA conducted yet.</w:t>
            </w:r>
          </w:p>
        </w:tc>
      </w:tr>
      <w:tr w:rsidR="00A83B3A" w:rsidRPr="00D858BD" w14:paraId="419347AB" w14:textId="77777777" w:rsidTr="00A83B3A">
        <w:trPr>
          <w:trHeight w:val="315"/>
        </w:trPr>
        <w:tc>
          <w:tcPr>
            <w:tcW w:w="10710" w:type="dxa"/>
            <w:gridSpan w:val="13"/>
            <w:tcBorders>
              <w:top w:val="single" w:sz="12" w:space="0" w:color="17365D" w:themeColor="text2" w:themeShade="BF"/>
              <w:left w:val="single" w:sz="8" w:space="0" w:color="auto"/>
              <w:bottom w:val="single" w:sz="12" w:space="0" w:color="002A6C"/>
              <w:right w:val="single" w:sz="8" w:space="0" w:color="000000"/>
            </w:tcBorders>
            <w:shd w:val="clear" w:color="000000" w:fill="5F5F5F"/>
            <w:vAlign w:val="center"/>
            <w:hideMark/>
          </w:tcPr>
          <w:p w14:paraId="659288B4"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BASELINE</w:t>
            </w:r>
          </w:p>
        </w:tc>
      </w:tr>
      <w:tr w:rsidR="00A83B3A" w:rsidRPr="00D858BD" w14:paraId="3F880E1F" w14:textId="77777777" w:rsidTr="005B4C28">
        <w:trPr>
          <w:trHeight w:val="420"/>
        </w:trPr>
        <w:tc>
          <w:tcPr>
            <w:tcW w:w="1278" w:type="dxa"/>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tcPr>
          <w:p w14:paraId="4A3142A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Baseline Year: </w:t>
            </w:r>
            <w:r w:rsidRPr="00D858BD">
              <w:rPr>
                <w:rFonts w:eastAsia="Times New Roman" w:cs="Times New Roman"/>
                <w:i/>
                <w:iCs/>
                <w:color w:val="808080"/>
                <w:sz w:val="16"/>
                <w:szCs w:val="16"/>
              </w:rPr>
              <w:t>(YYYY)</w:t>
            </w:r>
          </w:p>
        </w:tc>
        <w:tc>
          <w:tcPr>
            <w:tcW w:w="1800" w:type="dxa"/>
            <w:gridSpan w:val="4"/>
            <w:tcBorders>
              <w:top w:val="single" w:sz="8" w:space="0" w:color="auto"/>
              <w:left w:val="nil"/>
              <w:bottom w:val="dotted" w:sz="2" w:space="0" w:color="D9D9D9" w:themeColor="background1" w:themeShade="D9"/>
              <w:right w:val="single" w:sz="8" w:space="0" w:color="000000"/>
            </w:tcBorders>
            <w:shd w:val="clear" w:color="auto" w:fill="auto"/>
            <w:vAlign w:val="center"/>
          </w:tcPr>
          <w:p w14:paraId="5ED6470C"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Baseline Data:</w:t>
            </w:r>
          </w:p>
        </w:tc>
        <w:tc>
          <w:tcPr>
            <w:tcW w:w="7632" w:type="dxa"/>
            <w:gridSpan w:val="8"/>
            <w:tcBorders>
              <w:top w:val="single" w:sz="8" w:space="0" w:color="auto"/>
              <w:left w:val="nil"/>
              <w:bottom w:val="dotted" w:sz="2" w:space="0" w:color="D9D9D9" w:themeColor="background1" w:themeShade="D9"/>
              <w:right w:val="single" w:sz="8" w:space="0" w:color="000000"/>
            </w:tcBorders>
            <w:shd w:val="clear" w:color="auto" w:fill="auto"/>
            <w:vAlign w:val="center"/>
          </w:tcPr>
          <w:p w14:paraId="5D707D6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xml:space="preserve">Reason for Postponement/Other Comments: </w:t>
            </w:r>
            <w:r w:rsidRPr="00D858BD">
              <w:rPr>
                <w:rFonts w:eastAsia="Times New Roman" w:cs="Times New Roman"/>
                <w:i/>
                <w:iCs/>
                <w:color w:val="808080"/>
                <w:sz w:val="16"/>
                <w:szCs w:val="16"/>
              </w:rPr>
              <w:t>If no baseline was established, enter the explanation and rationale for not establishing a baseline. Also indicate any other issues related to the baseline collection or data (such as rolling baselines or baselines from different sources rolling into one.</w:t>
            </w:r>
          </w:p>
        </w:tc>
      </w:tr>
      <w:tr w:rsidR="00A83B3A" w:rsidRPr="00D858BD" w14:paraId="6E5CCEF8" w14:textId="77777777" w:rsidTr="005B4C28">
        <w:trPr>
          <w:trHeight w:val="420"/>
        </w:trPr>
        <w:tc>
          <w:tcPr>
            <w:tcW w:w="1278" w:type="dxa"/>
            <w:tcBorders>
              <w:top w:val="dotted" w:sz="2" w:space="0" w:color="D9D9D9" w:themeColor="background1" w:themeShade="D9"/>
              <w:left w:val="single" w:sz="8" w:space="0" w:color="auto"/>
              <w:bottom w:val="single" w:sz="8" w:space="0" w:color="auto"/>
              <w:right w:val="single" w:sz="8" w:space="0" w:color="000000"/>
            </w:tcBorders>
            <w:shd w:val="clear" w:color="auto" w:fill="auto"/>
            <w:vAlign w:val="center"/>
          </w:tcPr>
          <w:p w14:paraId="61928118"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2015</w:t>
            </w:r>
          </w:p>
        </w:tc>
        <w:tc>
          <w:tcPr>
            <w:tcW w:w="1800" w:type="dxa"/>
            <w:gridSpan w:val="4"/>
            <w:tcBorders>
              <w:top w:val="dotted" w:sz="2" w:space="0" w:color="D9D9D9" w:themeColor="background1" w:themeShade="D9"/>
              <w:left w:val="nil"/>
              <w:bottom w:val="single" w:sz="8" w:space="0" w:color="auto"/>
              <w:right w:val="single" w:sz="8" w:space="0" w:color="000000"/>
            </w:tcBorders>
            <w:shd w:val="clear" w:color="auto" w:fill="auto"/>
            <w:vAlign w:val="center"/>
          </w:tcPr>
          <w:p w14:paraId="4C6F5AA6" w14:textId="77777777" w:rsidR="00A83B3A" w:rsidRPr="00D858BD" w:rsidRDefault="00A83B3A" w:rsidP="005B4C28">
            <w:pPr>
              <w:spacing w:after="0" w:line="240" w:lineRule="auto"/>
              <w:rPr>
                <w:rFonts w:eastAsia="Times New Roman" w:cs="Times New Roman"/>
                <w:bCs/>
                <w:color w:val="000000"/>
                <w:sz w:val="16"/>
                <w:szCs w:val="16"/>
              </w:rPr>
            </w:pPr>
            <w:r w:rsidRPr="00D858BD">
              <w:rPr>
                <w:rFonts w:eastAsia="Times New Roman" w:cs="Times New Roman"/>
                <w:bCs/>
                <w:color w:val="000000"/>
                <w:sz w:val="16"/>
                <w:szCs w:val="16"/>
              </w:rPr>
              <w:t>Not established</w:t>
            </w:r>
            <w:r w:rsidR="005B4C28">
              <w:rPr>
                <w:rFonts w:eastAsia="Times New Roman" w:cs="Times New Roman"/>
                <w:bCs/>
                <w:color w:val="000000"/>
                <w:sz w:val="16"/>
                <w:szCs w:val="16"/>
              </w:rPr>
              <w:t xml:space="preserve"> yet </w:t>
            </w:r>
          </w:p>
        </w:tc>
        <w:tc>
          <w:tcPr>
            <w:tcW w:w="7632" w:type="dxa"/>
            <w:gridSpan w:val="8"/>
            <w:tcBorders>
              <w:top w:val="dotted" w:sz="2" w:space="0" w:color="D9D9D9" w:themeColor="background1" w:themeShade="D9"/>
              <w:left w:val="nil"/>
              <w:bottom w:val="single" w:sz="8" w:space="0" w:color="auto"/>
              <w:right w:val="single" w:sz="8" w:space="0" w:color="000000"/>
            </w:tcBorders>
            <w:shd w:val="clear" w:color="auto" w:fill="auto"/>
            <w:vAlign w:val="center"/>
          </w:tcPr>
          <w:p w14:paraId="66F55F7B"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Cs/>
                <w:color w:val="000000"/>
                <w:sz w:val="16"/>
                <w:szCs w:val="16"/>
              </w:rPr>
              <w:t xml:space="preserve">In the first six months </w:t>
            </w:r>
            <w:r w:rsidR="008B411F" w:rsidRPr="00D858BD">
              <w:rPr>
                <w:rFonts w:eastAsia="Times New Roman" w:cs="Times New Roman"/>
                <w:bCs/>
                <w:color w:val="000000"/>
                <w:sz w:val="16"/>
                <w:szCs w:val="16"/>
              </w:rPr>
              <w:t xml:space="preserve">of </w:t>
            </w:r>
            <w:r w:rsidR="008B411F" w:rsidRPr="008E3F7A">
              <w:rPr>
                <w:rFonts w:eastAsiaTheme="minorHAnsi" w:cs="Times New Roman"/>
                <w:sz w:val="16"/>
                <w:szCs w:val="16"/>
              </w:rPr>
              <w:t>FATA</w:t>
            </w:r>
            <w:r w:rsidR="00DC614A" w:rsidRPr="008E3F7A">
              <w:rPr>
                <w:rFonts w:eastAsiaTheme="minorHAnsi" w:cs="Times New Roman"/>
                <w:sz w:val="16"/>
                <w:szCs w:val="16"/>
              </w:rPr>
              <w:t xml:space="preserve"> ESP</w:t>
            </w:r>
            <w:r w:rsidRPr="00D858BD">
              <w:rPr>
                <w:rFonts w:eastAsia="Times New Roman" w:cs="Times New Roman"/>
                <w:bCs/>
                <w:color w:val="000000"/>
                <w:sz w:val="16"/>
                <w:szCs w:val="16"/>
              </w:rPr>
              <w:t>, baseline values will be determined (through baseline study).</w:t>
            </w:r>
          </w:p>
        </w:tc>
      </w:tr>
      <w:tr w:rsidR="00A83B3A" w:rsidRPr="00D858BD" w14:paraId="46934E0E" w14:textId="77777777" w:rsidTr="00A83B3A">
        <w:trPr>
          <w:trHeight w:val="315"/>
        </w:trPr>
        <w:tc>
          <w:tcPr>
            <w:tcW w:w="10710" w:type="dxa"/>
            <w:gridSpan w:val="13"/>
            <w:tcBorders>
              <w:top w:val="single" w:sz="12" w:space="0" w:color="17365D" w:themeColor="text2" w:themeShade="BF"/>
              <w:left w:val="single" w:sz="8" w:space="0" w:color="auto"/>
              <w:bottom w:val="single" w:sz="12" w:space="0" w:color="17365D"/>
              <w:right w:val="single" w:sz="8" w:space="0" w:color="000000"/>
            </w:tcBorders>
            <w:shd w:val="clear" w:color="000000" w:fill="5F5F5F"/>
            <w:vAlign w:val="center"/>
            <w:hideMark/>
          </w:tcPr>
          <w:p w14:paraId="797CDF66"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TARGET</w:t>
            </w:r>
          </w:p>
        </w:tc>
      </w:tr>
      <w:tr w:rsidR="00A83B3A" w:rsidRPr="00D858BD" w14:paraId="7DE49FA3" w14:textId="77777777" w:rsidTr="00694CB4">
        <w:trPr>
          <w:trHeight w:val="285"/>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1C264E9F"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Initial Target:</w:t>
            </w:r>
          </w:p>
        </w:tc>
        <w:tc>
          <w:tcPr>
            <w:tcW w:w="4821"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04A2F3F2"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Initial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7A7537A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Initial Target was Set: </w:t>
            </w:r>
            <w:r w:rsidRPr="00D858BD">
              <w:rPr>
                <w:rFonts w:eastAsia="Times New Roman" w:cs="Times New Roman"/>
                <w:i/>
                <w:iCs/>
                <w:color w:val="808080"/>
                <w:sz w:val="16"/>
                <w:szCs w:val="16"/>
              </w:rPr>
              <w:t>(MM/YY)</w:t>
            </w:r>
          </w:p>
        </w:tc>
      </w:tr>
      <w:tr w:rsidR="00A83B3A" w:rsidRPr="00D858BD" w14:paraId="1C030BE5" w14:textId="77777777" w:rsidTr="00694CB4">
        <w:trPr>
          <w:trHeight w:val="445"/>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46CD233B" w14:textId="77777777" w:rsidR="00A83B3A" w:rsidRPr="00D858BD" w:rsidRDefault="006851D0" w:rsidP="00A83B3A">
            <w:pPr>
              <w:spacing w:after="0" w:line="240" w:lineRule="auto"/>
              <w:rPr>
                <w:rFonts w:eastAsia="Times New Roman" w:cs="Times New Roman"/>
                <w:bCs/>
                <w:color w:val="000000" w:themeColor="text1"/>
                <w:sz w:val="16"/>
                <w:szCs w:val="16"/>
              </w:rPr>
            </w:pPr>
            <w:r>
              <w:rPr>
                <w:rFonts w:eastAsia="Times New Roman" w:cs="Times New Roman"/>
                <w:bCs/>
                <w:color w:val="000000" w:themeColor="text1"/>
                <w:sz w:val="16"/>
                <w:szCs w:val="16"/>
              </w:rPr>
              <w:t>94</w:t>
            </w:r>
          </w:p>
        </w:tc>
        <w:tc>
          <w:tcPr>
            <w:tcW w:w="4821"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46CD6161"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11/18</w:t>
            </w: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501DA300" w14:textId="77777777" w:rsidR="00A83B3A" w:rsidRPr="00D858BD" w:rsidRDefault="00A83B3A" w:rsidP="00A83B3A">
            <w:pPr>
              <w:spacing w:after="0" w:line="240" w:lineRule="auto"/>
              <w:rPr>
                <w:rFonts w:eastAsia="Times New Roman" w:cs="Times New Roman"/>
                <w:b/>
                <w:bCs/>
                <w:color w:val="000000" w:themeColor="text1"/>
                <w:sz w:val="16"/>
                <w:szCs w:val="16"/>
              </w:rPr>
            </w:pPr>
            <w:r w:rsidRPr="00D858BD">
              <w:rPr>
                <w:rFonts w:eastAsia="Times New Roman" w:cs="Times New Roman"/>
                <w:b/>
                <w:bCs/>
                <w:color w:val="000000" w:themeColor="text1"/>
                <w:sz w:val="16"/>
                <w:szCs w:val="16"/>
              </w:rPr>
              <w:t>11/14</w:t>
            </w:r>
          </w:p>
        </w:tc>
      </w:tr>
      <w:tr w:rsidR="00A83B3A" w:rsidRPr="00D858BD" w14:paraId="33840906" w14:textId="77777777" w:rsidTr="00694CB4">
        <w:trPr>
          <w:trHeight w:val="277"/>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3BEC225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Revised Target:  </w:t>
            </w:r>
          </w:p>
        </w:tc>
        <w:tc>
          <w:tcPr>
            <w:tcW w:w="4821"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6CED33E5"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62ECDA6A"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4B3E1397" w14:textId="77777777" w:rsidTr="00694CB4">
        <w:trPr>
          <w:trHeight w:val="418"/>
        </w:trPr>
        <w:tc>
          <w:tcPr>
            <w:tcW w:w="2808" w:type="dxa"/>
            <w:gridSpan w:val="4"/>
            <w:tcBorders>
              <w:top w:val="dotted" w:sz="2" w:space="0" w:color="D9D9D9" w:themeColor="background1" w:themeShade="D9"/>
              <w:left w:val="single" w:sz="8" w:space="0" w:color="auto"/>
              <w:bottom w:val="dotted" w:sz="4" w:space="0" w:color="BFBFBF"/>
              <w:right w:val="single" w:sz="8" w:space="0" w:color="000000"/>
            </w:tcBorders>
            <w:shd w:val="clear" w:color="auto" w:fill="auto"/>
            <w:vAlign w:val="center"/>
          </w:tcPr>
          <w:p w14:paraId="6B5AEFF6"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821" w:type="dxa"/>
            <w:gridSpan w:val="7"/>
            <w:tcBorders>
              <w:top w:val="dotted" w:sz="2" w:space="0" w:color="D9D9D9" w:themeColor="background1" w:themeShade="D9"/>
              <w:left w:val="nil"/>
              <w:bottom w:val="dotted" w:sz="4" w:space="0" w:color="BFBFBF"/>
              <w:right w:val="single" w:sz="8" w:space="0" w:color="000000"/>
            </w:tcBorders>
            <w:shd w:val="clear" w:color="auto" w:fill="auto"/>
            <w:vAlign w:val="center"/>
          </w:tcPr>
          <w:p w14:paraId="1AB4A6D5"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dotted" w:sz="4" w:space="0" w:color="BFBFBF"/>
              <w:right w:val="single" w:sz="8" w:space="0" w:color="000000"/>
            </w:tcBorders>
            <w:shd w:val="clear" w:color="auto" w:fill="auto"/>
            <w:vAlign w:val="center"/>
          </w:tcPr>
          <w:p w14:paraId="1F70F39A"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72A59554" w14:textId="77777777" w:rsidTr="00694CB4">
        <w:trPr>
          <w:trHeight w:val="268"/>
        </w:trPr>
        <w:tc>
          <w:tcPr>
            <w:tcW w:w="2808" w:type="dxa"/>
            <w:gridSpan w:val="4"/>
            <w:tcBorders>
              <w:top w:val="single" w:sz="8" w:space="0" w:color="auto"/>
              <w:left w:val="single" w:sz="8" w:space="0" w:color="auto"/>
              <w:bottom w:val="dotted" w:sz="2" w:space="0" w:color="D9D9D9" w:themeColor="background1" w:themeShade="D9"/>
              <w:right w:val="single" w:sz="8" w:space="0" w:color="000000"/>
            </w:tcBorders>
            <w:shd w:val="clear" w:color="auto" w:fill="auto"/>
            <w:hideMark/>
          </w:tcPr>
          <w:p w14:paraId="27826DFC"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2</w:t>
            </w:r>
            <w:r w:rsidRPr="00D858BD">
              <w:rPr>
                <w:rFonts w:eastAsia="Times New Roman" w:cs="Times New Roman"/>
                <w:b/>
                <w:bCs/>
                <w:color w:val="000000"/>
                <w:sz w:val="16"/>
                <w:szCs w:val="16"/>
                <w:vertAlign w:val="superscript"/>
              </w:rPr>
              <w:t>nd</w:t>
            </w:r>
            <w:r w:rsidRPr="00D858BD">
              <w:rPr>
                <w:rFonts w:eastAsia="Times New Roman" w:cs="Times New Roman"/>
                <w:b/>
                <w:bCs/>
                <w:color w:val="000000"/>
                <w:sz w:val="16"/>
                <w:szCs w:val="16"/>
              </w:rPr>
              <w:t xml:space="preserve"> Revision to Target:  </w:t>
            </w:r>
          </w:p>
        </w:tc>
        <w:tc>
          <w:tcPr>
            <w:tcW w:w="4821" w:type="dxa"/>
            <w:gridSpan w:val="7"/>
            <w:tcBorders>
              <w:top w:val="single" w:sz="8" w:space="0" w:color="auto"/>
              <w:left w:val="nil"/>
              <w:bottom w:val="dotted" w:sz="2" w:space="0" w:color="D9D9D9" w:themeColor="background1" w:themeShade="D9"/>
              <w:right w:val="single" w:sz="8" w:space="0" w:color="000000"/>
            </w:tcBorders>
            <w:shd w:val="clear" w:color="auto" w:fill="auto"/>
            <w:hideMark/>
          </w:tcPr>
          <w:p w14:paraId="51C22620"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for Achievement of Revised Target: </w:t>
            </w:r>
            <w:r w:rsidRPr="00D858BD">
              <w:rPr>
                <w:rFonts w:eastAsia="Times New Roman" w:cs="Times New Roman"/>
                <w:i/>
                <w:iCs/>
                <w:color w:val="808080"/>
                <w:sz w:val="16"/>
                <w:szCs w:val="16"/>
              </w:rPr>
              <w:t>(MM/YY)</w:t>
            </w:r>
          </w:p>
        </w:tc>
        <w:tc>
          <w:tcPr>
            <w:tcW w:w="3081" w:type="dxa"/>
            <w:gridSpan w:val="2"/>
            <w:tcBorders>
              <w:top w:val="single" w:sz="8" w:space="0" w:color="auto"/>
              <w:left w:val="nil"/>
              <w:bottom w:val="dotted" w:sz="2" w:space="0" w:color="D9D9D9" w:themeColor="background1" w:themeShade="D9"/>
              <w:right w:val="single" w:sz="8" w:space="0" w:color="000000"/>
            </w:tcBorders>
            <w:shd w:val="clear" w:color="auto" w:fill="auto"/>
          </w:tcPr>
          <w:p w14:paraId="203D81B4" w14:textId="77777777" w:rsidR="00A83B3A" w:rsidRPr="00D858BD" w:rsidRDefault="00A83B3A" w:rsidP="00A83B3A">
            <w:pPr>
              <w:spacing w:after="0" w:line="240" w:lineRule="auto"/>
              <w:rPr>
                <w:rFonts w:eastAsia="Times New Roman" w:cs="Times New Roman"/>
                <w:i/>
                <w:iCs/>
                <w:color w:val="808080"/>
                <w:sz w:val="16"/>
                <w:szCs w:val="16"/>
              </w:rPr>
            </w:pPr>
            <w:r w:rsidRPr="00D858BD">
              <w:rPr>
                <w:rFonts w:eastAsia="Times New Roman" w:cs="Times New Roman"/>
                <w:b/>
                <w:bCs/>
                <w:color w:val="000000"/>
                <w:sz w:val="16"/>
                <w:szCs w:val="16"/>
              </w:rPr>
              <w:t xml:space="preserve">Date Revised Target was Set: </w:t>
            </w:r>
            <w:r w:rsidRPr="00D858BD">
              <w:rPr>
                <w:rFonts w:eastAsia="Times New Roman" w:cs="Times New Roman"/>
                <w:i/>
                <w:iCs/>
                <w:color w:val="808080"/>
                <w:sz w:val="16"/>
                <w:szCs w:val="16"/>
              </w:rPr>
              <w:t>(MM/YY)</w:t>
            </w:r>
          </w:p>
        </w:tc>
      </w:tr>
      <w:tr w:rsidR="00A83B3A" w:rsidRPr="00D858BD" w14:paraId="3319504A" w14:textId="77777777" w:rsidTr="00694CB4">
        <w:trPr>
          <w:trHeight w:val="517"/>
        </w:trPr>
        <w:tc>
          <w:tcPr>
            <w:tcW w:w="2808" w:type="dxa"/>
            <w:gridSpan w:val="4"/>
            <w:tcBorders>
              <w:top w:val="dotted" w:sz="2" w:space="0" w:color="D9D9D9" w:themeColor="background1" w:themeShade="D9"/>
              <w:left w:val="single" w:sz="8" w:space="0" w:color="auto"/>
              <w:bottom w:val="single" w:sz="12" w:space="0" w:color="000000"/>
              <w:right w:val="single" w:sz="8" w:space="0" w:color="000000"/>
            </w:tcBorders>
            <w:shd w:val="clear" w:color="auto" w:fill="auto"/>
            <w:vAlign w:val="center"/>
          </w:tcPr>
          <w:p w14:paraId="555EA788"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4821" w:type="dxa"/>
            <w:gridSpan w:val="7"/>
            <w:tcBorders>
              <w:top w:val="dotted" w:sz="2" w:space="0" w:color="D9D9D9" w:themeColor="background1" w:themeShade="D9"/>
              <w:left w:val="nil"/>
              <w:bottom w:val="single" w:sz="12" w:space="0" w:color="000000"/>
              <w:right w:val="single" w:sz="8" w:space="0" w:color="000000"/>
            </w:tcBorders>
            <w:shd w:val="clear" w:color="auto" w:fill="auto"/>
            <w:vAlign w:val="center"/>
          </w:tcPr>
          <w:p w14:paraId="2B4DFB87" w14:textId="77777777" w:rsidR="00A83B3A" w:rsidRPr="00D858BD" w:rsidRDefault="00A83B3A" w:rsidP="00A83B3A">
            <w:pPr>
              <w:spacing w:after="0" w:line="240" w:lineRule="auto"/>
              <w:rPr>
                <w:rFonts w:eastAsia="Times New Roman" w:cs="Times New Roman"/>
                <w:b/>
                <w:bCs/>
                <w:color w:val="000000" w:themeColor="text1"/>
                <w:sz w:val="16"/>
                <w:szCs w:val="16"/>
              </w:rPr>
            </w:pPr>
          </w:p>
        </w:tc>
        <w:tc>
          <w:tcPr>
            <w:tcW w:w="3081" w:type="dxa"/>
            <w:gridSpan w:val="2"/>
            <w:tcBorders>
              <w:top w:val="dotted" w:sz="2" w:space="0" w:color="D9D9D9" w:themeColor="background1" w:themeShade="D9"/>
              <w:left w:val="nil"/>
              <w:bottom w:val="single" w:sz="12" w:space="0" w:color="000000"/>
              <w:right w:val="single" w:sz="8" w:space="0" w:color="000000"/>
            </w:tcBorders>
            <w:shd w:val="clear" w:color="auto" w:fill="auto"/>
            <w:vAlign w:val="center"/>
          </w:tcPr>
          <w:p w14:paraId="69B72BD4" w14:textId="77777777" w:rsidR="00A83B3A" w:rsidRPr="00D858BD" w:rsidRDefault="00A83B3A" w:rsidP="00A83B3A">
            <w:pPr>
              <w:spacing w:after="0" w:line="240" w:lineRule="auto"/>
              <w:rPr>
                <w:rFonts w:eastAsia="Times New Roman" w:cs="Times New Roman"/>
                <w:b/>
                <w:bCs/>
                <w:color w:val="000000" w:themeColor="text1"/>
                <w:sz w:val="16"/>
                <w:szCs w:val="16"/>
              </w:rPr>
            </w:pPr>
          </w:p>
        </w:tc>
      </w:tr>
      <w:tr w:rsidR="00A83B3A" w:rsidRPr="00D858BD" w14:paraId="7C5F8DEC" w14:textId="77777777" w:rsidTr="00A83B3A">
        <w:trPr>
          <w:trHeight w:val="315"/>
        </w:trPr>
        <w:tc>
          <w:tcPr>
            <w:tcW w:w="10710" w:type="dxa"/>
            <w:gridSpan w:val="13"/>
            <w:tcBorders>
              <w:top w:val="single" w:sz="12" w:space="0" w:color="000000"/>
              <w:left w:val="single" w:sz="8" w:space="0" w:color="auto"/>
              <w:bottom w:val="single" w:sz="12" w:space="0" w:color="002A6C"/>
              <w:right w:val="single" w:sz="8" w:space="0" w:color="000000"/>
            </w:tcBorders>
            <w:shd w:val="clear" w:color="000000" w:fill="5F5F5F"/>
            <w:vAlign w:val="center"/>
            <w:hideMark/>
          </w:tcPr>
          <w:p w14:paraId="6D29EC6A" w14:textId="77777777" w:rsidR="00A83B3A" w:rsidRPr="00D858BD" w:rsidRDefault="00A83B3A" w:rsidP="00A83B3A">
            <w:pPr>
              <w:spacing w:after="0" w:line="240" w:lineRule="auto"/>
              <w:jc w:val="center"/>
              <w:rPr>
                <w:rFonts w:eastAsia="Times New Roman" w:cs="Times New Roman"/>
                <w:b/>
                <w:bCs/>
                <w:color w:val="FFFFFF"/>
                <w:sz w:val="16"/>
                <w:szCs w:val="16"/>
              </w:rPr>
            </w:pPr>
            <w:r w:rsidRPr="00D858BD">
              <w:rPr>
                <w:rFonts w:eastAsia="Times New Roman" w:cs="Times New Roman"/>
                <w:b/>
                <w:bCs/>
                <w:color w:val="FFFFFF" w:themeColor="background1"/>
                <w:sz w:val="16"/>
                <w:szCs w:val="16"/>
              </w:rPr>
              <w:t>OTHER NOTES / NEXT STEPS</w:t>
            </w:r>
          </w:p>
        </w:tc>
      </w:tr>
      <w:tr w:rsidR="00A83B3A" w:rsidRPr="00D858BD" w14:paraId="0F44C036" w14:textId="77777777" w:rsidTr="00A83B3A">
        <w:trPr>
          <w:trHeight w:val="385"/>
        </w:trPr>
        <w:tc>
          <w:tcPr>
            <w:tcW w:w="10710" w:type="dxa"/>
            <w:gridSpan w:val="13"/>
            <w:tcBorders>
              <w:top w:val="single" w:sz="8" w:space="0" w:color="auto"/>
              <w:left w:val="single" w:sz="8" w:space="0" w:color="auto"/>
              <w:bottom w:val="dotted" w:sz="2" w:space="0" w:color="D9D9D9" w:themeColor="background1" w:themeShade="D9"/>
              <w:right w:val="single" w:sz="8" w:space="0" w:color="000000"/>
            </w:tcBorders>
            <w:shd w:val="clear" w:color="auto" w:fill="auto"/>
            <w:vAlign w:val="center"/>
            <w:hideMark/>
          </w:tcPr>
          <w:p w14:paraId="78D49AD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i/>
                <w:iCs/>
                <w:color w:val="808080" w:themeColor="background1" w:themeShade="80"/>
                <w:sz w:val="16"/>
                <w:szCs w:val="16"/>
              </w:rPr>
              <w:t>If the indicator is pending, explain why and expected date when collection will begin. As appropriate, indicate any other important information about the indicator and/or its data collection as well as actions needing to be taken.</w:t>
            </w:r>
          </w:p>
        </w:tc>
      </w:tr>
      <w:tr w:rsidR="00A83B3A" w:rsidRPr="00D858BD" w14:paraId="09D94299" w14:textId="77777777" w:rsidTr="00A83B3A">
        <w:trPr>
          <w:trHeight w:val="607"/>
        </w:trPr>
        <w:tc>
          <w:tcPr>
            <w:tcW w:w="10710" w:type="dxa"/>
            <w:gridSpan w:val="13"/>
            <w:tcBorders>
              <w:top w:val="dotted" w:sz="2" w:space="0" w:color="D9D9D9" w:themeColor="background1" w:themeShade="D9"/>
              <w:left w:val="single" w:sz="8" w:space="0" w:color="auto"/>
              <w:bottom w:val="single" w:sz="12" w:space="0" w:color="002A6C"/>
              <w:right w:val="single" w:sz="8" w:space="0" w:color="000000"/>
            </w:tcBorders>
            <w:shd w:val="clear" w:color="auto" w:fill="auto"/>
            <w:vAlign w:val="center"/>
            <w:hideMark/>
          </w:tcPr>
          <w:p w14:paraId="5B8EA192"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1ED6AFE7" w14:textId="77777777" w:rsidTr="00A83B3A">
        <w:trPr>
          <w:trHeight w:val="330"/>
        </w:trPr>
        <w:tc>
          <w:tcPr>
            <w:tcW w:w="10710" w:type="dxa"/>
            <w:gridSpan w:val="13"/>
            <w:tcBorders>
              <w:top w:val="single" w:sz="12" w:space="0" w:color="002A6C"/>
              <w:left w:val="single" w:sz="8" w:space="0" w:color="auto"/>
              <w:bottom w:val="single" w:sz="12" w:space="0" w:color="17365D" w:themeColor="text2" w:themeShade="BF"/>
              <w:right w:val="single" w:sz="8" w:space="0" w:color="000000"/>
            </w:tcBorders>
            <w:shd w:val="clear" w:color="000000" w:fill="595959"/>
            <w:vAlign w:val="center"/>
            <w:hideMark/>
          </w:tcPr>
          <w:p w14:paraId="6EDC91EA" w14:textId="77777777" w:rsidR="00A83B3A" w:rsidRPr="00D858BD" w:rsidRDefault="00A83B3A" w:rsidP="00A83B3A">
            <w:pPr>
              <w:spacing w:after="0" w:line="240" w:lineRule="auto"/>
              <w:jc w:val="center"/>
              <w:rPr>
                <w:rFonts w:eastAsia="Times New Roman" w:cs="Times New Roman"/>
                <w:b/>
                <w:bCs/>
                <w:color w:val="FFFFFF" w:themeColor="background1"/>
                <w:sz w:val="16"/>
                <w:szCs w:val="16"/>
              </w:rPr>
            </w:pPr>
            <w:r w:rsidRPr="00D858BD">
              <w:rPr>
                <w:rFonts w:eastAsia="Times New Roman" w:cs="Times New Roman"/>
                <w:b/>
                <w:bCs/>
                <w:color w:val="FFFFFF" w:themeColor="background1"/>
                <w:sz w:val="16"/>
                <w:szCs w:val="16"/>
              </w:rPr>
              <w:t>CHANGES &amp; UPDATES</w:t>
            </w:r>
          </w:p>
        </w:tc>
      </w:tr>
      <w:tr w:rsidR="00A83B3A" w:rsidRPr="00D858BD" w14:paraId="668E6D85" w14:textId="77777777" w:rsidTr="00A83B3A">
        <w:trPr>
          <w:trHeight w:val="465"/>
        </w:trPr>
        <w:tc>
          <w:tcPr>
            <w:tcW w:w="1625" w:type="dxa"/>
            <w:gridSpan w:val="2"/>
            <w:tcBorders>
              <w:top w:val="single" w:sz="12" w:space="0" w:color="17365D" w:themeColor="text2" w:themeShade="BF"/>
              <w:left w:val="single" w:sz="8" w:space="0" w:color="auto"/>
              <w:bottom w:val="single" w:sz="8" w:space="0" w:color="auto"/>
              <w:right w:val="single" w:sz="8" w:space="0" w:color="auto"/>
            </w:tcBorders>
            <w:shd w:val="clear" w:color="000000" w:fill="FFFFFF"/>
            <w:vAlign w:val="center"/>
            <w:hideMark/>
          </w:tcPr>
          <w:p w14:paraId="2D26E7F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Date</w:t>
            </w:r>
          </w:p>
          <w:p w14:paraId="489EC228"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(MM/YY)</w:t>
            </w:r>
          </w:p>
        </w:tc>
        <w:tc>
          <w:tcPr>
            <w:tcW w:w="2353" w:type="dxa"/>
            <w:gridSpan w:val="4"/>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0D8B4BEE"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Name</w:t>
            </w:r>
          </w:p>
          <w:p w14:paraId="33ECA34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i/>
                <w:iCs/>
                <w:color w:val="A6A6A6"/>
                <w:sz w:val="16"/>
                <w:szCs w:val="16"/>
              </w:rPr>
              <w:t>Enter who made updates</w:t>
            </w:r>
          </w:p>
        </w:tc>
        <w:tc>
          <w:tcPr>
            <w:tcW w:w="3651" w:type="dxa"/>
            <w:gridSpan w:val="5"/>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1841C9DF"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Change or Update Made:</w:t>
            </w:r>
          </w:p>
        </w:tc>
        <w:tc>
          <w:tcPr>
            <w:tcW w:w="3081" w:type="dxa"/>
            <w:gridSpan w:val="2"/>
            <w:tcBorders>
              <w:top w:val="single" w:sz="12" w:space="0" w:color="17365D" w:themeColor="text2" w:themeShade="BF"/>
              <w:left w:val="nil"/>
              <w:bottom w:val="single" w:sz="8" w:space="0" w:color="auto"/>
              <w:right w:val="single" w:sz="8" w:space="0" w:color="000000"/>
            </w:tcBorders>
            <w:shd w:val="clear" w:color="000000" w:fill="FFFFFF"/>
            <w:vAlign w:val="center"/>
            <w:hideMark/>
          </w:tcPr>
          <w:p w14:paraId="2EEA1E05" w14:textId="77777777" w:rsidR="00A83B3A" w:rsidRPr="00D858BD" w:rsidRDefault="00A83B3A" w:rsidP="00A83B3A">
            <w:pPr>
              <w:spacing w:after="0" w:line="240" w:lineRule="auto"/>
              <w:jc w:val="center"/>
              <w:rPr>
                <w:rFonts w:eastAsia="Times New Roman" w:cs="Times New Roman"/>
                <w:b/>
                <w:bCs/>
                <w:color w:val="000000"/>
                <w:sz w:val="16"/>
                <w:szCs w:val="16"/>
              </w:rPr>
            </w:pPr>
            <w:r w:rsidRPr="00D858BD">
              <w:rPr>
                <w:rFonts w:eastAsia="Times New Roman" w:cs="Times New Roman"/>
                <w:b/>
                <w:bCs/>
                <w:color w:val="000000"/>
                <w:sz w:val="16"/>
                <w:szCs w:val="16"/>
              </w:rPr>
              <w:t>Reason for Change or Update:</w:t>
            </w:r>
          </w:p>
        </w:tc>
      </w:tr>
      <w:tr w:rsidR="00A83B3A" w:rsidRPr="00D858BD" w14:paraId="72441063"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010C810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57BDB63D"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240528D1"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74FB930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1ECBFA76"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3835A39F"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7CD2D5C3"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3F5F933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509FD570"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r w:rsidR="00A83B3A" w:rsidRPr="00D858BD" w14:paraId="273EBD4F" w14:textId="77777777" w:rsidTr="00A83B3A">
        <w:trPr>
          <w:trHeight w:val="315"/>
        </w:trPr>
        <w:tc>
          <w:tcPr>
            <w:tcW w:w="1625" w:type="dxa"/>
            <w:gridSpan w:val="2"/>
            <w:tcBorders>
              <w:top w:val="nil"/>
              <w:left w:val="single" w:sz="8" w:space="0" w:color="auto"/>
              <w:bottom w:val="single" w:sz="8" w:space="0" w:color="auto"/>
              <w:right w:val="single" w:sz="8" w:space="0" w:color="auto"/>
            </w:tcBorders>
            <w:shd w:val="clear" w:color="000000" w:fill="FFFFFF"/>
            <w:vAlign w:val="center"/>
            <w:hideMark/>
          </w:tcPr>
          <w:p w14:paraId="1254535E"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2353" w:type="dxa"/>
            <w:gridSpan w:val="4"/>
            <w:tcBorders>
              <w:top w:val="single" w:sz="8" w:space="0" w:color="auto"/>
              <w:left w:val="nil"/>
              <w:bottom w:val="single" w:sz="8" w:space="0" w:color="auto"/>
              <w:right w:val="single" w:sz="8" w:space="0" w:color="000000"/>
            </w:tcBorders>
            <w:shd w:val="clear" w:color="000000" w:fill="FFFFFF"/>
            <w:vAlign w:val="center"/>
            <w:hideMark/>
          </w:tcPr>
          <w:p w14:paraId="480EF019"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651" w:type="dxa"/>
            <w:gridSpan w:val="5"/>
            <w:tcBorders>
              <w:top w:val="single" w:sz="8" w:space="0" w:color="auto"/>
              <w:left w:val="nil"/>
              <w:bottom w:val="single" w:sz="8" w:space="0" w:color="auto"/>
              <w:right w:val="single" w:sz="8" w:space="0" w:color="000000"/>
            </w:tcBorders>
            <w:shd w:val="clear" w:color="000000" w:fill="FFFFFF"/>
            <w:vAlign w:val="center"/>
            <w:hideMark/>
          </w:tcPr>
          <w:p w14:paraId="001DDCB5"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c>
          <w:tcPr>
            <w:tcW w:w="3081" w:type="dxa"/>
            <w:gridSpan w:val="2"/>
            <w:tcBorders>
              <w:top w:val="single" w:sz="8" w:space="0" w:color="auto"/>
              <w:left w:val="nil"/>
              <w:bottom w:val="single" w:sz="8" w:space="0" w:color="auto"/>
              <w:right w:val="single" w:sz="8" w:space="0" w:color="000000"/>
            </w:tcBorders>
            <w:shd w:val="clear" w:color="000000" w:fill="FFFFFF"/>
            <w:vAlign w:val="center"/>
            <w:hideMark/>
          </w:tcPr>
          <w:p w14:paraId="14A8B544" w14:textId="77777777" w:rsidR="00A83B3A" w:rsidRPr="00D858BD" w:rsidRDefault="00A83B3A" w:rsidP="00A83B3A">
            <w:pPr>
              <w:spacing w:after="0" w:line="240" w:lineRule="auto"/>
              <w:rPr>
                <w:rFonts w:eastAsia="Times New Roman" w:cs="Times New Roman"/>
                <w:b/>
                <w:bCs/>
                <w:color w:val="000000"/>
                <w:sz w:val="16"/>
                <w:szCs w:val="16"/>
              </w:rPr>
            </w:pPr>
            <w:r w:rsidRPr="00D858BD">
              <w:rPr>
                <w:rFonts w:eastAsia="Times New Roman" w:cs="Times New Roman"/>
                <w:b/>
                <w:bCs/>
                <w:color w:val="000000"/>
                <w:sz w:val="16"/>
                <w:szCs w:val="16"/>
              </w:rPr>
              <w:t> </w:t>
            </w:r>
          </w:p>
        </w:tc>
      </w:tr>
    </w:tbl>
    <w:p w14:paraId="2CF14C1C" w14:textId="77777777" w:rsidR="00A83B3A" w:rsidRPr="00D858BD" w:rsidRDefault="00A83B3A" w:rsidP="00A83B3A">
      <w:pPr>
        <w:spacing w:after="0"/>
        <w:jc w:val="both"/>
        <w:rPr>
          <w:rFonts w:eastAsia="Calibri"/>
          <w:color w:val="000000"/>
          <w:sz w:val="24"/>
          <w:szCs w:val="24"/>
        </w:rPr>
      </w:pPr>
    </w:p>
    <w:p w14:paraId="40019401" w14:textId="77777777" w:rsidR="00FF1474" w:rsidRDefault="00FF1474" w:rsidP="0013784F">
      <w:pPr>
        <w:spacing w:after="0"/>
        <w:jc w:val="both"/>
        <w:rPr>
          <w:rFonts w:eastAsia="Times New Roman"/>
        </w:rPr>
      </w:pPr>
    </w:p>
    <w:p w14:paraId="1797CF4B" w14:textId="77777777" w:rsidR="00AA69D7" w:rsidRDefault="00AA69D7" w:rsidP="0013784F">
      <w:pPr>
        <w:spacing w:after="0"/>
        <w:jc w:val="both"/>
        <w:rPr>
          <w:rFonts w:eastAsia="Times New Roman"/>
        </w:rPr>
      </w:pPr>
    </w:p>
    <w:p w14:paraId="35F83D6C" w14:textId="77777777" w:rsidR="00AA69D7" w:rsidRDefault="00AA69D7" w:rsidP="0013784F">
      <w:pPr>
        <w:spacing w:after="0"/>
        <w:jc w:val="both"/>
        <w:rPr>
          <w:rFonts w:eastAsia="Times New Roman"/>
        </w:rPr>
      </w:pPr>
    </w:p>
    <w:p w14:paraId="0F593586" w14:textId="77777777" w:rsidR="00AA69D7" w:rsidRDefault="00AA69D7" w:rsidP="0013784F">
      <w:pPr>
        <w:spacing w:after="0"/>
        <w:jc w:val="both"/>
        <w:rPr>
          <w:rFonts w:eastAsia="Times New Roman"/>
        </w:rPr>
      </w:pPr>
    </w:p>
    <w:p w14:paraId="6C670E9F" w14:textId="77777777" w:rsidR="00AA69D7" w:rsidRDefault="00AA69D7" w:rsidP="0013784F">
      <w:pPr>
        <w:spacing w:after="0"/>
        <w:jc w:val="both"/>
        <w:rPr>
          <w:rFonts w:eastAsia="Times New Roman"/>
        </w:rPr>
      </w:pPr>
    </w:p>
    <w:p w14:paraId="48A8EBC3" w14:textId="77777777" w:rsidR="00AA69D7" w:rsidRDefault="00AA69D7" w:rsidP="0013784F">
      <w:pPr>
        <w:spacing w:after="0"/>
        <w:jc w:val="both"/>
        <w:rPr>
          <w:rFonts w:eastAsia="Times New Roman"/>
        </w:rPr>
      </w:pPr>
    </w:p>
    <w:p w14:paraId="13697760" w14:textId="77777777" w:rsidR="00AA69D7" w:rsidRDefault="00AA69D7" w:rsidP="0013784F">
      <w:pPr>
        <w:spacing w:after="0"/>
        <w:jc w:val="both"/>
        <w:rPr>
          <w:rFonts w:eastAsia="Times New Roman"/>
        </w:rPr>
      </w:pPr>
    </w:p>
    <w:p w14:paraId="5015680E" w14:textId="77777777" w:rsidR="00A83B3A" w:rsidRDefault="00A83B3A" w:rsidP="0013784F">
      <w:pPr>
        <w:spacing w:after="0"/>
        <w:jc w:val="both"/>
        <w:rPr>
          <w:rFonts w:eastAsia="Times New Roman"/>
        </w:rPr>
      </w:pPr>
    </w:p>
    <w:p w14:paraId="6045B42E" w14:textId="77777777" w:rsidR="00A83B3A" w:rsidRDefault="00A83B3A" w:rsidP="0013784F">
      <w:pPr>
        <w:spacing w:after="0"/>
        <w:jc w:val="both"/>
        <w:rPr>
          <w:rFonts w:eastAsia="Times New Roman"/>
        </w:rPr>
      </w:pPr>
    </w:p>
    <w:p w14:paraId="6D1E3368" w14:textId="77777777" w:rsidR="00A83B3A" w:rsidRDefault="00A83B3A" w:rsidP="0013784F">
      <w:pPr>
        <w:spacing w:after="0"/>
        <w:jc w:val="both"/>
        <w:rPr>
          <w:rFonts w:eastAsia="Times New Roman"/>
        </w:rPr>
      </w:pPr>
    </w:p>
    <w:p w14:paraId="3AA70FCC" w14:textId="77777777" w:rsidR="007417C5" w:rsidRDefault="007417C5" w:rsidP="0013784F">
      <w:pPr>
        <w:spacing w:after="0"/>
        <w:jc w:val="both"/>
        <w:rPr>
          <w:rFonts w:eastAsia="Times New Roman"/>
        </w:rPr>
      </w:pPr>
    </w:p>
    <w:p w14:paraId="3615D80E" w14:textId="77777777" w:rsidR="007417C5" w:rsidRDefault="007417C5" w:rsidP="0013784F">
      <w:pPr>
        <w:spacing w:after="0"/>
        <w:jc w:val="both"/>
        <w:rPr>
          <w:rFonts w:eastAsia="Times New Roman"/>
        </w:rPr>
      </w:pPr>
    </w:p>
    <w:p w14:paraId="7F0E6DD8" w14:textId="77777777" w:rsidR="007417C5" w:rsidRDefault="007417C5" w:rsidP="0013784F">
      <w:pPr>
        <w:spacing w:after="0"/>
        <w:jc w:val="both"/>
        <w:rPr>
          <w:rFonts w:eastAsia="Times New Roman"/>
        </w:rPr>
      </w:pPr>
    </w:p>
    <w:p w14:paraId="6798F2B9" w14:textId="77777777" w:rsidR="001C6D31" w:rsidRDefault="001C6D31" w:rsidP="0013784F">
      <w:pPr>
        <w:pStyle w:val="Heading1"/>
        <w:spacing w:after="0" w:line="240" w:lineRule="auto"/>
        <w:rPr>
          <w:rFonts w:asciiTheme="minorHAnsi" w:hAnsiTheme="minorHAnsi"/>
          <w:caps w:val="0"/>
          <w:color w:val="auto"/>
          <w:sz w:val="22"/>
          <w:szCs w:val="22"/>
        </w:rPr>
      </w:pPr>
    </w:p>
    <w:p w14:paraId="71A49BC4" w14:textId="77777777" w:rsidR="001916E2" w:rsidRPr="001916E2" w:rsidRDefault="001916E2" w:rsidP="001916E2"/>
    <w:p w14:paraId="52F89202" w14:textId="77777777" w:rsidR="00AB56CA" w:rsidRDefault="00D858BD" w:rsidP="0013784F">
      <w:pPr>
        <w:pStyle w:val="Heading1"/>
        <w:spacing w:after="0" w:line="240" w:lineRule="auto"/>
        <w:rPr>
          <w:rFonts w:asciiTheme="minorHAnsi" w:hAnsiTheme="minorHAnsi"/>
          <w:caps w:val="0"/>
          <w:color w:val="auto"/>
          <w:sz w:val="22"/>
          <w:szCs w:val="22"/>
        </w:rPr>
      </w:pPr>
      <w:bookmarkStart w:id="64" w:name="_Toc421190240"/>
      <w:r>
        <w:rPr>
          <w:rFonts w:asciiTheme="minorHAnsi" w:hAnsiTheme="minorHAnsi"/>
          <w:caps w:val="0"/>
          <w:color w:val="auto"/>
          <w:sz w:val="22"/>
          <w:szCs w:val="22"/>
        </w:rPr>
        <w:t>Appendix IV</w:t>
      </w:r>
      <w:r w:rsidRPr="00D858BD">
        <w:rPr>
          <w:rFonts w:asciiTheme="minorHAnsi" w:hAnsiTheme="minorHAnsi"/>
          <w:caps w:val="0"/>
          <w:color w:val="auto"/>
          <w:sz w:val="22"/>
          <w:szCs w:val="22"/>
        </w:rPr>
        <w:t>: M&amp;E Budget</w:t>
      </w:r>
      <w:bookmarkEnd w:id="64"/>
    </w:p>
    <w:tbl>
      <w:tblPr>
        <w:tblW w:w="0" w:type="auto"/>
        <w:tblInd w:w="93" w:type="dxa"/>
        <w:tblLook w:val="04A0" w:firstRow="1" w:lastRow="0" w:firstColumn="1" w:lastColumn="0" w:noHBand="0" w:noVBand="1"/>
      </w:tblPr>
      <w:tblGrid>
        <w:gridCol w:w="985"/>
        <w:gridCol w:w="6578"/>
        <w:gridCol w:w="1057"/>
        <w:gridCol w:w="987"/>
      </w:tblGrid>
      <w:tr w:rsidR="0013784F" w:rsidRPr="00486DC1" w14:paraId="10F79DB2" w14:textId="77777777" w:rsidTr="006F7CDA">
        <w:trPr>
          <w:trHeight w:val="97"/>
          <w:tblHeader/>
        </w:trPr>
        <w:tc>
          <w:tcPr>
            <w:tcW w:w="1005" w:type="dxa"/>
            <w:tcBorders>
              <w:top w:val="single" w:sz="8" w:space="0" w:color="auto"/>
              <w:left w:val="single" w:sz="8" w:space="0" w:color="auto"/>
              <w:bottom w:val="nil"/>
              <w:right w:val="single" w:sz="8" w:space="0" w:color="auto"/>
            </w:tcBorders>
            <w:shd w:val="clear" w:color="auto" w:fill="auto"/>
            <w:vAlign w:val="center"/>
            <w:hideMark/>
          </w:tcPr>
          <w:p w14:paraId="25062E78" w14:textId="77777777" w:rsidR="0013784F" w:rsidRPr="00486DC1" w:rsidRDefault="0013784F" w:rsidP="00DD1A00">
            <w:pPr>
              <w:spacing w:after="0" w:line="240" w:lineRule="auto"/>
              <w:jc w:val="center"/>
              <w:rPr>
                <w:rFonts w:eastAsia="Times New Roman" w:cstheme="minorHAnsi"/>
                <w:b/>
                <w:bCs/>
                <w:color w:val="000000"/>
                <w:sz w:val="18"/>
                <w:szCs w:val="18"/>
              </w:rPr>
            </w:pPr>
            <w:r w:rsidRPr="00486DC1">
              <w:rPr>
                <w:rFonts w:eastAsia="Times New Roman" w:cstheme="minorHAnsi"/>
                <w:b/>
                <w:bCs/>
                <w:color w:val="000000"/>
                <w:sz w:val="18"/>
                <w:szCs w:val="18"/>
              </w:rPr>
              <w:t>Line Item</w:t>
            </w:r>
          </w:p>
        </w:tc>
        <w:tc>
          <w:tcPr>
            <w:tcW w:w="6750" w:type="dxa"/>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9317FF7" w14:textId="77777777" w:rsidR="0013784F" w:rsidRPr="00486DC1" w:rsidRDefault="0013784F" w:rsidP="00DD1A00">
            <w:pPr>
              <w:spacing w:after="0" w:line="240" w:lineRule="auto"/>
              <w:jc w:val="center"/>
              <w:rPr>
                <w:rFonts w:eastAsia="Times New Roman" w:cstheme="minorHAnsi"/>
                <w:b/>
                <w:bCs/>
                <w:color w:val="000000"/>
                <w:sz w:val="18"/>
                <w:szCs w:val="18"/>
              </w:rPr>
            </w:pPr>
            <w:r w:rsidRPr="00486DC1">
              <w:rPr>
                <w:rFonts w:eastAsia="Times New Roman" w:cstheme="minorHAnsi"/>
                <w:b/>
                <w:bCs/>
                <w:color w:val="000000"/>
                <w:sz w:val="18"/>
                <w:szCs w:val="18"/>
              </w:rPr>
              <w:t>Budget line items</w:t>
            </w:r>
          </w:p>
        </w:tc>
        <w:tc>
          <w:tcPr>
            <w:tcW w:w="1080" w:type="dxa"/>
            <w:tcBorders>
              <w:top w:val="single" w:sz="8" w:space="0" w:color="auto"/>
              <w:left w:val="nil"/>
              <w:right w:val="single" w:sz="8" w:space="0" w:color="auto"/>
            </w:tcBorders>
            <w:shd w:val="clear" w:color="auto" w:fill="auto"/>
            <w:noWrap/>
            <w:vAlign w:val="center"/>
            <w:hideMark/>
          </w:tcPr>
          <w:p w14:paraId="7B0726C8" w14:textId="77777777" w:rsidR="0013784F" w:rsidRPr="00486DC1" w:rsidRDefault="0013784F" w:rsidP="00DD1A00">
            <w:pPr>
              <w:spacing w:after="0" w:line="240" w:lineRule="auto"/>
              <w:jc w:val="center"/>
              <w:rPr>
                <w:rFonts w:eastAsia="Times New Roman" w:cstheme="minorHAnsi"/>
                <w:b/>
                <w:bCs/>
                <w:color w:val="000000"/>
                <w:sz w:val="18"/>
                <w:szCs w:val="18"/>
              </w:rPr>
            </w:pPr>
            <w:r w:rsidRPr="00486DC1">
              <w:rPr>
                <w:rFonts w:eastAsia="Times New Roman" w:cstheme="minorHAnsi"/>
                <w:b/>
                <w:bCs/>
                <w:color w:val="000000"/>
                <w:sz w:val="18"/>
                <w:szCs w:val="18"/>
              </w:rPr>
              <w:t>Cost</w:t>
            </w:r>
            <w:r>
              <w:rPr>
                <w:rFonts w:eastAsia="Times New Roman" w:cstheme="minorHAnsi"/>
                <w:b/>
                <w:bCs/>
                <w:color w:val="000000"/>
                <w:sz w:val="18"/>
                <w:szCs w:val="18"/>
              </w:rPr>
              <w:t xml:space="preserve"> (</w:t>
            </w:r>
            <w:r w:rsidRPr="00486DC1">
              <w:rPr>
                <w:rFonts w:eastAsia="Times New Roman" w:cstheme="minorHAnsi"/>
                <w:b/>
                <w:bCs/>
                <w:color w:val="000000"/>
                <w:sz w:val="18"/>
                <w:szCs w:val="18"/>
              </w:rPr>
              <w:t>USD</w:t>
            </w:r>
            <w:r>
              <w:rPr>
                <w:rFonts w:eastAsia="Times New Roman" w:cstheme="minorHAnsi"/>
                <w:b/>
                <w:bCs/>
                <w:color w:val="000000"/>
                <w:sz w:val="18"/>
                <w:szCs w:val="18"/>
              </w:rPr>
              <w:t>)</w:t>
            </w:r>
          </w:p>
        </w:tc>
        <w:tc>
          <w:tcPr>
            <w:tcW w:w="1008" w:type="dxa"/>
            <w:tcBorders>
              <w:top w:val="single" w:sz="8" w:space="0" w:color="auto"/>
              <w:left w:val="nil"/>
              <w:right w:val="single" w:sz="8" w:space="0" w:color="auto"/>
            </w:tcBorders>
            <w:shd w:val="clear" w:color="auto" w:fill="auto"/>
            <w:vAlign w:val="center"/>
            <w:hideMark/>
          </w:tcPr>
          <w:p w14:paraId="5C67B0D4" w14:textId="77777777" w:rsidR="0013784F" w:rsidRPr="00486DC1" w:rsidRDefault="0013784F" w:rsidP="00DD1A00">
            <w:pPr>
              <w:spacing w:after="0" w:line="240" w:lineRule="auto"/>
              <w:jc w:val="center"/>
              <w:rPr>
                <w:rFonts w:eastAsia="Times New Roman" w:cstheme="minorHAnsi"/>
                <w:b/>
                <w:bCs/>
                <w:color w:val="000000"/>
                <w:sz w:val="18"/>
                <w:szCs w:val="18"/>
              </w:rPr>
            </w:pPr>
            <w:r w:rsidRPr="00486DC1">
              <w:rPr>
                <w:rFonts w:eastAsia="Times New Roman" w:cstheme="minorHAnsi"/>
                <w:b/>
                <w:bCs/>
                <w:color w:val="000000"/>
                <w:sz w:val="18"/>
                <w:szCs w:val="18"/>
              </w:rPr>
              <w:t>Cost PKR</w:t>
            </w:r>
          </w:p>
        </w:tc>
      </w:tr>
      <w:tr w:rsidR="001C6D31" w:rsidRPr="00486DC1" w14:paraId="06309F8E" w14:textId="77777777" w:rsidTr="006F7CDA">
        <w:trPr>
          <w:trHeight w:val="97"/>
        </w:trPr>
        <w:tc>
          <w:tcPr>
            <w:tcW w:w="7755"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695FA1" w14:textId="77777777" w:rsidR="001C6D31" w:rsidRPr="007054DF" w:rsidRDefault="001C6D31" w:rsidP="007054DF">
            <w:pPr>
              <w:pStyle w:val="ListParagraph"/>
              <w:numPr>
                <w:ilvl w:val="0"/>
                <w:numId w:val="44"/>
              </w:numPr>
              <w:spacing w:after="0" w:line="240" w:lineRule="auto"/>
              <w:rPr>
                <w:rFonts w:cstheme="minorHAnsi"/>
                <w:b/>
                <w:bCs/>
                <w:color w:val="000000"/>
                <w:sz w:val="18"/>
                <w:szCs w:val="18"/>
              </w:rPr>
            </w:pPr>
            <w:r w:rsidRPr="007054DF">
              <w:rPr>
                <w:rFonts w:cstheme="minorHAnsi"/>
                <w:b/>
                <w:bCs/>
                <w:color w:val="000000"/>
                <w:sz w:val="18"/>
                <w:szCs w:val="18"/>
              </w:rPr>
              <w:t>Operations and Field Staff</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13864C2D" w14:textId="77777777" w:rsidR="001C6D31" w:rsidRPr="00486DC1" w:rsidRDefault="001C6D31" w:rsidP="00DD1A00">
            <w:pPr>
              <w:spacing w:after="0" w:line="240" w:lineRule="auto"/>
              <w:rPr>
                <w:rFonts w:eastAsia="Times New Roman" w:cstheme="minorHAnsi"/>
                <w:b/>
                <w:bCs/>
                <w:color w:val="000000"/>
                <w:sz w:val="18"/>
                <w:szCs w:val="18"/>
              </w:rPr>
            </w:pPr>
            <w:r w:rsidRPr="00486DC1">
              <w:rPr>
                <w:rFonts w:eastAsia="Times New Roman" w:cstheme="minorHAnsi"/>
                <w:b/>
                <w:bCs/>
                <w:color w:val="000000"/>
                <w:sz w:val="18"/>
                <w:szCs w:val="18"/>
              </w:rPr>
              <w:t> </w:t>
            </w:r>
          </w:p>
        </w:tc>
        <w:tc>
          <w:tcPr>
            <w:tcW w:w="1008" w:type="dxa"/>
            <w:tcBorders>
              <w:top w:val="single" w:sz="4" w:space="0" w:color="auto"/>
              <w:left w:val="nil"/>
              <w:bottom w:val="single" w:sz="4" w:space="0" w:color="auto"/>
              <w:right w:val="single" w:sz="4" w:space="0" w:color="auto"/>
            </w:tcBorders>
            <w:shd w:val="clear" w:color="auto" w:fill="auto"/>
            <w:noWrap/>
            <w:vAlign w:val="center"/>
          </w:tcPr>
          <w:p w14:paraId="22252607" w14:textId="77777777" w:rsidR="001C6D31" w:rsidRPr="00486DC1" w:rsidRDefault="001C6D31" w:rsidP="00DD1A00">
            <w:pPr>
              <w:spacing w:after="0" w:line="240" w:lineRule="auto"/>
              <w:jc w:val="center"/>
              <w:rPr>
                <w:rFonts w:eastAsia="Times New Roman" w:cstheme="minorHAnsi"/>
                <w:color w:val="000000"/>
                <w:sz w:val="18"/>
                <w:szCs w:val="18"/>
              </w:rPr>
            </w:pPr>
          </w:p>
        </w:tc>
      </w:tr>
      <w:tr w:rsidR="00AB56CA" w:rsidRPr="00486DC1" w14:paraId="3A7A43BE" w14:textId="77777777" w:rsidTr="006F7CDA">
        <w:trPr>
          <w:trHeight w:val="143"/>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1265C93B"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1</w:t>
            </w:r>
          </w:p>
        </w:tc>
        <w:tc>
          <w:tcPr>
            <w:tcW w:w="6750" w:type="dxa"/>
            <w:tcBorders>
              <w:top w:val="nil"/>
              <w:left w:val="nil"/>
              <w:bottom w:val="single" w:sz="4" w:space="0" w:color="auto"/>
              <w:right w:val="single" w:sz="4" w:space="0" w:color="auto"/>
            </w:tcBorders>
            <w:shd w:val="clear" w:color="auto" w:fill="auto"/>
            <w:noWrap/>
            <w:vAlign w:val="center"/>
            <w:hideMark/>
          </w:tcPr>
          <w:p w14:paraId="65E58A36"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Chief Executive (co-funded 10%)</w:t>
            </w:r>
          </w:p>
        </w:tc>
        <w:tc>
          <w:tcPr>
            <w:tcW w:w="1080" w:type="dxa"/>
            <w:tcBorders>
              <w:top w:val="nil"/>
              <w:left w:val="nil"/>
              <w:bottom w:val="single" w:sz="4" w:space="0" w:color="auto"/>
              <w:right w:val="single" w:sz="4" w:space="0" w:color="auto"/>
            </w:tcBorders>
            <w:shd w:val="clear" w:color="auto" w:fill="auto"/>
            <w:noWrap/>
            <w:vAlign w:val="center"/>
            <w:hideMark/>
          </w:tcPr>
          <w:p w14:paraId="31F43925"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01412021"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1F25FE3E"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7F859AE0"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2</w:t>
            </w:r>
          </w:p>
        </w:tc>
        <w:tc>
          <w:tcPr>
            <w:tcW w:w="6750" w:type="dxa"/>
            <w:tcBorders>
              <w:top w:val="nil"/>
              <w:left w:val="nil"/>
              <w:bottom w:val="single" w:sz="4" w:space="0" w:color="auto"/>
              <w:right w:val="single" w:sz="4" w:space="0" w:color="auto"/>
            </w:tcBorders>
            <w:shd w:val="clear" w:color="auto" w:fill="auto"/>
            <w:noWrap/>
            <w:vAlign w:val="center"/>
            <w:hideMark/>
          </w:tcPr>
          <w:p w14:paraId="43937A49"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Head of Admin &amp; Finance (co-funded 10%)</w:t>
            </w:r>
          </w:p>
        </w:tc>
        <w:tc>
          <w:tcPr>
            <w:tcW w:w="1080" w:type="dxa"/>
            <w:tcBorders>
              <w:top w:val="nil"/>
              <w:left w:val="nil"/>
              <w:bottom w:val="single" w:sz="4" w:space="0" w:color="auto"/>
              <w:right w:val="single" w:sz="4" w:space="0" w:color="auto"/>
            </w:tcBorders>
            <w:shd w:val="clear" w:color="auto" w:fill="auto"/>
            <w:noWrap/>
            <w:vAlign w:val="center"/>
            <w:hideMark/>
          </w:tcPr>
          <w:p w14:paraId="0BC7268D"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721EB581"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13FA99DE" w14:textId="77777777" w:rsidTr="006F7CDA">
        <w:trPr>
          <w:trHeight w:val="143"/>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0F97450D"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3</w:t>
            </w:r>
          </w:p>
        </w:tc>
        <w:tc>
          <w:tcPr>
            <w:tcW w:w="6750" w:type="dxa"/>
            <w:tcBorders>
              <w:top w:val="nil"/>
              <w:left w:val="nil"/>
              <w:bottom w:val="single" w:sz="4" w:space="0" w:color="auto"/>
              <w:right w:val="single" w:sz="4" w:space="0" w:color="auto"/>
            </w:tcBorders>
            <w:shd w:val="clear" w:color="auto" w:fill="auto"/>
            <w:vAlign w:val="center"/>
            <w:hideMark/>
          </w:tcPr>
          <w:p w14:paraId="3940C3DD"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Manager Programming &amp; Implementation (co-funded 10%)</w:t>
            </w:r>
          </w:p>
        </w:tc>
        <w:tc>
          <w:tcPr>
            <w:tcW w:w="1080" w:type="dxa"/>
            <w:tcBorders>
              <w:top w:val="nil"/>
              <w:left w:val="nil"/>
              <w:bottom w:val="single" w:sz="4" w:space="0" w:color="auto"/>
              <w:right w:val="single" w:sz="4" w:space="0" w:color="auto"/>
            </w:tcBorders>
            <w:shd w:val="clear" w:color="auto" w:fill="auto"/>
            <w:vAlign w:val="center"/>
            <w:hideMark/>
          </w:tcPr>
          <w:p w14:paraId="04A6BB59"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0B6DF271"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7D5FB754"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0FED91B3"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4</w:t>
            </w:r>
          </w:p>
        </w:tc>
        <w:tc>
          <w:tcPr>
            <w:tcW w:w="6750" w:type="dxa"/>
            <w:tcBorders>
              <w:top w:val="nil"/>
              <w:left w:val="nil"/>
              <w:bottom w:val="single" w:sz="4" w:space="0" w:color="auto"/>
              <w:right w:val="single" w:sz="4" w:space="0" w:color="auto"/>
            </w:tcBorders>
            <w:shd w:val="clear" w:color="auto" w:fill="auto"/>
            <w:vAlign w:val="center"/>
            <w:hideMark/>
          </w:tcPr>
          <w:p w14:paraId="27FB2E69" w14:textId="77777777" w:rsidR="00AB56CA" w:rsidRPr="00486DC1" w:rsidRDefault="00CD6DE1"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xml:space="preserve"> Senior </w:t>
            </w:r>
            <w:r w:rsidR="00AB56CA" w:rsidRPr="00486DC1">
              <w:rPr>
                <w:rFonts w:eastAsia="Times New Roman" w:cstheme="minorHAnsi"/>
                <w:color w:val="000000"/>
                <w:sz w:val="18"/>
                <w:szCs w:val="18"/>
              </w:rPr>
              <w:t>M&amp;E Specialist</w:t>
            </w:r>
          </w:p>
        </w:tc>
        <w:tc>
          <w:tcPr>
            <w:tcW w:w="1080" w:type="dxa"/>
            <w:tcBorders>
              <w:top w:val="nil"/>
              <w:left w:val="nil"/>
              <w:bottom w:val="single" w:sz="4" w:space="0" w:color="auto"/>
              <w:right w:val="single" w:sz="4" w:space="0" w:color="auto"/>
            </w:tcBorders>
            <w:shd w:val="clear" w:color="auto" w:fill="auto"/>
            <w:vAlign w:val="center"/>
            <w:hideMark/>
          </w:tcPr>
          <w:p w14:paraId="6A303654"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56A11998"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17F34682"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5C090CEC"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5</w:t>
            </w:r>
          </w:p>
        </w:tc>
        <w:tc>
          <w:tcPr>
            <w:tcW w:w="6750" w:type="dxa"/>
            <w:tcBorders>
              <w:top w:val="nil"/>
              <w:left w:val="nil"/>
              <w:bottom w:val="single" w:sz="4" w:space="0" w:color="auto"/>
              <w:right w:val="single" w:sz="4" w:space="0" w:color="auto"/>
            </w:tcBorders>
            <w:shd w:val="clear" w:color="auto" w:fill="auto"/>
            <w:vAlign w:val="center"/>
            <w:hideMark/>
          </w:tcPr>
          <w:p w14:paraId="624199DE"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Senior M&amp;E Officer</w:t>
            </w:r>
          </w:p>
        </w:tc>
        <w:tc>
          <w:tcPr>
            <w:tcW w:w="1080" w:type="dxa"/>
            <w:tcBorders>
              <w:top w:val="nil"/>
              <w:left w:val="nil"/>
              <w:bottom w:val="single" w:sz="4" w:space="0" w:color="auto"/>
              <w:right w:val="single" w:sz="4" w:space="0" w:color="auto"/>
            </w:tcBorders>
            <w:shd w:val="clear" w:color="auto" w:fill="auto"/>
            <w:vAlign w:val="center"/>
            <w:hideMark/>
          </w:tcPr>
          <w:p w14:paraId="09B8B537"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0E0CB11C"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03EFD6AD"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6AE499B4"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6</w:t>
            </w:r>
          </w:p>
        </w:tc>
        <w:tc>
          <w:tcPr>
            <w:tcW w:w="6750" w:type="dxa"/>
            <w:tcBorders>
              <w:top w:val="nil"/>
              <w:left w:val="nil"/>
              <w:bottom w:val="single" w:sz="4" w:space="0" w:color="auto"/>
              <w:right w:val="single" w:sz="4" w:space="0" w:color="auto"/>
            </w:tcBorders>
            <w:shd w:val="clear" w:color="auto" w:fill="auto"/>
            <w:vAlign w:val="center"/>
            <w:hideMark/>
          </w:tcPr>
          <w:p w14:paraId="5EE97C3C"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M&amp;E Officers</w:t>
            </w:r>
          </w:p>
        </w:tc>
        <w:tc>
          <w:tcPr>
            <w:tcW w:w="1080" w:type="dxa"/>
            <w:tcBorders>
              <w:top w:val="nil"/>
              <w:left w:val="nil"/>
              <w:bottom w:val="single" w:sz="4" w:space="0" w:color="auto"/>
              <w:right w:val="single" w:sz="4" w:space="0" w:color="auto"/>
            </w:tcBorders>
            <w:shd w:val="clear" w:color="auto" w:fill="auto"/>
            <w:vAlign w:val="center"/>
            <w:hideMark/>
          </w:tcPr>
          <w:p w14:paraId="3E4FEEBA"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1B8622C0"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6F4D1F65"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230B63CC"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7</w:t>
            </w:r>
          </w:p>
        </w:tc>
        <w:tc>
          <w:tcPr>
            <w:tcW w:w="6750" w:type="dxa"/>
            <w:tcBorders>
              <w:top w:val="nil"/>
              <w:left w:val="nil"/>
              <w:bottom w:val="single" w:sz="4" w:space="0" w:color="auto"/>
              <w:right w:val="single" w:sz="4" w:space="0" w:color="auto"/>
            </w:tcBorders>
            <w:shd w:val="clear" w:color="auto" w:fill="auto"/>
            <w:vAlign w:val="center"/>
            <w:hideMark/>
          </w:tcPr>
          <w:p w14:paraId="07003E63"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M&amp;E Assistants</w:t>
            </w:r>
          </w:p>
        </w:tc>
        <w:tc>
          <w:tcPr>
            <w:tcW w:w="1080" w:type="dxa"/>
            <w:tcBorders>
              <w:top w:val="nil"/>
              <w:left w:val="nil"/>
              <w:bottom w:val="single" w:sz="4" w:space="0" w:color="auto"/>
              <w:right w:val="single" w:sz="4" w:space="0" w:color="auto"/>
            </w:tcBorders>
            <w:shd w:val="clear" w:color="auto" w:fill="auto"/>
            <w:vAlign w:val="center"/>
            <w:hideMark/>
          </w:tcPr>
          <w:p w14:paraId="2F661510" w14:textId="77777777" w:rsidR="00AB56CA" w:rsidRPr="00486DC1" w:rsidRDefault="00AB56C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7A42CA05"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6F7CDA" w:rsidRPr="00486DC1" w14:paraId="4868EFA0" w14:textId="77777777" w:rsidTr="006F7CDA">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tcPr>
          <w:p w14:paraId="7CBA5003" w14:textId="77777777" w:rsidR="006F7CDA" w:rsidRPr="00486DC1" w:rsidRDefault="006F7CDA" w:rsidP="007054DF">
            <w:pPr>
              <w:spacing w:after="0" w:line="240" w:lineRule="auto"/>
              <w:rPr>
                <w:rFonts w:eastAsia="Times New Roman" w:cstheme="minorHAnsi"/>
                <w:b/>
                <w:bCs/>
                <w:color w:val="000000"/>
                <w:sz w:val="18"/>
                <w:szCs w:val="18"/>
              </w:rPr>
            </w:pPr>
            <w:r w:rsidRPr="00486DC1">
              <w:rPr>
                <w:rFonts w:eastAsia="Times New Roman" w:cstheme="minorHAnsi"/>
                <w:b/>
                <w:bCs/>
                <w:color w:val="000000"/>
                <w:sz w:val="18"/>
                <w:szCs w:val="18"/>
              </w:rPr>
              <w:t>SUB TOTAL</w:t>
            </w:r>
            <w:r w:rsidR="007054DF">
              <w:rPr>
                <w:rFonts w:eastAsia="Times New Roman" w:cstheme="minorHAnsi"/>
                <w:b/>
                <w:bCs/>
                <w:color w:val="000000"/>
                <w:sz w:val="18"/>
                <w:szCs w:val="18"/>
              </w:rPr>
              <w:t xml:space="preserve"> (1-7) </w:t>
            </w:r>
          </w:p>
        </w:tc>
        <w:tc>
          <w:tcPr>
            <w:tcW w:w="1080" w:type="dxa"/>
            <w:tcBorders>
              <w:top w:val="nil"/>
              <w:left w:val="nil"/>
              <w:bottom w:val="single" w:sz="4" w:space="0" w:color="auto"/>
              <w:right w:val="single" w:sz="4" w:space="0" w:color="auto"/>
            </w:tcBorders>
            <w:shd w:val="clear" w:color="auto" w:fill="auto"/>
            <w:noWrap/>
            <w:vAlign w:val="center"/>
            <w:hideMark/>
          </w:tcPr>
          <w:p w14:paraId="129C79B4" w14:textId="77777777" w:rsidR="006F7CDA" w:rsidRPr="00486DC1" w:rsidRDefault="006F7CDA" w:rsidP="00DD1A00">
            <w:pPr>
              <w:spacing w:after="0" w:line="240" w:lineRule="auto"/>
              <w:rPr>
                <w:rFonts w:eastAsia="Times New Roman" w:cstheme="minorHAnsi"/>
                <w:b/>
                <w:bCs/>
                <w:color w:val="000000"/>
                <w:sz w:val="18"/>
                <w:szCs w:val="18"/>
              </w:rPr>
            </w:pPr>
            <w:r w:rsidRPr="00486DC1">
              <w:rPr>
                <w:rFonts w:eastAsia="Times New Roman" w:cstheme="minorHAnsi"/>
                <w:b/>
                <w:bCs/>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tcPr>
          <w:p w14:paraId="17F5B68D" w14:textId="77777777" w:rsidR="006F7CDA" w:rsidRPr="00486DC1" w:rsidRDefault="006F7CDA" w:rsidP="00DD1A00">
            <w:pPr>
              <w:spacing w:after="0" w:line="240" w:lineRule="auto"/>
              <w:jc w:val="center"/>
              <w:rPr>
                <w:rFonts w:eastAsia="Times New Roman" w:cstheme="minorHAnsi"/>
                <w:b/>
                <w:bCs/>
                <w:color w:val="000000"/>
                <w:sz w:val="18"/>
                <w:szCs w:val="18"/>
              </w:rPr>
            </w:pPr>
          </w:p>
        </w:tc>
      </w:tr>
      <w:tr w:rsidR="006F7CDA" w:rsidRPr="00486DC1" w14:paraId="5FC5F9B4" w14:textId="77777777" w:rsidTr="006F7CDA">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tcPr>
          <w:p w14:paraId="7CBDB400" w14:textId="77777777" w:rsidR="006F7CDA" w:rsidRPr="00486DC1" w:rsidRDefault="006F7CD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Management Team (10%)</w:t>
            </w:r>
          </w:p>
        </w:tc>
        <w:tc>
          <w:tcPr>
            <w:tcW w:w="1080" w:type="dxa"/>
            <w:tcBorders>
              <w:top w:val="nil"/>
              <w:left w:val="nil"/>
              <w:bottom w:val="single" w:sz="4" w:space="0" w:color="auto"/>
              <w:right w:val="single" w:sz="4" w:space="0" w:color="auto"/>
            </w:tcBorders>
            <w:shd w:val="clear" w:color="auto" w:fill="auto"/>
            <w:noWrap/>
            <w:vAlign w:val="center"/>
            <w:hideMark/>
          </w:tcPr>
          <w:p w14:paraId="14AF4CE7" w14:textId="77777777" w:rsidR="006F7CDA" w:rsidRPr="00486DC1" w:rsidRDefault="006F7CD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hideMark/>
          </w:tcPr>
          <w:p w14:paraId="2425F8C9" w14:textId="77777777" w:rsidR="006F7CDA" w:rsidRPr="00486DC1" w:rsidRDefault="006F7CDA" w:rsidP="00603D42">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xml:space="preserve"> </w:t>
            </w:r>
          </w:p>
        </w:tc>
      </w:tr>
      <w:tr w:rsidR="006F7CDA" w:rsidRPr="00486DC1" w14:paraId="2B2CA14A" w14:textId="77777777" w:rsidTr="006F7CDA">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tcPr>
          <w:p w14:paraId="4909618E" w14:textId="77777777" w:rsidR="006F7CDA" w:rsidRPr="00486DC1" w:rsidRDefault="006F7CD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Monitoring Coordinator (if any)</w:t>
            </w:r>
          </w:p>
        </w:tc>
        <w:tc>
          <w:tcPr>
            <w:tcW w:w="1080" w:type="dxa"/>
            <w:tcBorders>
              <w:top w:val="nil"/>
              <w:left w:val="nil"/>
              <w:bottom w:val="single" w:sz="4" w:space="0" w:color="auto"/>
              <w:right w:val="single" w:sz="4" w:space="0" w:color="auto"/>
            </w:tcBorders>
            <w:shd w:val="clear" w:color="auto" w:fill="auto"/>
            <w:noWrap/>
            <w:vAlign w:val="center"/>
            <w:hideMark/>
          </w:tcPr>
          <w:p w14:paraId="07F06566" w14:textId="77777777" w:rsidR="006F7CDA" w:rsidRPr="00486DC1" w:rsidRDefault="006F7CDA" w:rsidP="00DD1A00">
            <w:pPr>
              <w:spacing w:after="0" w:line="240" w:lineRule="auto"/>
              <w:rPr>
                <w:rFonts w:eastAsia="Times New Roman" w:cstheme="minorHAnsi"/>
                <w:color w:val="000000"/>
                <w:sz w:val="18"/>
                <w:szCs w:val="18"/>
              </w:rPr>
            </w:pPr>
            <w:r w:rsidRPr="00486DC1">
              <w:rPr>
                <w:rFonts w:eastAsia="Times New Roman" w:cstheme="minorHAnsi"/>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hideMark/>
          </w:tcPr>
          <w:p w14:paraId="2C6EA13E" w14:textId="77777777" w:rsidR="006F7CDA" w:rsidRPr="00486DC1" w:rsidRDefault="006F7CD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7054DF" w:rsidRPr="00486DC1" w14:paraId="602F9F54" w14:textId="77777777" w:rsidTr="006F7CDA">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tcPr>
          <w:p w14:paraId="6A345E96" w14:textId="77777777" w:rsidR="007054DF" w:rsidRPr="007054DF" w:rsidRDefault="007054DF" w:rsidP="007054DF">
            <w:pPr>
              <w:spacing w:after="0" w:line="240" w:lineRule="auto"/>
              <w:rPr>
                <w:rFonts w:eastAsia="Times New Roman" w:cstheme="minorHAnsi"/>
                <w:bCs/>
                <w:color w:val="000000"/>
                <w:sz w:val="18"/>
                <w:szCs w:val="18"/>
              </w:rPr>
            </w:pPr>
            <w:r w:rsidRPr="007054DF">
              <w:rPr>
                <w:rFonts w:eastAsia="Times New Roman" w:cstheme="minorHAnsi"/>
                <w:bCs/>
                <w:color w:val="000000"/>
                <w:sz w:val="18"/>
                <w:szCs w:val="18"/>
              </w:rPr>
              <w:t>Staff Per</w:t>
            </w:r>
            <w:r>
              <w:rPr>
                <w:rFonts w:eastAsia="Times New Roman" w:cstheme="minorHAnsi"/>
                <w:bCs/>
                <w:color w:val="000000"/>
                <w:sz w:val="18"/>
                <w:szCs w:val="18"/>
              </w:rPr>
              <w:t xml:space="preserve">-diems </w:t>
            </w:r>
          </w:p>
        </w:tc>
        <w:tc>
          <w:tcPr>
            <w:tcW w:w="1080" w:type="dxa"/>
            <w:tcBorders>
              <w:top w:val="nil"/>
              <w:left w:val="nil"/>
              <w:bottom w:val="single" w:sz="4" w:space="0" w:color="auto"/>
              <w:right w:val="single" w:sz="4" w:space="0" w:color="auto"/>
            </w:tcBorders>
            <w:shd w:val="clear" w:color="auto" w:fill="auto"/>
            <w:noWrap/>
            <w:vAlign w:val="center"/>
          </w:tcPr>
          <w:p w14:paraId="761D7E00" w14:textId="77777777" w:rsidR="007054DF" w:rsidRPr="00486DC1" w:rsidRDefault="007054DF" w:rsidP="00DD1A00">
            <w:pPr>
              <w:spacing w:after="0" w:line="240" w:lineRule="auto"/>
              <w:rPr>
                <w:rFonts w:eastAsia="Times New Roman" w:cstheme="minorHAnsi"/>
                <w:b/>
                <w:bCs/>
                <w:color w:val="000000"/>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6477BA36" w14:textId="77777777" w:rsidR="007054DF" w:rsidRPr="00486DC1" w:rsidRDefault="007054DF" w:rsidP="00DD1A00">
            <w:pPr>
              <w:spacing w:after="0" w:line="240" w:lineRule="auto"/>
              <w:jc w:val="center"/>
              <w:rPr>
                <w:rFonts w:eastAsia="Times New Roman" w:cstheme="minorHAnsi"/>
                <w:b/>
                <w:bCs/>
                <w:color w:val="000000"/>
                <w:sz w:val="18"/>
                <w:szCs w:val="18"/>
              </w:rPr>
            </w:pPr>
          </w:p>
        </w:tc>
      </w:tr>
      <w:tr w:rsidR="006F7CDA" w:rsidRPr="00486DC1" w14:paraId="07DBA97D" w14:textId="77777777" w:rsidTr="006F7CDA">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hideMark/>
          </w:tcPr>
          <w:p w14:paraId="1E004112" w14:textId="77777777" w:rsidR="006F7CDA" w:rsidRPr="00486DC1" w:rsidRDefault="007054DF" w:rsidP="00DD1A00">
            <w:pPr>
              <w:spacing w:after="0" w:line="240" w:lineRule="auto"/>
              <w:rPr>
                <w:rFonts w:eastAsia="Times New Roman" w:cstheme="minorHAnsi"/>
                <w:b/>
                <w:bCs/>
                <w:color w:val="000000"/>
                <w:sz w:val="18"/>
                <w:szCs w:val="18"/>
              </w:rPr>
            </w:pPr>
            <w:r>
              <w:rPr>
                <w:rFonts w:eastAsia="Times New Roman" w:cstheme="minorHAnsi"/>
                <w:b/>
                <w:bCs/>
                <w:color w:val="000000"/>
                <w:sz w:val="18"/>
                <w:szCs w:val="18"/>
              </w:rPr>
              <w:lastRenderedPageBreak/>
              <w:t xml:space="preserve">Sub Total (A) </w:t>
            </w:r>
          </w:p>
        </w:tc>
        <w:tc>
          <w:tcPr>
            <w:tcW w:w="1080" w:type="dxa"/>
            <w:tcBorders>
              <w:top w:val="nil"/>
              <w:left w:val="nil"/>
              <w:bottom w:val="single" w:sz="4" w:space="0" w:color="auto"/>
              <w:right w:val="single" w:sz="4" w:space="0" w:color="auto"/>
            </w:tcBorders>
            <w:shd w:val="clear" w:color="auto" w:fill="auto"/>
            <w:noWrap/>
            <w:vAlign w:val="center"/>
            <w:hideMark/>
          </w:tcPr>
          <w:p w14:paraId="0ACD0411" w14:textId="77777777" w:rsidR="006F7CDA" w:rsidRPr="00486DC1" w:rsidRDefault="006F7CDA" w:rsidP="00DD1A00">
            <w:pPr>
              <w:spacing w:after="0" w:line="240" w:lineRule="auto"/>
              <w:rPr>
                <w:rFonts w:eastAsia="Times New Roman" w:cstheme="minorHAnsi"/>
                <w:b/>
                <w:bCs/>
                <w:color w:val="000000"/>
                <w:sz w:val="18"/>
                <w:szCs w:val="18"/>
              </w:rPr>
            </w:pPr>
            <w:r w:rsidRPr="00486DC1">
              <w:rPr>
                <w:rFonts w:eastAsia="Times New Roman" w:cstheme="minorHAnsi"/>
                <w:b/>
                <w:bCs/>
                <w:color w:val="000000"/>
                <w:sz w:val="18"/>
                <w:szCs w:val="18"/>
              </w:rPr>
              <w:t> </w:t>
            </w:r>
          </w:p>
        </w:tc>
        <w:tc>
          <w:tcPr>
            <w:tcW w:w="1008" w:type="dxa"/>
            <w:tcBorders>
              <w:top w:val="nil"/>
              <w:left w:val="nil"/>
              <w:bottom w:val="single" w:sz="4" w:space="0" w:color="auto"/>
              <w:right w:val="single" w:sz="4" w:space="0" w:color="auto"/>
            </w:tcBorders>
            <w:shd w:val="clear" w:color="auto" w:fill="auto"/>
            <w:noWrap/>
            <w:vAlign w:val="center"/>
            <w:hideMark/>
          </w:tcPr>
          <w:p w14:paraId="7621C050" w14:textId="77777777" w:rsidR="006F7CDA" w:rsidRPr="00486DC1" w:rsidRDefault="006F7CDA" w:rsidP="00DD1A00">
            <w:pPr>
              <w:spacing w:after="0" w:line="240" w:lineRule="auto"/>
              <w:jc w:val="center"/>
              <w:rPr>
                <w:rFonts w:eastAsia="Times New Roman" w:cstheme="minorHAnsi"/>
                <w:b/>
                <w:bCs/>
                <w:color w:val="000000"/>
                <w:sz w:val="18"/>
                <w:szCs w:val="18"/>
              </w:rPr>
            </w:pPr>
            <w:r w:rsidRPr="00486DC1">
              <w:rPr>
                <w:rFonts w:eastAsia="Times New Roman" w:cstheme="minorHAnsi"/>
                <w:b/>
                <w:bCs/>
                <w:color w:val="000000"/>
                <w:sz w:val="18"/>
                <w:szCs w:val="18"/>
              </w:rPr>
              <w:t> </w:t>
            </w:r>
          </w:p>
        </w:tc>
      </w:tr>
      <w:tr w:rsidR="006F7CDA" w:rsidRPr="00486DC1" w14:paraId="4BCE6600" w14:textId="77777777" w:rsidTr="006F7CDA">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tcPr>
          <w:p w14:paraId="1101CD98" w14:textId="77777777" w:rsidR="006F7CDA" w:rsidRPr="00486DC1" w:rsidRDefault="006F7CDA" w:rsidP="007054DF">
            <w:pPr>
              <w:pStyle w:val="ListParagraph"/>
              <w:numPr>
                <w:ilvl w:val="0"/>
                <w:numId w:val="44"/>
              </w:numPr>
              <w:spacing w:after="0" w:line="240" w:lineRule="auto"/>
              <w:rPr>
                <w:rFonts w:cstheme="minorHAnsi"/>
                <w:b/>
                <w:bCs/>
                <w:color w:val="000000"/>
                <w:sz w:val="18"/>
                <w:szCs w:val="18"/>
              </w:rPr>
            </w:pPr>
            <w:r w:rsidRPr="00486DC1">
              <w:rPr>
                <w:rFonts w:cstheme="minorHAnsi"/>
                <w:b/>
                <w:bCs/>
                <w:color w:val="000000"/>
                <w:sz w:val="18"/>
                <w:szCs w:val="18"/>
              </w:rPr>
              <w:t>M&amp;IE for staff</w:t>
            </w:r>
          </w:p>
        </w:tc>
        <w:tc>
          <w:tcPr>
            <w:tcW w:w="1080" w:type="dxa"/>
            <w:tcBorders>
              <w:top w:val="nil"/>
              <w:left w:val="nil"/>
              <w:bottom w:val="single" w:sz="4" w:space="0" w:color="auto"/>
              <w:right w:val="nil"/>
            </w:tcBorders>
            <w:shd w:val="clear" w:color="auto" w:fill="auto"/>
            <w:noWrap/>
            <w:vAlign w:val="center"/>
            <w:hideMark/>
          </w:tcPr>
          <w:p w14:paraId="0D390801" w14:textId="77777777" w:rsidR="006F7CDA" w:rsidRPr="00486DC1" w:rsidRDefault="006F7CDA" w:rsidP="00DD1A00">
            <w:pPr>
              <w:spacing w:after="0" w:line="240" w:lineRule="auto"/>
              <w:jc w:val="right"/>
              <w:rPr>
                <w:rFonts w:eastAsia="Times New Roman" w:cstheme="minorHAnsi"/>
                <w:b/>
                <w:bCs/>
                <w:color w:val="000000"/>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5FF4C249" w14:textId="77777777" w:rsidR="006F7CDA" w:rsidRPr="00486DC1" w:rsidRDefault="006F7CDA" w:rsidP="00DD1A00">
            <w:pPr>
              <w:spacing w:after="0" w:line="240" w:lineRule="auto"/>
              <w:rPr>
                <w:rFonts w:eastAsia="Times New Roman" w:cstheme="minorHAnsi"/>
                <w:b/>
                <w:bCs/>
                <w:color w:val="000000"/>
                <w:sz w:val="18"/>
                <w:szCs w:val="18"/>
              </w:rPr>
            </w:pPr>
            <w:r w:rsidRPr="00486DC1">
              <w:rPr>
                <w:rFonts w:eastAsia="Times New Roman" w:cstheme="minorHAnsi"/>
                <w:b/>
                <w:bCs/>
                <w:color w:val="000000"/>
                <w:sz w:val="18"/>
                <w:szCs w:val="18"/>
              </w:rPr>
              <w:t> </w:t>
            </w:r>
          </w:p>
        </w:tc>
      </w:tr>
      <w:tr w:rsidR="00AB56CA" w:rsidRPr="00486DC1" w14:paraId="5368272B"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482BF507"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8</w:t>
            </w:r>
          </w:p>
        </w:tc>
        <w:tc>
          <w:tcPr>
            <w:tcW w:w="6750" w:type="dxa"/>
            <w:tcBorders>
              <w:top w:val="nil"/>
              <w:left w:val="nil"/>
              <w:bottom w:val="single" w:sz="4" w:space="0" w:color="auto"/>
              <w:right w:val="single" w:sz="4" w:space="0" w:color="auto"/>
            </w:tcBorders>
            <w:shd w:val="clear" w:color="auto" w:fill="auto"/>
            <w:noWrap/>
            <w:vAlign w:val="center"/>
            <w:hideMark/>
          </w:tcPr>
          <w:p w14:paraId="5963DE04"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 xml:space="preserve">Vehicle Rental </w:t>
            </w:r>
          </w:p>
        </w:tc>
        <w:tc>
          <w:tcPr>
            <w:tcW w:w="1080" w:type="dxa"/>
            <w:tcBorders>
              <w:top w:val="nil"/>
              <w:left w:val="nil"/>
              <w:bottom w:val="single" w:sz="4" w:space="0" w:color="auto"/>
              <w:right w:val="single" w:sz="4" w:space="0" w:color="auto"/>
            </w:tcBorders>
            <w:shd w:val="clear" w:color="auto" w:fill="auto"/>
            <w:noWrap/>
            <w:vAlign w:val="center"/>
          </w:tcPr>
          <w:p w14:paraId="67491C70" w14:textId="77777777" w:rsidR="00AB56CA" w:rsidRPr="00486DC1" w:rsidRDefault="00AB56CA" w:rsidP="00DD1A00">
            <w:pPr>
              <w:spacing w:after="0" w:line="240" w:lineRule="auto"/>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7AD4DE7C"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61709BB2"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5DB37AA8"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9</w:t>
            </w:r>
          </w:p>
        </w:tc>
        <w:tc>
          <w:tcPr>
            <w:tcW w:w="6750" w:type="dxa"/>
            <w:tcBorders>
              <w:top w:val="nil"/>
              <w:left w:val="nil"/>
              <w:bottom w:val="single" w:sz="4" w:space="0" w:color="auto"/>
              <w:right w:val="single" w:sz="4" w:space="0" w:color="auto"/>
            </w:tcBorders>
            <w:shd w:val="clear" w:color="auto" w:fill="auto"/>
            <w:noWrap/>
            <w:vAlign w:val="center"/>
            <w:hideMark/>
          </w:tcPr>
          <w:p w14:paraId="4975574C"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 xml:space="preserve">Vehicle Operating Costs </w:t>
            </w:r>
          </w:p>
        </w:tc>
        <w:tc>
          <w:tcPr>
            <w:tcW w:w="1080" w:type="dxa"/>
            <w:tcBorders>
              <w:top w:val="nil"/>
              <w:left w:val="nil"/>
              <w:bottom w:val="single" w:sz="4" w:space="0" w:color="auto"/>
              <w:right w:val="single" w:sz="4" w:space="0" w:color="auto"/>
            </w:tcBorders>
            <w:shd w:val="clear" w:color="auto" w:fill="auto"/>
            <w:noWrap/>
            <w:vAlign w:val="center"/>
          </w:tcPr>
          <w:p w14:paraId="35A2D766" w14:textId="77777777" w:rsidR="00AB56CA" w:rsidRPr="00486DC1" w:rsidRDefault="00AB56CA" w:rsidP="00DD1A00">
            <w:pPr>
              <w:spacing w:after="0" w:line="240" w:lineRule="auto"/>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432E4743"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0ABBF6FF"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3811EB02"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10</w:t>
            </w:r>
          </w:p>
        </w:tc>
        <w:tc>
          <w:tcPr>
            <w:tcW w:w="6750" w:type="dxa"/>
            <w:tcBorders>
              <w:top w:val="nil"/>
              <w:left w:val="nil"/>
              <w:bottom w:val="single" w:sz="4" w:space="0" w:color="auto"/>
              <w:right w:val="single" w:sz="4" w:space="0" w:color="auto"/>
            </w:tcBorders>
            <w:shd w:val="clear" w:color="auto" w:fill="auto"/>
            <w:noWrap/>
            <w:vAlign w:val="center"/>
            <w:hideMark/>
          </w:tcPr>
          <w:p w14:paraId="2271826C"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Generator Operating Costs</w:t>
            </w:r>
          </w:p>
        </w:tc>
        <w:tc>
          <w:tcPr>
            <w:tcW w:w="1080" w:type="dxa"/>
            <w:tcBorders>
              <w:top w:val="nil"/>
              <w:left w:val="nil"/>
              <w:bottom w:val="single" w:sz="4" w:space="0" w:color="auto"/>
              <w:right w:val="single" w:sz="4" w:space="0" w:color="auto"/>
            </w:tcBorders>
            <w:shd w:val="clear" w:color="auto" w:fill="auto"/>
            <w:noWrap/>
            <w:vAlign w:val="center"/>
          </w:tcPr>
          <w:p w14:paraId="77A522C7" w14:textId="77777777" w:rsidR="00AB56CA" w:rsidRPr="00486DC1" w:rsidRDefault="00AB56CA" w:rsidP="00DD1A00">
            <w:pPr>
              <w:spacing w:after="0" w:line="240" w:lineRule="auto"/>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15341951"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27B3AC04"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67FF3B73"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11</w:t>
            </w:r>
          </w:p>
        </w:tc>
        <w:tc>
          <w:tcPr>
            <w:tcW w:w="6750" w:type="dxa"/>
            <w:tcBorders>
              <w:top w:val="nil"/>
              <w:left w:val="nil"/>
              <w:bottom w:val="single" w:sz="4" w:space="0" w:color="auto"/>
              <w:right w:val="single" w:sz="4" w:space="0" w:color="auto"/>
            </w:tcBorders>
            <w:shd w:val="clear" w:color="auto" w:fill="auto"/>
            <w:vAlign w:val="center"/>
            <w:hideMark/>
          </w:tcPr>
          <w:p w14:paraId="45988810" w14:textId="77777777" w:rsidR="00AB56CA" w:rsidRPr="00486DC1" w:rsidRDefault="007B3839" w:rsidP="00DD1A00">
            <w:pPr>
              <w:spacing w:after="0" w:line="240" w:lineRule="auto"/>
              <w:rPr>
                <w:rFonts w:eastAsia="Times New Roman" w:cstheme="minorHAnsi"/>
                <w:sz w:val="18"/>
                <w:szCs w:val="18"/>
              </w:rPr>
            </w:pPr>
            <w:r w:rsidRPr="00486DC1">
              <w:rPr>
                <w:rFonts w:eastAsia="Times New Roman" w:cstheme="minorHAnsi"/>
                <w:sz w:val="18"/>
                <w:szCs w:val="18"/>
              </w:rPr>
              <w:t>Assessment Expenses (i.e. Travel &amp; other relevant expenses [100 PKR</w:t>
            </w:r>
            <w:r>
              <w:rPr>
                <w:rFonts w:eastAsia="Times New Roman" w:cstheme="minorHAnsi"/>
                <w:sz w:val="18"/>
                <w:szCs w:val="18"/>
              </w:rPr>
              <w:t xml:space="preserve"> </w:t>
            </w:r>
            <w:r w:rsidRPr="00486DC1">
              <w:rPr>
                <w:rFonts w:eastAsia="Times New Roman" w:cstheme="minorHAnsi"/>
                <w:sz w:val="18"/>
                <w:szCs w:val="18"/>
              </w:rPr>
              <w:t>beneficiary/month)</w:t>
            </w:r>
          </w:p>
        </w:tc>
        <w:tc>
          <w:tcPr>
            <w:tcW w:w="1080" w:type="dxa"/>
            <w:tcBorders>
              <w:top w:val="nil"/>
              <w:left w:val="nil"/>
              <w:bottom w:val="single" w:sz="4" w:space="0" w:color="auto"/>
              <w:right w:val="single" w:sz="4" w:space="0" w:color="auto"/>
            </w:tcBorders>
            <w:shd w:val="clear" w:color="auto" w:fill="auto"/>
            <w:vAlign w:val="center"/>
          </w:tcPr>
          <w:p w14:paraId="07A8AD20" w14:textId="77777777" w:rsidR="00AB56CA" w:rsidRPr="00486DC1" w:rsidRDefault="00AB56CA" w:rsidP="00DD1A00">
            <w:pPr>
              <w:spacing w:after="0" w:line="240" w:lineRule="auto"/>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6D0659E6"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6F7CDA" w:rsidRPr="00486DC1" w14:paraId="40C9833C" w14:textId="77777777" w:rsidTr="006F7CDA">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hideMark/>
          </w:tcPr>
          <w:p w14:paraId="32DAD8D1" w14:textId="77777777" w:rsidR="006F7CDA" w:rsidRPr="00486DC1" w:rsidRDefault="007054DF" w:rsidP="00DD1A00">
            <w:pPr>
              <w:spacing w:after="0" w:line="240" w:lineRule="auto"/>
              <w:rPr>
                <w:rFonts w:eastAsia="Times New Roman" w:cstheme="minorHAnsi"/>
                <w:b/>
                <w:bCs/>
                <w:sz w:val="18"/>
                <w:szCs w:val="18"/>
              </w:rPr>
            </w:pPr>
            <w:r>
              <w:rPr>
                <w:rFonts w:eastAsia="Times New Roman" w:cstheme="minorHAnsi"/>
                <w:b/>
                <w:bCs/>
                <w:sz w:val="18"/>
                <w:szCs w:val="18"/>
              </w:rPr>
              <w:t xml:space="preserve">Sub Total (B) </w:t>
            </w:r>
          </w:p>
        </w:tc>
        <w:tc>
          <w:tcPr>
            <w:tcW w:w="1080" w:type="dxa"/>
            <w:tcBorders>
              <w:top w:val="nil"/>
              <w:left w:val="nil"/>
              <w:bottom w:val="single" w:sz="4" w:space="0" w:color="auto"/>
              <w:right w:val="single" w:sz="4" w:space="0" w:color="auto"/>
            </w:tcBorders>
            <w:shd w:val="clear" w:color="auto" w:fill="auto"/>
            <w:noWrap/>
            <w:vAlign w:val="center"/>
          </w:tcPr>
          <w:p w14:paraId="10BC88B8" w14:textId="77777777" w:rsidR="006F7CDA" w:rsidRPr="00486DC1" w:rsidRDefault="006F7CDA" w:rsidP="00DD1A00">
            <w:pPr>
              <w:spacing w:after="0" w:line="240" w:lineRule="auto"/>
              <w:rPr>
                <w:rFonts w:eastAsia="Times New Roman" w:cstheme="minorHAnsi"/>
                <w:b/>
                <w:bCs/>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2BD5B690" w14:textId="77777777" w:rsidR="006F7CDA" w:rsidRPr="00486DC1" w:rsidRDefault="006F7CDA" w:rsidP="00DD1A00">
            <w:pPr>
              <w:spacing w:after="0" w:line="240" w:lineRule="auto"/>
              <w:jc w:val="center"/>
              <w:rPr>
                <w:rFonts w:eastAsia="Times New Roman" w:cstheme="minorHAnsi"/>
                <w:b/>
                <w:bCs/>
                <w:sz w:val="18"/>
                <w:szCs w:val="18"/>
              </w:rPr>
            </w:pPr>
            <w:r w:rsidRPr="00486DC1">
              <w:rPr>
                <w:rFonts w:eastAsia="Times New Roman" w:cstheme="minorHAnsi"/>
                <w:b/>
                <w:bCs/>
                <w:sz w:val="18"/>
                <w:szCs w:val="18"/>
              </w:rPr>
              <w:t> </w:t>
            </w:r>
          </w:p>
        </w:tc>
      </w:tr>
      <w:tr w:rsidR="006F7CDA" w:rsidRPr="00486DC1" w14:paraId="11EA2982" w14:textId="77777777" w:rsidTr="006F7CDA">
        <w:trPr>
          <w:trHeight w:val="70"/>
        </w:trPr>
        <w:tc>
          <w:tcPr>
            <w:tcW w:w="0" w:type="auto"/>
            <w:gridSpan w:val="4"/>
            <w:tcBorders>
              <w:top w:val="nil"/>
              <w:left w:val="single" w:sz="8" w:space="0" w:color="auto"/>
              <w:bottom w:val="single" w:sz="4" w:space="0" w:color="auto"/>
              <w:right w:val="single" w:sz="4" w:space="0" w:color="auto"/>
            </w:tcBorders>
            <w:shd w:val="clear" w:color="auto" w:fill="auto"/>
            <w:noWrap/>
            <w:vAlign w:val="center"/>
          </w:tcPr>
          <w:p w14:paraId="0DBC753C" w14:textId="77777777" w:rsidR="006F7CDA" w:rsidRPr="00486DC1" w:rsidRDefault="006F7CDA" w:rsidP="008E3C73">
            <w:pPr>
              <w:pStyle w:val="ListParagraph"/>
              <w:numPr>
                <w:ilvl w:val="0"/>
                <w:numId w:val="44"/>
              </w:numPr>
              <w:spacing w:after="0" w:line="240" w:lineRule="auto"/>
              <w:rPr>
                <w:rFonts w:cstheme="minorHAnsi"/>
                <w:b/>
                <w:bCs/>
                <w:sz w:val="18"/>
                <w:szCs w:val="18"/>
              </w:rPr>
            </w:pPr>
            <w:r w:rsidRPr="008E3C73">
              <w:rPr>
                <w:rFonts w:cstheme="minorHAnsi"/>
                <w:b/>
                <w:bCs/>
                <w:color w:val="000000"/>
                <w:sz w:val="18"/>
                <w:szCs w:val="18"/>
              </w:rPr>
              <w:t>Other</w:t>
            </w:r>
            <w:r w:rsidRPr="00486DC1">
              <w:rPr>
                <w:rFonts w:cstheme="minorHAnsi"/>
                <w:b/>
                <w:bCs/>
                <w:sz w:val="18"/>
                <w:szCs w:val="18"/>
              </w:rPr>
              <w:t xml:space="preserve"> Direct Costs</w:t>
            </w:r>
          </w:p>
        </w:tc>
      </w:tr>
      <w:tr w:rsidR="00AB56CA" w:rsidRPr="00486DC1" w14:paraId="4AEF53C1"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5F47283B"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12</w:t>
            </w:r>
          </w:p>
        </w:tc>
        <w:tc>
          <w:tcPr>
            <w:tcW w:w="6750" w:type="dxa"/>
            <w:tcBorders>
              <w:top w:val="nil"/>
              <w:left w:val="nil"/>
              <w:bottom w:val="single" w:sz="4" w:space="0" w:color="auto"/>
              <w:right w:val="single" w:sz="4" w:space="0" w:color="auto"/>
            </w:tcBorders>
            <w:shd w:val="clear" w:color="auto" w:fill="auto"/>
            <w:noWrap/>
            <w:vAlign w:val="center"/>
            <w:hideMark/>
          </w:tcPr>
          <w:p w14:paraId="47DF4EA1"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Laptops for staff</w:t>
            </w:r>
          </w:p>
        </w:tc>
        <w:tc>
          <w:tcPr>
            <w:tcW w:w="1080" w:type="dxa"/>
            <w:tcBorders>
              <w:top w:val="nil"/>
              <w:left w:val="nil"/>
              <w:bottom w:val="single" w:sz="4" w:space="0" w:color="auto"/>
              <w:right w:val="single" w:sz="4" w:space="0" w:color="auto"/>
            </w:tcBorders>
            <w:shd w:val="clear" w:color="auto" w:fill="auto"/>
            <w:noWrap/>
            <w:vAlign w:val="center"/>
          </w:tcPr>
          <w:p w14:paraId="5CD83F3E"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6EFF15AC"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03238534"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5A6CFF15"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13</w:t>
            </w:r>
          </w:p>
        </w:tc>
        <w:tc>
          <w:tcPr>
            <w:tcW w:w="6750" w:type="dxa"/>
            <w:tcBorders>
              <w:top w:val="nil"/>
              <w:left w:val="nil"/>
              <w:bottom w:val="single" w:sz="4" w:space="0" w:color="auto"/>
              <w:right w:val="single" w:sz="4" w:space="0" w:color="auto"/>
            </w:tcBorders>
            <w:shd w:val="clear" w:color="auto" w:fill="auto"/>
            <w:vAlign w:val="center"/>
            <w:hideMark/>
          </w:tcPr>
          <w:p w14:paraId="2282BF05"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 xml:space="preserve">Database Developing / Programming </w:t>
            </w:r>
          </w:p>
        </w:tc>
        <w:tc>
          <w:tcPr>
            <w:tcW w:w="1080" w:type="dxa"/>
            <w:tcBorders>
              <w:top w:val="nil"/>
              <w:left w:val="nil"/>
              <w:bottom w:val="single" w:sz="4" w:space="0" w:color="auto"/>
              <w:right w:val="single" w:sz="4" w:space="0" w:color="auto"/>
            </w:tcBorders>
            <w:shd w:val="clear" w:color="auto" w:fill="auto"/>
            <w:vAlign w:val="center"/>
          </w:tcPr>
          <w:p w14:paraId="0CE6D5FF" w14:textId="77777777" w:rsidR="00AB56CA" w:rsidRPr="00486DC1" w:rsidRDefault="00AB56CA" w:rsidP="00DD1A00">
            <w:pPr>
              <w:spacing w:after="0" w:line="240" w:lineRule="auto"/>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0EAC4D70"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51E94E1C"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04B9C242"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14</w:t>
            </w:r>
          </w:p>
        </w:tc>
        <w:tc>
          <w:tcPr>
            <w:tcW w:w="6750" w:type="dxa"/>
            <w:tcBorders>
              <w:top w:val="nil"/>
              <w:left w:val="nil"/>
              <w:bottom w:val="single" w:sz="4" w:space="0" w:color="auto"/>
              <w:right w:val="single" w:sz="4" w:space="0" w:color="auto"/>
            </w:tcBorders>
            <w:shd w:val="clear" w:color="auto" w:fill="auto"/>
            <w:vAlign w:val="center"/>
            <w:hideMark/>
          </w:tcPr>
          <w:p w14:paraId="655E1174"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Smart phones for mobile data collection</w:t>
            </w:r>
          </w:p>
        </w:tc>
        <w:tc>
          <w:tcPr>
            <w:tcW w:w="1080" w:type="dxa"/>
            <w:tcBorders>
              <w:top w:val="nil"/>
              <w:left w:val="nil"/>
              <w:bottom w:val="single" w:sz="4" w:space="0" w:color="auto"/>
              <w:right w:val="single" w:sz="4" w:space="0" w:color="auto"/>
            </w:tcBorders>
            <w:shd w:val="clear" w:color="auto" w:fill="auto"/>
            <w:vAlign w:val="center"/>
          </w:tcPr>
          <w:p w14:paraId="64D077CE"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2C91013D"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34CAA9FD"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7E6676EA"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15</w:t>
            </w:r>
          </w:p>
        </w:tc>
        <w:tc>
          <w:tcPr>
            <w:tcW w:w="6750" w:type="dxa"/>
            <w:tcBorders>
              <w:top w:val="nil"/>
              <w:left w:val="nil"/>
              <w:bottom w:val="single" w:sz="4" w:space="0" w:color="auto"/>
              <w:right w:val="single" w:sz="4" w:space="0" w:color="auto"/>
            </w:tcBorders>
            <w:shd w:val="clear" w:color="auto" w:fill="auto"/>
            <w:vAlign w:val="center"/>
            <w:hideMark/>
          </w:tcPr>
          <w:p w14:paraId="3BECDAAE"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Anti-Virus</w:t>
            </w:r>
          </w:p>
        </w:tc>
        <w:tc>
          <w:tcPr>
            <w:tcW w:w="1080" w:type="dxa"/>
            <w:tcBorders>
              <w:top w:val="nil"/>
              <w:left w:val="nil"/>
              <w:bottom w:val="single" w:sz="4" w:space="0" w:color="auto"/>
              <w:right w:val="single" w:sz="4" w:space="0" w:color="auto"/>
            </w:tcBorders>
            <w:shd w:val="clear" w:color="auto" w:fill="auto"/>
            <w:vAlign w:val="center"/>
          </w:tcPr>
          <w:p w14:paraId="088E1FCE"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4F66C61A"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734A7DB3"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5DE820E1"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16</w:t>
            </w:r>
          </w:p>
        </w:tc>
        <w:tc>
          <w:tcPr>
            <w:tcW w:w="6750" w:type="dxa"/>
            <w:tcBorders>
              <w:top w:val="nil"/>
              <w:left w:val="nil"/>
              <w:bottom w:val="single" w:sz="4" w:space="0" w:color="auto"/>
              <w:right w:val="single" w:sz="4" w:space="0" w:color="auto"/>
            </w:tcBorders>
            <w:shd w:val="clear" w:color="auto" w:fill="auto"/>
            <w:vAlign w:val="center"/>
            <w:hideMark/>
          </w:tcPr>
          <w:p w14:paraId="2D424D01"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Cameras</w:t>
            </w:r>
          </w:p>
        </w:tc>
        <w:tc>
          <w:tcPr>
            <w:tcW w:w="1080" w:type="dxa"/>
            <w:tcBorders>
              <w:top w:val="nil"/>
              <w:left w:val="nil"/>
              <w:bottom w:val="single" w:sz="4" w:space="0" w:color="auto"/>
              <w:right w:val="single" w:sz="4" w:space="0" w:color="auto"/>
            </w:tcBorders>
            <w:shd w:val="clear" w:color="auto" w:fill="auto"/>
            <w:vAlign w:val="center"/>
          </w:tcPr>
          <w:p w14:paraId="6390DD1A"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477F220F"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3F11ACB6"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0BC53D95"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17</w:t>
            </w:r>
          </w:p>
        </w:tc>
        <w:tc>
          <w:tcPr>
            <w:tcW w:w="6750" w:type="dxa"/>
            <w:tcBorders>
              <w:top w:val="nil"/>
              <w:left w:val="nil"/>
              <w:bottom w:val="single" w:sz="4" w:space="0" w:color="auto"/>
              <w:right w:val="single" w:sz="4" w:space="0" w:color="auto"/>
            </w:tcBorders>
            <w:shd w:val="clear" w:color="auto" w:fill="auto"/>
            <w:vAlign w:val="center"/>
            <w:hideMark/>
          </w:tcPr>
          <w:p w14:paraId="28D832DB"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Photocopier, Scanner &amp; Printer</w:t>
            </w:r>
          </w:p>
        </w:tc>
        <w:tc>
          <w:tcPr>
            <w:tcW w:w="1080" w:type="dxa"/>
            <w:tcBorders>
              <w:top w:val="nil"/>
              <w:left w:val="nil"/>
              <w:bottom w:val="single" w:sz="4" w:space="0" w:color="auto"/>
              <w:right w:val="single" w:sz="4" w:space="0" w:color="auto"/>
            </w:tcBorders>
            <w:shd w:val="clear" w:color="auto" w:fill="auto"/>
            <w:vAlign w:val="center"/>
          </w:tcPr>
          <w:p w14:paraId="0923B81B"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3A5A8E4B"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0CCA0BD8"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241B9750"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18</w:t>
            </w:r>
          </w:p>
        </w:tc>
        <w:tc>
          <w:tcPr>
            <w:tcW w:w="6750" w:type="dxa"/>
            <w:tcBorders>
              <w:top w:val="nil"/>
              <w:left w:val="nil"/>
              <w:bottom w:val="single" w:sz="4" w:space="0" w:color="auto"/>
              <w:right w:val="single" w:sz="4" w:space="0" w:color="auto"/>
            </w:tcBorders>
            <w:shd w:val="clear" w:color="auto" w:fill="auto"/>
            <w:vAlign w:val="center"/>
            <w:hideMark/>
          </w:tcPr>
          <w:p w14:paraId="51889FB1"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 xml:space="preserve">Furniture and fixture </w:t>
            </w:r>
          </w:p>
        </w:tc>
        <w:tc>
          <w:tcPr>
            <w:tcW w:w="1080" w:type="dxa"/>
            <w:tcBorders>
              <w:top w:val="nil"/>
              <w:left w:val="nil"/>
              <w:bottom w:val="single" w:sz="4" w:space="0" w:color="auto"/>
              <w:right w:val="single" w:sz="4" w:space="0" w:color="auto"/>
            </w:tcBorders>
            <w:shd w:val="clear" w:color="auto" w:fill="auto"/>
            <w:vAlign w:val="center"/>
          </w:tcPr>
          <w:p w14:paraId="01633C05"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570242D0"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335F2549"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3E351A16"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19</w:t>
            </w:r>
          </w:p>
        </w:tc>
        <w:tc>
          <w:tcPr>
            <w:tcW w:w="6750" w:type="dxa"/>
            <w:tcBorders>
              <w:top w:val="nil"/>
              <w:left w:val="nil"/>
              <w:bottom w:val="single" w:sz="4" w:space="0" w:color="auto"/>
              <w:right w:val="single" w:sz="4" w:space="0" w:color="auto"/>
            </w:tcBorders>
            <w:shd w:val="clear" w:color="auto" w:fill="auto"/>
            <w:vAlign w:val="center"/>
            <w:hideMark/>
          </w:tcPr>
          <w:p w14:paraId="163695D0"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Communication charges for staff</w:t>
            </w:r>
          </w:p>
        </w:tc>
        <w:tc>
          <w:tcPr>
            <w:tcW w:w="1080" w:type="dxa"/>
            <w:tcBorders>
              <w:top w:val="nil"/>
              <w:left w:val="nil"/>
              <w:bottom w:val="single" w:sz="4" w:space="0" w:color="auto"/>
              <w:right w:val="single" w:sz="4" w:space="0" w:color="auto"/>
            </w:tcBorders>
            <w:shd w:val="clear" w:color="auto" w:fill="auto"/>
            <w:vAlign w:val="center"/>
          </w:tcPr>
          <w:p w14:paraId="471DFB8B"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6447D910"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78BCBCD6"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64263FA1"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20</w:t>
            </w:r>
          </w:p>
        </w:tc>
        <w:tc>
          <w:tcPr>
            <w:tcW w:w="6750" w:type="dxa"/>
            <w:tcBorders>
              <w:top w:val="nil"/>
              <w:left w:val="nil"/>
              <w:bottom w:val="single" w:sz="4" w:space="0" w:color="auto"/>
              <w:right w:val="single" w:sz="4" w:space="0" w:color="auto"/>
            </w:tcBorders>
            <w:shd w:val="clear" w:color="auto" w:fill="auto"/>
            <w:vAlign w:val="center"/>
            <w:hideMark/>
          </w:tcPr>
          <w:p w14:paraId="2A63E2B9"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Uninterrupted Power Supply (UPS) Heavy duty with batteries</w:t>
            </w:r>
          </w:p>
        </w:tc>
        <w:tc>
          <w:tcPr>
            <w:tcW w:w="1080" w:type="dxa"/>
            <w:tcBorders>
              <w:top w:val="nil"/>
              <w:left w:val="nil"/>
              <w:bottom w:val="single" w:sz="4" w:space="0" w:color="auto"/>
              <w:right w:val="single" w:sz="4" w:space="0" w:color="auto"/>
            </w:tcBorders>
            <w:shd w:val="clear" w:color="auto" w:fill="auto"/>
            <w:vAlign w:val="center"/>
          </w:tcPr>
          <w:p w14:paraId="54FDA7E0"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hideMark/>
          </w:tcPr>
          <w:p w14:paraId="221E1FF5" w14:textId="77777777" w:rsidR="00AB56CA" w:rsidRPr="00486DC1" w:rsidRDefault="00AB56CA" w:rsidP="00DD1A00">
            <w:pPr>
              <w:spacing w:after="0" w:line="240" w:lineRule="auto"/>
              <w:jc w:val="center"/>
              <w:rPr>
                <w:rFonts w:eastAsia="Times New Roman" w:cstheme="minorHAnsi"/>
                <w:color w:val="000000"/>
                <w:sz w:val="18"/>
                <w:szCs w:val="18"/>
              </w:rPr>
            </w:pPr>
            <w:r w:rsidRPr="00486DC1">
              <w:rPr>
                <w:rFonts w:eastAsia="Times New Roman" w:cstheme="minorHAnsi"/>
                <w:color w:val="000000"/>
                <w:sz w:val="18"/>
                <w:szCs w:val="18"/>
              </w:rPr>
              <w:t> </w:t>
            </w:r>
          </w:p>
        </w:tc>
      </w:tr>
      <w:tr w:rsidR="00AB56CA" w:rsidRPr="00486DC1" w14:paraId="437F31F1"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7BA55ED7"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21</w:t>
            </w:r>
          </w:p>
        </w:tc>
        <w:tc>
          <w:tcPr>
            <w:tcW w:w="6750" w:type="dxa"/>
            <w:tcBorders>
              <w:top w:val="nil"/>
              <w:left w:val="nil"/>
              <w:bottom w:val="single" w:sz="4" w:space="0" w:color="auto"/>
              <w:right w:val="single" w:sz="4" w:space="0" w:color="auto"/>
            </w:tcBorders>
            <w:shd w:val="clear" w:color="auto" w:fill="auto"/>
            <w:vAlign w:val="center"/>
            <w:hideMark/>
          </w:tcPr>
          <w:p w14:paraId="12345D1D"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 xml:space="preserve">Accessories for Computer, Fax, Photocopier </w:t>
            </w:r>
            <w:r w:rsidR="008B411F" w:rsidRPr="00486DC1">
              <w:rPr>
                <w:rFonts w:eastAsia="Times New Roman" w:cstheme="minorHAnsi"/>
                <w:sz w:val="18"/>
                <w:szCs w:val="18"/>
              </w:rPr>
              <w:t>etc.</w:t>
            </w:r>
          </w:p>
        </w:tc>
        <w:tc>
          <w:tcPr>
            <w:tcW w:w="1080" w:type="dxa"/>
            <w:tcBorders>
              <w:top w:val="nil"/>
              <w:left w:val="nil"/>
              <w:bottom w:val="single" w:sz="4" w:space="0" w:color="auto"/>
              <w:right w:val="single" w:sz="4" w:space="0" w:color="auto"/>
            </w:tcBorders>
            <w:shd w:val="clear" w:color="auto" w:fill="auto"/>
            <w:vAlign w:val="center"/>
          </w:tcPr>
          <w:p w14:paraId="7DE4D083"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4E202D85"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44840A60"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01ABB03D"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22</w:t>
            </w:r>
          </w:p>
        </w:tc>
        <w:tc>
          <w:tcPr>
            <w:tcW w:w="6750" w:type="dxa"/>
            <w:tcBorders>
              <w:top w:val="nil"/>
              <w:left w:val="nil"/>
              <w:bottom w:val="single" w:sz="4" w:space="0" w:color="auto"/>
              <w:right w:val="single" w:sz="4" w:space="0" w:color="auto"/>
            </w:tcBorders>
            <w:shd w:val="clear" w:color="auto" w:fill="auto"/>
            <w:vAlign w:val="center"/>
            <w:hideMark/>
          </w:tcPr>
          <w:p w14:paraId="3294C4CA"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Staff Training/Team Building</w:t>
            </w:r>
          </w:p>
        </w:tc>
        <w:tc>
          <w:tcPr>
            <w:tcW w:w="1080" w:type="dxa"/>
            <w:tcBorders>
              <w:top w:val="nil"/>
              <w:left w:val="nil"/>
              <w:bottom w:val="single" w:sz="4" w:space="0" w:color="auto"/>
              <w:right w:val="single" w:sz="4" w:space="0" w:color="auto"/>
            </w:tcBorders>
            <w:shd w:val="clear" w:color="auto" w:fill="auto"/>
            <w:vAlign w:val="center"/>
          </w:tcPr>
          <w:p w14:paraId="104E4ECF"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27320204"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66D12D09" w14:textId="77777777" w:rsidTr="006F7CDA">
        <w:trPr>
          <w:trHeight w:val="143"/>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188EE430"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23</w:t>
            </w:r>
          </w:p>
        </w:tc>
        <w:tc>
          <w:tcPr>
            <w:tcW w:w="6750" w:type="dxa"/>
            <w:tcBorders>
              <w:top w:val="nil"/>
              <w:left w:val="nil"/>
              <w:bottom w:val="single" w:sz="4" w:space="0" w:color="auto"/>
              <w:right w:val="single" w:sz="4" w:space="0" w:color="auto"/>
            </w:tcBorders>
            <w:shd w:val="clear" w:color="auto" w:fill="auto"/>
            <w:vAlign w:val="center"/>
            <w:hideMark/>
          </w:tcPr>
          <w:p w14:paraId="3CD4BAB6"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Staff Insurance costs Comprehensive personal accident policy inclusive of terrorism coverage)</w:t>
            </w:r>
          </w:p>
        </w:tc>
        <w:tc>
          <w:tcPr>
            <w:tcW w:w="1080" w:type="dxa"/>
            <w:tcBorders>
              <w:top w:val="nil"/>
              <w:left w:val="nil"/>
              <w:bottom w:val="single" w:sz="4" w:space="0" w:color="auto"/>
              <w:right w:val="single" w:sz="4" w:space="0" w:color="auto"/>
            </w:tcBorders>
            <w:shd w:val="clear" w:color="auto" w:fill="auto"/>
            <w:vAlign w:val="center"/>
          </w:tcPr>
          <w:p w14:paraId="480BB793" w14:textId="77777777" w:rsidR="00AB56CA" w:rsidRPr="00486DC1" w:rsidRDefault="00AB56CA" w:rsidP="00DD1A00">
            <w:pPr>
              <w:spacing w:after="0" w:line="240" w:lineRule="auto"/>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048E6BFB"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AB56CA" w:rsidRPr="00486DC1" w14:paraId="175A8309" w14:textId="77777777" w:rsidTr="006F7CDA">
        <w:trPr>
          <w:trHeight w:val="70"/>
        </w:trPr>
        <w:tc>
          <w:tcPr>
            <w:tcW w:w="1005" w:type="dxa"/>
            <w:tcBorders>
              <w:top w:val="nil"/>
              <w:left w:val="single" w:sz="8" w:space="0" w:color="auto"/>
              <w:bottom w:val="single" w:sz="4" w:space="0" w:color="auto"/>
              <w:right w:val="single" w:sz="4" w:space="0" w:color="auto"/>
            </w:tcBorders>
            <w:shd w:val="clear" w:color="auto" w:fill="auto"/>
            <w:noWrap/>
            <w:vAlign w:val="center"/>
            <w:hideMark/>
          </w:tcPr>
          <w:p w14:paraId="01B99C99" w14:textId="77777777" w:rsidR="00AB56CA" w:rsidRPr="00486DC1" w:rsidRDefault="006F7CDA" w:rsidP="00DD1A0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24</w:t>
            </w:r>
          </w:p>
        </w:tc>
        <w:tc>
          <w:tcPr>
            <w:tcW w:w="6750" w:type="dxa"/>
            <w:tcBorders>
              <w:top w:val="nil"/>
              <w:left w:val="nil"/>
              <w:bottom w:val="single" w:sz="4" w:space="0" w:color="auto"/>
              <w:right w:val="single" w:sz="4" w:space="0" w:color="auto"/>
            </w:tcBorders>
            <w:shd w:val="clear" w:color="auto" w:fill="auto"/>
            <w:vAlign w:val="center"/>
            <w:hideMark/>
          </w:tcPr>
          <w:p w14:paraId="48B94364" w14:textId="77777777" w:rsidR="00AB56CA" w:rsidRPr="00486DC1" w:rsidRDefault="00AB56CA" w:rsidP="00DD1A00">
            <w:pPr>
              <w:spacing w:after="0" w:line="240" w:lineRule="auto"/>
              <w:rPr>
                <w:rFonts w:eastAsia="Times New Roman" w:cstheme="minorHAnsi"/>
                <w:sz w:val="18"/>
                <w:szCs w:val="18"/>
              </w:rPr>
            </w:pPr>
            <w:r w:rsidRPr="00486DC1">
              <w:rPr>
                <w:rFonts w:eastAsia="Times New Roman" w:cstheme="minorHAnsi"/>
                <w:sz w:val="18"/>
                <w:szCs w:val="18"/>
              </w:rPr>
              <w:t>Bank Charges</w:t>
            </w:r>
          </w:p>
        </w:tc>
        <w:tc>
          <w:tcPr>
            <w:tcW w:w="1080" w:type="dxa"/>
            <w:tcBorders>
              <w:top w:val="nil"/>
              <w:left w:val="nil"/>
              <w:bottom w:val="single" w:sz="4" w:space="0" w:color="auto"/>
              <w:right w:val="single" w:sz="4" w:space="0" w:color="auto"/>
            </w:tcBorders>
            <w:shd w:val="clear" w:color="auto" w:fill="auto"/>
            <w:vAlign w:val="center"/>
          </w:tcPr>
          <w:p w14:paraId="065B3ACF" w14:textId="77777777" w:rsidR="00AB56CA" w:rsidRPr="00486DC1" w:rsidRDefault="00AB56CA" w:rsidP="00DD1A00">
            <w:pPr>
              <w:spacing w:after="0" w:line="240" w:lineRule="auto"/>
              <w:jc w:val="right"/>
              <w:rPr>
                <w:rFonts w:eastAsia="Times New Roman" w:cstheme="minorHAnsi"/>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74EBDBC1" w14:textId="77777777" w:rsidR="00AB56CA" w:rsidRPr="00486DC1" w:rsidRDefault="00AB56CA" w:rsidP="00DD1A00">
            <w:pPr>
              <w:spacing w:after="0" w:line="240" w:lineRule="auto"/>
              <w:jc w:val="center"/>
              <w:rPr>
                <w:rFonts w:eastAsia="Times New Roman" w:cstheme="minorHAnsi"/>
                <w:color w:val="000000"/>
                <w:sz w:val="18"/>
                <w:szCs w:val="18"/>
              </w:rPr>
            </w:pPr>
          </w:p>
        </w:tc>
      </w:tr>
      <w:tr w:rsidR="007054DF" w:rsidRPr="00486DC1" w14:paraId="74BFDA50" w14:textId="77777777" w:rsidTr="002D5814">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hideMark/>
          </w:tcPr>
          <w:p w14:paraId="0661B6EE" w14:textId="77777777" w:rsidR="007054DF" w:rsidRPr="00486DC1" w:rsidRDefault="008E3C73" w:rsidP="00DD1A00">
            <w:pPr>
              <w:spacing w:after="0" w:line="240" w:lineRule="auto"/>
              <w:rPr>
                <w:rFonts w:eastAsia="Times New Roman" w:cstheme="minorHAnsi"/>
                <w:b/>
                <w:bCs/>
                <w:sz w:val="18"/>
                <w:szCs w:val="18"/>
              </w:rPr>
            </w:pPr>
            <w:r>
              <w:rPr>
                <w:rFonts w:eastAsia="Times New Roman" w:cstheme="minorHAnsi"/>
                <w:b/>
                <w:bCs/>
                <w:sz w:val="18"/>
                <w:szCs w:val="18"/>
              </w:rPr>
              <w:t xml:space="preserve">Sub Total (C) </w:t>
            </w:r>
          </w:p>
        </w:tc>
        <w:tc>
          <w:tcPr>
            <w:tcW w:w="1080" w:type="dxa"/>
            <w:tcBorders>
              <w:top w:val="nil"/>
              <w:left w:val="nil"/>
              <w:bottom w:val="single" w:sz="4" w:space="0" w:color="auto"/>
              <w:right w:val="single" w:sz="4" w:space="0" w:color="auto"/>
            </w:tcBorders>
            <w:shd w:val="clear" w:color="auto" w:fill="auto"/>
            <w:noWrap/>
            <w:vAlign w:val="center"/>
          </w:tcPr>
          <w:p w14:paraId="6DB386F3" w14:textId="77777777" w:rsidR="007054DF" w:rsidRPr="00486DC1" w:rsidRDefault="007054DF" w:rsidP="00DD1A00">
            <w:pPr>
              <w:spacing w:after="0" w:line="240" w:lineRule="auto"/>
              <w:rPr>
                <w:rFonts w:eastAsia="Times New Roman" w:cstheme="minorHAnsi"/>
                <w:b/>
                <w:bCs/>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1B4D04DA" w14:textId="77777777" w:rsidR="007054DF" w:rsidRPr="00486DC1" w:rsidRDefault="007054DF" w:rsidP="00DD1A00">
            <w:pPr>
              <w:spacing w:after="0" w:line="240" w:lineRule="auto"/>
              <w:jc w:val="center"/>
              <w:rPr>
                <w:rFonts w:eastAsia="Times New Roman" w:cstheme="minorHAnsi"/>
                <w:b/>
                <w:bCs/>
                <w:sz w:val="18"/>
                <w:szCs w:val="18"/>
              </w:rPr>
            </w:pPr>
          </w:p>
        </w:tc>
      </w:tr>
      <w:tr w:rsidR="007054DF" w:rsidRPr="00486DC1" w14:paraId="0E4B30A2" w14:textId="77777777" w:rsidTr="002D5814">
        <w:trPr>
          <w:trHeight w:val="7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hideMark/>
          </w:tcPr>
          <w:p w14:paraId="7F2714F6" w14:textId="77777777" w:rsidR="007054DF" w:rsidRPr="00486DC1" w:rsidRDefault="00712F0C" w:rsidP="00DD1A00">
            <w:pPr>
              <w:spacing w:after="0" w:line="240" w:lineRule="auto"/>
              <w:rPr>
                <w:rFonts w:eastAsia="Times New Roman" w:cstheme="minorHAnsi"/>
                <w:b/>
                <w:bCs/>
                <w:color w:val="000000"/>
                <w:sz w:val="18"/>
                <w:szCs w:val="18"/>
              </w:rPr>
            </w:pPr>
            <w:r>
              <w:rPr>
                <w:rFonts w:eastAsia="Times New Roman" w:cstheme="minorHAnsi"/>
                <w:b/>
                <w:bCs/>
                <w:color w:val="000000"/>
                <w:sz w:val="18"/>
                <w:szCs w:val="18"/>
              </w:rPr>
              <w:t xml:space="preserve">Total A to C </w:t>
            </w:r>
          </w:p>
        </w:tc>
        <w:tc>
          <w:tcPr>
            <w:tcW w:w="1080" w:type="dxa"/>
            <w:tcBorders>
              <w:top w:val="nil"/>
              <w:left w:val="nil"/>
              <w:bottom w:val="single" w:sz="4" w:space="0" w:color="auto"/>
              <w:right w:val="single" w:sz="4" w:space="0" w:color="auto"/>
            </w:tcBorders>
            <w:shd w:val="clear" w:color="auto" w:fill="auto"/>
            <w:noWrap/>
            <w:vAlign w:val="center"/>
          </w:tcPr>
          <w:p w14:paraId="195C22C5" w14:textId="77777777" w:rsidR="007054DF" w:rsidRPr="00486DC1" w:rsidRDefault="007054DF" w:rsidP="00DD1A00">
            <w:pPr>
              <w:spacing w:after="0" w:line="240" w:lineRule="auto"/>
              <w:rPr>
                <w:rFonts w:eastAsia="Times New Roman" w:cstheme="minorHAnsi"/>
                <w:b/>
                <w:bCs/>
                <w:color w:val="000000"/>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7EAEADB7" w14:textId="77777777" w:rsidR="007054DF" w:rsidRPr="00486DC1" w:rsidRDefault="007054DF" w:rsidP="00DD1A00">
            <w:pPr>
              <w:spacing w:after="0" w:line="240" w:lineRule="auto"/>
              <w:rPr>
                <w:rFonts w:eastAsia="Times New Roman" w:cstheme="minorHAnsi"/>
                <w:b/>
                <w:bCs/>
                <w:i/>
                <w:iCs/>
                <w:color w:val="000000"/>
                <w:sz w:val="18"/>
                <w:szCs w:val="18"/>
              </w:rPr>
            </w:pPr>
          </w:p>
        </w:tc>
      </w:tr>
      <w:tr w:rsidR="007054DF" w:rsidRPr="00486DC1" w14:paraId="4A43951A" w14:textId="77777777" w:rsidTr="002D5814">
        <w:trPr>
          <w:trHeight w:val="80"/>
        </w:trPr>
        <w:tc>
          <w:tcPr>
            <w:tcW w:w="7755" w:type="dxa"/>
            <w:gridSpan w:val="2"/>
            <w:tcBorders>
              <w:top w:val="nil"/>
              <w:left w:val="single" w:sz="8" w:space="0" w:color="auto"/>
              <w:bottom w:val="single" w:sz="4" w:space="0" w:color="auto"/>
              <w:right w:val="single" w:sz="4" w:space="0" w:color="auto"/>
            </w:tcBorders>
            <w:shd w:val="clear" w:color="auto" w:fill="auto"/>
            <w:noWrap/>
            <w:vAlign w:val="center"/>
          </w:tcPr>
          <w:p w14:paraId="759560BC" w14:textId="77777777" w:rsidR="007054DF" w:rsidRPr="00486DC1" w:rsidRDefault="007054DF" w:rsidP="00DD1A00">
            <w:pPr>
              <w:spacing w:after="0" w:line="240" w:lineRule="auto"/>
              <w:rPr>
                <w:rFonts w:eastAsia="Times New Roman" w:cstheme="minorHAnsi"/>
                <w:i/>
                <w:iCs/>
                <w:color w:val="000000"/>
                <w:sz w:val="18"/>
                <w:szCs w:val="18"/>
              </w:rPr>
            </w:pPr>
            <w:r w:rsidRPr="00486DC1">
              <w:rPr>
                <w:rFonts w:eastAsia="Times New Roman" w:cstheme="minorHAnsi"/>
                <w:i/>
                <w:iCs/>
                <w:color w:val="000000"/>
                <w:sz w:val="18"/>
                <w:szCs w:val="18"/>
              </w:rPr>
              <w:t>Overhead cost (@ 10%)</w:t>
            </w:r>
          </w:p>
        </w:tc>
        <w:tc>
          <w:tcPr>
            <w:tcW w:w="1080" w:type="dxa"/>
            <w:tcBorders>
              <w:top w:val="nil"/>
              <w:left w:val="nil"/>
              <w:bottom w:val="single" w:sz="4" w:space="0" w:color="auto"/>
              <w:right w:val="single" w:sz="4" w:space="0" w:color="auto"/>
            </w:tcBorders>
            <w:shd w:val="clear" w:color="auto" w:fill="auto"/>
            <w:noWrap/>
            <w:vAlign w:val="center"/>
          </w:tcPr>
          <w:p w14:paraId="7EACFABD" w14:textId="77777777" w:rsidR="007054DF" w:rsidRPr="00486DC1" w:rsidRDefault="007054DF" w:rsidP="00DD1A00">
            <w:pPr>
              <w:spacing w:after="0" w:line="240" w:lineRule="auto"/>
              <w:rPr>
                <w:rFonts w:eastAsia="Times New Roman" w:cstheme="minorHAnsi"/>
                <w:i/>
                <w:iCs/>
                <w:color w:val="000000"/>
                <w:sz w:val="18"/>
                <w:szCs w:val="18"/>
              </w:rPr>
            </w:pPr>
          </w:p>
        </w:tc>
        <w:tc>
          <w:tcPr>
            <w:tcW w:w="1008" w:type="dxa"/>
            <w:tcBorders>
              <w:top w:val="nil"/>
              <w:left w:val="nil"/>
              <w:bottom w:val="single" w:sz="4" w:space="0" w:color="auto"/>
              <w:right w:val="single" w:sz="4" w:space="0" w:color="auto"/>
            </w:tcBorders>
            <w:shd w:val="clear" w:color="auto" w:fill="auto"/>
            <w:noWrap/>
            <w:vAlign w:val="center"/>
          </w:tcPr>
          <w:p w14:paraId="4D1C1AF9" w14:textId="77777777" w:rsidR="007054DF" w:rsidRPr="00486DC1" w:rsidRDefault="007054DF" w:rsidP="00DD1A00">
            <w:pPr>
              <w:spacing w:after="0" w:line="240" w:lineRule="auto"/>
              <w:rPr>
                <w:rFonts w:eastAsia="Times New Roman" w:cstheme="minorHAnsi"/>
                <w:i/>
                <w:iCs/>
                <w:color w:val="000000"/>
                <w:sz w:val="18"/>
                <w:szCs w:val="18"/>
              </w:rPr>
            </w:pPr>
          </w:p>
        </w:tc>
      </w:tr>
      <w:tr w:rsidR="007054DF" w:rsidRPr="00486DC1" w14:paraId="4898B952" w14:textId="77777777" w:rsidTr="007054DF">
        <w:trPr>
          <w:trHeight w:val="125"/>
        </w:trPr>
        <w:tc>
          <w:tcPr>
            <w:tcW w:w="7755" w:type="dxa"/>
            <w:gridSpan w:val="2"/>
            <w:tcBorders>
              <w:top w:val="nil"/>
              <w:left w:val="single" w:sz="8" w:space="0" w:color="auto"/>
              <w:bottom w:val="single" w:sz="8" w:space="0" w:color="auto"/>
              <w:right w:val="single" w:sz="4" w:space="0" w:color="auto"/>
            </w:tcBorders>
            <w:shd w:val="clear" w:color="auto" w:fill="auto"/>
            <w:noWrap/>
            <w:vAlign w:val="center"/>
            <w:hideMark/>
          </w:tcPr>
          <w:p w14:paraId="1DBBEDB3" w14:textId="77777777" w:rsidR="007054DF" w:rsidRPr="00486DC1" w:rsidRDefault="00712F0C" w:rsidP="00DD1A00">
            <w:pPr>
              <w:spacing w:after="0" w:line="240" w:lineRule="auto"/>
              <w:rPr>
                <w:rFonts w:eastAsia="Times New Roman" w:cstheme="minorHAnsi"/>
                <w:b/>
                <w:bCs/>
                <w:color w:val="000000"/>
                <w:sz w:val="18"/>
                <w:szCs w:val="18"/>
              </w:rPr>
            </w:pPr>
            <w:r w:rsidRPr="00486DC1">
              <w:rPr>
                <w:rFonts w:eastAsia="Times New Roman" w:cstheme="minorHAnsi"/>
                <w:b/>
                <w:bCs/>
                <w:color w:val="000000"/>
                <w:sz w:val="18"/>
                <w:szCs w:val="18"/>
              </w:rPr>
              <w:t>Total Project Cost</w:t>
            </w:r>
          </w:p>
        </w:tc>
        <w:tc>
          <w:tcPr>
            <w:tcW w:w="1080" w:type="dxa"/>
            <w:tcBorders>
              <w:top w:val="nil"/>
              <w:left w:val="nil"/>
              <w:bottom w:val="single" w:sz="8" w:space="0" w:color="auto"/>
              <w:right w:val="single" w:sz="4" w:space="0" w:color="auto"/>
            </w:tcBorders>
            <w:shd w:val="clear" w:color="auto" w:fill="auto"/>
            <w:noWrap/>
            <w:vAlign w:val="center"/>
            <w:hideMark/>
          </w:tcPr>
          <w:p w14:paraId="4D9AAB0B" w14:textId="77777777" w:rsidR="007054DF" w:rsidRPr="00486DC1" w:rsidRDefault="007054DF" w:rsidP="00DD1A00">
            <w:pPr>
              <w:spacing w:after="0" w:line="240" w:lineRule="auto"/>
              <w:rPr>
                <w:rFonts w:eastAsia="Times New Roman" w:cstheme="minorHAnsi"/>
                <w:b/>
                <w:bCs/>
                <w:color w:val="000000"/>
                <w:sz w:val="18"/>
                <w:szCs w:val="18"/>
              </w:rPr>
            </w:pPr>
            <w:r w:rsidRPr="00486DC1">
              <w:rPr>
                <w:rFonts w:eastAsia="Times New Roman" w:cstheme="minorHAnsi"/>
                <w:b/>
                <w:bCs/>
                <w:color w:val="000000"/>
                <w:sz w:val="18"/>
                <w:szCs w:val="18"/>
              </w:rPr>
              <w:t> </w:t>
            </w:r>
          </w:p>
        </w:tc>
        <w:tc>
          <w:tcPr>
            <w:tcW w:w="1008" w:type="dxa"/>
            <w:tcBorders>
              <w:top w:val="nil"/>
              <w:left w:val="nil"/>
              <w:bottom w:val="single" w:sz="8" w:space="0" w:color="auto"/>
              <w:right w:val="single" w:sz="4" w:space="0" w:color="auto"/>
            </w:tcBorders>
            <w:shd w:val="clear" w:color="auto" w:fill="auto"/>
            <w:noWrap/>
            <w:vAlign w:val="center"/>
            <w:hideMark/>
          </w:tcPr>
          <w:p w14:paraId="41A0959F" w14:textId="77777777" w:rsidR="007054DF" w:rsidRPr="00486DC1" w:rsidRDefault="007054DF" w:rsidP="00DD1A00">
            <w:pPr>
              <w:spacing w:after="0" w:line="240" w:lineRule="auto"/>
              <w:jc w:val="right"/>
              <w:rPr>
                <w:rFonts w:eastAsia="Times New Roman" w:cstheme="minorHAnsi"/>
                <w:b/>
                <w:bCs/>
                <w:color w:val="000000"/>
                <w:sz w:val="18"/>
                <w:szCs w:val="18"/>
              </w:rPr>
            </w:pPr>
            <w:r w:rsidRPr="00486DC1">
              <w:rPr>
                <w:rFonts w:eastAsia="Times New Roman" w:cstheme="minorHAnsi"/>
                <w:b/>
                <w:bCs/>
                <w:color w:val="000000"/>
                <w:sz w:val="18"/>
                <w:szCs w:val="18"/>
              </w:rPr>
              <w:t> </w:t>
            </w:r>
          </w:p>
        </w:tc>
      </w:tr>
      <w:tr w:rsidR="00AB56CA" w:rsidRPr="00486DC1" w14:paraId="7FC61838" w14:textId="77777777" w:rsidTr="006F7CDA">
        <w:trPr>
          <w:trHeight w:val="300"/>
        </w:trPr>
        <w:tc>
          <w:tcPr>
            <w:tcW w:w="1005" w:type="dxa"/>
            <w:tcBorders>
              <w:top w:val="nil"/>
              <w:left w:val="nil"/>
              <w:bottom w:val="nil"/>
              <w:right w:val="nil"/>
            </w:tcBorders>
            <w:shd w:val="clear" w:color="auto" w:fill="auto"/>
            <w:noWrap/>
            <w:vAlign w:val="bottom"/>
            <w:hideMark/>
          </w:tcPr>
          <w:p w14:paraId="260A6059" w14:textId="77777777" w:rsidR="00AB56CA" w:rsidRPr="00486DC1" w:rsidRDefault="00AB56CA" w:rsidP="00DD1A00">
            <w:pPr>
              <w:spacing w:after="0" w:line="240" w:lineRule="auto"/>
              <w:rPr>
                <w:rFonts w:eastAsia="Times New Roman" w:cstheme="minorHAnsi"/>
                <w:color w:val="000000"/>
                <w:sz w:val="18"/>
                <w:szCs w:val="18"/>
              </w:rPr>
            </w:pPr>
          </w:p>
        </w:tc>
        <w:tc>
          <w:tcPr>
            <w:tcW w:w="6750" w:type="dxa"/>
            <w:tcBorders>
              <w:top w:val="nil"/>
              <w:left w:val="nil"/>
              <w:bottom w:val="nil"/>
              <w:right w:val="nil"/>
            </w:tcBorders>
            <w:shd w:val="clear" w:color="auto" w:fill="auto"/>
            <w:noWrap/>
            <w:vAlign w:val="bottom"/>
            <w:hideMark/>
          </w:tcPr>
          <w:p w14:paraId="771EFCD6" w14:textId="77777777" w:rsidR="00AB56CA" w:rsidRPr="00486DC1" w:rsidRDefault="00AB56CA" w:rsidP="00DD1A00">
            <w:pPr>
              <w:spacing w:after="0" w:line="240" w:lineRule="auto"/>
              <w:rPr>
                <w:rFonts w:eastAsia="Times New Roman" w:cstheme="minorHAnsi"/>
                <w:color w:val="000000"/>
                <w:sz w:val="18"/>
                <w:szCs w:val="18"/>
              </w:rPr>
            </w:pPr>
          </w:p>
        </w:tc>
        <w:tc>
          <w:tcPr>
            <w:tcW w:w="1080" w:type="dxa"/>
            <w:tcBorders>
              <w:top w:val="nil"/>
              <w:left w:val="nil"/>
              <w:bottom w:val="nil"/>
              <w:right w:val="nil"/>
            </w:tcBorders>
            <w:shd w:val="clear" w:color="auto" w:fill="auto"/>
            <w:noWrap/>
            <w:vAlign w:val="bottom"/>
            <w:hideMark/>
          </w:tcPr>
          <w:p w14:paraId="7AD69B05" w14:textId="77777777" w:rsidR="00AB56CA" w:rsidRPr="00486DC1" w:rsidRDefault="00AB56CA" w:rsidP="00DD1A00">
            <w:pPr>
              <w:spacing w:after="0" w:line="240" w:lineRule="auto"/>
              <w:rPr>
                <w:rFonts w:eastAsia="Times New Roman" w:cstheme="minorHAnsi"/>
                <w:color w:val="000000"/>
                <w:sz w:val="18"/>
                <w:szCs w:val="18"/>
              </w:rPr>
            </w:pPr>
          </w:p>
        </w:tc>
        <w:tc>
          <w:tcPr>
            <w:tcW w:w="1008" w:type="dxa"/>
            <w:tcBorders>
              <w:top w:val="nil"/>
              <w:left w:val="nil"/>
              <w:bottom w:val="nil"/>
              <w:right w:val="nil"/>
            </w:tcBorders>
            <w:shd w:val="clear" w:color="auto" w:fill="auto"/>
            <w:noWrap/>
            <w:vAlign w:val="bottom"/>
            <w:hideMark/>
          </w:tcPr>
          <w:p w14:paraId="160603A2" w14:textId="77777777" w:rsidR="00AB56CA" w:rsidRPr="00486DC1" w:rsidRDefault="00AB56CA" w:rsidP="00DD1A00">
            <w:pPr>
              <w:spacing w:after="0" w:line="240" w:lineRule="auto"/>
              <w:rPr>
                <w:rFonts w:eastAsia="Times New Roman" w:cstheme="minorHAnsi"/>
                <w:color w:val="000000"/>
                <w:sz w:val="18"/>
                <w:szCs w:val="18"/>
              </w:rPr>
            </w:pPr>
          </w:p>
        </w:tc>
      </w:tr>
    </w:tbl>
    <w:p w14:paraId="6D9C0949" w14:textId="77777777" w:rsidR="00AB56CA" w:rsidRPr="00D858BD" w:rsidRDefault="00AB56CA" w:rsidP="00DD1A00">
      <w:pPr>
        <w:spacing w:after="0"/>
        <w:rPr>
          <w:rFonts w:eastAsia="Calibri" w:cs="Times New Roman"/>
          <w:b/>
        </w:rPr>
      </w:pPr>
    </w:p>
    <w:p w14:paraId="161D39EC" w14:textId="77777777" w:rsidR="007054DF" w:rsidRDefault="007054DF" w:rsidP="007054DF">
      <w:pPr>
        <w:pStyle w:val="Heading1"/>
        <w:tabs>
          <w:tab w:val="left" w:pos="3750"/>
        </w:tabs>
        <w:rPr>
          <w:rFonts w:asciiTheme="minorHAnsi" w:hAnsiTheme="minorHAnsi"/>
          <w:caps w:val="0"/>
          <w:color w:val="auto"/>
          <w:sz w:val="22"/>
          <w:szCs w:val="22"/>
        </w:rPr>
      </w:pPr>
      <w:r>
        <w:rPr>
          <w:rFonts w:asciiTheme="minorHAnsi" w:hAnsiTheme="minorHAnsi"/>
          <w:caps w:val="0"/>
          <w:color w:val="auto"/>
          <w:sz w:val="22"/>
          <w:szCs w:val="22"/>
        </w:rPr>
        <w:tab/>
      </w:r>
    </w:p>
    <w:p w14:paraId="7A43C4B5" w14:textId="77777777" w:rsidR="00486DC1" w:rsidRPr="007054DF" w:rsidRDefault="007054DF" w:rsidP="007054DF">
      <w:pPr>
        <w:tabs>
          <w:tab w:val="left" w:pos="3750"/>
        </w:tabs>
        <w:sectPr w:rsidR="00486DC1" w:rsidRPr="007054DF" w:rsidSect="00486DC1">
          <w:headerReference w:type="default" r:id="rId18"/>
          <w:pgSz w:w="12240" w:h="15840" w:code="1"/>
          <w:pgMar w:top="1440" w:right="1080" w:bottom="1440" w:left="1440" w:header="274" w:footer="547" w:gutter="0"/>
          <w:cols w:space="708"/>
          <w:docGrid w:linePitch="360"/>
        </w:sectPr>
      </w:pPr>
      <w:r>
        <w:tab/>
      </w:r>
    </w:p>
    <w:p w14:paraId="14DE59E1" w14:textId="77777777" w:rsidR="0094046E" w:rsidRDefault="00D858BD" w:rsidP="00810D9D">
      <w:pPr>
        <w:pStyle w:val="Heading1"/>
        <w:spacing w:after="0" w:line="240" w:lineRule="auto"/>
        <w:ind w:hanging="900"/>
        <w:rPr>
          <w:rFonts w:asciiTheme="minorHAnsi" w:hAnsiTheme="minorHAnsi"/>
          <w:caps w:val="0"/>
          <w:color w:val="auto"/>
          <w:sz w:val="22"/>
          <w:szCs w:val="22"/>
        </w:rPr>
      </w:pPr>
      <w:bookmarkStart w:id="65" w:name="_Toc421190241"/>
      <w:r w:rsidRPr="00D858BD">
        <w:rPr>
          <w:rFonts w:asciiTheme="minorHAnsi" w:hAnsiTheme="minorHAnsi"/>
          <w:caps w:val="0"/>
          <w:color w:val="auto"/>
          <w:sz w:val="22"/>
          <w:szCs w:val="22"/>
        </w:rPr>
        <w:lastRenderedPageBreak/>
        <w:t>Appendix V. Logical Framework</w:t>
      </w:r>
      <w:bookmarkEnd w:id="65"/>
    </w:p>
    <w:tbl>
      <w:tblPr>
        <w:tblStyle w:val="TableGrid"/>
        <w:tblW w:w="14395" w:type="dxa"/>
        <w:tblInd w:w="-815" w:type="dxa"/>
        <w:tblLook w:val="04A0" w:firstRow="1" w:lastRow="0" w:firstColumn="1" w:lastColumn="0" w:noHBand="0" w:noVBand="1"/>
      </w:tblPr>
      <w:tblGrid>
        <w:gridCol w:w="7105"/>
        <w:gridCol w:w="2430"/>
        <w:gridCol w:w="3240"/>
        <w:gridCol w:w="1620"/>
      </w:tblGrid>
      <w:tr w:rsidR="00A269BA" w:rsidRPr="00DD50FA" w14:paraId="3B97D764" w14:textId="77777777" w:rsidTr="00B442F7">
        <w:trPr>
          <w:tblHeader/>
        </w:trPr>
        <w:tc>
          <w:tcPr>
            <w:tcW w:w="7105" w:type="dxa"/>
          </w:tcPr>
          <w:p w14:paraId="312AC59C" w14:textId="77777777" w:rsidR="00A269BA" w:rsidRPr="000360FB" w:rsidRDefault="00A269BA" w:rsidP="00B02D81">
            <w:pPr>
              <w:rPr>
                <w:b/>
                <w:sz w:val="20"/>
                <w:szCs w:val="20"/>
              </w:rPr>
            </w:pPr>
            <w:r w:rsidRPr="000360FB">
              <w:rPr>
                <w:b/>
                <w:sz w:val="20"/>
                <w:szCs w:val="20"/>
              </w:rPr>
              <w:t>FATA ECONOMIC STABILIZATION PROGRAM RESULTS</w:t>
            </w:r>
          </w:p>
          <w:p w14:paraId="50EBC657" w14:textId="77777777" w:rsidR="00A269BA" w:rsidRPr="00DD50FA" w:rsidRDefault="00A269BA" w:rsidP="00B02D81">
            <w:pPr>
              <w:rPr>
                <w:sz w:val="20"/>
                <w:szCs w:val="20"/>
              </w:rPr>
            </w:pPr>
            <w:r w:rsidRPr="000360FB">
              <w:rPr>
                <w:sz w:val="20"/>
                <w:szCs w:val="20"/>
              </w:rPr>
              <w:t>(Mission Stra</w:t>
            </w:r>
            <w:r>
              <w:rPr>
                <w:sz w:val="20"/>
                <w:szCs w:val="20"/>
              </w:rPr>
              <w:t>tegic Framework [MSF] linkages)</w:t>
            </w:r>
          </w:p>
        </w:tc>
        <w:tc>
          <w:tcPr>
            <w:tcW w:w="2430" w:type="dxa"/>
          </w:tcPr>
          <w:p w14:paraId="0024DB30" w14:textId="77777777" w:rsidR="00A269BA" w:rsidRPr="000360FB" w:rsidRDefault="00A269BA" w:rsidP="00B02D81">
            <w:pPr>
              <w:rPr>
                <w:b/>
                <w:sz w:val="20"/>
                <w:szCs w:val="20"/>
              </w:rPr>
            </w:pPr>
            <w:r w:rsidRPr="000360FB">
              <w:rPr>
                <w:b/>
                <w:sz w:val="20"/>
                <w:szCs w:val="20"/>
              </w:rPr>
              <w:t>RESULTS INDICATORS AND DATA SOURCES</w:t>
            </w:r>
          </w:p>
          <w:p w14:paraId="20F98347" w14:textId="77777777" w:rsidR="00A269BA" w:rsidRPr="00DD50FA" w:rsidRDefault="00A269BA" w:rsidP="00B02D81">
            <w:pPr>
              <w:rPr>
                <w:sz w:val="20"/>
                <w:szCs w:val="20"/>
              </w:rPr>
            </w:pPr>
            <w:r w:rsidRPr="000360FB">
              <w:rPr>
                <w:sz w:val="20"/>
                <w:szCs w:val="20"/>
              </w:rPr>
              <w:t>(tag as MSF&amp;/o</w:t>
            </w:r>
            <w:r>
              <w:rPr>
                <w:sz w:val="20"/>
                <w:szCs w:val="20"/>
              </w:rPr>
              <w:t>r F Indicator # as appropriate)</w:t>
            </w:r>
          </w:p>
        </w:tc>
        <w:tc>
          <w:tcPr>
            <w:tcW w:w="3240" w:type="dxa"/>
          </w:tcPr>
          <w:p w14:paraId="1F2DEF2C" w14:textId="77777777" w:rsidR="00A269BA" w:rsidRPr="000360FB" w:rsidRDefault="00A269BA" w:rsidP="00B02D81">
            <w:pPr>
              <w:rPr>
                <w:b/>
                <w:sz w:val="20"/>
                <w:szCs w:val="20"/>
              </w:rPr>
            </w:pPr>
            <w:r w:rsidRPr="000360FB">
              <w:rPr>
                <w:b/>
                <w:sz w:val="20"/>
                <w:szCs w:val="20"/>
              </w:rPr>
              <w:t>ASSUMPTIONS &amp; RISKS</w:t>
            </w:r>
          </w:p>
          <w:p w14:paraId="403D2B93" w14:textId="77777777" w:rsidR="00A269BA" w:rsidRPr="00DD50FA" w:rsidRDefault="00A269BA" w:rsidP="00B02D81">
            <w:pPr>
              <w:rPr>
                <w:sz w:val="20"/>
                <w:szCs w:val="20"/>
              </w:rPr>
            </w:pPr>
            <w:r w:rsidRPr="000360FB">
              <w:rPr>
                <w:sz w:val="20"/>
                <w:szCs w:val="20"/>
              </w:rPr>
              <w:t>(factors affecting implementa</w:t>
            </w:r>
            <w:r>
              <w:rPr>
                <w:sz w:val="20"/>
                <w:szCs w:val="20"/>
              </w:rPr>
              <w:t>tion &amp;  achievement of results)</w:t>
            </w:r>
          </w:p>
        </w:tc>
        <w:tc>
          <w:tcPr>
            <w:tcW w:w="1620" w:type="dxa"/>
          </w:tcPr>
          <w:p w14:paraId="05BD6FE9" w14:textId="77777777" w:rsidR="00A269BA" w:rsidRPr="000360FB" w:rsidRDefault="00A269BA" w:rsidP="00B02D81">
            <w:pPr>
              <w:rPr>
                <w:b/>
                <w:sz w:val="20"/>
                <w:szCs w:val="20"/>
              </w:rPr>
            </w:pPr>
            <w:r w:rsidRPr="000360FB">
              <w:rPr>
                <w:b/>
                <w:sz w:val="20"/>
                <w:szCs w:val="20"/>
              </w:rPr>
              <w:t>CONTEXT INDICATORS</w:t>
            </w:r>
          </w:p>
          <w:p w14:paraId="4F7AF863" w14:textId="77777777" w:rsidR="00A269BA" w:rsidRPr="00DD50FA" w:rsidRDefault="00A269BA" w:rsidP="00B02D81">
            <w:pPr>
              <w:rPr>
                <w:sz w:val="20"/>
                <w:szCs w:val="20"/>
              </w:rPr>
            </w:pPr>
            <w:r w:rsidRPr="000360FB">
              <w:rPr>
                <w:sz w:val="20"/>
                <w:szCs w:val="20"/>
              </w:rPr>
              <w:t>(da</w:t>
            </w:r>
            <w:r>
              <w:rPr>
                <w:sz w:val="20"/>
                <w:szCs w:val="20"/>
              </w:rPr>
              <w:t>ta often linked to assumptions)</w:t>
            </w:r>
          </w:p>
        </w:tc>
      </w:tr>
      <w:tr w:rsidR="00A269BA" w:rsidRPr="00DD50FA" w14:paraId="606B8CDF" w14:textId="77777777" w:rsidTr="00A269BA">
        <w:tc>
          <w:tcPr>
            <w:tcW w:w="14395" w:type="dxa"/>
            <w:gridSpan w:val="4"/>
            <w:shd w:val="clear" w:color="auto" w:fill="F2F2F2" w:themeFill="background1" w:themeFillShade="F2"/>
          </w:tcPr>
          <w:p w14:paraId="4B2EE09C" w14:textId="77777777" w:rsidR="00A269BA" w:rsidRPr="00DD50FA" w:rsidRDefault="00A269BA" w:rsidP="00B02D81">
            <w:pPr>
              <w:rPr>
                <w:b/>
                <w:sz w:val="20"/>
                <w:szCs w:val="20"/>
              </w:rPr>
            </w:pPr>
            <w:r w:rsidRPr="00DD50FA">
              <w:rPr>
                <w:b/>
                <w:sz w:val="20"/>
                <w:szCs w:val="20"/>
              </w:rPr>
              <w:t>Program Goal: Increased economic growth opportunities leading to stability in focus areas of FATA</w:t>
            </w:r>
          </w:p>
        </w:tc>
      </w:tr>
      <w:tr w:rsidR="00A269BA" w:rsidRPr="00DD50FA" w14:paraId="69B15B68" w14:textId="77777777" w:rsidTr="00A269BA">
        <w:tc>
          <w:tcPr>
            <w:tcW w:w="7105" w:type="dxa"/>
            <w:vMerge w:val="restart"/>
          </w:tcPr>
          <w:p w14:paraId="19083CCD" w14:textId="77777777" w:rsidR="00A269BA" w:rsidRPr="00DD50FA" w:rsidRDefault="00A269BA" w:rsidP="00B02D81">
            <w:pPr>
              <w:rPr>
                <w:b/>
                <w:sz w:val="20"/>
                <w:szCs w:val="20"/>
              </w:rPr>
            </w:pPr>
            <w:r w:rsidRPr="00DD50FA">
              <w:rPr>
                <w:b/>
                <w:sz w:val="20"/>
                <w:szCs w:val="20"/>
              </w:rPr>
              <w:t xml:space="preserve">Purpose: </w:t>
            </w:r>
          </w:p>
          <w:p w14:paraId="6C114CA0" w14:textId="77777777" w:rsidR="00A269BA" w:rsidRPr="00DD50FA" w:rsidRDefault="00A269BA" w:rsidP="00B02D81">
            <w:pPr>
              <w:rPr>
                <w:sz w:val="20"/>
                <w:szCs w:val="20"/>
              </w:rPr>
            </w:pPr>
            <w:r>
              <w:rPr>
                <w:sz w:val="20"/>
                <w:szCs w:val="20"/>
              </w:rPr>
              <w:t xml:space="preserve">FATA ESP </w:t>
            </w:r>
            <w:r w:rsidRPr="00DD50FA">
              <w:rPr>
                <w:sz w:val="20"/>
                <w:szCs w:val="20"/>
              </w:rPr>
              <w:t xml:space="preserve">seeks to create jobs and improve livelihood opportunities by increasing productivity of farmers and livestock holders and expanding micro and small enterprise. </w:t>
            </w:r>
            <w:r>
              <w:rPr>
                <w:sz w:val="20"/>
                <w:szCs w:val="20"/>
              </w:rPr>
              <w:t xml:space="preserve">FATA ESP </w:t>
            </w:r>
            <w:r w:rsidRPr="00DD50FA">
              <w:rPr>
                <w:sz w:val="20"/>
                <w:szCs w:val="20"/>
              </w:rPr>
              <w:t xml:space="preserve">will serve as a bridge between short-term stabilization activities and longer term sustainable development through expansion of viable economic alternatives to militancy. </w:t>
            </w:r>
          </w:p>
          <w:p w14:paraId="6EB59341" w14:textId="77777777" w:rsidR="00A269BA" w:rsidRPr="00DD50FA" w:rsidRDefault="00A269BA" w:rsidP="00B02D81">
            <w:pPr>
              <w:rPr>
                <w:sz w:val="20"/>
                <w:szCs w:val="20"/>
              </w:rPr>
            </w:pPr>
          </w:p>
          <w:p w14:paraId="46DF0BA4" w14:textId="77777777" w:rsidR="00A269BA" w:rsidRPr="00DD50FA" w:rsidRDefault="00A269BA" w:rsidP="00B02D81">
            <w:pPr>
              <w:rPr>
                <w:sz w:val="20"/>
                <w:szCs w:val="20"/>
              </w:rPr>
            </w:pPr>
            <w:r>
              <w:rPr>
                <w:sz w:val="20"/>
                <w:szCs w:val="20"/>
              </w:rPr>
              <w:t xml:space="preserve">FATA ESP </w:t>
            </w:r>
            <w:r w:rsidRPr="00DD50FA">
              <w:rPr>
                <w:sz w:val="20"/>
                <w:szCs w:val="20"/>
              </w:rPr>
              <w:t>contributes to USG Foreign Assistance Framework’s Development Objective # 3 i.e. ‘Increased stability in Focus Areas’.</w:t>
            </w:r>
          </w:p>
        </w:tc>
        <w:tc>
          <w:tcPr>
            <w:tcW w:w="2430" w:type="dxa"/>
          </w:tcPr>
          <w:p w14:paraId="75CE6320" w14:textId="77777777" w:rsidR="00A269BA" w:rsidRPr="00DD50FA" w:rsidRDefault="00A269BA" w:rsidP="00B02D81">
            <w:pPr>
              <w:rPr>
                <w:sz w:val="20"/>
                <w:szCs w:val="20"/>
              </w:rPr>
            </w:pPr>
            <w:r w:rsidRPr="00DD50FA">
              <w:rPr>
                <w:sz w:val="20"/>
                <w:szCs w:val="20"/>
              </w:rPr>
              <w:t>A.      Stability Index dashboard (modelled from FATA - perception survey &amp; Market survey)</w:t>
            </w:r>
          </w:p>
          <w:p w14:paraId="09BDA695" w14:textId="77777777" w:rsidR="00A269BA" w:rsidRPr="00DD50FA" w:rsidRDefault="00A269BA" w:rsidP="00B02D81">
            <w:pPr>
              <w:rPr>
                <w:sz w:val="20"/>
                <w:szCs w:val="20"/>
              </w:rPr>
            </w:pPr>
            <w:r w:rsidRPr="00DD50FA">
              <w:rPr>
                <w:sz w:val="20"/>
                <w:szCs w:val="20"/>
              </w:rPr>
              <w:t xml:space="preserve">[Target: Econ. security: 30%; </w:t>
            </w:r>
          </w:p>
          <w:p w14:paraId="4BAC6198" w14:textId="77777777" w:rsidR="00A269BA" w:rsidRPr="00DD50FA" w:rsidRDefault="00A269BA" w:rsidP="00B02D81">
            <w:pPr>
              <w:rPr>
                <w:sz w:val="20"/>
                <w:szCs w:val="20"/>
              </w:rPr>
            </w:pPr>
            <w:r w:rsidRPr="00DD50FA">
              <w:rPr>
                <w:sz w:val="20"/>
                <w:szCs w:val="20"/>
              </w:rPr>
              <w:t xml:space="preserve">Social structures: 10%; </w:t>
            </w:r>
          </w:p>
          <w:p w14:paraId="2F28D84A" w14:textId="77777777" w:rsidR="00A269BA" w:rsidRPr="00DD50FA" w:rsidRDefault="00A269BA" w:rsidP="00B02D81">
            <w:pPr>
              <w:rPr>
                <w:sz w:val="20"/>
                <w:szCs w:val="20"/>
              </w:rPr>
            </w:pPr>
            <w:r w:rsidRPr="00DD50FA">
              <w:rPr>
                <w:sz w:val="20"/>
                <w:szCs w:val="20"/>
              </w:rPr>
              <w:t>Data Source: Stability index dashboard;</w:t>
            </w:r>
          </w:p>
          <w:p w14:paraId="4CFE6114" w14:textId="77777777" w:rsidR="00A269BA" w:rsidRPr="00DD50FA" w:rsidRDefault="00A269BA" w:rsidP="00B02D81">
            <w:pPr>
              <w:rPr>
                <w:sz w:val="20"/>
                <w:szCs w:val="20"/>
              </w:rPr>
            </w:pPr>
            <w:r w:rsidRPr="00DD50FA">
              <w:rPr>
                <w:sz w:val="20"/>
                <w:szCs w:val="20"/>
              </w:rPr>
              <w:t>Baseline, Mid-term and End of Program Reports - 3*LOP]</w:t>
            </w:r>
          </w:p>
        </w:tc>
        <w:tc>
          <w:tcPr>
            <w:tcW w:w="3240" w:type="dxa"/>
            <w:vMerge w:val="restart"/>
          </w:tcPr>
          <w:p w14:paraId="55DF2012" w14:textId="77777777" w:rsidR="00A269BA" w:rsidRPr="00DD50FA" w:rsidRDefault="00A269BA" w:rsidP="00B02D81">
            <w:pPr>
              <w:rPr>
                <w:sz w:val="20"/>
                <w:szCs w:val="20"/>
              </w:rPr>
            </w:pPr>
            <w:r w:rsidRPr="00DD50FA">
              <w:rPr>
                <w:sz w:val="20"/>
                <w:szCs w:val="20"/>
              </w:rPr>
              <w:t>Socio-political stability is not substantially modified by new laws and regulations and political events;</w:t>
            </w:r>
          </w:p>
          <w:p w14:paraId="6BDE2A47" w14:textId="77777777" w:rsidR="00A269BA" w:rsidRPr="00DD50FA" w:rsidRDefault="00A269BA" w:rsidP="00B02D81">
            <w:pPr>
              <w:rPr>
                <w:sz w:val="20"/>
                <w:szCs w:val="20"/>
              </w:rPr>
            </w:pPr>
          </w:p>
          <w:p w14:paraId="4508DA88" w14:textId="77777777" w:rsidR="00A269BA" w:rsidRPr="00DD50FA" w:rsidRDefault="00A269BA" w:rsidP="00B02D81">
            <w:pPr>
              <w:rPr>
                <w:sz w:val="20"/>
                <w:szCs w:val="20"/>
              </w:rPr>
            </w:pPr>
            <w:r w:rsidRPr="00DD50FA">
              <w:rPr>
                <w:sz w:val="20"/>
                <w:szCs w:val="20"/>
              </w:rPr>
              <w:t>Legitimate governance presence is sufficient to engage in project delivery;</w:t>
            </w:r>
          </w:p>
          <w:p w14:paraId="7FB46D3E" w14:textId="77777777" w:rsidR="00A269BA" w:rsidRPr="00DD50FA" w:rsidRDefault="00A269BA" w:rsidP="00B02D81">
            <w:pPr>
              <w:rPr>
                <w:sz w:val="20"/>
                <w:szCs w:val="20"/>
              </w:rPr>
            </w:pPr>
          </w:p>
          <w:p w14:paraId="47CFDB8F" w14:textId="77777777" w:rsidR="00A269BA" w:rsidRPr="00DD50FA" w:rsidRDefault="00A269BA" w:rsidP="00B02D81">
            <w:pPr>
              <w:rPr>
                <w:sz w:val="20"/>
                <w:szCs w:val="20"/>
              </w:rPr>
            </w:pPr>
            <w:r w:rsidRPr="00DD50FA">
              <w:rPr>
                <w:sz w:val="20"/>
                <w:szCs w:val="20"/>
              </w:rPr>
              <w:t>Governmental and other stakeholders at the community level are willing to plan activities in a participatory manner;</w:t>
            </w:r>
          </w:p>
          <w:p w14:paraId="0C26D67E" w14:textId="77777777" w:rsidR="00A269BA" w:rsidRPr="00DD50FA" w:rsidRDefault="00A269BA" w:rsidP="00B02D81">
            <w:pPr>
              <w:rPr>
                <w:sz w:val="20"/>
                <w:szCs w:val="20"/>
              </w:rPr>
            </w:pPr>
          </w:p>
          <w:p w14:paraId="48FF5592" w14:textId="77777777" w:rsidR="00A269BA" w:rsidRPr="00DD50FA" w:rsidRDefault="00A269BA" w:rsidP="00B02D81">
            <w:pPr>
              <w:rPr>
                <w:sz w:val="20"/>
                <w:szCs w:val="20"/>
              </w:rPr>
            </w:pPr>
            <w:r w:rsidRPr="00DD50FA">
              <w:rPr>
                <w:sz w:val="20"/>
                <w:szCs w:val="20"/>
              </w:rPr>
              <w:t>Conditions remain relatively stable without the occurrence of unprecedented hazards such as earthquake, drought or flooding;</w:t>
            </w:r>
          </w:p>
          <w:p w14:paraId="0682ABEB" w14:textId="77777777" w:rsidR="00A269BA" w:rsidRPr="00DD50FA" w:rsidRDefault="00A269BA" w:rsidP="00B02D81">
            <w:pPr>
              <w:rPr>
                <w:sz w:val="20"/>
                <w:szCs w:val="20"/>
              </w:rPr>
            </w:pPr>
          </w:p>
          <w:p w14:paraId="5E09FCBC" w14:textId="77777777" w:rsidR="00A269BA" w:rsidRPr="00DD50FA" w:rsidRDefault="00A269BA" w:rsidP="00B02D81">
            <w:pPr>
              <w:rPr>
                <w:sz w:val="20"/>
                <w:szCs w:val="20"/>
              </w:rPr>
            </w:pPr>
            <w:r w:rsidRPr="00DD50FA">
              <w:rPr>
                <w:sz w:val="20"/>
                <w:szCs w:val="20"/>
              </w:rPr>
              <w:t xml:space="preserve">Any major economic and social change or militancy or cross border relations or an epidemic outbreak doesn’t render </w:t>
            </w:r>
            <w:r w:rsidR="00851F09">
              <w:rPr>
                <w:sz w:val="20"/>
                <w:szCs w:val="20"/>
              </w:rPr>
              <w:t>FATA ESP</w:t>
            </w:r>
            <w:r w:rsidRPr="00DD50FA">
              <w:rPr>
                <w:sz w:val="20"/>
                <w:szCs w:val="20"/>
              </w:rPr>
              <w:t xml:space="preserve"> a non-primary consideration; </w:t>
            </w:r>
          </w:p>
          <w:p w14:paraId="40319223" w14:textId="77777777" w:rsidR="00A269BA" w:rsidRPr="00DD50FA" w:rsidRDefault="00A269BA" w:rsidP="00B02D81">
            <w:pPr>
              <w:rPr>
                <w:sz w:val="20"/>
                <w:szCs w:val="20"/>
              </w:rPr>
            </w:pPr>
          </w:p>
          <w:p w14:paraId="48C01A63" w14:textId="77777777" w:rsidR="00A269BA" w:rsidRPr="00DD50FA" w:rsidRDefault="00A269BA" w:rsidP="00B02D81">
            <w:pPr>
              <w:rPr>
                <w:sz w:val="20"/>
                <w:szCs w:val="20"/>
              </w:rPr>
            </w:pPr>
            <w:r w:rsidRPr="00DD50FA">
              <w:rPr>
                <w:sz w:val="20"/>
                <w:szCs w:val="20"/>
              </w:rPr>
              <w:t>Use of GPS enabled phones for M&amp;E data tracking is not perceived as a threat by the state apparatus and beneficiaries;</w:t>
            </w:r>
          </w:p>
          <w:p w14:paraId="0CC1215C" w14:textId="77777777" w:rsidR="00A269BA" w:rsidRPr="00DD50FA" w:rsidRDefault="00A269BA" w:rsidP="00B02D81">
            <w:pPr>
              <w:rPr>
                <w:sz w:val="20"/>
                <w:szCs w:val="20"/>
              </w:rPr>
            </w:pPr>
          </w:p>
        </w:tc>
        <w:tc>
          <w:tcPr>
            <w:tcW w:w="1620" w:type="dxa"/>
            <w:vMerge w:val="restart"/>
          </w:tcPr>
          <w:p w14:paraId="68296E48" w14:textId="77777777" w:rsidR="00A269BA" w:rsidRPr="00DD50FA" w:rsidRDefault="00A269BA" w:rsidP="00B02D81">
            <w:pPr>
              <w:rPr>
                <w:sz w:val="20"/>
                <w:szCs w:val="20"/>
              </w:rPr>
            </w:pPr>
            <w:r w:rsidRPr="00DD50FA">
              <w:rPr>
                <w:sz w:val="20"/>
                <w:szCs w:val="20"/>
              </w:rPr>
              <w:t xml:space="preserve">Context indicators related to DO &amp; assumptions; </w:t>
            </w:r>
          </w:p>
          <w:p w14:paraId="1878B246" w14:textId="77777777" w:rsidR="00A269BA" w:rsidRPr="00DD50FA" w:rsidRDefault="00A269BA" w:rsidP="00B02D81">
            <w:pPr>
              <w:rPr>
                <w:sz w:val="20"/>
                <w:szCs w:val="20"/>
              </w:rPr>
            </w:pPr>
          </w:p>
          <w:p w14:paraId="695BF368" w14:textId="77777777" w:rsidR="00A269BA" w:rsidRPr="00DD50FA" w:rsidRDefault="00A269BA" w:rsidP="00B02D81">
            <w:pPr>
              <w:rPr>
                <w:sz w:val="20"/>
                <w:szCs w:val="20"/>
              </w:rPr>
            </w:pPr>
            <w:r w:rsidRPr="00DD50FA">
              <w:rPr>
                <w:sz w:val="20"/>
                <w:szCs w:val="20"/>
              </w:rPr>
              <w:t xml:space="preserve">Ex –Pakistan’s rank on World Bank’s Ease of Doing Business Index; </w:t>
            </w:r>
          </w:p>
          <w:p w14:paraId="0795BDAB" w14:textId="77777777" w:rsidR="00A269BA" w:rsidRPr="00DD50FA" w:rsidRDefault="00A269BA" w:rsidP="00B02D81">
            <w:pPr>
              <w:rPr>
                <w:sz w:val="20"/>
                <w:szCs w:val="20"/>
              </w:rPr>
            </w:pPr>
          </w:p>
          <w:p w14:paraId="1699F748" w14:textId="77777777" w:rsidR="00A269BA" w:rsidRPr="00DD50FA" w:rsidRDefault="00A269BA" w:rsidP="00B02D81">
            <w:pPr>
              <w:rPr>
                <w:sz w:val="20"/>
                <w:szCs w:val="20"/>
              </w:rPr>
            </w:pPr>
            <w:r w:rsidRPr="00DD50FA">
              <w:rPr>
                <w:sz w:val="20"/>
                <w:szCs w:val="20"/>
              </w:rPr>
              <w:t xml:space="preserve">GOP data related to DO; </w:t>
            </w:r>
          </w:p>
          <w:p w14:paraId="2BB03470" w14:textId="77777777" w:rsidR="00A269BA" w:rsidRPr="00DD50FA" w:rsidRDefault="00A269BA" w:rsidP="00B02D81">
            <w:pPr>
              <w:rPr>
                <w:sz w:val="20"/>
                <w:szCs w:val="20"/>
              </w:rPr>
            </w:pPr>
          </w:p>
          <w:p w14:paraId="21D877C5" w14:textId="77777777" w:rsidR="00A269BA" w:rsidRPr="00DD50FA" w:rsidRDefault="00A269BA" w:rsidP="00B02D81">
            <w:pPr>
              <w:rPr>
                <w:sz w:val="20"/>
                <w:szCs w:val="20"/>
              </w:rPr>
            </w:pPr>
            <w:r w:rsidRPr="00DD50FA">
              <w:rPr>
                <w:sz w:val="20"/>
                <w:szCs w:val="20"/>
              </w:rPr>
              <w:t>Other donor data related to DO;</w:t>
            </w:r>
          </w:p>
          <w:p w14:paraId="08777432" w14:textId="77777777" w:rsidR="00A269BA" w:rsidRPr="00DD50FA" w:rsidRDefault="00A269BA" w:rsidP="00B02D81">
            <w:pPr>
              <w:rPr>
                <w:sz w:val="20"/>
                <w:szCs w:val="20"/>
              </w:rPr>
            </w:pPr>
          </w:p>
        </w:tc>
      </w:tr>
      <w:tr w:rsidR="00A269BA" w:rsidRPr="00DD50FA" w14:paraId="3D994CA5" w14:textId="77777777" w:rsidTr="00A269BA">
        <w:tc>
          <w:tcPr>
            <w:tcW w:w="7105" w:type="dxa"/>
            <w:vMerge/>
          </w:tcPr>
          <w:p w14:paraId="540C9C4A" w14:textId="77777777" w:rsidR="00A269BA" w:rsidRPr="00DD50FA" w:rsidRDefault="00A269BA" w:rsidP="00B02D81">
            <w:pPr>
              <w:rPr>
                <w:sz w:val="20"/>
                <w:szCs w:val="20"/>
              </w:rPr>
            </w:pPr>
          </w:p>
        </w:tc>
        <w:tc>
          <w:tcPr>
            <w:tcW w:w="2430" w:type="dxa"/>
          </w:tcPr>
          <w:p w14:paraId="02D4B839" w14:textId="77777777" w:rsidR="00A269BA" w:rsidRPr="00DD50FA" w:rsidRDefault="00A269BA" w:rsidP="00B02D81">
            <w:pPr>
              <w:rPr>
                <w:sz w:val="20"/>
                <w:szCs w:val="20"/>
              </w:rPr>
            </w:pPr>
            <w:r w:rsidRPr="00DD50FA">
              <w:rPr>
                <w:sz w:val="20"/>
                <w:szCs w:val="20"/>
              </w:rPr>
              <w:t xml:space="preserve">B.      Per Capita Expenditures (as a proxy for income) in USG-assisted areas </w:t>
            </w:r>
          </w:p>
          <w:p w14:paraId="35AC276B" w14:textId="77777777" w:rsidR="00A269BA" w:rsidRPr="00DD50FA" w:rsidRDefault="00A269BA" w:rsidP="00B02D81">
            <w:pPr>
              <w:rPr>
                <w:sz w:val="20"/>
                <w:szCs w:val="20"/>
              </w:rPr>
            </w:pPr>
          </w:p>
          <w:p w14:paraId="2870FD01" w14:textId="77777777" w:rsidR="00A269BA" w:rsidRPr="00DD50FA" w:rsidRDefault="00A269BA" w:rsidP="00B02D81">
            <w:pPr>
              <w:rPr>
                <w:sz w:val="20"/>
                <w:szCs w:val="20"/>
              </w:rPr>
            </w:pPr>
            <w:r w:rsidRPr="00DD50FA">
              <w:rPr>
                <w:sz w:val="20"/>
                <w:szCs w:val="20"/>
              </w:rPr>
              <w:t>[MSF: 4.5-9;</w:t>
            </w:r>
          </w:p>
          <w:p w14:paraId="11A6E4A3" w14:textId="77777777" w:rsidR="00A269BA" w:rsidRPr="00DD50FA" w:rsidRDefault="00A269BA" w:rsidP="00B02D81">
            <w:pPr>
              <w:rPr>
                <w:sz w:val="20"/>
                <w:szCs w:val="20"/>
              </w:rPr>
            </w:pPr>
            <w:r w:rsidRPr="00DD50FA">
              <w:rPr>
                <w:sz w:val="20"/>
                <w:szCs w:val="20"/>
              </w:rPr>
              <w:t>Target: 20%;</w:t>
            </w:r>
          </w:p>
          <w:p w14:paraId="4A9DE973" w14:textId="77777777" w:rsidR="00A269BA" w:rsidRPr="00DD50FA" w:rsidRDefault="00A269BA" w:rsidP="00B02D81">
            <w:pPr>
              <w:rPr>
                <w:sz w:val="20"/>
                <w:szCs w:val="20"/>
              </w:rPr>
            </w:pPr>
            <w:r w:rsidRPr="00DD50FA">
              <w:rPr>
                <w:sz w:val="20"/>
                <w:szCs w:val="20"/>
              </w:rPr>
              <w:t>Data Source: Baseline, Mid-term and End of Program Reports - 3*LOP]</w:t>
            </w:r>
          </w:p>
        </w:tc>
        <w:tc>
          <w:tcPr>
            <w:tcW w:w="3240" w:type="dxa"/>
            <w:vMerge/>
          </w:tcPr>
          <w:p w14:paraId="2711CF60" w14:textId="77777777" w:rsidR="00A269BA" w:rsidRPr="00DD50FA" w:rsidRDefault="00A269BA" w:rsidP="00B02D81">
            <w:pPr>
              <w:rPr>
                <w:sz w:val="20"/>
                <w:szCs w:val="20"/>
              </w:rPr>
            </w:pPr>
          </w:p>
        </w:tc>
        <w:tc>
          <w:tcPr>
            <w:tcW w:w="1620" w:type="dxa"/>
            <w:vMerge/>
          </w:tcPr>
          <w:p w14:paraId="714D4D3F" w14:textId="77777777" w:rsidR="00A269BA" w:rsidRPr="00DD50FA" w:rsidRDefault="00A269BA" w:rsidP="00B02D81">
            <w:pPr>
              <w:rPr>
                <w:sz w:val="20"/>
                <w:szCs w:val="20"/>
              </w:rPr>
            </w:pPr>
          </w:p>
        </w:tc>
      </w:tr>
      <w:tr w:rsidR="00A269BA" w:rsidRPr="00DD50FA" w14:paraId="3668FA25" w14:textId="77777777" w:rsidTr="00A269BA">
        <w:tc>
          <w:tcPr>
            <w:tcW w:w="14395" w:type="dxa"/>
            <w:gridSpan w:val="4"/>
            <w:shd w:val="clear" w:color="auto" w:fill="F2F2F2" w:themeFill="background1" w:themeFillShade="F2"/>
          </w:tcPr>
          <w:p w14:paraId="3D1E1901" w14:textId="77777777" w:rsidR="00A269BA" w:rsidRPr="00DD50FA" w:rsidRDefault="00A269BA" w:rsidP="00B02D81">
            <w:pPr>
              <w:rPr>
                <w:b/>
                <w:sz w:val="20"/>
                <w:szCs w:val="20"/>
              </w:rPr>
            </w:pPr>
            <w:r w:rsidRPr="00DD50FA">
              <w:rPr>
                <w:b/>
                <w:sz w:val="20"/>
                <w:szCs w:val="20"/>
              </w:rPr>
              <w:t xml:space="preserve">PROJECT OBJECTIVE </w:t>
            </w:r>
          </w:p>
          <w:p w14:paraId="46B204A5" w14:textId="77777777" w:rsidR="00A269BA" w:rsidRPr="00DD50FA" w:rsidRDefault="00A269BA" w:rsidP="00B02D81">
            <w:pPr>
              <w:rPr>
                <w:b/>
                <w:sz w:val="20"/>
                <w:szCs w:val="20"/>
              </w:rPr>
            </w:pPr>
            <w:r w:rsidRPr="00DD50FA">
              <w:rPr>
                <w:b/>
                <w:sz w:val="20"/>
                <w:szCs w:val="20"/>
              </w:rPr>
              <w:t>Increased Opportunities for Income Generation</w:t>
            </w:r>
          </w:p>
        </w:tc>
      </w:tr>
      <w:tr w:rsidR="00A269BA" w:rsidRPr="00DD50FA" w14:paraId="11B937E1" w14:textId="77777777" w:rsidTr="00A269BA">
        <w:tc>
          <w:tcPr>
            <w:tcW w:w="7105" w:type="dxa"/>
            <w:vMerge w:val="restart"/>
          </w:tcPr>
          <w:p w14:paraId="74512CDD" w14:textId="77777777" w:rsidR="00A269BA" w:rsidRPr="00DD50FA" w:rsidRDefault="00A269BA" w:rsidP="00B02D81">
            <w:pPr>
              <w:rPr>
                <w:sz w:val="20"/>
                <w:szCs w:val="20"/>
              </w:rPr>
            </w:pPr>
            <w:r w:rsidRPr="007C028B">
              <w:rPr>
                <w:b/>
                <w:sz w:val="20"/>
                <w:szCs w:val="20"/>
              </w:rPr>
              <w:lastRenderedPageBreak/>
              <w:t xml:space="preserve">Objective result statement: </w:t>
            </w:r>
            <w:r w:rsidRPr="00DD50FA">
              <w:rPr>
                <w:sz w:val="20"/>
                <w:szCs w:val="20"/>
              </w:rPr>
              <w:t>Increased opportunities for income generation through the creation of 2250 jobs and 322500 employment days."</w:t>
            </w:r>
          </w:p>
        </w:tc>
        <w:tc>
          <w:tcPr>
            <w:tcW w:w="2430" w:type="dxa"/>
          </w:tcPr>
          <w:p w14:paraId="693308CD" w14:textId="77777777" w:rsidR="00A269BA" w:rsidRPr="00DD50FA" w:rsidRDefault="00A269BA" w:rsidP="00B02D81">
            <w:pPr>
              <w:rPr>
                <w:sz w:val="20"/>
                <w:szCs w:val="20"/>
              </w:rPr>
            </w:pPr>
            <w:r w:rsidRPr="00DD50FA">
              <w:rPr>
                <w:sz w:val="20"/>
                <w:szCs w:val="20"/>
              </w:rPr>
              <w:t xml:space="preserve">A1 Number of jobs attributed to program implementation </w:t>
            </w:r>
          </w:p>
          <w:p w14:paraId="65E59DAD" w14:textId="77777777" w:rsidR="00A269BA" w:rsidRPr="00DD50FA" w:rsidRDefault="00A269BA" w:rsidP="00B02D81">
            <w:pPr>
              <w:rPr>
                <w:sz w:val="20"/>
                <w:szCs w:val="20"/>
              </w:rPr>
            </w:pPr>
            <w:r w:rsidRPr="00DD50FA">
              <w:rPr>
                <w:sz w:val="20"/>
                <w:szCs w:val="20"/>
              </w:rPr>
              <w:t>[MSF: 4.5-2;</w:t>
            </w:r>
          </w:p>
          <w:p w14:paraId="34DEE3B2" w14:textId="77777777" w:rsidR="00A269BA" w:rsidRPr="00DD50FA" w:rsidRDefault="00A269BA" w:rsidP="00B02D81">
            <w:pPr>
              <w:rPr>
                <w:sz w:val="20"/>
                <w:szCs w:val="20"/>
              </w:rPr>
            </w:pPr>
            <w:r w:rsidRPr="00DD50FA">
              <w:rPr>
                <w:sz w:val="20"/>
                <w:szCs w:val="20"/>
              </w:rPr>
              <w:t>Target: 2,250;</w:t>
            </w:r>
          </w:p>
          <w:p w14:paraId="65D1E214" w14:textId="77777777" w:rsidR="00A269BA" w:rsidRPr="00DD50FA" w:rsidRDefault="00A269BA" w:rsidP="00B02D81">
            <w:pPr>
              <w:rPr>
                <w:sz w:val="20"/>
                <w:szCs w:val="20"/>
              </w:rPr>
            </w:pPr>
            <w:r w:rsidRPr="00DD50FA">
              <w:rPr>
                <w:sz w:val="20"/>
                <w:szCs w:val="20"/>
              </w:rPr>
              <w:t>Data Source: Program records of On-farm (agriculture, livestock, nurseries), Off-farm and Non-farm Jobs; Indicator Results Tracking Sheet; Beneficiary Selection Reports – Annual]</w:t>
            </w:r>
          </w:p>
        </w:tc>
        <w:tc>
          <w:tcPr>
            <w:tcW w:w="3240" w:type="dxa"/>
            <w:vMerge w:val="restart"/>
          </w:tcPr>
          <w:p w14:paraId="3FDAFEDE" w14:textId="77777777" w:rsidR="00A269BA" w:rsidRPr="00DD50FA" w:rsidRDefault="00A269BA" w:rsidP="00B02D81">
            <w:pPr>
              <w:rPr>
                <w:sz w:val="20"/>
                <w:szCs w:val="20"/>
              </w:rPr>
            </w:pPr>
            <w:r w:rsidRPr="00DD50FA">
              <w:rPr>
                <w:sz w:val="20"/>
                <w:szCs w:val="20"/>
              </w:rPr>
              <w:t>Socio-political stability is not substantially modified by new laws and regulations and political events;</w:t>
            </w:r>
          </w:p>
          <w:p w14:paraId="4F70702D" w14:textId="77777777" w:rsidR="00A269BA" w:rsidRPr="00DD50FA" w:rsidRDefault="00A269BA" w:rsidP="00B02D81">
            <w:pPr>
              <w:rPr>
                <w:sz w:val="20"/>
                <w:szCs w:val="20"/>
              </w:rPr>
            </w:pPr>
          </w:p>
          <w:p w14:paraId="278C4CE9" w14:textId="77777777" w:rsidR="00A269BA" w:rsidRPr="00DD50FA" w:rsidRDefault="00A269BA" w:rsidP="00B02D81">
            <w:pPr>
              <w:rPr>
                <w:sz w:val="20"/>
                <w:szCs w:val="20"/>
              </w:rPr>
            </w:pPr>
            <w:r w:rsidRPr="00DD50FA">
              <w:rPr>
                <w:sz w:val="20"/>
                <w:szCs w:val="20"/>
              </w:rPr>
              <w:t xml:space="preserve">Legitimate governance presence is sufficient to engage in project delivery; </w:t>
            </w:r>
          </w:p>
          <w:p w14:paraId="4C6F42F6" w14:textId="77777777" w:rsidR="00A269BA" w:rsidRPr="00DD50FA" w:rsidRDefault="00A269BA" w:rsidP="00B02D81">
            <w:pPr>
              <w:rPr>
                <w:sz w:val="20"/>
                <w:szCs w:val="20"/>
              </w:rPr>
            </w:pPr>
          </w:p>
          <w:p w14:paraId="6368B9AC" w14:textId="77777777" w:rsidR="00A269BA" w:rsidRPr="00DD50FA" w:rsidRDefault="00A269BA" w:rsidP="00B02D81">
            <w:pPr>
              <w:rPr>
                <w:sz w:val="20"/>
                <w:szCs w:val="20"/>
              </w:rPr>
            </w:pPr>
            <w:r w:rsidRPr="00DD50FA">
              <w:rPr>
                <w:sz w:val="20"/>
                <w:szCs w:val="20"/>
              </w:rPr>
              <w:t>Governmental and other stakeholders at the community level are willing to plan activities in a participatory manner;</w:t>
            </w:r>
          </w:p>
        </w:tc>
        <w:tc>
          <w:tcPr>
            <w:tcW w:w="1620" w:type="dxa"/>
            <w:vMerge w:val="restart"/>
          </w:tcPr>
          <w:p w14:paraId="43A7E150" w14:textId="77777777" w:rsidR="00A269BA" w:rsidRPr="00DD50FA" w:rsidRDefault="00A269BA" w:rsidP="00B02D81">
            <w:pPr>
              <w:rPr>
                <w:sz w:val="20"/>
                <w:szCs w:val="20"/>
              </w:rPr>
            </w:pPr>
            <w:r w:rsidRPr="00DD50FA">
              <w:rPr>
                <w:sz w:val="20"/>
                <w:szCs w:val="20"/>
              </w:rPr>
              <w:t xml:space="preserve">Context indicators related to objective and assumptions; </w:t>
            </w:r>
          </w:p>
          <w:p w14:paraId="1A7B8E22" w14:textId="77777777" w:rsidR="00A269BA" w:rsidRPr="00DD50FA" w:rsidRDefault="00A269BA" w:rsidP="00B02D81">
            <w:pPr>
              <w:rPr>
                <w:sz w:val="20"/>
                <w:szCs w:val="20"/>
              </w:rPr>
            </w:pPr>
          </w:p>
          <w:p w14:paraId="1108808D" w14:textId="77777777" w:rsidR="00A269BA" w:rsidRPr="00DD50FA" w:rsidRDefault="00A269BA" w:rsidP="00B02D81">
            <w:pPr>
              <w:rPr>
                <w:sz w:val="20"/>
                <w:szCs w:val="20"/>
              </w:rPr>
            </w:pPr>
            <w:r w:rsidRPr="00DD50FA">
              <w:rPr>
                <w:sz w:val="20"/>
                <w:szCs w:val="20"/>
              </w:rPr>
              <w:t xml:space="preserve">GOP data related to objective; </w:t>
            </w:r>
          </w:p>
          <w:p w14:paraId="0E385EAB" w14:textId="77777777" w:rsidR="00A269BA" w:rsidRPr="00DD50FA" w:rsidRDefault="00A269BA" w:rsidP="00B02D81">
            <w:pPr>
              <w:rPr>
                <w:sz w:val="20"/>
                <w:szCs w:val="20"/>
              </w:rPr>
            </w:pPr>
          </w:p>
          <w:p w14:paraId="23947780" w14:textId="77777777" w:rsidR="00A269BA" w:rsidRPr="00DD50FA" w:rsidRDefault="00A269BA" w:rsidP="00B02D81">
            <w:pPr>
              <w:rPr>
                <w:sz w:val="20"/>
                <w:szCs w:val="20"/>
              </w:rPr>
            </w:pPr>
            <w:r w:rsidRPr="00DD50FA">
              <w:rPr>
                <w:sz w:val="20"/>
                <w:szCs w:val="20"/>
              </w:rPr>
              <w:t xml:space="preserve">Other donor data related to objective; </w:t>
            </w:r>
          </w:p>
        </w:tc>
      </w:tr>
      <w:tr w:rsidR="00A269BA" w:rsidRPr="00DD50FA" w14:paraId="355F98F7" w14:textId="77777777" w:rsidTr="00A269BA">
        <w:tc>
          <w:tcPr>
            <w:tcW w:w="7105" w:type="dxa"/>
            <w:vMerge/>
          </w:tcPr>
          <w:p w14:paraId="09A16611" w14:textId="77777777" w:rsidR="00A269BA" w:rsidRPr="00DD50FA" w:rsidRDefault="00A269BA" w:rsidP="00B02D81">
            <w:pPr>
              <w:rPr>
                <w:sz w:val="20"/>
                <w:szCs w:val="20"/>
              </w:rPr>
            </w:pPr>
          </w:p>
        </w:tc>
        <w:tc>
          <w:tcPr>
            <w:tcW w:w="2430" w:type="dxa"/>
          </w:tcPr>
          <w:p w14:paraId="0FD55DEA" w14:textId="77777777" w:rsidR="00A269BA" w:rsidRPr="00DD50FA" w:rsidRDefault="00A269BA" w:rsidP="00B02D81">
            <w:pPr>
              <w:rPr>
                <w:sz w:val="20"/>
                <w:szCs w:val="20"/>
              </w:rPr>
            </w:pPr>
            <w:r w:rsidRPr="00DD50FA">
              <w:rPr>
                <w:sz w:val="20"/>
                <w:szCs w:val="20"/>
              </w:rPr>
              <w:t>B1 Number of employment days created through USG assistance</w:t>
            </w:r>
          </w:p>
          <w:p w14:paraId="07809548" w14:textId="77777777" w:rsidR="00A269BA" w:rsidRPr="00DD50FA" w:rsidRDefault="00A269BA" w:rsidP="00B02D81">
            <w:pPr>
              <w:rPr>
                <w:sz w:val="20"/>
                <w:szCs w:val="20"/>
              </w:rPr>
            </w:pPr>
            <w:r w:rsidRPr="00DD50FA">
              <w:rPr>
                <w:sz w:val="20"/>
                <w:szCs w:val="20"/>
              </w:rPr>
              <w:t>[MSF: DO3 IR 3.4;</w:t>
            </w:r>
          </w:p>
          <w:p w14:paraId="6AEB9244" w14:textId="77777777" w:rsidR="00A269BA" w:rsidRPr="00DD50FA" w:rsidRDefault="00A269BA" w:rsidP="00B02D81">
            <w:pPr>
              <w:rPr>
                <w:sz w:val="20"/>
                <w:szCs w:val="20"/>
              </w:rPr>
            </w:pPr>
            <w:r w:rsidRPr="00DD50FA">
              <w:rPr>
                <w:sz w:val="20"/>
                <w:szCs w:val="20"/>
              </w:rPr>
              <w:t xml:space="preserve">Target: 322,500; </w:t>
            </w:r>
          </w:p>
          <w:p w14:paraId="6A5733DC" w14:textId="77777777" w:rsidR="00A269BA" w:rsidRPr="00DD50FA" w:rsidRDefault="00A269BA" w:rsidP="00B02D81">
            <w:pPr>
              <w:rPr>
                <w:sz w:val="20"/>
                <w:szCs w:val="20"/>
              </w:rPr>
            </w:pPr>
            <w:r w:rsidRPr="00DD50FA">
              <w:rPr>
                <w:sz w:val="20"/>
                <w:szCs w:val="20"/>
              </w:rPr>
              <w:t>Data Source: Program records of On-farm (agriculture, livestock, nurseries), Off-farm and Non-farm Employment Days; Indicator Results Tracking Sheet; Beneficiary Selection Reports – Annual]</w:t>
            </w:r>
          </w:p>
        </w:tc>
        <w:tc>
          <w:tcPr>
            <w:tcW w:w="3240" w:type="dxa"/>
            <w:vMerge/>
          </w:tcPr>
          <w:p w14:paraId="2E6D7430" w14:textId="77777777" w:rsidR="00A269BA" w:rsidRPr="00DD50FA" w:rsidRDefault="00A269BA" w:rsidP="00B02D81">
            <w:pPr>
              <w:rPr>
                <w:sz w:val="20"/>
                <w:szCs w:val="20"/>
              </w:rPr>
            </w:pPr>
          </w:p>
        </w:tc>
        <w:tc>
          <w:tcPr>
            <w:tcW w:w="1620" w:type="dxa"/>
            <w:vMerge/>
          </w:tcPr>
          <w:p w14:paraId="380F132E" w14:textId="77777777" w:rsidR="00A269BA" w:rsidRPr="00DD50FA" w:rsidRDefault="00A269BA" w:rsidP="00B02D81">
            <w:pPr>
              <w:rPr>
                <w:sz w:val="20"/>
                <w:szCs w:val="20"/>
              </w:rPr>
            </w:pPr>
          </w:p>
        </w:tc>
      </w:tr>
      <w:tr w:rsidR="00A269BA" w:rsidRPr="00DD50FA" w14:paraId="315288F0" w14:textId="77777777" w:rsidTr="00A269BA">
        <w:tc>
          <w:tcPr>
            <w:tcW w:w="14395" w:type="dxa"/>
            <w:gridSpan w:val="4"/>
            <w:shd w:val="clear" w:color="auto" w:fill="F2F2F2" w:themeFill="background1" w:themeFillShade="F2"/>
          </w:tcPr>
          <w:p w14:paraId="2F7BF99F" w14:textId="77777777" w:rsidR="00A269BA" w:rsidRDefault="00A269BA" w:rsidP="00B02D81">
            <w:pPr>
              <w:rPr>
                <w:b/>
                <w:sz w:val="20"/>
                <w:szCs w:val="20"/>
              </w:rPr>
            </w:pPr>
            <w:r>
              <w:rPr>
                <w:b/>
                <w:sz w:val="20"/>
                <w:szCs w:val="20"/>
              </w:rPr>
              <w:t xml:space="preserve">Sub objective: </w:t>
            </w:r>
          </w:p>
          <w:p w14:paraId="422423F3" w14:textId="77777777" w:rsidR="00A269BA" w:rsidRPr="00AA0505" w:rsidRDefault="00A269BA" w:rsidP="00A269BA">
            <w:pPr>
              <w:pStyle w:val="ListParagraph"/>
              <w:numPr>
                <w:ilvl w:val="0"/>
                <w:numId w:val="45"/>
              </w:numPr>
              <w:rPr>
                <w:sz w:val="20"/>
                <w:szCs w:val="20"/>
              </w:rPr>
            </w:pPr>
            <w:r w:rsidRPr="00AA0505">
              <w:rPr>
                <w:sz w:val="20"/>
                <w:szCs w:val="20"/>
              </w:rPr>
              <w:t xml:space="preserve">Productivity of Farmers and Livestock Holders Increased </w:t>
            </w:r>
          </w:p>
          <w:p w14:paraId="7F83FD49" w14:textId="77777777" w:rsidR="00A269BA" w:rsidRDefault="00A269BA" w:rsidP="00B02D81">
            <w:pPr>
              <w:rPr>
                <w:b/>
                <w:sz w:val="20"/>
                <w:szCs w:val="20"/>
              </w:rPr>
            </w:pPr>
            <w:r w:rsidRPr="00AA0505">
              <w:rPr>
                <w:b/>
                <w:sz w:val="20"/>
                <w:szCs w:val="20"/>
              </w:rPr>
              <w:t xml:space="preserve">Outputs: </w:t>
            </w:r>
          </w:p>
          <w:p w14:paraId="0598DBD3" w14:textId="77777777" w:rsidR="00A269BA" w:rsidRPr="00AA0505" w:rsidRDefault="00A269BA" w:rsidP="00B02D81">
            <w:pPr>
              <w:rPr>
                <w:sz w:val="20"/>
                <w:szCs w:val="20"/>
              </w:rPr>
            </w:pPr>
            <w:r w:rsidRPr="00AA0505">
              <w:rPr>
                <w:b/>
                <w:sz w:val="20"/>
                <w:szCs w:val="20"/>
              </w:rPr>
              <w:t xml:space="preserve">1.1   </w:t>
            </w:r>
            <w:r w:rsidRPr="00AA0505">
              <w:rPr>
                <w:sz w:val="20"/>
                <w:szCs w:val="20"/>
              </w:rPr>
              <w:t>Expanding the resource base for agriculture and livestock production</w:t>
            </w:r>
          </w:p>
          <w:p w14:paraId="5435DC55" w14:textId="77777777" w:rsidR="00A269BA" w:rsidRPr="00DD50FA" w:rsidRDefault="00A269BA" w:rsidP="00B02D81">
            <w:pPr>
              <w:rPr>
                <w:sz w:val="20"/>
                <w:szCs w:val="20"/>
              </w:rPr>
            </w:pPr>
            <w:r w:rsidRPr="00AA0505">
              <w:rPr>
                <w:b/>
                <w:sz w:val="20"/>
                <w:szCs w:val="20"/>
              </w:rPr>
              <w:t>1.2</w:t>
            </w:r>
            <w:r w:rsidRPr="00AA0505">
              <w:rPr>
                <w:sz w:val="20"/>
                <w:szCs w:val="20"/>
              </w:rPr>
              <w:t>   Improving farmer skills and access to high quality inputs and services</w:t>
            </w:r>
            <w:r w:rsidRPr="00AA0505">
              <w:rPr>
                <w:sz w:val="20"/>
                <w:szCs w:val="20"/>
              </w:rPr>
              <w:tab/>
            </w:r>
            <w:r w:rsidRPr="00AA0505">
              <w:rPr>
                <w:sz w:val="20"/>
                <w:szCs w:val="20"/>
              </w:rPr>
              <w:tab/>
            </w:r>
          </w:p>
        </w:tc>
      </w:tr>
      <w:tr w:rsidR="00A269BA" w:rsidRPr="00DD50FA" w14:paraId="25A7241C" w14:textId="77777777" w:rsidTr="00A269BA">
        <w:tc>
          <w:tcPr>
            <w:tcW w:w="7105" w:type="dxa"/>
            <w:vMerge w:val="restart"/>
          </w:tcPr>
          <w:p w14:paraId="465C33C8" w14:textId="77777777" w:rsidR="00A269BA" w:rsidRDefault="00A269BA" w:rsidP="00B02D81">
            <w:pPr>
              <w:rPr>
                <w:sz w:val="20"/>
                <w:szCs w:val="20"/>
              </w:rPr>
            </w:pPr>
            <w:r w:rsidRPr="00DD50FA">
              <w:rPr>
                <w:b/>
                <w:sz w:val="20"/>
                <w:szCs w:val="20"/>
              </w:rPr>
              <w:t>Sub-Objective 1 - Results statement</w:t>
            </w:r>
            <w:r>
              <w:rPr>
                <w:sz w:val="20"/>
                <w:szCs w:val="20"/>
              </w:rPr>
              <w:t xml:space="preserve">: </w:t>
            </w:r>
          </w:p>
          <w:p w14:paraId="5A3B5C44" w14:textId="77777777" w:rsidR="00A269BA" w:rsidRPr="00DD50FA" w:rsidRDefault="00A269BA" w:rsidP="00B02D81">
            <w:pPr>
              <w:rPr>
                <w:sz w:val="20"/>
                <w:szCs w:val="20"/>
              </w:rPr>
            </w:pPr>
            <w:r w:rsidRPr="00DD50FA">
              <w:rPr>
                <w:sz w:val="20"/>
                <w:szCs w:val="20"/>
              </w:rPr>
              <w:lastRenderedPageBreak/>
              <w:t>Over LOP, 30%- increase in the income of beneficiary families of FATA as a result of USG assistance</w:t>
            </w:r>
            <w:r>
              <w:rPr>
                <w:sz w:val="20"/>
                <w:szCs w:val="20"/>
              </w:rPr>
              <w:t xml:space="preserve">. </w:t>
            </w:r>
          </w:p>
          <w:p w14:paraId="324F8A06" w14:textId="77777777" w:rsidR="00A269BA" w:rsidRDefault="00A269BA" w:rsidP="00B02D81">
            <w:pPr>
              <w:rPr>
                <w:sz w:val="20"/>
                <w:szCs w:val="20"/>
              </w:rPr>
            </w:pPr>
          </w:p>
          <w:p w14:paraId="306EE28B" w14:textId="77777777" w:rsidR="00A269BA" w:rsidRDefault="00A269BA" w:rsidP="00B02D81">
            <w:pPr>
              <w:rPr>
                <w:b/>
                <w:sz w:val="20"/>
                <w:szCs w:val="20"/>
              </w:rPr>
            </w:pPr>
            <w:r>
              <w:rPr>
                <w:b/>
                <w:sz w:val="20"/>
                <w:szCs w:val="20"/>
              </w:rPr>
              <w:t xml:space="preserve">Success </w:t>
            </w:r>
            <w:r w:rsidRPr="002C114C">
              <w:rPr>
                <w:b/>
                <w:sz w:val="20"/>
                <w:szCs w:val="20"/>
              </w:rPr>
              <w:t xml:space="preserve">indicators: </w:t>
            </w:r>
          </w:p>
          <w:p w14:paraId="28F5CA96" w14:textId="77777777" w:rsidR="00A269BA" w:rsidRPr="00004CD3" w:rsidRDefault="00A269BA" w:rsidP="00A269BA">
            <w:pPr>
              <w:pStyle w:val="ListParagraph"/>
              <w:numPr>
                <w:ilvl w:val="0"/>
                <w:numId w:val="47"/>
              </w:numPr>
              <w:rPr>
                <w:sz w:val="20"/>
                <w:szCs w:val="20"/>
              </w:rPr>
            </w:pPr>
            <w:r w:rsidRPr="00004CD3">
              <w:rPr>
                <w:sz w:val="20"/>
                <w:szCs w:val="20"/>
              </w:rPr>
              <w:t>Farmers' improved understanding and application of new agricultural technologies or management practices.</w:t>
            </w:r>
          </w:p>
          <w:p w14:paraId="78699908" w14:textId="77777777" w:rsidR="00A269BA" w:rsidRPr="00004CD3" w:rsidRDefault="00A269BA" w:rsidP="00A269BA">
            <w:pPr>
              <w:pStyle w:val="ListParagraph"/>
              <w:numPr>
                <w:ilvl w:val="0"/>
                <w:numId w:val="47"/>
              </w:numPr>
              <w:rPr>
                <w:sz w:val="20"/>
                <w:szCs w:val="20"/>
              </w:rPr>
            </w:pPr>
            <w:r w:rsidRPr="00004CD3">
              <w:rPr>
                <w:sz w:val="20"/>
                <w:szCs w:val="20"/>
              </w:rPr>
              <w:t>Farmers' improved access to, and use of, agricultural quality inputs and extension services.</w:t>
            </w:r>
          </w:p>
          <w:p w14:paraId="0620BF1F" w14:textId="77777777" w:rsidR="00A269BA" w:rsidRPr="00004CD3" w:rsidRDefault="00A269BA" w:rsidP="00A269BA">
            <w:pPr>
              <w:pStyle w:val="ListParagraph"/>
              <w:numPr>
                <w:ilvl w:val="0"/>
                <w:numId w:val="47"/>
              </w:numPr>
              <w:rPr>
                <w:sz w:val="20"/>
                <w:szCs w:val="20"/>
              </w:rPr>
            </w:pPr>
            <w:r w:rsidRPr="00004CD3">
              <w:rPr>
                <w:sz w:val="20"/>
                <w:szCs w:val="20"/>
              </w:rPr>
              <w:t>More efficient use of limited land and water resources demonstrated and measured.</w:t>
            </w:r>
          </w:p>
          <w:p w14:paraId="3150BB70" w14:textId="77777777" w:rsidR="00A269BA" w:rsidRPr="00004CD3" w:rsidRDefault="00A269BA" w:rsidP="00A269BA">
            <w:pPr>
              <w:pStyle w:val="ListParagraph"/>
              <w:numPr>
                <w:ilvl w:val="0"/>
                <w:numId w:val="47"/>
              </w:numPr>
              <w:rPr>
                <w:sz w:val="20"/>
                <w:szCs w:val="20"/>
              </w:rPr>
            </w:pPr>
            <w:r w:rsidRPr="00004CD3">
              <w:rPr>
                <w:sz w:val="20"/>
                <w:szCs w:val="20"/>
              </w:rPr>
              <w:t xml:space="preserve">Increased economic opportunities and income earned for men, women and youth as appropriate to each subject group. </w:t>
            </w:r>
          </w:p>
          <w:p w14:paraId="013393DA" w14:textId="77777777" w:rsidR="00A269BA" w:rsidRPr="00004CD3" w:rsidRDefault="00A269BA" w:rsidP="00A269BA">
            <w:pPr>
              <w:pStyle w:val="ListParagraph"/>
              <w:numPr>
                <w:ilvl w:val="0"/>
                <w:numId w:val="47"/>
              </w:numPr>
              <w:rPr>
                <w:sz w:val="20"/>
                <w:szCs w:val="20"/>
              </w:rPr>
            </w:pPr>
            <w:r w:rsidRPr="00004CD3">
              <w:rPr>
                <w:sz w:val="20"/>
                <w:szCs w:val="20"/>
              </w:rPr>
              <w:t>Increased capacity of government line departments and communities to work together for long-term sustainability and growth.</w:t>
            </w:r>
          </w:p>
          <w:p w14:paraId="32BBD5B5" w14:textId="77777777" w:rsidR="00A269BA" w:rsidRDefault="00A269BA" w:rsidP="00B02D81">
            <w:pPr>
              <w:rPr>
                <w:b/>
                <w:sz w:val="20"/>
                <w:szCs w:val="20"/>
              </w:rPr>
            </w:pPr>
          </w:p>
          <w:p w14:paraId="6B024D7B" w14:textId="77777777" w:rsidR="00A269BA" w:rsidRDefault="00A269BA" w:rsidP="00B02D81">
            <w:pPr>
              <w:rPr>
                <w:sz w:val="20"/>
                <w:szCs w:val="20"/>
              </w:rPr>
            </w:pPr>
            <w:r w:rsidRPr="002C114C">
              <w:rPr>
                <w:b/>
                <w:sz w:val="20"/>
                <w:szCs w:val="20"/>
              </w:rPr>
              <w:t>Inputs:</w:t>
            </w:r>
            <w:r w:rsidRPr="00DD50FA">
              <w:rPr>
                <w:sz w:val="20"/>
                <w:szCs w:val="20"/>
              </w:rPr>
              <w:t xml:space="preserve"> </w:t>
            </w:r>
          </w:p>
          <w:p w14:paraId="52634D06" w14:textId="77777777" w:rsidR="00A269BA" w:rsidRDefault="00A269BA" w:rsidP="00B02D81">
            <w:pPr>
              <w:rPr>
                <w:sz w:val="20"/>
                <w:szCs w:val="20"/>
              </w:rPr>
            </w:pPr>
            <w:r w:rsidRPr="00DD50FA">
              <w:rPr>
                <w:sz w:val="20"/>
                <w:szCs w:val="20"/>
              </w:rPr>
              <w:t>Men and material resources including, logistics, staff and capital.</w:t>
            </w:r>
          </w:p>
          <w:p w14:paraId="468EBF9D" w14:textId="77777777" w:rsidR="00A269BA" w:rsidRPr="00DD50FA" w:rsidRDefault="00A269BA" w:rsidP="00B02D81">
            <w:pPr>
              <w:rPr>
                <w:sz w:val="20"/>
                <w:szCs w:val="20"/>
              </w:rPr>
            </w:pPr>
          </w:p>
          <w:p w14:paraId="6D59BB1B" w14:textId="77777777" w:rsidR="00A269BA" w:rsidRPr="00DD50FA" w:rsidRDefault="00A269BA" w:rsidP="00B02D81">
            <w:pPr>
              <w:rPr>
                <w:b/>
                <w:sz w:val="20"/>
                <w:szCs w:val="20"/>
              </w:rPr>
            </w:pPr>
            <w:r w:rsidRPr="00DD50FA">
              <w:rPr>
                <w:b/>
                <w:sz w:val="20"/>
                <w:szCs w:val="20"/>
              </w:rPr>
              <w:t>Component 1 – Productivity of farmers and livestock holders increased; [component budget estimate here]</w:t>
            </w:r>
          </w:p>
          <w:p w14:paraId="266BE92E" w14:textId="77777777" w:rsidR="00A269BA" w:rsidRDefault="00A269BA" w:rsidP="00B02D81">
            <w:pPr>
              <w:rPr>
                <w:b/>
                <w:sz w:val="20"/>
                <w:szCs w:val="20"/>
              </w:rPr>
            </w:pPr>
          </w:p>
          <w:p w14:paraId="14DD529E" w14:textId="77777777" w:rsidR="00A269BA" w:rsidRDefault="00A269BA" w:rsidP="00B02D81">
            <w:pPr>
              <w:rPr>
                <w:sz w:val="20"/>
                <w:szCs w:val="20"/>
              </w:rPr>
            </w:pPr>
            <w:r w:rsidRPr="00DD50FA">
              <w:rPr>
                <w:b/>
                <w:sz w:val="20"/>
                <w:szCs w:val="20"/>
              </w:rPr>
              <w:t>Activities</w:t>
            </w:r>
            <w:r>
              <w:rPr>
                <w:b/>
                <w:sz w:val="20"/>
                <w:szCs w:val="20"/>
              </w:rPr>
              <w:t xml:space="preserve">: </w:t>
            </w:r>
          </w:p>
          <w:p w14:paraId="09B74720" w14:textId="77777777" w:rsidR="00A269BA" w:rsidRPr="00DD50FA" w:rsidRDefault="00A269BA" w:rsidP="00B02D81">
            <w:pPr>
              <w:rPr>
                <w:sz w:val="20"/>
                <w:szCs w:val="20"/>
              </w:rPr>
            </w:pPr>
            <w:r w:rsidRPr="00DD50FA">
              <w:rPr>
                <w:sz w:val="20"/>
                <w:szCs w:val="20"/>
              </w:rPr>
              <w:t>1.1.8) Improve on-farm water management structures and tertiary irrigation channels to increase water-use efficiency</w:t>
            </w:r>
          </w:p>
          <w:p w14:paraId="5730544A" w14:textId="77777777" w:rsidR="00A269BA" w:rsidRPr="00DD50FA" w:rsidRDefault="00A269BA" w:rsidP="00B02D81">
            <w:pPr>
              <w:rPr>
                <w:sz w:val="20"/>
                <w:szCs w:val="20"/>
              </w:rPr>
            </w:pPr>
            <w:r w:rsidRPr="00DD50FA">
              <w:rPr>
                <w:sz w:val="20"/>
                <w:szCs w:val="20"/>
              </w:rPr>
              <w:t xml:space="preserve">1.1.9) Construct/rehabilitate irrigation system/channels for FDA constructed dams </w:t>
            </w:r>
          </w:p>
          <w:p w14:paraId="741E8787" w14:textId="77777777" w:rsidR="00A269BA" w:rsidRPr="00DD50FA" w:rsidRDefault="00A269BA" w:rsidP="00B02D81">
            <w:pPr>
              <w:rPr>
                <w:sz w:val="20"/>
                <w:szCs w:val="20"/>
              </w:rPr>
            </w:pPr>
            <w:r w:rsidRPr="00DD50FA">
              <w:rPr>
                <w:sz w:val="20"/>
                <w:szCs w:val="20"/>
              </w:rPr>
              <w:t xml:space="preserve">1.1.5) Development and utilization of culturable wasteland and underutilized land as per the plans </w:t>
            </w:r>
          </w:p>
          <w:p w14:paraId="52422E6B" w14:textId="77777777" w:rsidR="00A269BA" w:rsidRPr="00DD50FA" w:rsidRDefault="00A269BA" w:rsidP="00B02D81">
            <w:pPr>
              <w:rPr>
                <w:sz w:val="20"/>
                <w:szCs w:val="20"/>
              </w:rPr>
            </w:pPr>
            <w:r w:rsidRPr="00DD50FA">
              <w:rPr>
                <w:sz w:val="20"/>
                <w:szCs w:val="20"/>
              </w:rPr>
              <w:t>1.1.11 Introducing and promoting water efficient  irrigation systems on farmers' land, focusing on the small reservoirs constructed</w:t>
            </w:r>
          </w:p>
          <w:p w14:paraId="4FFB99C2" w14:textId="77777777" w:rsidR="00A269BA" w:rsidRPr="00DD50FA" w:rsidRDefault="00A269BA" w:rsidP="00B02D81">
            <w:pPr>
              <w:rPr>
                <w:sz w:val="20"/>
                <w:szCs w:val="20"/>
              </w:rPr>
            </w:pPr>
            <w:r w:rsidRPr="00DD50FA">
              <w:rPr>
                <w:sz w:val="20"/>
                <w:szCs w:val="20"/>
              </w:rPr>
              <w:t>1.2.2.15) Establish model orchards with  improved varieties of fruit for demonstration purposes</w:t>
            </w:r>
          </w:p>
          <w:p w14:paraId="02468DFC" w14:textId="77777777" w:rsidR="00A269BA" w:rsidRPr="00DD50FA" w:rsidRDefault="00A269BA" w:rsidP="00B02D81">
            <w:pPr>
              <w:rPr>
                <w:sz w:val="20"/>
                <w:szCs w:val="20"/>
              </w:rPr>
            </w:pPr>
            <w:r w:rsidRPr="00DD50FA">
              <w:rPr>
                <w:sz w:val="20"/>
                <w:szCs w:val="20"/>
              </w:rPr>
              <w:t xml:space="preserve">1.2.2.6) Training and provision of poultry packages on backyard poultry to women </w:t>
            </w:r>
          </w:p>
          <w:p w14:paraId="67C19C3D" w14:textId="77777777" w:rsidR="00A269BA" w:rsidRPr="00DD50FA" w:rsidRDefault="00A269BA" w:rsidP="00B02D81">
            <w:pPr>
              <w:rPr>
                <w:sz w:val="20"/>
                <w:szCs w:val="20"/>
              </w:rPr>
            </w:pPr>
            <w:r w:rsidRPr="00DD50FA">
              <w:rPr>
                <w:sz w:val="20"/>
                <w:szCs w:val="20"/>
              </w:rPr>
              <w:lastRenderedPageBreak/>
              <w:t>1.2.2.7) Training and establishment of cottage poultry farms for women</w:t>
            </w:r>
          </w:p>
          <w:p w14:paraId="0993CA00" w14:textId="77777777" w:rsidR="00A269BA" w:rsidRPr="00DD50FA" w:rsidRDefault="00A269BA" w:rsidP="00B02D81">
            <w:pPr>
              <w:rPr>
                <w:sz w:val="20"/>
                <w:szCs w:val="20"/>
              </w:rPr>
            </w:pPr>
            <w:r w:rsidRPr="00DD50FA">
              <w:rPr>
                <w:sz w:val="20"/>
                <w:szCs w:val="20"/>
              </w:rPr>
              <w:t>1.2.2.6) Training and provision of poultry packages on backyard poultry to women</w:t>
            </w:r>
          </w:p>
          <w:p w14:paraId="05B91375" w14:textId="77777777" w:rsidR="00A269BA" w:rsidRPr="00DD50FA" w:rsidRDefault="00A269BA" w:rsidP="00B02D81">
            <w:pPr>
              <w:rPr>
                <w:sz w:val="20"/>
                <w:szCs w:val="20"/>
              </w:rPr>
            </w:pPr>
            <w:r w:rsidRPr="00DD50FA">
              <w:rPr>
                <w:sz w:val="20"/>
                <w:szCs w:val="20"/>
              </w:rPr>
              <w:t>1.2.2.2) Training and mass demonstration on the use of certified/improved wheat seed for productivity enhancement</w:t>
            </w:r>
          </w:p>
          <w:p w14:paraId="282C1E7C" w14:textId="77777777" w:rsidR="00A269BA" w:rsidRPr="00DD50FA" w:rsidRDefault="00A269BA" w:rsidP="00B02D81">
            <w:pPr>
              <w:rPr>
                <w:sz w:val="20"/>
                <w:szCs w:val="20"/>
              </w:rPr>
            </w:pPr>
            <w:r w:rsidRPr="00DD50FA">
              <w:rPr>
                <w:sz w:val="20"/>
                <w:szCs w:val="20"/>
              </w:rPr>
              <w:t>1.2.2.3) Conducting mass demonstration on the use of certified/improved seeds (maize and rice) and improved production techniques for higher yield</w:t>
            </w:r>
          </w:p>
          <w:p w14:paraId="3F9A509E" w14:textId="77777777" w:rsidR="00A269BA" w:rsidRPr="00DD50FA" w:rsidRDefault="00A269BA" w:rsidP="00B02D81">
            <w:pPr>
              <w:rPr>
                <w:sz w:val="20"/>
                <w:szCs w:val="20"/>
              </w:rPr>
            </w:pPr>
            <w:r w:rsidRPr="00DD50FA">
              <w:rPr>
                <w:sz w:val="20"/>
                <w:szCs w:val="20"/>
              </w:rPr>
              <w:t>1.2.2.4) Capacity building of women on kitchen gardening techniques leading to commercial vegetable production</w:t>
            </w:r>
          </w:p>
          <w:p w14:paraId="1E138183" w14:textId="77777777" w:rsidR="00A269BA" w:rsidRPr="00DD50FA" w:rsidRDefault="00A269BA" w:rsidP="00B02D81">
            <w:pPr>
              <w:rPr>
                <w:sz w:val="20"/>
                <w:szCs w:val="20"/>
              </w:rPr>
            </w:pPr>
            <w:r w:rsidRPr="00DD50FA">
              <w:rPr>
                <w:sz w:val="20"/>
                <w:szCs w:val="20"/>
              </w:rPr>
              <w:t>1.2.2.5) Capacity building of women on fruits and vegetable preservation</w:t>
            </w:r>
          </w:p>
          <w:p w14:paraId="6D5C3656" w14:textId="77777777" w:rsidR="00A269BA" w:rsidRPr="00DD50FA" w:rsidRDefault="00A269BA" w:rsidP="00B02D81">
            <w:pPr>
              <w:rPr>
                <w:sz w:val="20"/>
                <w:szCs w:val="20"/>
              </w:rPr>
            </w:pPr>
            <w:r w:rsidRPr="00DD50FA">
              <w:rPr>
                <w:sz w:val="20"/>
                <w:szCs w:val="20"/>
              </w:rPr>
              <w:t>1.2.2.8) Capacity building of women on livestock management and safe handling of dairy products.</w:t>
            </w:r>
          </w:p>
          <w:p w14:paraId="059D607B" w14:textId="77777777" w:rsidR="00A269BA" w:rsidRPr="00DD50FA" w:rsidRDefault="00A269BA" w:rsidP="00B02D81">
            <w:pPr>
              <w:rPr>
                <w:sz w:val="20"/>
                <w:szCs w:val="20"/>
              </w:rPr>
            </w:pPr>
            <w:r w:rsidRPr="00DD50FA">
              <w:rPr>
                <w:sz w:val="20"/>
                <w:szCs w:val="20"/>
              </w:rPr>
              <w:t>1.2.2.10) Capacity building of farmers on post-harvest handling of horticultural crops and introduction of post-harvest handling tools</w:t>
            </w:r>
          </w:p>
          <w:p w14:paraId="018AFD11" w14:textId="77777777" w:rsidR="00A269BA" w:rsidRPr="00DD50FA" w:rsidRDefault="00A269BA" w:rsidP="00B02D81">
            <w:pPr>
              <w:rPr>
                <w:sz w:val="20"/>
                <w:szCs w:val="20"/>
              </w:rPr>
            </w:pPr>
            <w:r w:rsidRPr="00DD50FA">
              <w:rPr>
                <w:sz w:val="20"/>
                <w:szCs w:val="20"/>
              </w:rPr>
              <w:t>1.2.2.14) Training and supporting new orchard growers and extension workers on orchard management</w:t>
            </w:r>
          </w:p>
          <w:p w14:paraId="4C1B395C" w14:textId="77777777" w:rsidR="00A269BA" w:rsidRPr="00DD50FA" w:rsidRDefault="00A269BA" w:rsidP="00B02D81">
            <w:pPr>
              <w:rPr>
                <w:sz w:val="20"/>
                <w:szCs w:val="20"/>
              </w:rPr>
            </w:pPr>
            <w:r w:rsidRPr="00DD50FA">
              <w:rPr>
                <w:sz w:val="20"/>
                <w:szCs w:val="20"/>
              </w:rPr>
              <w:t>1.2.2.18) Train members of (WUAs) on water management/conservation techniques</w:t>
            </w:r>
          </w:p>
          <w:p w14:paraId="4B746380" w14:textId="77777777" w:rsidR="00A269BA" w:rsidRPr="00DD50FA" w:rsidRDefault="00A269BA" w:rsidP="00B02D81">
            <w:pPr>
              <w:rPr>
                <w:sz w:val="20"/>
                <w:szCs w:val="20"/>
              </w:rPr>
            </w:pPr>
            <w:r w:rsidRPr="00DD50FA">
              <w:rPr>
                <w:sz w:val="20"/>
                <w:szCs w:val="20"/>
              </w:rPr>
              <w:t>1.2.2.19) Capacity building of LRGs members on restoring soil fertility and crop selection on reclaimed lands</w:t>
            </w:r>
          </w:p>
          <w:p w14:paraId="4B1A0C14" w14:textId="77777777" w:rsidR="00A269BA" w:rsidRPr="00DD50FA" w:rsidRDefault="00A269BA" w:rsidP="00B02D81">
            <w:pPr>
              <w:rPr>
                <w:sz w:val="20"/>
                <w:szCs w:val="20"/>
              </w:rPr>
            </w:pPr>
            <w:r w:rsidRPr="00DD50FA">
              <w:rPr>
                <w:sz w:val="20"/>
                <w:szCs w:val="20"/>
              </w:rPr>
              <w:t>1.2.2.20) Farmers' training and promotion of leguminous crop seeds (beans, lentils, soya beans, peanuts, etc.) for newly reclaimed land</w:t>
            </w:r>
          </w:p>
          <w:p w14:paraId="414E284B" w14:textId="77777777" w:rsidR="00A269BA" w:rsidRPr="00DD50FA" w:rsidRDefault="00A269BA" w:rsidP="00B02D81">
            <w:pPr>
              <w:rPr>
                <w:sz w:val="20"/>
                <w:szCs w:val="20"/>
              </w:rPr>
            </w:pPr>
            <w:r w:rsidRPr="00DD50FA">
              <w:rPr>
                <w:sz w:val="20"/>
                <w:szCs w:val="20"/>
              </w:rPr>
              <w:t>1.2.2.21) Farmers' training and promotion of improved fodder seeds among livestock holders</w:t>
            </w:r>
          </w:p>
          <w:p w14:paraId="6E6C9498" w14:textId="77777777" w:rsidR="00A269BA" w:rsidRPr="00DD50FA" w:rsidRDefault="00A269BA" w:rsidP="00B02D81">
            <w:pPr>
              <w:rPr>
                <w:sz w:val="20"/>
                <w:szCs w:val="20"/>
              </w:rPr>
            </w:pPr>
            <w:r w:rsidRPr="00DD50FA">
              <w:rPr>
                <w:sz w:val="20"/>
                <w:szCs w:val="20"/>
              </w:rPr>
              <w:t>1.2.2.22) Farmers' training on growing water efficient crops community to promote dry land farming</w:t>
            </w:r>
          </w:p>
          <w:p w14:paraId="568D72C5" w14:textId="77777777" w:rsidR="00A269BA" w:rsidRPr="00DD50FA" w:rsidRDefault="00A269BA" w:rsidP="00B02D81">
            <w:pPr>
              <w:rPr>
                <w:sz w:val="20"/>
                <w:szCs w:val="20"/>
              </w:rPr>
            </w:pPr>
            <w:r w:rsidRPr="00DD50FA">
              <w:rPr>
                <w:sz w:val="20"/>
                <w:szCs w:val="20"/>
              </w:rPr>
              <w:t>1.2.2.11) Training on establishment of fruit plant nurseries</w:t>
            </w:r>
          </w:p>
          <w:p w14:paraId="0B78CA9C" w14:textId="77777777" w:rsidR="00A269BA" w:rsidRPr="00DD50FA" w:rsidRDefault="00A269BA" w:rsidP="00B02D81">
            <w:pPr>
              <w:rPr>
                <w:sz w:val="20"/>
                <w:szCs w:val="20"/>
              </w:rPr>
            </w:pPr>
            <w:r w:rsidRPr="00DD50FA">
              <w:rPr>
                <w:sz w:val="20"/>
                <w:szCs w:val="20"/>
              </w:rPr>
              <w:t>1.2.3.4) Awareness on  quality standards for fresh horticultural produce in national/high-end market</w:t>
            </w:r>
          </w:p>
          <w:p w14:paraId="34016A63" w14:textId="77777777" w:rsidR="00A269BA" w:rsidRPr="00DD50FA" w:rsidRDefault="00A269BA" w:rsidP="00B02D81">
            <w:pPr>
              <w:rPr>
                <w:sz w:val="20"/>
                <w:szCs w:val="20"/>
              </w:rPr>
            </w:pPr>
            <w:r w:rsidRPr="00DD50FA">
              <w:rPr>
                <w:sz w:val="20"/>
                <w:szCs w:val="20"/>
              </w:rPr>
              <w:t>1.2.3.8) Conduct/facilitate farmers' field days for horticultural and cereal crops</w:t>
            </w:r>
          </w:p>
          <w:p w14:paraId="355B15C8" w14:textId="77777777" w:rsidR="00A269BA" w:rsidRPr="00DD50FA" w:rsidRDefault="00A269BA" w:rsidP="00B02D81">
            <w:pPr>
              <w:rPr>
                <w:sz w:val="20"/>
                <w:szCs w:val="20"/>
              </w:rPr>
            </w:pPr>
            <w:r w:rsidRPr="00DD50FA">
              <w:rPr>
                <w:sz w:val="20"/>
                <w:szCs w:val="20"/>
              </w:rPr>
              <w:t>Supplementary Activities:</w:t>
            </w:r>
          </w:p>
          <w:p w14:paraId="025F6DE1" w14:textId="77777777" w:rsidR="00A269BA" w:rsidRPr="00DD50FA" w:rsidRDefault="00A269BA" w:rsidP="00B02D81">
            <w:pPr>
              <w:rPr>
                <w:sz w:val="20"/>
                <w:szCs w:val="20"/>
              </w:rPr>
            </w:pPr>
            <w:r w:rsidRPr="00DD50FA">
              <w:rPr>
                <w:sz w:val="20"/>
                <w:szCs w:val="20"/>
              </w:rPr>
              <w:t>2.2.4) Exposure visits for group of MSEs to establish market linkages</w:t>
            </w:r>
          </w:p>
          <w:p w14:paraId="22070A83" w14:textId="77777777" w:rsidR="00A269BA" w:rsidRPr="00DD50FA" w:rsidRDefault="00A269BA" w:rsidP="00B02D81">
            <w:pPr>
              <w:rPr>
                <w:sz w:val="20"/>
                <w:szCs w:val="20"/>
              </w:rPr>
            </w:pPr>
            <w:r w:rsidRPr="00DD50FA">
              <w:rPr>
                <w:sz w:val="20"/>
                <w:szCs w:val="20"/>
              </w:rPr>
              <w:t>1.2.2.24) Exposure visit of poultry traders/associations to  commercial poultry farms</w:t>
            </w:r>
          </w:p>
          <w:p w14:paraId="032AF8CC" w14:textId="77777777" w:rsidR="00A269BA" w:rsidRPr="00DD50FA" w:rsidRDefault="00A269BA" w:rsidP="00B02D81">
            <w:pPr>
              <w:rPr>
                <w:sz w:val="20"/>
                <w:szCs w:val="20"/>
              </w:rPr>
            </w:pPr>
            <w:r w:rsidRPr="00DD50FA">
              <w:rPr>
                <w:sz w:val="20"/>
                <w:szCs w:val="20"/>
              </w:rPr>
              <w:t>1.2.2.9) Capacity building of farmers on the production of high value horticulture crops</w:t>
            </w:r>
          </w:p>
          <w:p w14:paraId="22974CE1" w14:textId="77777777" w:rsidR="00A269BA" w:rsidRPr="00DD50FA" w:rsidRDefault="00A269BA" w:rsidP="00B02D81">
            <w:pPr>
              <w:rPr>
                <w:sz w:val="20"/>
                <w:szCs w:val="20"/>
              </w:rPr>
            </w:pPr>
            <w:r w:rsidRPr="00DD50FA">
              <w:rPr>
                <w:sz w:val="20"/>
                <w:szCs w:val="20"/>
              </w:rPr>
              <w:lastRenderedPageBreak/>
              <w:t>1.2.2.26) Training and provision of kits for livestock department workers/farmers on artificial insemination techniques</w:t>
            </w:r>
          </w:p>
          <w:p w14:paraId="216D1202" w14:textId="77777777" w:rsidR="00A269BA" w:rsidRPr="00DD50FA" w:rsidRDefault="00A269BA" w:rsidP="00B02D81">
            <w:pPr>
              <w:rPr>
                <w:sz w:val="20"/>
                <w:szCs w:val="20"/>
              </w:rPr>
            </w:pPr>
            <w:r w:rsidRPr="00DD50FA">
              <w:rPr>
                <w:sz w:val="20"/>
                <w:szCs w:val="20"/>
              </w:rPr>
              <w:t>1.2.2.31) Training of Community-based Agricultural Extension  workers, equipping them with essential tools for better service delivery to communities and linking them with public/private service providers</w:t>
            </w:r>
          </w:p>
          <w:p w14:paraId="70589F08" w14:textId="77777777" w:rsidR="00A269BA" w:rsidRPr="00DD50FA" w:rsidRDefault="00A269BA" w:rsidP="00B02D81">
            <w:pPr>
              <w:rPr>
                <w:sz w:val="20"/>
                <w:szCs w:val="20"/>
              </w:rPr>
            </w:pPr>
            <w:r w:rsidRPr="00DD50FA">
              <w:rPr>
                <w:sz w:val="20"/>
                <w:szCs w:val="20"/>
              </w:rPr>
              <w:t>1.2.2.32) Training of Community-based Livestock Extension workers, equipping them with essential tools for better service delivery to communities and linking them with public/private service providers</w:t>
            </w:r>
          </w:p>
          <w:p w14:paraId="12D9DA9D" w14:textId="77777777" w:rsidR="00A269BA" w:rsidRPr="00DD50FA" w:rsidRDefault="00A269BA" w:rsidP="00B02D81">
            <w:pPr>
              <w:rPr>
                <w:sz w:val="20"/>
                <w:szCs w:val="20"/>
              </w:rPr>
            </w:pPr>
            <w:r w:rsidRPr="00DD50FA">
              <w:rPr>
                <w:sz w:val="20"/>
                <w:szCs w:val="20"/>
              </w:rPr>
              <w:t>1.1.5) Development and utilization of culturable wasteland and underutilized land as per the plans</w:t>
            </w:r>
          </w:p>
          <w:p w14:paraId="4AA4714E" w14:textId="77777777" w:rsidR="00A269BA" w:rsidRPr="00DD50FA" w:rsidRDefault="00A269BA" w:rsidP="00B02D81">
            <w:pPr>
              <w:rPr>
                <w:sz w:val="20"/>
                <w:szCs w:val="20"/>
              </w:rPr>
            </w:pPr>
            <w:r w:rsidRPr="00DD50FA">
              <w:rPr>
                <w:sz w:val="20"/>
                <w:szCs w:val="20"/>
              </w:rPr>
              <w:t>1.1.8) Improve on-farm water management structures and tertiary irrigation channels to increase water-use efficiency</w:t>
            </w:r>
          </w:p>
          <w:p w14:paraId="219BA6FD" w14:textId="77777777" w:rsidR="00A269BA" w:rsidRPr="00DD50FA" w:rsidRDefault="00A269BA" w:rsidP="00B02D81">
            <w:pPr>
              <w:rPr>
                <w:sz w:val="20"/>
                <w:szCs w:val="20"/>
              </w:rPr>
            </w:pPr>
            <w:r w:rsidRPr="00DD50FA">
              <w:rPr>
                <w:sz w:val="20"/>
                <w:szCs w:val="20"/>
              </w:rPr>
              <w:t>1.2.2.4) Capacity building of women on kitchen gardening techniques leading to commercial vegetable production</w:t>
            </w:r>
          </w:p>
          <w:p w14:paraId="6B61EFBB" w14:textId="77777777" w:rsidR="00A269BA" w:rsidRPr="00DD50FA" w:rsidRDefault="00A269BA" w:rsidP="00B02D81">
            <w:pPr>
              <w:rPr>
                <w:sz w:val="20"/>
                <w:szCs w:val="20"/>
              </w:rPr>
            </w:pPr>
            <w:r w:rsidRPr="00DD50FA">
              <w:rPr>
                <w:sz w:val="20"/>
                <w:szCs w:val="20"/>
              </w:rPr>
              <w:t>1.2.2.5) Capacity building of women on fruits and vegetable preservation</w:t>
            </w:r>
          </w:p>
          <w:p w14:paraId="2736BF23" w14:textId="77777777" w:rsidR="00A269BA" w:rsidRPr="00DD50FA" w:rsidRDefault="00A269BA" w:rsidP="00B02D81">
            <w:pPr>
              <w:rPr>
                <w:sz w:val="20"/>
                <w:szCs w:val="20"/>
              </w:rPr>
            </w:pPr>
            <w:r w:rsidRPr="00DD50FA">
              <w:rPr>
                <w:sz w:val="20"/>
                <w:szCs w:val="20"/>
              </w:rPr>
              <w:t xml:space="preserve">1.2.2.6) Training and provision of poultry packages on backyard poultry to women </w:t>
            </w:r>
          </w:p>
          <w:p w14:paraId="7A4F7242" w14:textId="77777777" w:rsidR="00A269BA" w:rsidRPr="00DD50FA" w:rsidRDefault="00A269BA" w:rsidP="00B02D81">
            <w:pPr>
              <w:rPr>
                <w:sz w:val="20"/>
                <w:szCs w:val="20"/>
              </w:rPr>
            </w:pPr>
            <w:r w:rsidRPr="00DD50FA">
              <w:rPr>
                <w:sz w:val="20"/>
                <w:szCs w:val="20"/>
              </w:rPr>
              <w:t>1.2.2.8) Capacity building of women on livestock management and safe handling of dairy products.</w:t>
            </w:r>
          </w:p>
          <w:p w14:paraId="54DF584B" w14:textId="77777777" w:rsidR="00A269BA" w:rsidRPr="00DD50FA" w:rsidRDefault="00A269BA" w:rsidP="00B02D81">
            <w:pPr>
              <w:rPr>
                <w:sz w:val="20"/>
                <w:szCs w:val="20"/>
              </w:rPr>
            </w:pPr>
            <w:r w:rsidRPr="00DD50FA">
              <w:rPr>
                <w:sz w:val="20"/>
                <w:szCs w:val="20"/>
              </w:rPr>
              <w:t>1.2.2.10) Capacity building of farmers on post-harvest handling of horticultural crops and introduction of post-harvest handling tools</w:t>
            </w:r>
          </w:p>
          <w:p w14:paraId="174B1B14" w14:textId="77777777" w:rsidR="00A269BA" w:rsidRPr="00DD50FA" w:rsidRDefault="00A269BA" w:rsidP="00B02D81">
            <w:pPr>
              <w:rPr>
                <w:sz w:val="20"/>
                <w:szCs w:val="20"/>
              </w:rPr>
            </w:pPr>
            <w:r w:rsidRPr="00DD50FA">
              <w:rPr>
                <w:sz w:val="20"/>
                <w:szCs w:val="20"/>
              </w:rPr>
              <w:t>1.2.2.20) Farmers' training and promotion of leguminous crop seeds (beans, lentils, soya beans, peanuts, etc.) for newly reclaimed land</w:t>
            </w:r>
          </w:p>
          <w:p w14:paraId="375A7BF9" w14:textId="77777777" w:rsidR="00A269BA" w:rsidRPr="00DD50FA" w:rsidRDefault="00A269BA" w:rsidP="00B02D81">
            <w:pPr>
              <w:rPr>
                <w:sz w:val="20"/>
                <w:szCs w:val="20"/>
              </w:rPr>
            </w:pPr>
            <w:r w:rsidRPr="00DD50FA">
              <w:rPr>
                <w:sz w:val="20"/>
                <w:szCs w:val="20"/>
              </w:rPr>
              <w:t>1.2.2.21) Farmers' training and promotion of improved fodder seeds among livestock holders</w:t>
            </w:r>
          </w:p>
          <w:p w14:paraId="2552D1A8" w14:textId="77777777" w:rsidR="00A269BA" w:rsidRPr="00DD50FA" w:rsidRDefault="00A269BA" w:rsidP="00B02D81">
            <w:pPr>
              <w:rPr>
                <w:sz w:val="20"/>
                <w:szCs w:val="20"/>
              </w:rPr>
            </w:pPr>
            <w:r w:rsidRPr="00DD50FA">
              <w:rPr>
                <w:sz w:val="20"/>
                <w:szCs w:val="20"/>
              </w:rPr>
              <w:t>1.2.2.26) Training and provision of kits for livestock department workers/farmers on artificial insemination techniques</w:t>
            </w:r>
          </w:p>
          <w:p w14:paraId="7541D778" w14:textId="77777777" w:rsidR="00A269BA" w:rsidRPr="00DD50FA" w:rsidRDefault="00A269BA" w:rsidP="00B02D81">
            <w:pPr>
              <w:rPr>
                <w:sz w:val="20"/>
                <w:szCs w:val="20"/>
              </w:rPr>
            </w:pPr>
            <w:r w:rsidRPr="00DD50FA">
              <w:rPr>
                <w:sz w:val="20"/>
                <w:szCs w:val="20"/>
              </w:rPr>
              <w:t>1.2.2.31) Training of Community-based Agricultural Extension  workers, equipping them with essential tools for better service delivery to communities and linking them with public/private service providers</w:t>
            </w:r>
          </w:p>
          <w:p w14:paraId="79F414B2" w14:textId="77777777" w:rsidR="00A269BA" w:rsidRPr="00DD50FA" w:rsidRDefault="00A269BA" w:rsidP="00B02D81">
            <w:pPr>
              <w:rPr>
                <w:sz w:val="20"/>
                <w:szCs w:val="20"/>
              </w:rPr>
            </w:pPr>
            <w:r w:rsidRPr="00DD50FA">
              <w:rPr>
                <w:sz w:val="20"/>
                <w:szCs w:val="20"/>
              </w:rPr>
              <w:t>1.2.2.32) Training of Community-based Livestock Extension workers, equipping them with essential tools for better service delivery to communities and linking them with public/private service providers</w:t>
            </w:r>
          </w:p>
          <w:p w14:paraId="23CAE57B" w14:textId="77777777" w:rsidR="00A269BA" w:rsidRPr="00DD50FA" w:rsidRDefault="00A269BA" w:rsidP="00B02D81">
            <w:pPr>
              <w:rPr>
                <w:sz w:val="20"/>
                <w:szCs w:val="20"/>
              </w:rPr>
            </w:pPr>
            <w:r w:rsidRPr="00DD50FA">
              <w:rPr>
                <w:sz w:val="20"/>
                <w:szCs w:val="20"/>
              </w:rPr>
              <w:t>1.2.3.8) Conduct/facilitate farmers' field days for horticultural and cereal crops</w:t>
            </w:r>
          </w:p>
          <w:p w14:paraId="39D25A0E" w14:textId="77777777" w:rsidR="00A269BA" w:rsidRPr="00DD50FA" w:rsidRDefault="00A269BA" w:rsidP="00B02D81">
            <w:pPr>
              <w:rPr>
                <w:sz w:val="20"/>
                <w:szCs w:val="20"/>
              </w:rPr>
            </w:pPr>
            <w:r w:rsidRPr="00DD50FA">
              <w:rPr>
                <w:sz w:val="20"/>
                <w:szCs w:val="20"/>
              </w:rPr>
              <w:lastRenderedPageBreak/>
              <w:t>1.1.15) Rehabilitation/construction of dirt roads, including culverts, bridges, drainage ditches, and flood protection/diversion structures etc.1.2.1.3) Broadcast radio Program ‘Step by Step’ as per plan.</w:t>
            </w:r>
          </w:p>
          <w:p w14:paraId="55D591AB" w14:textId="77777777" w:rsidR="00A269BA" w:rsidRPr="00DD50FA" w:rsidRDefault="00A269BA" w:rsidP="00B02D81">
            <w:pPr>
              <w:rPr>
                <w:sz w:val="20"/>
                <w:szCs w:val="20"/>
              </w:rPr>
            </w:pPr>
            <w:r w:rsidRPr="00DD50FA">
              <w:rPr>
                <w:sz w:val="20"/>
                <w:szCs w:val="20"/>
              </w:rPr>
              <w:t>1.2.1.5) SMS Integration as per dissemination plan</w:t>
            </w:r>
          </w:p>
          <w:p w14:paraId="7D422B01" w14:textId="77777777" w:rsidR="00A269BA" w:rsidRPr="00DD50FA" w:rsidRDefault="00A269BA" w:rsidP="00B02D81">
            <w:pPr>
              <w:rPr>
                <w:sz w:val="20"/>
                <w:szCs w:val="20"/>
              </w:rPr>
            </w:pPr>
            <w:r w:rsidRPr="00DD50FA">
              <w:rPr>
                <w:sz w:val="20"/>
                <w:szCs w:val="20"/>
              </w:rPr>
              <w:t>1.2.1.6) Interactive Voice Response Program (will run for 42 months)</w:t>
            </w:r>
          </w:p>
          <w:p w14:paraId="6E78B60E" w14:textId="77777777" w:rsidR="00A269BA" w:rsidRPr="00DD50FA" w:rsidRDefault="00A269BA" w:rsidP="00B02D81">
            <w:pPr>
              <w:rPr>
                <w:sz w:val="20"/>
                <w:szCs w:val="20"/>
              </w:rPr>
            </w:pPr>
            <w:r w:rsidRPr="00DD50FA">
              <w:rPr>
                <w:sz w:val="20"/>
                <w:szCs w:val="20"/>
              </w:rPr>
              <w:t>1.2.1.7) Organize community meetings titled 'Da Zamindar Hujra'</w:t>
            </w:r>
          </w:p>
          <w:p w14:paraId="27ED181F" w14:textId="77777777" w:rsidR="00A269BA" w:rsidRPr="00DD50FA" w:rsidRDefault="00A269BA" w:rsidP="00B02D81">
            <w:pPr>
              <w:rPr>
                <w:sz w:val="20"/>
                <w:szCs w:val="20"/>
              </w:rPr>
            </w:pPr>
            <w:r w:rsidRPr="00DD50FA">
              <w:rPr>
                <w:sz w:val="20"/>
                <w:szCs w:val="20"/>
              </w:rPr>
              <w:t>1.2.1.8) Organize Interactive Listening Groups</w:t>
            </w:r>
          </w:p>
          <w:p w14:paraId="4DC3196E" w14:textId="77777777" w:rsidR="00A269BA" w:rsidRPr="00DD50FA" w:rsidRDefault="00A269BA" w:rsidP="00B02D81">
            <w:pPr>
              <w:rPr>
                <w:sz w:val="20"/>
                <w:szCs w:val="20"/>
              </w:rPr>
            </w:pPr>
            <w:r w:rsidRPr="00DD50FA">
              <w:rPr>
                <w:sz w:val="20"/>
                <w:szCs w:val="20"/>
              </w:rPr>
              <w:t>1.2.1.9) Establish/improve market information and dissemination mechanism for the target groups, including distribution of relevant publications</w:t>
            </w:r>
          </w:p>
          <w:p w14:paraId="50B36554" w14:textId="77777777" w:rsidR="00A269BA" w:rsidRPr="00DD50FA" w:rsidRDefault="00A269BA" w:rsidP="00B02D81">
            <w:pPr>
              <w:rPr>
                <w:sz w:val="20"/>
                <w:szCs w:val="20"/>
              </w:rPr>
            </w:pPr>
            <w:r w:rsidRPr="00DD50FA">
              <w:rPr>
                <w:sz w:val="20"/>
                <w:szCs w:val="20"/>
              </w:rPr>
              <w:t>1.2.2.25) Develop/reproduce and distribute training and extension materials (booklets, pamphlets, audio-visual aides etc.) on improved crop management practices</w:t>
            </w:r>
          </w:p>
          <w:p w14:paraId="0D433597" w14:textId="77777777" w:rsidR="00A269BA" w:rsidRPr="00DD50FA" w:rsidRDefault="00A269BA" w:rsidP="00B02D81">
            <w:pPr>
              <w:rPr>
                <w:sz w:val="20"/>
                <w:szCs w:val="20"/>
              </w:rPr>
            </w:pPr>
            <w:r w:rsidRPr="00DD50FA">
              <w:rPr>
                <w:sz w:val="20"/>
                <w:szCs w:val="20"/>
              </w:rPr>
              <w:t>1.2.2.28) Develop/reproduce and distribute training and extension materials (booklets, pamphlets, audio-visual aides etc.) on improved livestock management practices</w:t>
            </w:r>
          </w:p>
          <w:p w14:paraId="666B8ECF" w14:textId="77777777" w:rsidR="00A269BA" w:rsidRPr="00DD50FA" w:rsidRDefault="00A269BA" w:rsidP="00B02D81">
            <w:pPr>
              <w:rPr>
                <w:sz w:val="20"/>
                <w:szCs w:val="20"/>
              </w:rPr>
            </w:pPr>
            <w:r w:rsidRPr="00DD50FA">
              <w:rPr>
                <w:sz w:val="20"/>
                <w:szCs w:val="20"/>
              </w:rPr>
              <w:t xml:space="preserve">1.2.2.29) Develop/reproduce and distribute training and extension material on backyard poultry farming </w:t>
            </w:r>
          </w:p>
          <w:p w14:paraId="47529ACD" w14:textId="77777777" w:rsidR="00A269BA" w:rsidRPr="00DD50FA" w:rsidRDefault="00A269BA" w:rsidP="00B02D81">
            <w:pPr>
              <w:rPr>
                <w:sz w:val="20"/>
                <w:szCs w:val="20"/>
              </w:rPr>
            </w:pPr>
            <w:r w:rsidRPr="00DD50FA">
              <w:rPr>
                <w:sz w:val="20"/>
                <w:szCs w:val="20"/>
              </w:rPr>
              <w:t>1.2.2.30) Develop/reproduce and distribute training and extension material on Integrated Pest Management (IPM) and safe and judicious use of pesticides</w:t>
            </w:r>
          </w:p>
          <w:p w14:paraId="47099120" w14:textId="77777777" w:rsidR="00A269BA" w:rsidRPr="00DD50FA" w:rsidRDefault="00A269BA" w:rsidP="00B02D81">
            <w:pPr>
              <w:rPr>
                <w:sz w:val="20"/>
                <w:szCs w:val="20"/>
              </w:rPr>
            </w:pPr>
            <w:r w:rsidRPr="00DD50FA">
              <w:rPr>
                <w:sz w:val="20"/>
                <w:szCs w:val="20"/>
              </w:rPr>
              <w:t xml:space="preserve">Supplementary Activities: </w:t>
            </w:r>
          </w:p>
          <w:p w14:paraId="55114C9E" w14:textId="77777777" w:rsidR="00A269BA" w:rsidRPr="00DD50FA" w:rsidRDefault="00A269BA" w:rsidP="00B02D81">
            <w:pPr>
              <w:rPr>
                <w:sz w:val="20"/>
                <w:szCs w:val="20"/>
              </w:rPr>
            </w:pPr>
            <w:r w:rsidRPr="00DD50FA">
              <w:rPr>
                <w:sz w:val="20"/>
                <w:szCs w:val="20"/>
              </w:rPr>
              <w:t>1.2.1.1)  Develop FATA ESP ICT and  Outreach Plan</w:t>
            </w:r>
          </w:p>
          <w:p w14:paraId="13B53AFE" w14:textId="77777777" w:rsidR="00A269BA" w:rsidRPr="00DD50FA" w:rsidRDefault="00A269BA" w:rsidP="00B02D81">
            <w:pPr>
              <w:rPr>
                <w:sz w:val="20"/>
                <w:szCs w:val="20"/>
              </w:rPr>
            </w:pPr>
            <w:r w:rsidRPr="00DD50FA">
              <w:rPr>
                <w:sz w:val="20"/>
                <w:szCs w:val="20"/>
              </w:rPr>
              <w:t>1.2.1.2) ICT Knowledge Attitude and Practices (KAP) Survey</w:t>
            </w:r>
          </w:p>
          <w:p w14:paraId="2AA4E3D6" w14:textId="77777777" w:rsidR="00A269BA" w:rsidRPr="00DD50FA" w:rsidRDefault="00A269BA" w:rsidP="00B02D81">
            <w:pPr>
              <w:rPr>
                <w:sz w:val="20"/>
                <w:szCs w:val="20"/>
              </w:rPr>
            </w:pPr>
            <w:r w:rsidRPr="00DD50FA">
              <w:rPr>
                <w:sz w:val="20"/>
                <w:szCs w:val="20"/>
              </w:rPr>
              <w:t>1.2.1.4) Content Advisory Group (CAG) Meetings ( Fortnightly)</w:t>
            </w:r>
            <w:r>
              <w:rPr>
                <w:sz w:val="20"/>
                <w:szCs w:val="20"/>
              </w:rPr>
              <w:t xml:space="preserve"> </w:t>
            </w:r>
          </w:p>
        </w:tc>
        <w:tc>
          <w:tcPr>
            <w:tcW w:w="2430" w:type="dxa"/>
          </w:tcPr>
          <w:p w14:paraId="12C5601D" w14:textId="77777777" w:rsidR="00A269BA" w:rsidRPr="00DD50FA" w:rsidRDefault="00A269BA" w:rsidP="00B02D81">
            <w:pPr>
              <w:rPr>
                <w:sz w:val="20"/>
                <w:szCs w:val="20"/>
              </w:rPr>
            </w:pPr>
            <w:r w:rsidRPr="00DD50FA">
              <w:rPr>
                <w:sz w:val="20"/>
                <w:szCs w:val="20"/>
              </w:rPr>
              <w:lastRenderedPageBreak/>
              <w:t xml:space="preserve">1.1   Average percent increase in yields </w:t>
            </w:r>
            <w:r w:rsidRPr="00DD50FA">
              <w:rPr>
                <w:sz w:val="20"/>
                <w:szCs w:val="20"/>
              </w:rPr>
              <w:lastRenderedPageBreak/>
              <w:t xml:space="preserve">agricultural  productivity of (cereals, horticulture, fodder and leguminous crops)  </w:t>
            </w:r>
          </w:p>
          <w:p w14:paraId="3904E412" w14:textId="77777777" w:rsidR="00A269BA" w:rsidRPr="00DD50FA" w:rsidRDefault="00A269BA" w:rsidP="00B02D81">
            <w:pPr>
              <w:rPr>
                <w:sz w:val="20"/>
                <w:szCs w:val="20"/>
              </w:rPr>
            </w:pPr>
          </w:p>
          <w:p w14:paraId="0BAE4E79" w14:textId="77777777" w:rsidR="00A269BA" w:rsidRPr="00DD50FA" w:rsidRDefault="00A269BA" w:rsidP="00B02D81">
            <w:pPr>
              <w:rPr>
                <w:sz w:val="20"/>
                <w:szCs w:val="20"/>
              </w:rPr>
            </w:pPr>
            <w:r w:rsidRPr="00DD50FA">
              <w:rPr>
                <w:sz w:val="20"/>
                <w:szCs w:val="20"/>
              </w:rPr>
              <w:t xml:space="preserve">[Target = 30%; </w:t>
            </w:r>
          </w:p>
          <w:p w14:paraId="390539D2" w14:textId="77777777" w:rsidR="00A269BA" w:rsidRPr="00DD50FA" w:rsidRDefault="00A269BA" w:rsidP="00B02D81">
            <w:pPr>
              <w:rPr>
                <w:sz w:val="20"/>
                <w:szCs w:val="20"/>
              </w:rPr>
            </w:pPr>
            <w:r w:rsidRPr="00DD50FA">
              <w:rPr>
                <w:sz w:val="20"/>
                <w:szCs w:val="20"/>
              </w:rPr>
              <w:t>Data sources: Program records of Cereals (wheat, rice and maize), Horticulture (fruit and vegetables), Fodder and Leguminous Crops; Indicator Results Tracking Sheet; Site Selection Reports; - 3*LOP]</w:t>
            </w:r>
          </w:p>
        </w:tc>
        <w:tc>
          <w:tcPr>
            <w:tcW w:w="3240" w:type="dxa"/>
            <w:vMerge w:val="restart"/>
          </w:tcPr>
          <w:p w14:paraId="1887FA2B" w14:textId="77777777" w:rsidR="00A269BA" w:rsidRPr="00DD50FA" w:rsidRDefault="00A269BA" w:rsidP="00B02D81">
            <w:pPr>
              <w:rPr>
                <w:sz w:val="20"/>
                <w:szCs w:val="20"/>
              </w:rPr>
            </w:pPr>
            <w:r w:rsidRPr="00DD50FA">
              <w:rPr>
                <w:sz w:val="20"/>
                <w:szCs w:val="20"/>
              </w:rPr>
              <w:lastRenderedPageBreak/>
              <w:t xml:space="preserve">Socio-political stability is not substantially impacted or modified </w:t>
            </w:r>
            <w:r w:rsidRPr="00DD50FA">
              <w:rPr>
                <w:sz w:val="20"/>
                <w:szCs w:val="20"/>
              </w:rPr>
              <w:lastRenderedPageBreak/>
              <w:t>by political events, and/or new laws and regulations;</w:t>
            </w:r>
          </w:p>
          <w:p w14:paraId="33950509" w14:textId="77777777" w:rsidR="00A269BA" w:rsidRPr="00DD50FA" w:rsidRDefault="00A269BA" w:rsidP="00B02D81">
            <w:pPr>
              <w:rPr>
                <w:sz w:val="20"/>
                <w:szCs w:val="20"/>
              </w:rPr>
            </w:pPr>
          </w:p>
          <w:p w14:paraId="76EEF3B2" w14:textId="77777777" w:rsidR="00A269BA" w:rsidRPr="00DD50FA" w:rsidRDefault="00A269BA" w:rsidP="00B02D81">
            <w:pPr>
              <w:rPr>
                <w:sz w:val="20"/>
                <w:szCs w:val="20"/>
              </w:rPr>
            </w:pPr>
            <w:r w:rsidRPr="00DD50FA">
              <w:rPr>
                <w:sz w:val="20"/>
                <w:szCs w:val="20"/>
              </w:rPr>
              <w:t>Legitimate governance presence is sufficient to engage in project delivery;</w:t>
            </w:r>
          </w:p>
          <w:p w14:paraId="4807F42A" w14:textId="77777777" w:rsidR="00A269BA" w:rsidRPr="00DD50FA" w:rsidRDefault="00A269BA" w:rsidP="00B02D81">
            <w:pPr>
              <w:rPr>
                <w:sz w:val="20"/>
                <w:szCs w:val="20"/>
              </w:rPr>
            </w:pPr>
          </w:p>
          <w:p w14:paraId="742EDCE0" w14:textId="77777777" w:rsidR="00A269BA" w:rsidRPr="00DD50FA" w:rsidRDefault="00A269BA" w:rsidP="00B02D81">
            <w:pPr>
              <w:rPr>
                <w:sz w:val="20"/>
                <w:szCs w:val="20"/>
              </w:rPr>
            </w:pPr>
            <w:r w:rsidRPr="00DD50FA">
              <w:rPr>
                <w:sz w:val="20"/>
                <w:szCs w:val="20"/>
              </w:rPr>
              <w:t>Governmental and other stakeholders at the community level are willing to plan and support activities in a participatory manner;</w:t>
            </w:r>
          </w:p>
          <w:p w14:paraId="44DC739D" w14:textId="77777777" w:rsidR="00A269BA" w:rsidRPr="00DD50FA" w:rsidRDefault="00A269BA" w:rsidP="00B02D81">
            <w:pPr>
              <w:rPr>
                <w:sz w:val="20"/>
                <w:szCs w:val="20"/>
              </w:rPr>
            </w:pPr>
          </w:p>
          <w:p w14:paraId="584C19C9" w14:textId="77777777" w:rsidR="00A269BA" w:rsidRPr="00DD50FA" w:rsidRDefault="00A269BA" w:rsidP="00B02D81">
            <w:pPr>
              <w:rPr>
                <w:sz w:val="20"/>
                <w:szCs w:val="20"/>
              </w:rPr>
            </w:pPr>
            <w:r w:rsidRPr="00DD50FA">
              <w:rPr>
                <w:sz w:val="20"/>
                <w:szCs w:val="20"/>
              </w:rPr>
              <w:t>Women and men in the community are able to talk to program staff without fear of retaliation from family members, security forces, or others;</w:t>
            </w:r>
          </w:p>
          <w:p w14:paraId="7A86265B" w14:textId="77777777" w:rsidR="00A269BA" w:rsidRPr="00DD50FA" w:rsidRDefault="00A269BA" w:rsidP="00B02D81">
            <w:pPr>
              <w:rPr>
                <w:sz w:val="20"/>
                <w:szCs w:val="20"/>
              </w:rPr>
            </w:pPr>
          </w:p>
          <w:p w14:paraId="077A784F" w14:textId="77777777" w:rsidR="00A269BA" w:rsidRPr="00DD50FA" w:rsidRDefault="00A269BA" w:rsidP="00B02D81">
            <w:pPr>
              <w:rPr>
                <w:sz w:val="20"/>
                <w:szCs w:val="20"/>
              </w:rPr>
            </w:pPr>
            <w:r w:rsidRPr="00DD50FA">
              <w:rPr>
                <w:sz w:val="20"/>
                <w:szCs w:val="20"/>
              </w:rPr>
              <w:t>The KP Government and FATA Secretariat have no objection to local organizations operating;</w:t>
            </w:r>
          </w:p>
          <w:p w14:paraId="00661CEF" w14:textId="77777777" w:rsidR="00A269BA" w:rsidRPr="00DD50FA" w:rsidRDefault="00A269BA" w:rsidP="00B02D81">
            <w:pPr>
              <w:rPr>
                <w:sz w:val="20"/>
                <w:szCs w:val="20"/>
              </w:rPr>
            </w:pPr>
          </w:p>
          <w:p w14:paraId="6870B312" w14:textId="77777777" w:rsidR="00A269BA" w:rsidRPr="00DD50FA" w:rsidRDefault="00A269BA" w:rsidP="00B02D81">
            <w:pPr>
              <w:rPr>
                <w:sz w:val="20"/>
                <w:szCs w:val="20"/>
              </w:rPr>
            </w:pPr>
            <w:r w:rsidRPr="00DD50FA">
              <w:rPr>
                <w:sz w:val="20"/>
                <w:szCs w:val="20"/>
              </w:rPr>
              <w:t>Conditions remain relatively stable without the occurrence of unprecedented hazards such as earthquake, drought or flooding;</w:t>
            </w:r>
          </w:p>
          <w:p w14:paraId="4692A6DC" w14:textId="77777777" w:rsidR="00A269BA" w:rsidRPr="00DD50FA" w:rsidRDefault="00A269BA" w:rsidP="00B02D81">
            <w:pPr>
              <w:rPr>
                <w:sz w:val="20"/>
                <w:szCs w:val="20"/>
              </w:rPr>
            </w:pPr>
          </w:p>
          <w:p w14:paraId="03182EAD" w14:textId="77777777" w:rsidR="00A269BA" w:rsidRPr="00DD50FA" w:rsidRDefault="00A269BA" w:rsidP="00B02D81">
            <w:pPr>
              <w:rPr>
                <w:sz w:val="20"/>
                <w:szCs w:val="20"/>
              </w:rPr>
            </w:pPr>
            <w:r w:rsidRPr="00DD50FA">
              <w:rPr>
                <w:sz w:val="20"/>
                <w:szCs w:val="20"/>
              </w:rPr>
              <w:t xml:space="preserve">Any major economic and social change or militancy or cross border relations or an epidemic outbreak doesn’t render </w:t>
            </w:r>
            <w:r w:rsidR="00851F09">
              <w:rPr>
                <w:sz w:val="20"/>
                <w:szCs w:val="20"/>
              </w:rPr>
              <w:t>FATA ESP</w:t>
            </w:r>
            <w:r w:rsidRPr="00DD50FA">
              <w:rPr>
                <w:sz w:val="20"/>
                <w:szCs w:val="20"/>
              </w:rPr>
              <w:t xml:space="preserve"> a non-primary consideration;</w:t>
            </w:r>
          </w:p>
          <w:p w14:paraId="51C353C6" w14:textId="77777777" w:rsidR="00A269BA" w:rsidRPr="00DD50FA" w:rsidRDefault="00A269BA" w:rsidP="00B02D81">
            <w:pPr>
              <w:rPr>
                <w:sz w:val="20"/>
                <w:szCs w:val="20"/>
              </w:rPr>
            </w:pPr>
          </w:p>
          <w:p w14:paraId="4D71C439" w14:textId="77777777" w:rsidR="00A269BA" w:rsidRPr="00DD50FA" w:rsidRDefault="00A269BA" w:rsidP="00B02D81">
            <w:pPr>
              <w:rPr>
                <w:sz w:val="20"/>
                <w:szCs w:val="20"/>
              </w:rPr>
            </w:pPr>
            <w:r w:rsidRPr="00DD50FA">
              <w:rPr>
                <w:sz w:val="20"/>
                <w:szCs w:val="20"/>
              </w:rPr>
              <w:lastRenderedPageBreak/>
              <w:t>Use of GPS enabled phones for M&amp;E data tracking is not perceived as a threat by the state apparatus and beneficiaries;</w:t>
            </w:r>
          </w:p>
        </w:tc>
        <w:tc>
          <w:tcPr>
            <w:tcW w:w="1620" w:type="dxa"/>
            <w:vMerge w:val="restart"/>
          </w:tcPr>
          <w:p w14:paraId="2081A1C4" w14:textId="77777777" w:rsidR="00A269BA" w:rsidRPr="00DD50FA" w:rsidRDefault="00A269BA" w:rsidP="00B02D81">
            <w:pPr>
              <w:rPr>
                <w:sz w:val="20"/>
                <w:szCs w:val="20"/>
              </w:rPr>
            </w:pPr>
            <w:r w:rsidRPr="00DD50FA">
              <w:rPr>
                <w:sz w:val="20"/>
                <w:szCs w:val="20"/>
              </w:rPr>
              <w:lastRenderedPageBreak/>
              <w:t xml:space="preserve">Context indicators </w:t>
            </w:r>
            <w:r w:rsidRPr="00DD50FA">
              <w:rPr>
                <w:sz w:val="20"/>
                <w:szCs w:val="20"/>
              </w:rPr>
              <w:lastRenderedPageBreak/>
              <w:t xml:space="preserve">related to assumptions &amp; DO; </w:t>
            </w:r>
          </w:p>
          <w:p w14:paraId="282794A0" w14:textId="77777777" w:rsidR="00A269BA" w:rsidRPr="00DD50FA" w:rsidRDefault="00A269BA" w:rsidP="00B02D81">
            <w:pPr>
              <w:rPr>
                <w:sz w:val="20"/>
                <w:szCs w:val="20"/>
              </w:rPr>
            </w:pPr>
          </w:p>
          <w:p w14:paraId="117D8F5A" w14:textId="77777777" w:rsidR="00A269BA" w:rsidRPr="00DD50FA" w:rsidRDefault="00A269BA" w:rsidP="00B02D81">
            <w:pPr>
              <w:rPr>
                <w:sz w:val="20"/>
                <w:szCs w:val="20"/>
              </w:rPr>
            </w:pPr>
            <w:r w:rsidRPr="00DD50FA">
              <w:rPr>
                <w:sz w:val="20"/>
                <w:szCs w:val="20"/>
              </w:rPr>
              <w:t xml:space="preserve">GOP data related to DO; </w:t>
            </w:r>
          </w:p>
          <w:p w14:paraId="18F11F47" w14:textId="77777777" w:rsidR="00A269BA" w:rsidRPr="00DD50FA" w:rsidRDefault="00A269BA" w:rsidP="00B02D81">
            <w:pPr>
              <w:rPr>
                <w:sz w:val="20"/>
                <w:szCs w:val="20"/>
              </w:rPr>
            </w:pPr>
          </w:p>
          <w:p w14:paraId="7549A761" w14:textId="77777777" w:rsidR="00A269BA" w:rsidRPr="00DD50FA" w:rsidRDefault="00A269BA" w:rsidP="00B02D81">
            <w:pPr>
              <w:rPr>
                <w:sz w:val="20"/>
                <w:szCs w:val="20"/>
              </w:rPr>
            </w:pPr>
            <w:r w:rsidRPr="00DD50FA">
              <w:rPr>
                <w:sz w:val="20"/>
                <w:szCs w:val="20"/>
              </w:rPr>
              <w:t>Other donor data related to DO;</w:t>
            </w:r>
          </w:p>
        </w:tc>
      </w:tr>
      <w:tr w:rsidR="00A269BA" w:rsidRPr="00DD50FA" w14:paraId="39045B62" w14:textId="77777777" w:rsidTr="00A269BA">
        <w:tc>
          <w:tcPr>
            <w:tcW w:w="7105" w:type="dxa"/>
            <w:vMerge/>
          </w:tcPr>
          <w:p w14:paraId="182100FE" w14:textId="77777777" w:rsidR="00A269BA" w:rsidRPr="00DD50FA" w:rsidRDefault="00A269BA" w:rsidP="00B02D81">
            <w:pPr>
              <w:rPr>
                <w:b/>
                <w:sz w:val="20"/>
                <w:szCs w:val="20"/>
              </w:rPr>
            </w:pPr>
          </w:p>
        </w:tc>
        <w:tc>
          <w:tcPr>
            <w:tcW w:w="2430" w:type="dxa"/>
          </w:tcPr>
          <w:p w14:paraId="452FDA4D" w14:textId="77777777" w:rsidR="00A269BA" w:rsidRPr="00DD50FA" w:rsidRDefault="00A269BA" w:rsidP="00B02D81">
            <w:pPr>
              <w:rPr>
                <w:sz w:val="20"/>
                <w:szCs w:val="20"/>
              </w:rPr>
            </w:pPr>
          </w:p>
        </w:tc>
        <w:tc>
          <w:tcPr>
            <w:tcW w:w="3240" w:type="dxa"/>
            <w:vMerge/>
          </w:tcPr>
          <w:p w14:paraId="57D6A77E" w14:textId="77777777" w:rsidR="00A269BA" w:rsidRPr="00DD50FA" w:rsidRDefault="00A269BA" w:rsidP="00B02D81">
            <w:pPr>
              <w:rPr>
                <w:sz w:val="20"/>
                <w:szCs w:val="20"/>
              </w:rPr>
            </w:pPr>
          </w:p>
        </w:tc>
        <w:tc>
          <w:tcPr>
            <w:tcW w:w="1620" w:type="dxa"/>
            <w:vMerge/>
          </w:tcPr>
          <w:p w14:paraId="60E47FB6" w14:textId="77777777" w:rsidR="00A269BA" w:rsidRPr="00DD50FA" w:rsidRDefault="00A269BA" w:rsidP="00B02D81">
            <w:pPr>
              <w:rPr>
                <w:sz w:val="20"/>
                <w:szCs w:val="20"/>
              </w:rPr>
            </w:pPr>
          </w:p>
        </w:tc>
      </w:tr>
      <w:tr w:rsidR="00A269BA" w:rsidRPr="00DD50FA" w14:paraId="1F825B16" w14:textId="77777777" w:rsidTr="00A269BA">
        <w:tc>
          <w:tcPr>
            <w:tcW w:w="7105" w:type="dxa"/>
            <w:vMerge/>
          </w:tcPr>
          <w:p w14:paraId="77329883" w14:textId="77777777" w:rsidR="00A269BA" w:rsidRPr="00DD50FA" w:rsidRDefault="00A269BA" w:rsidP="00B02D81">
            <w:pPr>
              <w:rPr>
                <w:b/>
                <w:sz w:val="20"/>
                <w:szCs w:val="20"/>
              </w:rPr>
            </w:pPr>
          </w:p>
        </w:tc>
        <w:tc>
          <w:tcPr>
            <w:tcW w:w="2430" w:type="dxa"/>
          </w:tcPr>
          <w:p w14:paraId="6B11D897" w14:textId="77777777" w:rsidR="00A269BA" w:rsidRPr="00DD50FA" w:rsidRDefault="00A269BA" w:rsidP="00B02D81">
            <w:pPr>
              <w:rPr>
                <w:sz w:val="20"/>
                <w:szCs w:val="20"/>
              </w:rPr>
            </w:pPr>
          </w:p>
        </w:tc>
        <w:tc>
          <w:tcPr>
            <w:tcW w:w="3240" w:type="dxa"/>
            <w:vMerge/>
          </w:tcPr>
          <w:p w14:paraId="26AF1490" w14:textId="77777777" w:rsidR="00A269BA" w:rsidRPr="00DD50FA" w:rsidRDefault="00A269BA" w:rsidP="00B02D81">
            <w:pPr>
              <w:rPr>
                <w:sz w:val="20"/>
                <w:szCs w:val="20"/>
              </w:rPr>
            </w:pPr>
          </w:p>
        </w:tc>
        <w:tc>
          <w:tcPr>
            <w:tcW w:w="1620" w:type="dxa"/>
            <w:vMerge/>
          </w:tcPr>
          <w:p w14:paraId="25B4ADF5" w14:textId="77777777" w:rsidR="00A269BA" w:rsidRPr="00DD50FA" w:rsidRDefault="00A269BA" w:rsidP="00B02D81">
            <w:pPr>
              <w:rPr>
                <w:sz w:val="20"/>
                <w:szCs w:val="20"/>
              </w:rPr>
            </w:pPr>
          </w:p>
        </w:tc>
      </w:tr>
      <w:tr w:rsidR="00A269BA" w:rsidRPr="00DD50FA" w14:paraId="6F3C7245" w14:textId="77777777" w:rsidTr="00A269BA">
        <w:tc>
          <w:tcPr>
            <w:tcW w:w="7105" w:type="dxa"/>
            <w:vMerge/>
          </w:tcPr>
          <w:p w14:paraId="66ED0E9E" w14:textId="77777777" w:rsidR="00A269BA" w:rsidRPr="00DD50FA" w:rsidRDefault="00A269BA" w:rsidP="00B02D81">
            <w:pPr>
              <w:rPr>
                <w:sz w:val="20"/>
                <w:szCs w:val="20"/>
              </w:rPr>
            </w:pPr>
          </w:p>
        </w:tc>
        <w:tc>
          <w:tcPr>
            <w:tcW w:w="2430" w:type="dxa"/>
          </w:tcPr>
          <w:p w14:paraId="2F56A302" w14:textId="77777777" w:rsidR="00A269BA" w:rsidRPr="00DD50FA" w:rsidRDefault="00A269BA" w:rsidP="00B02D81">
            <w:pPr>
              <w:rPr>
                <w:sz w:val="20"/>
                <w:szCs w:val="20"/>
              </w:rPr>
            </w:pPr>
            <w:r w:rsidRPr="00DD50FA">
              <w:rPr>
                <w:sz w:val="20"/>
                <w:szCs w:val="20"/>
              </w:rPr>
              <w:t xml:space="preserve">1.2   Average percent increase in yields of livestock and poultry production </w:t>
            </w:r>
          </w:p>
          <w:p w14:paraId="29B854E0" w14:textId="77777777" w:rsidR="00A269BA" w:rsidRPr="00DD50FA" w:rsidRDefault="00A269BA" w:rsidP="00B02D81">
            <w:pPr>
              <w:rPr>
                <w:sz w:val="20"/>
                <w:szCs w:val="20"/>
              </w:rPr>
            </w:pPr>
            <w:r w:rsidRPr="00DD50FA">
              <w:rPr>
                <w:sz w:val="20"/>
                <w:szCs w:val="20"/>
              </w:rPr>
              <w:t xml:space="preserve">[Target: 20%; </w:t>
            </w:r>
          </w:p>
          <w:p w14:paraId="1F9CE45A" w14:textId="77777777" w:rsidR="00A269BA" w:rsidRPr="00DD50FA" w:rsidRDefault="00A269BA" w:rsidP="00B02D81">
            <w:pPr>
              <w:rPr>
                <w:sz w:val="20"/>
                <w:szCs w:val="20"/>
              </w:rPr>
            </w:pPr>
            <w:r w:rsidRPr="00DD50FA">
              <w:rPr>
                <w:sz w:val="20"/>
                <w:szCs w:val="20"/>
              </w:rPr>
              <w:t>Data sources: Program records of Livestock and Poultry Production; Indicator Results Tracking Sheet; Beneficiary Selection Reports - 3*LOP]</w:t>
            </w:r>
          </w:p>
        </w:tc>
        <w:tc>
          <w:tcPr>
            <w:tcW w:w="3240" w:type="dxa"/>
            <w:vMerge/>
          </w:tcPr>
          <w:p w14:paraId="60F11567" w14:textId="77777777" w:rsidR="00A269BA" w:rsidRPr="00DD50FA" w:rsidRDefault="00A269BA" w:rsidP="00B02D81">
            <w:pPr>
              <w:rPr>
                <w:sz w:val="20"/>
                <w:szCs w:val="20"/>
              </w:rPr>
            </w:pPr>
          </w:p>
        </w:tc>
        <w:tc>
          <w:tcPr>
            <w:tcW w:w="1620" w:type="dxa"/>
            <w:vMerge/>
          </w:tcPr>
          <w:p w14:paraId="1BCEFFEA" w14:textId="77777777" w:rsidR="00A269BA" w:rsidRPr="00DD50FA" w:rsidRDefault="00A269BA" w:rsidP="00B02D81">
            <w:pPr>
              <w:rPr>
                <w:sz w:val="20"/>
                <w:szCs w:val="20"/>
              </w:rPr>
            </w:pPr>
          </w:p>
        </w:tc>
      </w:tr>
      <w:tr w:rsidR="00A269BA" w:rsidRPr="00DD50FA" w14:paraId="51E656E1" w14:textId="77777777" w:rsidTr="00A269BA">
        <w:tc>
          <w:tcPr>
            <w:tcW w:w="7105" w:type="dxa"/>
            <w:vMerge/>
          </w:tcPr>
          <w:p w14:paraId="7CF8BF18" w14:textId="77777777" w:rsidR="00A269BA" w:rsidRPr="00DD50FA" w:rsidRDefault="00A269BA" w:rsidP="00B02D81">
            <w:pPr>
              <w:rPr>
                <w:sz w:val="20"/>
                <w:szCs w:val="20"/>
              </w:rPr>
            </w:pPr>
          </w:p>
        </w:tc>
        <w:tc>
          <w:tcPr>
            <w:tcW w:w="2430" w:type="dxa"/>
          </w:tcPr>
          <w:p w14:paraId="6DC7E9A3" w14:textId="77777777" w:rsidR="00A269BA" w:rsidRPr="00DD50FA" w:rsidRDefault="00A269BA" w:rsidP="00B02D81">
            <w:pPr>
              <w:rPr>
                <w:sz w:val="20"/>
                <w:szCs w:val="20"/>
              </w:rPr>
            </w:pPr>
            <w:r w:rsidRPr="00DD50FA">
              <w:rPr>
                <w:sz w:val="20"/>
                <w:szCs w:val="20"/>
              </w:rPr>
              <w:t xml:space="preserve">1.1a Number of hectares with irrigation and drainage services </w:t>
            </w:r>
          </w:p>
          <w:p w14:paraId="295AFE0A" w14:textId="77777777" w:rsidR="00A269BA" w:rsidRPr="00DD50FA" w:rsidRDefault="00A269BA" w:rsidP="00B02D81">
            <w:pPr>
              <w:rPr>
                <w:sz w:val="20"/>
                <w:szCs w:val="20"/>
              </w:rPr>
            </w:pPr>
            <w:r w:rsidRPr="00DD50FA">
              <w:rPr>
                <w:sz w:val="20"/>
                <w:szCs w:val="20"/>
              </w:rPr>
              <w:t>[MSF: 4.5.1-28;</w:t>
            </w:r>
          </w:p>
          <w:p w14:paraId="22D087CC" w14:textId="77777777" w:rsidR="00A269BA" w:rsidRPr="00DD50FA" w:rsidRDefault="00A269BA" w:rsidP="00B02D81">
            <w:pPr>
              <w:rPr>
                <w:sz w:val="20"/>
                <w:szCs w:val="20"/>
              </w:rPr>
            </w:pPr>
            <w:r w:rsidRPr="00DD50FA">
              <w:rPr>
                <w:sz w:val="20"/>
                <w:szCs w:val="20"/>
              </w:rPr>
              <w:t xml:space="preserve">Target: 3,400 hectares; </w:t>
            </w:r>
          </w:p>
          <w:p w14:paraId="34F65F7F" w14:textId="77777777" w:rsidR="00A269BA" w:rsidRPr="00DD50FA" w:rsidRDefault="00A269BA" w:rsidP="00B02D81">
            <w:pPr>
              <w:rPr>
                <w:sz w:val="20"/>
                <w:szCs w:val="20"/>
              </w:rPr>
            </w:pPr>
            <w:r w:rsidRPr="00DD50FA">
              <w:rPr>
                <w:sz w:val="20"/>
                <w:szCs w:val="20"/>
              </w:rPr>
              <w:lastRenderedPageBreak/>
              <w:t>Data sources: Program records of Irrigation and Drainage Services; Records of the Number of Hectares with Irrigation and Drainage Services; Indicator Results Tracking Sheet; Site Selection Reports - Quarterly]</w:t>
            </w:r>
          </w:p>
        </w:tc>
        <w:tc>
          <w:tcPr>
            <w:tcW w:w="3240" w:type="dxa"/>
            <w:vMerge/>
          </w:tcPr>
          <w:p w14:paraId="6ABA626D" w14:textId="77777777" w:rsidR="00A269BA" w:rsidRPr="00DD50FA" w:rsidRDefault="00A269BA" w:rsidP="00B02D81">
            <w:pPr>
              <w:rPr>
                <w:sz w:val="20"/>
                <w:szCs w:val="20"/>
              </w:rPr>
            </w:pPr>
          </w:p>
        </w:tc>
        <w:tc>
          <w:tcPr>
            <w:tcW w:w="1620" w:type="dxa"/>
            <w:vMerge/>
          </w:tcPr>
          <w:p w14:paraId="0B5EE0E5" w14:textId="77777777" w:rsidR="00A269BA" w:rsidRPr="00DD50FA" w:rsidRDefault="00A269BA" w:rsidP="00B02D81">
            <w:pPr>
              <w:rPr>
                <w:sz w:val="20"/>
                <w:szCs w:val="20"/>
              </w:rPr>
            </w:pPr>
          </w:p>
        </w:tc>
      </w:tr>
      <w:tr w:rsidR="00A269BA" w:rsidRPr="00DD50FA" w14:paraId="7022EA94" w14:textId="77777777" w:rsidTr="00A269BA">
        <w:tc>
          <w:tcPr>
            <w:tcW w:w="7105" w:type="dxa"/>
            <w:vMerge/>
          </w:tcPr>
          <w:p w14:paraId="0C9FDD98" w14:textId="77777777" w:rsidR="00A269BA" w:rsidRPr="00DD50FA" w:rsidRDefault="00A269BA" w:rsidP="00B02D81">
            <w:pPr>
              <w:rPr>
                <w:sz w:val="20"/>
                <w:szCs w:val="20"/>
              </w:rPr>
            </w:pPr>
          </w:p>
        </w:tc>
        <w:tc>
          <w:tcPr>
            <w:tcW w:w="2430" w:type="dxa"/>
          </w:tcPr>
          <w:p w14:paraId="6C04BA40" w14:textId="77777777" w:rsidR="00A269BA" w:rsidRPr="00DD50FA" w:rsidRDefault="00A269BA" w:rsidP="00B02D81">
            <w:pPr>
              <w:rPr>
                <w:sz w:val="20"/>
                <w:szCs w:val="20"/>
              </w:rPr>
            </w:pPr>
            <w:r w:rsidRPr="00DD50FA">
              <w:rPr>
                <w:sz w:val="20"/>
                <w:szCs w:val="20"/>
              </w:rPr>
              <w:t>1.1b Number of hectares of waste land and/or underutilized land developed</w:t>
            </w:r>
          </w:p>
          <w:p w14:paraId="0C6A25A2" w14:textId="77777777" w:rsidR="00A269BA" w:rsidRPr="00DD50FA" w:rsidRDefault="00A269BA" w:rsidP="00B02D81">
            <w:pPr>
              <w:rPr>
                <w:sz w:val="20"/>
                <w:szCs w:val="20"/>
              </w:rPr>
            </w:pPr>
            <w:r w:rsidRPr="00DD50FA">
              <w:rPr>
                <w:sz w:val="20"/>
                <w:szCs w:val="20"/>
              </w:rPr>
              <w:t xml:space="preserve">[Target: 3,200 hectares; </w:t>
            </w:r>
          </w:p>
          <w:p w14:paraId="5F327F68" w14:textId="77777777" w:rsidR="00A269BA" w:rsidRPr="00DD50FA" w:rsidRDefault="00A269BA" w:rsidP="00B02D81">
            <w:pPr>
              <w:rPr>
                <w:sz w:val="20"/>
                <w:szCs w:val="20"/>
              </w:rPr>
            </w:pPr>
            <w:r w:rsidRPr="00DD50FA">
              <w:rPr>
                <w:sz w:val="20"/>
                <w:szCs w:val="20"/>
              </w:rPr>
              <w:t>Data sources: Program records of Waste and Under-utilized Land Developed; Indicator Results Tracking Sheet; Site Selection Reports - semi-annual]</w:t>
            </w:r>
          </w:p>
        </w:tc>
        <w:tc>
          <w:tcPr>
            <w:tcW w:w="3240" w:type="dxa"/>
            <w:vMerge/>
          </w:tcPr>
          <w:p w14:paraId="2F4EA488" w14:textId="77777777" w:rsidR="00A269BA" w:rsidRPr="00DD50FA" w:rsidRDefault="00A269BA" w:rsidP="00B02D81">
            <w:pPr>
              <w:rPr>
                <w:sz w:val="20"/>
                <w:szCs w:val="20"/>
              </w:rPr>
            </w:pPr>
          </w:p>
        </w:tc>
        <w:tc>
          <w:tcPr>
            <w:tcW w:w="1620" w:type="dxa"/>
            <w:vMerge/>
          </w:tcPr>
          <w:p w14:paraId="770AB086" w14:textId="77777777" w:rsidR="00A269BA" w:rsidRPr="00DD50FA" w:rsidRDefault="00A269BA" w:rsidP="00B02D81">
            <w:pPr>
              <w:rPr>
                <w:sz w:val="20"/>
                <w:szCs w:val="20"/>
              </w:rPr>
            </w:pPr>
          </w:p>
        </w:tc>
      </w:tr>
      <w:tr w:rsidR="00A269BA" w:rsidRPr="00DD50FA" w14:paraId="27C383F4" w14:textId="77777777" w:rsidTr="00A269BA">
        <w:tc>
          <w:tcPr>
            <w:tcW w:w="7105" w:type="dxa"/>
            <w:vMerge/>
          </w:tcPr>
          <w:p w14:paraId="068E312C" w14:textId="77777777" w:rsidR="00A269BA" w:rsidRPr="00DD50FA" w:rsidRDefault="00A269BA" w:rsidP="00B02D81">
            <w:pPr>
              <w:rPr>
                <w:sz w:val="20"/>
                <w:szCs w:val="20"/>
              </w:rPr>
            </w:pPr>
          </w:p>
        </w:tc>
        <w:tc>
          <w:tcPr>
            <w:tcW w:w="2430" w:type="dxa"/>
          </w:tcPr>
          <w:p w14:paraId="18010CC6" w14:textId="77777777" w:rsidR="00A269BA" w:rsidRPr="00977A31" w:rsidRDefault="00A269BA" w:rsidP="00B02D81">
            <w:pPr>
              <w:rPr>
                <w:sz w:val="20"/>
                <w:szCs w:val="20"/>
              </w:rPr>
            </w:pPr>
            <w:r w:rsidRPr="00977A31">
              <w:rPr>
                <w:sz w:val="20"/>
                <w:szCs w:val="20"/>
              </w:rPr>
              <w:t xml:space="preserve">1.1c Number of hectares under improved technologies or management practices as a result of USG assistance </w:t>
            </w:r>
          </w:p>
          <w:p w14:paraId="7B53CCB6" w14:textId="77777777" w:rsidR="00A269BA" w:rsidRPr="00977A31" w:rsidRDefault="00A269BA" w:rsidP="00B02D81">
            <w:pPr>
              <w:rPr>
                <w:sz w:val="20"/>
                <w:szCs w:val="20"/>
              </w:rPr>
            </w:pPr>
            <w:r w:rsidRPr="00977A31">
              <w:rPr>
                <w:sz w:val="20"/>
                <w:szCs w:val="20"/>
              </w:rPr>
              <w:t xml:space="preserve">[MSF: 4.5.2-2; </w:t>
            </w:r>
          </w:p>
          <w:p w14:paraId="58E15894" w14:textId="77777777" w:rsidR="00A269BA" w:rsidRPr="00977A31" w:rsidRDefault="00A269BA" w:rsidP="00B02D81">
            <w:pPr>
              <w:rPr>
                <w:sz w:val="20"/>
                <w:szCs w:val="20"/>
              </w:rPr>
            </w:pPr>
            <w:r w:rsidRPr="00977A31">
              <w:rPr>
                <w:sz w:val="20"/>
                <w:szCs w:val="20"/>
              </w:rPr>
              <w:t xml:space="preserve">Target: 20 hectares; </w:t>
            </w:r>
          </w:p>
          <w:p w14:paraId="58100659" w14:textId="77777777" w:rsidR="00A269BA" w:rsidRPr="00DD50FA" w:rsidRDefault="00A269BA" w:rsidP="00B02D81">
            <w:pPr>
              <w:rPr>
                <w:sz w:val="20"/>
                <w:szCs w:val="20"/>
              </w:rPr>
            </w:pPr>
            <w:r w:rsidRPr="00977A31">
              <w:rPr>
                <w:sz w:val="20"/>
                <w:szCs w:val="20"/>
              </w:rPr>
              <w:t xml:space="preserve">Data sources: Program records of Efficient Irrigation Systems; Records of Orchards Developed; Improved varieties introduced; Indicator </w:t>
            </w:r>
            <w:r w:rsidRPr="00977A31">
              <w:rPr>
                <w:sz w:val="20"/>
                <w:szCs w:val="20"/>
              </w:rPr>
              <w:lastRenderedPageBreak/>
              <w:t>Results Tracking Sheet; Site</w:t>
            </w:r>
            <w:r>
              <w:rPr>
                <w:sz w:val="20"/>
                <w:szCs w:val="20"/>
              </w:rPr>
              <w:t xml:space="preserve"> Selection Reports - quarterly]</w:t>
            </w:r>
          </w:p>
        </w:tc>
        <w:tc>
          <w:tcPr>
            <w:tcW w:w="3240" w:type="dxa"/>
            <w:vMerge/>
          </w:tcPr>
          <w:p w14:paraId="79D06357" w14:textId="77777777" w:rsidR="00A269BA" w:rsidRPr="00DD50FA" w:rsidRDefault="00A269BA" w:rsidP="00B02D81">
            <w:pPr>
              <w:rPr>
                <w:sz w:val="20"/>
                <w:szCs w:val="20"/>
              </w:rPr>
            </w:pPr>
          </w:p>
        </w:tc>
        <w:tc>
          <w:tcPr>
            <w:tcW w:w="1620" w:type="dxa"/>
            <w:vMerge/>
          </w:tcPr>
          <w:p w14:paraId="4A7FE6BC" w14:textId="77777777" w:rsidR="00A269BA" w:rsidRPr="00DD50FA" w:rsidRDefault="00A269BA" w:rsidP="00B02D81">
            <w:pPr>
              <w:rPr>
                <w:sz w:val="20"/>
                <w:szCs w:val="20"/>
              </w:rPr>
            </w:pPr>
          </w:p>
        </w:tc>
      </w:tr>
      <w:tr w:rsidR="00A269BA" w:rsidRPr="00DD50FA" w14:paraId="76F5CE4C" w14:textId="77777777" w:rsidTr="00A269BA">
        <w:tc>
          <w:tcPr>
            <w:tcW w:w="7105" w:type="dxa"/>
            <w:vMerge/>
          </w:tcPr>
          <w:p w14:paraId="12A9F053" w14:textId="77777777" w:rsidR="00A269BA" w:rsidRPr="00DD50FA" w:rsidRDefault="00A269BA" w:rsidP="00B02D81">
            <w:pPr>
              <w:rPr>
                <w:sz w:val="20"/>
                <w:szCs w:val="20"/>
              </w:rPr>
            </w:pPr>
          </w:p>
        </w:tc>
        <w:tc>
          <w:tcPr>
            <w:tcW w:w="2430" w:type="dxa"/>
          </w:tcPr>
          <w:p w14:paraId="1C755AF9" w14:textId="77777777" w:rsidR="00A269BA" w:rsidRPr="00D97BFC" w:rsidRDefault="00A269BA" w:rsidP="00B02D81">
            <w:pPr>
              <w:rPr>
                <w:sz w:val="20"/>
                <w:szCs w:val="20"/>
              </w:rPr>
            </w:pPr>
            <w:r w:rsidRPr="00D97BFC">
              <w:rPr>
                <w:sz w:val="20"/>
                <w:szCs w:val="20"/>
              </w:rPr>
              <w:t xml:space="preserve">1.1d Number of women beneficiaries provided assistance assisted for backyard poultry farming </w:t>
            </w:r>
          </w:p>
          <w:p w14:paraId="5D2FCC7C" w14:textId="77777777" w:rsidR="00A269BA" w:rsidRPr="00DD50FA" w:rsidRDefault="00A269BA" w:rsidP="00B02D81">
            <w:pPr>
              <w:rPr>
                <w:sz w:val="20"/>
                <w:szCs w:val="20"/>
              </w:rPr>
            </w:pPr>
            <w:r w:rsidRPr="00D97BFC">
              <w:rPr>
                <w:sz w:val="20"/>
                <w:szCs w:val="20"/>
              </w:rPr>
              <w:t>[Target: 430; Data sources: Training Participants Lists or Reports; Records of Poultry Packages Provided; Records of Cottage Poultry Farms Established; Indicator Results Tracking Sheet; Beneficiary S</w:t>
            </w:r>
            <w:r>
              <w:rPr>
                <w:sz w:val="20"/>
                <w:szCs w:val="20"/>
              </w:rPr>
              <w:t>election Reports - semi-annual]</w:t>
            </w:r>
          </w:p>
        </w:tc>
        <w:tc>
          <w:tcPr>
            <w:tcW w:w="3240" w:type="dxa"/>
            <w:vMerge/>
          </w:tcPr>
          <w:p w14:paraId="0DC49C93" w14:textId="77777777" w:rsidR="00A269BA" w:rsidRPr="00DD50FA" w:rsidRDefault="00A269BA" w:rsidP="00B02D81">
            <w:pPr>
              <w:rPr>
                <w:sz w:val="20"/>
                <w:szCs w:val="20"/>
              </w:rPr>
            </w:pPr>
          </w:p>
        </w:tc>
        <w:tc>
          <w:tcPr>
            <w:tcW w:w="1620" w:type="dxa"/>
            <w:vMerge/>
          </w:tcPr>
          <w:p w14:paraId="4AB7599E" w14:textId="77777777" w:rsidR="00A269BA" w:rsidRPr="00DD50FA" w:rsidRDefault="00A269BA" w:rsidP="00B02D81">
            <w:pPr>
              <w:rPr>
                <w:sz w:val="20"/>
                <w:szCs w:val="20"/>
              </w:rPr>
            </w:pPr>
          </w:p>
        </w:tc>
      </w:tr>
      <w:tr w:rsidR="00A269BA" w:rsidRPr="00DD50FA" w14:paraId="7133C864" w14:textId="77777777" w:rsidTr="00A269BA">
        <w:tc>
          <w:tcPr>
            <w:tcW w:w="7105" w:type="dxa"/>
            <w:vMerge/>
          </w:tcPr>
          <w:p w14:paraId="4EF839E3" w14:textId="77777777" w:rsidR="00A269BA" w:rsidRPr="00DD50FA" w:rsidRDefault="00A269BA" w:rsidP="00B02D81">
            <w:pPr>
              <w:rPr>
                <w:sz w:val="20"/>
                <w:szCs w:val="20"/>
              </w:rPr>
            </w:pPr>
          </w:p>
        </w:tc>
        <w:tc>
          <w:tcPr>
            <w:tcW w:w="2430" w:type="dxa"/>
          </w:tcPr>
          <w:p w14:paraId="23D1921B" w14:textId="77777777" w:rsidR="00A269BA" w:rsidRPr="00D97BFC" w:rsidRDefault="00A269BA" w:rsidP="00B02D81">
            <w:pPr>
              <w:rPr>
                <w:sz w:val="20"/>
                <w:szCs w:val="20"/>
              </w:rPr>
            </w:pPr>
            <w:r w:rsidRPr="00D97BFC">
              <w:rPr>
                <w:sz w:val="20"/>
                <w:szCs w:val="20"/>
              </w:rPr>
              <w:t>1.2a Number of persons receiving trainings on skills development</w:t>
            </w:r>
          </w:p>
          <w:p w14:paraId="39DEEB14" w14:textId="77777777" w:rsidR="00A269BA" w:rsidRPr="00D97BFC" w:rsidRDefault="00A269BA" w:rsidP="00B02D81">
            <w:pPr>
              <w:rPr>
                <w:sz w:val="20"/>
                <w:szCs w:val="20"/>
              </w:rPr>
            </w:pPr>
            <w:r w:rsidRPr="00D97BFC">
              <w:rPr>
                <w:sz w:val="20"/>
                <w:szCs w:val="20"/>
              </w:rPr>
              <w:t xml:space="preserve">[MSF: DO3 3.4.1; </w:t>
            </w:r>
          </w:p>
          <w:p w14:paraId="37ED2CDE" w14:textId="77777777" w:rsidR="00A269BA" w:rsidRPr="00D97BFC" w:rsidRDefault="00A269BA" w:rsidP="00B02D81">
            <w:pPr>
              <w:rPr>
                <w:sz w:val="20"/>
                <w:szCs w:val="20"/>
              </w:rPr>
            </w:pPr>
            <w:r w:rsidRPr="00D97BFC">
              <w:rPr>
                <w:sz w:val="20"/>
                <w:szCs w:val="20"/>
              </w:rPr>
              <w:t xml:space="preserve">Target: 20,400; </w:t>
            </w:r>
          </w:p>
          <w:p w14:paraId="20DF08E2" w14:textId="77777777" w:rsidR="00A269BA" w:rsidRPr="00DD50FA" w:rsidRDefault="00A269BA" w:rsidP="00B02D81">
            <w:pPr>
              <w:rPr>
                <w:sz w:val="20"/>
                <w:szCs w:val="20"/>
              </w:rPr>
            </w:pPr>
            <w:r w:rsidRPr="00D97BFC">
              <w:rPr>
                <w:sz w:val="20"/>
                <w:szCs w:val="20"/>
              </w:rPr>
              <w:t>Data sources: Training Participants Lists or and Reports; Indicator Results Tracking Sheet; Beneficiary</w:t>
            </w:r>
            <w:r>
              <w:rPr>
                <w:sz w:val="20"/>
                <w:szCs w:val="20"/>
              </w:rPr>
              <w:t xml:space="preserve"> Selection Reports - quarterly]</w:t>
            </w:r>
          </w:p>
        </w:tc>
        <w:tc>
          <w:tcPr>
            <w:tcW w:w="3240" w:type="dxa"/>
            <w:vMerge/>
          </w:tcPr>
          <w:p w14:paraId="27647D7A" w14:textId="77777777" w:rsidR="00A269BA" w:rsidRPr="00DD50FA" w:rsidRDefault="00A269BA" w:rsidP="00B02D81">
            <w:pPr>
              <w:rPr>
                <w:sz w:val="20"/>
                <w:szCs w:val="20"/>
              </w:rPr>
            </w:pPr>
          </w:p>
        </w:tc>
        <w:tc>
          <w:tcPr>
            <w:tcW w:w="1620" w:type="dxa"/>
            <w:vMerge/>
          </w:tcPr>
          <w:p w14:paraId="552E6DB6" w14:textId="77777777" w:rsidR="00A269BA" w:rsidRPr="00DD50FA" w:rsidRDefault="00A269BA" w:rsidP="00B02D81">
            <w:pPr>
              <w:rPr>
                <w:sz w:val="20"/>
                <w:szCs w:val="20"/>
              </w:rPr>
            </w:pPr>
          </w:p>
        </w:tc>
      </w:tr>
      <w:tr w:rsidR="00A269BA" w:rsidRPr="00DD50FA" w14:paraId="63D06798" w14:textId="77777777" w:rsidTr="00A269BA">
        <w:tc>
          <w:tcPr>
            <w:tcW w:w="7105" w:type="dxa"/>
            <w:vMerge/>
          </w:tcPr>
          <w:p w14:paraId="6A9B8608" w14:textId="77777777" w:rsidR="00A269BA" w:rsidRPr="00DD50FA" w:rsidRDefault="00A269BA" w:rsidP="00B02D81">
            <w:pPr>
              <w:rPr>
                <w:sz w:val="20"/>
                <w:szCs w:val="20"/>
              </w:rPr>
            </w:pPr>
          </w:p>
        </w:tc>
        <w:tc>
          <w:tcPr>
            <w:tcW w:w="2430" w:type="dxa"/>
          </w:tcPr>
          <w:p w14:paraId="6B71DBB6" w14:textId="77777777" w:rsidR="00A269BA" w:rsidRPr="00D97BFC" w:rsidRDefault="00A269BA" w:rsidP="00B02D81">
            <w:pPr>
              <w:rPr>
                <w:sz w:val="20"/>
                <w:szCs w:val="20"/>
              </w:rPr>
            </w:pPr>
            <w:r w:rsidRPr="00D97BFC">
              <w:rPr>
                <w:sz w:val="20"/>
                <w:szCs w:val="20"/>
              </w:rPr>
              <w:t xml:space="preserve">1.2b Number of rural households benefitting directly from USG interventions </w:t>
            </w:r>
          </w:p>
          <w:p w14:paraId="0A06CA29" w14:textId="77777777" w:rsidR="00A269BA" w:rsidRPr="00D97BFC" w:rsidRDefault="00A269BA" w:rsidP="00B02D81">
            <w:pPr>
              <w:rPr>
                <w:sz w:val="20"/>
                <w:szCs w:val="20"/>
              </w:rPr>
            </w:pPr>
            <w:r w:rsidRPr="00D97BFC">
              <w:rPr>
                <w:sz w:val="20"/>
                <w:szCs w:val="20"/>
              </w:rPr>
              <w:t xml:space="preserve">[MSF: 4.5.2-13; </w:t>
            </w:r>
          </w:p>
          <w:p w14:paraId="41862FE1" w14:textId="77777777" w:rsidR="00A269BA" w:rsidRPr="00D97BFC" w:rsidRDefault="00A269BA" w:rsidP="00B02D81">
            <w:pPr>
              <w:rPr>
                <w:sz w:val="20"/>
                <w:szCs w:val="20"/>
              </w:rPr>
            </w:pPr>
            <w:r w:rsidRPr="00D97BFC">
              <w:rPr>
                <w:sz w:val="20"/>
                <w:szCs w:val="20"/>
              </w:rPr>
              <w:t xml:space="preserve">Target: 20,210; </w:t>
            </w:r>
          </w:p>
          <w:p w14:paraId="53E7B24A" w14:textId="77777777" w:rsidR="00A269BA" w:rsidRPr="00DD50FA" w:rsidRDefault="00A269BA" w:rsidP="00B02D81">
            <w:pPr>
              <w:rPr>
                <w:sz w:val="20"/>
                <w:szCs w:val="20"/>
              </w:rPr>
            </w:pPr>
            <w:r w:rsidRPr="00D97BFC">
              <w:rPr>
                <w:sz w:val="20"/>
                <w:szCs w:val="20"/>
              </w:rPr>
              <w:lastRenderedPageBreak/>
              <w:t>Data sources: Selection criterion; Activity re</w:t>
            </w:r>
            <w:r>
              <w:rPr>
                <w:sz w:val="20"/>
                <w:szCs w:val="20"/>
              </w:rPr>
              <w:t>ports; M&amp;E reports - Quarterly]</w:t>
            </w:r>
          </w:p>
        </w:tc>
        <w:tc>
          <w:tcPr>
            <w:tcW w:w="3240" w:type="dxa"/>
            <w:vMerge/>
          </w:tcPr>
          <w:p w14:paraId="7AAF9BC4" w14:textId="77777777" w:rsidR="00A269BA" w:rsidRPr="00DD50FA" w:rsidRDefault="00A269BA" w:rsidP="00B02D81">
            <w:pPr>
              <w:rPr>
                <w:sz w:val="20"/>
                <w:szCs w:val="20"/>
              </w:rPr>
            </w:pPr>
          </w:p>
        </w:tc>
        <w:tc>
          <w:tcPr>
            <w:tcW w:w="1620" w:type="dxa"/>
            <w:vMerge/>
          </w:tcPr>
          <w:p w14:paraId="3DF7BB12" w14:textId="77777777" w:rsidR="00A269BA" w:rsidRPr="00DD50FA" w:rsidRDefault="00A269BA" w:rsidP="00B02D81">
            <w:pPr>
              <w:rPr>
                <w:sz w:val="20"/>
                <w:szCs w:val="20"/>
              </w:rPr>
            </w:pPr>
          </w:p>
        </w:tc>
      </w:tr>
      <w:tr w:rsidR="00A269BA" w:rsidRPr="00DD50FA" w14:paraId="237A8A02" w14:textId="77777777" w:rsidTr="00A269BA">
        <w:tc>
          <w:tcPr>
            <w:tcW w:w="7105" w:type="dxa"/>
            <w:vMerge/>
          </w:tcPr>
          <w:p w14:paraId="4D232C0D" w14:textId="77777777" w:rsidR="00A269BA" w:rsidRPr="00DD50FA" w:rsidRDefault="00A269BA" w:rsidP="00B02D81">
            <w:pPr>
              <w:rPr>
                <w:sz w:val="20"/>
                <w:szCs w:val="20"/>
              </w:rPr>
            </w:pPr>
          </w:p>
        </w:tc>
        <w:tc>
          <w:tcPr>
            <w:tcW w:w="2430" w:type="dxa"/>
          </w:tcPr>
          <w:p w14:paraId="595DD5E6" w14:textId="77777777" w:rsidR="00A269BA" w:rsidRPr="00D97BFC" w:rsidRDefault="00A269BA" w:rsidP="00B02D81">
            <w:pPr>
              <w:rPr>
                <w:sz w:val="20"/>
                <w:szCs w:val="20"/>
              </w:rPr>
            </w:pPr>
            <w:r w:rsidRPr="00D97BFC">
              <w:rPr>
                <w:sz w:val="20"/>
                <w:szCs w:val="20"/>
              </w:rPr>
              <w:t xml:space="preserve">1.2c Kilometers of roads constructed or repaired with USG assistance </w:t>
            </w:r>
          </w:p>
          <w:p w14:paraId="7FE3B6F6" w14:textId="77777777" w:rsidR="00A269BA" w:rsidRPr="00D97BFC" w:rsidRDefault="00A269BA" w:rsidP="00B02D81">
            <w:pPr>
              <w:rPr>
                <w:sz w:val="20"/>
                <w:szCs w:val="20"/>
              </w:rPr>
            </w:pPr>
            <w:r w:rsidRPr="00D97BFC">
              <w:rPr>
                <w:sz w:val="20"/>
                <w:szCs w:val="20"/>
              </w:rPr>
              <w:t xml:space="preserve">[MSF: 4.4.3-13; </w:t>
            </w:r>
          </w:p>
          <w:p w14:paraId="5DEEF679" w14:textId="77777777" w:rsidR="00A269BA" w:rsidRPr="00D97BFC" w:rsidRDefault="00A269BA" w:rsidP="00B02D81">
            <w:pPr>
              <w:rPr>
                <w:sz w:val="20"/>
                <w:szCs w:val="20"/>
              </w:rPr>
            </w:pPr>
            <w:r w:rsidRPr="00D97BFC">
              <w:rPr>
                <w:sz w:val="20"/>
                <w:szCs w:val="20"/>
              </w:rPr>
              <w:t xml:space="preserve">Target: TBD; </w:t>
            </w:r>
          </w:p>
          <w:p w14:paraId="33726A95" w14:textId="77777777" w:rsidR="00A269BA" w:rsidRPr="00DD50FA" w:rsidRDefault="00A269BA" w:rsidP="00B02D81">
            <w:pPr>
              <w:rPr>
                <w:sz w:val="20"/>
                <w:szCs w:val="20"/>
              </w:rPr>
            </w:pPr>
            <w:r w:rsidRPr="00D97BFC">
              <w:rPr>
                <w:sz w:val="20"/>
                <w:szCs w:val="20"/>
              </w:rPr>
              <w:t>Data sources: Program records of Roads Constructed or Repaired; Indicator Results Tracking Sheet; Site</w:t>
            </w:r>
            <w:r>
              <w:rPr>
                <w:sz w:val="20"/>
                <w:szCs w:val="20"/>
              </w:rPr>
              <w:t xml:space="preserve"> Selection Reports - Quarterly]</w:t>
            </w:r>
          </w:p>
        </w:tc>
        <w:tc>
          <w:tcPr>
            <w:tcW w:w="3240" w:type="dxa"/>
            <w:vMerge/>
          </w:tcPr>
          <w:p w14:paraId="476F9BD0" w14:textId="77777777" w:rsidR="00A269BA" w:rsidRPr="00DD50FA" w:rsidRDefault="00A269BA" w:rsidP="00B02D81">
            <w:pPr>
              <w:rPr>
                <w:sz w:val="20"/>
                <w:szCs w:val="20"/>
              </w:rPr>
            </w:pPr>
          </w:p>
        </w:tc>
        <w:tc>
          <w:tcPr>
            <w:tcW w:w="1620" w:type="dxa"/>
            <w:vMerge/>
          </w:tcPr>
          <w:p w14:paraId="1FB9518E" w14:textId="77777777" w:rsidR="00A269BA" w:rsidRPr="00DD50FA" w:rsidRDefault="00A269BA" w:rsidP="00B02D81">
            <w:pPr>
              <w:rPr>
                <w:sz w:val="20"/>
                <w:szCs w:val="20"/>
              </w:rPr>
            </w:pPr>
          </w:p>
        </w:tc>
      </w:tr>
      <w:tr w:rsidR="00A269BA" w:rsidRPr="00DD50FA" w14:paraId="73D4A4E2" w14:textId="77777777" w:rsidTr="00A269BA">
        <w:tc>
          <w:tcPr>
            <w:tcW w:w="7105" w:type="dxa"/>
            <w:vMerge/>
          </w:tcPr>
          <w:p w14:paraId="2F0D24E7" w14:textId="77777777" w:rsidR="00A269BA" w:rsidRPr="00DD50FA" w:rsidRDefault="00A269BA" w:rsidP="00B02D81">
            <w:pPr>
              <w:rPr>
                <w:sz w:val="20"/>
                <w:szCs w:val="20"/>
              </w:rPr>
            </w:pPr>
          </w:p>
        </w:tc>
        <w:tc>
          <w:tcPr>
            <w:tcW w:w="2430" w:type="dxa"/>
          </w:tcPr>
          <w:p w14:paraId="264D71E9" w14:textId="77777777" w:rsidR="00A269BA" w:rsidRPr="00D97BFC" w:rsidRDefault="00A269BA" w:rsidP="00B02D81">
            <w:pPr>
              <w:rPr>
                <w:sz w:val="20"/>
                <w:szCs w:val="20"/>
              </w:rPr>
            </w:pPr>
            <w:r w:rsidRPr="00D97BFC">
              <w:rPr>
                <w:sz w:val="20"/>
                <w:szCs w:val="20"/>
              </w:rPr>
              <w:t xml:space="preserve">1.2d Number of ICT-outreach and extension services packaged and/or disseminated for awareness raising </w:t>
            </w:r>
          </w:p>
          <w:p w14:paraId="0417AFC5" w14:textId="77777777" w:rsidR="00A269BA" w:rsidRPr="00D97BFC" w:rsidRDefault="00A269BA" w:rsidP="00B02D81">
            <w:pPr>
              <w:rPr>
                <w:sz w:val="20"/>
                <w:szCs w:val="20"/>
              </w:rPr>
            </w:pPr>
            <w:r w:rsidRPr="00D97BFC">
              <w:rPr>
                <w:sz w:val="20"/>
                <w:szCs w:val="20"/>
              </w:rPr>
              <w:t xml:space="preserve">[Target: 1,292; </w:t>
            </w:r>
          </w:p>
          <w:p w14:paraId="1BBECDEB" w14:textId="77777777" w:rsidR="00A269BA" w:rsidRPr="00DD50FA" w:rsidRDefault="00A269BA" w:rsidP="00B02D81">
            <w:pPr>
              <w:rPr>
                <w:sz w:val="20"/>
                <w:szCs w:val="20"/>
              </w:rPr>
            </w:pPr>
            <w:r w:rsidRPr="00D97BFC">
              <w:rPr>
                <w:sz w:val="20"/>
                <w:szCs w:val="20"/>
              </w:rPr>
              <w:t>Data sources: Activity rep</w:t>
            </w:r>
            <w:r>
              <w:rPr>
                <w:sz w:val="20"/>
                <w:szCs w:val="20"/>
              </w:rPr>
              <w:t>orts; M&amp;E reports - Quarterly]</w:t>
            </w:r>
          </w:p>
        </w:tc>
        <w:tc>
          <w:tcPr>
            <w:tcW w:w="3240" w:type="dxa"/>
            <w:vMerge/>
          </w:tcPr>
          <w:p w14:paraId="01EE7070" w14:textId="77777777" w:rsidR="00A269BA" w:rsidRPr="00DD50FA" w:rsidRDefault="00A269BA" w:rsidP="00B02D81">
            <w:pPr>
              <w:rPr>
                <w:sz w:val="20"/>
                <w:szCs w:val="20"/>
              </w:rPr>
            </w:pPr>
          </w:p>
        </w:tc>
        <w:tc>
          <w:tcPr>
            <w:tcW w:w="1620" w:type="dxa"/>
            <w:vMerge/>
          </w:tcPr>
          <w:p w14:paraId="335C37C7" w14:textId="77777777" w:rsidR="00A269BA" w:rsidRPr="00DD50FA" w:rsidRDefault="00A269BA" w:rsidP="00B02D81">
            <w:pPr>
              <w:rPr>
                <w:sz w:val="20"/>
                <w:szCs w:val="20"/>
              </w:rPr>
            </w:pPr>
          </w:p>
        </w:tc>
      </w:tr>
      <w:tr w:rsidR="00A269BA" w:rsidRPr="00DD50FA" w14:paraId="15A3BEB5" w14:textId="77777777" w:rsidTr="00A269BA">
        <w:tc>
          <w:tcPr>
            <w:tcW w:w="14395" w:type="dxa"/>
            <w:gridSpan w:val="4"/>
          </w:tcPr>
          <w:p w14:paraId="3FC66FE8" w14:textId="77777777" w:rsidR="00A269BA" w:rsidRDefault="00A269BA" w:rsidP="00B02D81">
            <w:pPr>
              <w:rPr>
                <w:b/>
                <w:sz w:val="20"/>
                <w:szCs w:val="20"/>
              </w:rPr>
            </w:pPr>
            <w:r>
              <w:rPr>
                <w:b/>
                <w:sz w:val="20"/>
                <w:szCs w:val="20"/>
              </w:rPr>
              <w:t xml:space="preserve">Sub Objective: </w:t>
            </w:r>
          </w:p>
          <w:p w14:paraId="3ABFF039" w14:textId="77777777" w:rsidR="00A269BA" w:rsidRPr="00B724C8" w:rsidRDefault="00A269BA" w:rsidP="00B02D81">
            <w:pPr>
              <w:rPr>
                <w:sz w:val="20"/>
                <w:szCs w:val="20"/>
              </w:rPr>
            </w:pPr>
            <w:r w:rsidRPr="00B724C8">
              <w:rPr>
                <w:b/>
                <w:sz w:val="20"/>
                <w:szCs w:val="20"/>
              </w:rPr>
              <w:t>2.</w:t>
            </w:r>
            <w:r w:rsidRPr="00B724C8">
              <w:rPr>
                <w:sz w:val="20"/>
                <w:szCs w:val="20"/>
              </w:rPr>
              <w:t xml:space="preserve"> Micro and Small Enterprises Expanded</w:t>
            </w:r>
          </w:p>
          <w:p w14:paraId="706F857C" w14:textId="77777777" w:rsidR="00A269BA" w:rsidRPr="00B724C8" w:rsidRDefault="00A269BA" w:rsidP="00B02D81">
            <w:pPr>
              <w:rPr>
                <w:b/>
                <w:sz w:val="20"/>
                <w:szCs w:val="20"/>
              </w:rPr>
            </w:pPr>
            <w:r w:rsidRPr="00B724C8">
              <w:rPr>
                <w:b/>
                <w:sz w:val="20"/>
                <w:szCs w:val="20"/>
              </w:rPr>
              <w:t xml:space="preserve">Outputs: </w:t>
            </w:r>
          </w:p>
          <w:p w14:paraId="0160CA88" w14:textId="77777777" w:rsidR="00A269BA" w:rsidRPr="00DD50FA" w:rsidRDefault="00A269BA" w:rsidP="00B02D81">
            <w:pPr>
              <w:rPr>
                <w:sz w:val="20"/>
                <w:szCs w:val="20"/>
              </w:rPr>
            </w:pPr>
            <w:r w:rsidRPr="00B724C8">
              <w:rPr>
                <w:b/>
                <w:sz w:val="20"/>
                <w:szCs w:val="20"/>
              </w:rPr>
              <w:t>2.1</w:t>
            </w:r>
            <w:r w:rsidRPr="00DD50FA">
              <w:rPr>
                <w:sz w:val="20"/>
                <w:szCs w:val="20"/>
              </w:rPr>
              <w:t xml:space="preserve"> Support establishment of micro and small enterprises</w:t>
            </w:r>
          </w:p>
          <w:p w14:paraId="794666D8" w14:textId="77777777" w:rsidR="00A269BA" w:rsidRDefault="00A269BA" w:rsidP="00B02D81">
            <w:pPr>
              <w:rPr>
                <w:sz w:val="20"/>
                <w:szCs w:val="20"/>
              </w:rPr>
            </w:pPr>
            <w:r w:rsidRPr="00B724C8">
              <w:rPr>
                <w:b/>
                <w:sz w:val="20"/>
                <w:szCs w:val="20"/>
              </w:rPr>
              <w:t>2.2</w:t>
            </w:r>
            <w:r w:rsidRPr="00DD50FA">
              <w:rPr>
                <w:sz w:val="20"/>
                <w:szCs w:val="20"/>
              </w:rPr>
              <w:t xml:space="preserve"> Strengthen supply chain linkages</w:t>
            </w:r>
          </w:p>
          <w:p w14:paraId="1CE46974" w14:textId="77777777" w:rsidR="00A269BA" w:rsidRPr="00DD50FA" w:rsidRDefault="00A269BA" w:rsidP="00B02D81">
            <w:pPr>
              <w:rPr>
                <w:sz w:val="20"/>
                <w:szCs w:val="20"/>
              </w:rPr>
            </w:pPr>
            <w:r w:rsidRPr="00B724C8">
              <w:rPr>
                <w:b/>
                <w:sz w:val="20"/>
                <w:szCs w:val="20"/>
              </w:rPr>
              <w:t xml:space="preserve">2.3 </w:t>
            </w:r>
            <w:r w:rsidRPr="00DD50FA">
              <w:rPr>
                <w:sz w:val="20"/>
                <w:szCs w:val="20"/>
              </w:rPr>
              <w:t xml:space="preserve">Improve, rehabilitate and construct agriculture, livestock and market infrastructure </w:t>
            </w:r>
          </w:p>
          <w:p w14:paraId="01AE4543" w14:textId="77777777" w:rsidR="00A269BA" w:rsidRPr="00DD50FA" w:rsidRDefault="00A269BA" w:rsidP="00B02D81">
            <w:pPr>
              <w:rPr>
                <w:sz w:val="20"/>
                <w:szCs w:val="20"/>
              </w:rPr>
            </w:pPr>
            <w:r w:rsidRPr="00B724C8">
              <w:rPr>
                <w:b/>
                <w:sz w:val="20"/>
                <w:szCs w:val="20"/>
              </w:rPr>
              <w:t>2.4</w:t>
            </w:r>
            <w:r w:rsidRPr="00DD50FA">
              <w:rPr>
                <w:sz w:val="20"/>
                <w:szCs w:val="20"/>
              </w:rPr>
              <w:t> Develop local business/trade associations</w:t>
            </w:r>
            <w:r>
              <w:rPr>
                <w:sz w:val="20"/>
                <w:szCs w:val="20"/>
              </w:rPr>
              <w:t xml:space="preserve"> </w:t>
            </w:r>
          </w:p>
        </w:tc>
      </w:tr>
      <w:tr w:rsidR="00A269BA" w:rsidRPr="00DD50FA" w14:paraId="1BB7EC9E" w14:textId="77777777" w:rsidTr="00A269BA">
        <w:tc>
          <w:tcPr>
            <w:tcW w:w="7105" w:type="dxa"/>
            <w:vMerge w:val="restart"/>
          </w:tcPr>
          <w:p w14:paraId="45D7F568" w14:textId="77777777" w:rsidR="00A269BA" w:rsidRDefault="00A269BA" w:rsidP="00B02D81">
            <w:pPr>
              <w:rPr>
                <w:b/>
                <w:sz w:val="20"/>
                <w:szCs w:val="20"/>
              </w:rPr>
            </w:pPr>
            <w:r w:rsidRPr="002C114C">
              <w:rPr>
                <w:b/>
                <w:sz w:val="20"/>
                <w:szCs w:val="20"/>
              </w:rPr>
              <w:t>Sub</w:t>
            </w:r>
            <w:r>
              <w:rPr>
                <w:b/>
                <w:sz w:val="20"/>
                <w:szCs w:val="20"/>
              </w:rPr>
              <w:t xml:space="preserve">-Objective 2 result statement: </w:t>
            </w:r>
          </w:p>
          <w:p w14:paraId="08EE647C" w14:textId="77777777" w:rsidR="00A269BA" w:rsidRPr="002C114C" w:rsidRDefault="00A269BA" w:rsidP="00B02D81">
            <w:pPr>
              <w:rPr>
                <w:b/>
                <w:sz w:val="20"/>
                <w:szCs w:val="20"/>
              </w:rPr>
            </w:pPr>
            <w:r w:rsidRPr="002C114C">
              <w:rPr>
                <w:sz w:val="20"/>
                <w:szCs w:val="20"/>
              </w:rPr>
              <w:t>USG assisted micro and small businesses perform well on a matrix of growth.</w:t>
            </w:r>
          </w:p>
          <w:p w14:paraId="3C91AA63" w14:textId="77777777" w:rsidR="00A269BA" w:rsidRPr="002C114C" w:rsidRDefault="00A269BA" w:rsidP="00B02D81">
            <w:pPr>
              <w:rPr>
                <w:sz w:val="20"/>
                <w:szCs w:val="20"/>
              </w:rPr>
            </w:pPr>
          </w:p>
          <w:p w14:paraId="3B425A6D" w14:textId="77777777" w:rsidR="00A269BA" w:rsidRDefault="00A269BA" w:rsidP="00B02D81">
            <w:pPr>
              <w:rPr>
                <w:sz w:val="20"/>
                <w:szCs w:val="20"/>
              </w:rPr>
            </w:pPr>
            <w:r w:rsidRPr="002C114C">
              <w:rPr>
                <w:b/>
                <w:sz w:val="20"/>
                <w:szCs w:val="20"/>
              </w:rPr>
              <w:t>success</w:t>
            </w:r>
            <w:r>
              <w:rPr>
                <w:b/>
                <w:sz w:val="20"/>
                <w:szCs w:val="20"/>
              </w:rPr>
              <w:t xml:space="preserve"> indicators</w:t>
            </w:r>
            <w:r>
              <w:rPr>
                <w:sz w:val="20"/>
                <w:szCs w:val="20"/>
              </w:rPr>
              <w:t xml:space="preserve">: </w:t>
            </w:r>
          </w:p>
          <w:p w14:paraId="7B93E5DB" w14:textId="77777777" w:rsidR="00A269BA" w:rsidRPr="0017366C" w:rsidRDefault="00A269BA" w:rsidP="00A269BA">
            <w:pPr>
              <w:pStyle w:val="ListParagraph"/>
              <w:numPr>
                <w:ilvl w:val="0"/>
                <w:numId w:val="46"/>
              </w:numPr>
              <w:rPr>
                <w:sz w:val="20"/>
                <w:szCs w:val="20"/>
              </w:rPr>
            </w:pPr>
            <w:r w:rsidRPr="0017366C">
              <w:rPr>
                <w:sz w:val="20"/>
                <w:szCs w:val="20"/>
              </w:rPr>
              <w:lastRenderedPageBreak/>
              <w:t>Percentage change in profits and number of jobs created.</w:t>
            </w:r>
          </w:p>
          <w:p w14:paraId="73E5EFBA" w14:textId="77777777" w:rsidR="00A269BA" w:rsidRPr="0017366C" w:rsidRDefault="00A269BA" w:rsidP="00A269BA">
            <w:pPr>
              <w:pStyle w:val="ListParagraph"/>
              <w:numPr>
                <w:ilvl w:val="0"/>
                <w:numId w:val="46"/>
              </w:numPr>
              <w:rPr>
                <w:sz w:val="20"/>
                <w:szCs w:val="20"/>
              </w:rPr>
            </w:pPr>
            <w:r w:rsidRPr="0017366C">
              <w:rPr>
                <w:sz w:val="20"/>
                <w:szCs w:val="20"/>
              </w:rPr>
              <w:t xml:space="preserve">Overall increase in the number of micro and small businesses successfully operating in FATA, as measured by the difference between baseline data at the start of </w:t>
            </w:r>
            <w:r w:rsidR="00851F09">
              <w:rPr>
                <w:sz w:val="20"/>
                <w:szCs w:val="20"/>
              </w:rPr>
              <w:t>FATA ESP</w:t>
            </w:r>
            <w:r w:rsidRPr="0017366C">
              <w:rPr>
                <w:sz w:val="20"/>
                <w:szCs w:val="20"/>
              </w:rPr>
              <w:t xml:space="preserve"> and data collected at life-of project completion.</w:t>
            </w:r>
          </w:p>
          <w:p w14:paraId="572AA56F" w14:textId="77777777" w:rsidR="00A269BA" w:rsidRPr="0017366C" w:rsidRDefault="00A269BA" w:rsidP="00A269BA">
            <w:pPr>
              <w:pStyle w:val="ListParagraph"/>
              <w:numPr>
                <w:ilvl w:val="0"/>
                <w:numId w:val="46"/>
              </w:numPr>
              <w:rPr>
                <w:sz w:val="20"/>
                <w:szCs w:val="20"/>
              </w:rPr>
            </w:pPr>
            <w:r w:rsidRPr="0017366C">
              <w:rPr>
                <w:sz w:val="20"/>
                <w:szCs w:val="20"/>
              </w:rPr>
              <w:t>USG-assisted business and trade associations perform well on a matrix of institutional capacity indicators, such as number of associations formed and strengthened, and number of businesses benefiting from networked associations.</w:t>
            </w:r>
          </w:p>
          <w:p w14:paraId="1A197EB3" w14:textId="77777777" w:rsidR="00A269BA" w:rsidRPr="0017366C" w:rsidRDefault="00A269BA" w:rsidP="00A269BA">
            <w:pPr>
              <w:pStyle w:val="ListParagraph"/>
              <w:numPr>
                <w:ilvl w:val="0"/>
                <w:numId w:val="46"/>
              </w:numPr>
              <w:rPr>
                <w:sz w:val="20"/>
                <w:szCs w:val="20"/>
              </w:rPr>
            </w:pPr>
            <w:r w:rsidRPr="0017366C">
              <w:rPr>
                <w:sz w:val="20"/>
                <w:szCs w:val="20"/>
              </w:rPr>
              <w:t xml:space="preserve">Business associations have a reduced dependency on public sector support to ensure their function and relevance for long-term growth </w:t>
            </w:r>
          </w:p>
          <w:p w14:paraId="5F1E57AA" w14:textId="77777777" w:rsidR="00A269BA" w:rsidRPr="0017366C" w:rsidRDefault="00A269BA" w:rsidP="00A269BA">
            <w:pPr>
              <w:pStyle w:val="ListParagraph"/>
              <w:numPr>
                <w:ilvl w:val="0"/>
                <w:numId w:val="46"/>
              </w:numPr>
              <w:rPr>
                <w:sz w:val="20"/>
                <w:szCs w:val="20"/>
              </w:rPr>
            </w:pPr>
            <w:r w:rsidRPr="0017366C">
              <w:rPr>
                <w:sz w:val="20"/>
                <w:szCs w:val="20"/>
              </w:rPr>
              <w:t>Increased number of women-owned businesses.</w:t>
            </w:r>
          </w:p>
          <w:p w14:paraId="2A160F44" w14:textId="77777777" w:rsidR="00A269BA" w:rsidRPr="002C114C" w:rsidRDefault="00A269BA" w:rsidP="00B02D81">
            <w:pPr>
              <w:rPr>
                <w:sz w:val="20"/>
                <w:szCs w:val="20"/>
              </w:rPr>
            </w:pPr>
          </w:p>
          <w:p w14:paraId="2B547CDF" w14:textId="77777777" w:rsidR="00A269BA" w:rsidRDefault="00A269BA" w:rsidP="00B02D81">
            <w:pPr>
              <w:rPr>
                <w:sz w:val="20"/>
                <w:szCs w:val="20"/>
              </w:rPr>
            </w:pPr>
            <w:r w:rsidRPr="002C114C">
              <w:rPr>
                <w:b/>
                <w:sz w:val="20"/>
                <w:szCs w:val="20"/>
              </w:rPr>
              <w:t>Inputs:</w:t>
            </w:r>
            <w:r w:rsidRPr="002C114C">
              <w:rPr>
                <w:sz w:val="20"/>
                <w:szCs w:val="20"/>
              </w:rPr>
              <w:t xml:space="preserve"> </w:t>
            </w:r>
          </w:p>
          <w:p w14:paraId="63473054" w14:textId="77777777" w:rsidR="00A269BA" w:rsidRPr="002C114C" w:rsidRDefault="00A269BA" w:rsidP="00B02D81">
            <w:pPr>
              <w:rPr>
                <w:sz w:val="20"/>
                <w:szCs w:val="20"/>
              </w:rPr>
            </w:pPr>
            <w:r w:rsidRPr="002C114C">
              <w:rPr>
                <w:sz w:val="20"/>
                <w:szCs w:val="20"/>
              </w:rPr>
              <w:t>Men and material resources including, logistics, staff and capital.</w:t>
            </w:r>
          </w:p>
          <w:p w14:paraId="3D1604FF" w14:textId="77777777" w:rsidR="00A269BA" w:rsidRPr="002C114C" w:rsidRDefault="00A269BA" w:rsidP="00B02D81">
            <w:pPr>
              <w:rPr>
                <w:sz w:val="20"/>
                <w:szCs w:val="20"/>
              </w:rPr>
            </w:pPr>
          </w:p>
          <w:p w14:paraId="10CA757E" w14:textId="77777777" w:rsidR="00A269BA" w:rsidRPr="0017366C" w:rsidRDefault="00A269BA" w:rsidP="00B02D81">
            <w:pPr>
              <w:rPr>
                <w:b/>
                <w:sz w:val="20"/>
                <w:szCs w:val="20"/>
              </w:rPr>
            </w:pPr>
            <w:r w:rsidRPr="0017366C">
              <w:rPr>
                <w:b/>
                <w:sz w:val="20"/>
                <w:szCs w:val="20"/>
              </w:rPr>
              <w:t>Component 2 – Micro and small enterprise expanded; [component budget estimate here]</w:t>
            </w:r>
          </w:p>
          <w:p w14:paraId="420A27DC" w14:textId="77777777" w:rsidR="00A269BA" w:rsidRPr="002C114C" w:rsidRDefault="00A269BA" w:rsidP="00B02D81">
            <w:pPr>
              <w:rPr>
                <w:sz w:val="20"/>
                <w:szCs w:val="20"/>
              </w:rPr>
            </w:pPr>
          </w:p>
          <w:p w14:paraId="1AA7E888" w14:textId="77777777" w:rsidR="00A269BA" w:rsidRPr="002C114C" w:rsidRDefault="00A269BA" w:rsidP="00B02D81">
            <w:pPr>
              <w:rPr>
                <w:b/>
                <w:sz w:val="20"/>
                <w:szCs w:val="20"/>
              </w:rPr>
            </w:pPr>
            <w:r w:rsidRPr="002C114C">
              <w:rPr>
                <w:b/>
                <w:sz w:val="20"/>
                <w:szCs w:val="20"/>
              </w:rPr>
              <w:t>Activities</w:t>
            </w:r>
            <w:r>
              <w:rPr>
                <w:b/>
                <w:sz w:val="20"/>
                <w:szCs w:val="20"/>
              </w:rPr>
              <w:t xml:space="preserve">: </w:t>
            </w:r>
          </w:p>
          <w:p w14:paraId="3690796E" w14:textId="77777777" w:rsidR="00A269BA" w:rsidRPr="002C114C" w:rsidRDefault="00A269BA" w:rsidP="00B02D81">
            <w:pPr>
              <w:rPr>
                <w:sz w:val="20"/>
                <w:szCs w:val="20"/>
              </w:rPr>
            </w:pPr>
            <w:r w:rsidRPr="002C114C">
              <w:rPr>
                <w:sz w:val="20"/>
                <w:szCs w:val="20"/>
              </w:rPr>
              <w:t>1.2.2.12) Rehabilitation of fruit plant nurseries in public and/or private sectors</w:t>
            </w:r>
          </w:p>
          <w:p w14:paraId="5F8F4A80" w14:textId="77777777" w:rsidR="00A269BA" w:rsidRPr="002C114C" w:rsidRDefault="00A269BA" w:rsidP="00B02D81">
            <w:pPr>
              <w:rPr>
                <w:sz w:val="20"/>
                <w:szCs w:val="20"/>
              </w:rPr>
            </w:pPr>
            <w:r w:rsidRPr="002C114C">
              <w:rPr>
                <w:sz w:val="20"/>
                <w:szCs w:val="20"/>
              </w:rPr>
              <w:t>2.1.7) Provision of in-kind assistance or grants for strengthening existing and establishing new MSEs</w:t>
            </w:r>
          </w:p>
          <w:p w14:paraId="1729ECAA" w14:textId="77777777" w:rsidR="00A269BA" w:rsidRPr="002C114C" w:rsidRDefault="00A269BA" w:rsidP="00B02D81">
            <w:pPr>
              <w:rPr>
                <w:sz w:val="20"/>
                <w:szCs w:val="20"/>
              </w:rPr>
            </w:pPr>
            <w:r w:rsidRPr="002C114C">
              <w:rPr>
                <w:sz w:val="20"/>
                <w:szCs w:val="20"/>
              </w:rPr>
              <w:t>2.1.8) Provide technical assistance to improve the profitability of MSEs</w:t>
            </w:r>
          </w:p>
          <w:p w14:paraId="3E68F945" w14:textId="77777777" w:rsidR="00A269BA" w:rsidRPr="002C114C" w:rsidRDefault="00A269BA" w:rsidP="00B02D81">
            <w:pPr>
              <w:rPr>
                <w:sz w:val="20"/>
                <w:szCs w:val="20"/>
              </w:rPr>
            </w:pPr>
            <w:r w:rsidRPr="002C114C">
              <w:rPr>
                <w:sz w:val="20"/>
                <w:szCs w:val="20"/>
              </w:rPr>
              <w:t>2.1.9) Training of entrepreneurs in vocational and technical skills</w:t>
            </w:r>
          </w:p>
          <w:p w14:paraId="5C2F98CB" w14:textId="77777777" w:rsidR="00A269BA" w:rsidRPr="002C114C" w:rsidRDefault="00A269BA" w:rsidP="00B02D81">
            <w:pPr>
              <w:rPr>
                <w:sz w:val="20"/>
                <w:szCs w:val="20"/>
              </w:rPr>
            </w:pPr>
            <w:r w:rsidRPr="002C114C">
              <w:rPr>
                <w:sz w:val="20"/>
                <w:szCs w:val="20"/>
              </w:rPr>
              <w:t>2..1.11) Support establishment/ strengthening of women owned/operated MSEs</w:t>
            </w:r>
          </w:p>
          <w:p w14:paraId="29057D96" w14:textId="77777777" w:rsidR="00A269BA" w:rsidRPr="002C114C" w:rsidRDefault="00A269BA" w:rsidP="00B02D81">
            <w:pPr>
              <w:rPr>
                <w:sz w:val="20"/>
                <w:szCs w:val="20"/>
              </w:rPr>
            </w:pPr>
            <w:r w:rsidRPr="002C114C">
              <w:rPr>
                <w:sz w:val="20"/>
                <w:szCs w:val="20"/>
              </w:rPr>
              <w:t>2.1.11) Support establishment/ strengthening of women owned/operated MSEs</w:t>
            </w:r>
          </w:p>
          <w:p w14:paraId="52AFB52A" w14:textId="77777777" w:rsidR="00A269BA" w:rsidRPr="002C114C" w:rsidRDefault="00A269BA" w:rsidP="00B02D81">
            <w:pPr>
              <w:rPr>
                <w:sz w:val="20"/>
                <w:szCs w:val="20"/>
              </w:rPr>
            </w:pPr>
            <w:r w:rsidRPr="002C114C">
              <w:rPr>
                <w:sz w:val="20"/>
                <w:szCs w:val="20"/>
              </w:rPr>
              <w:t>2.2.2) Provision of financial and technical support for CFCs and MSEs, where possible.</w:t>
            </w:r>
          </w:p>
          <w:p w14:paraId="39C5E5A6" w14:textId="77777777" w:rsidR="00A269BA" w:rsidRPr="002C114C" w:rsidRDefault="00A269BA" w:rsidP="00B02D81">
            <w:pPr>
              <w:rPr>
                <w:sz w:val="20"/>
                <w:szCs w:val="20"/>
              </w:rPr>
            </w:pPr>
            <w:r w:rsidRPr="002C114C">
              <w:rPr>
                <w:sz w:val="20"/>
                <w:szCs w:val="20"/>
              </w:rPr>
              <w:t xml:space="preserve">2.2.3) Develop supply chain linkages for MSEs identified under Component 1 as  well as other potential sectors </w:t>
            </w:r>
          </w:p>
          <w:p w14:paraId="7807DF87" w14:textId="77777777" w:rsidR="00A269BA" w:rsidRPr="002C114C" w:rsidRDefault="00A269BA" w:rsidP="00B02D81">
            <w:pPr>
              <w:rPr>
                <w:sz w:val="20"/>
                <w:szCs w:val="20"/>
              </w:rPr>
            </w:pPr>
            <w:r w:rsidRPr="002C114C">
              <w:rPr>
                <w:sz w:val="20"/>
                <w:szCs w:val="20"/>
              </w:rPr>
              <w:t>2.2.4) Exposure visits for group of MSEs to establish market linkages</w:t>
            </w:r>
          </w:p>
          <w:p w14:paraId="61173028" w14:textId="77777777" w:rsidR="00A269BA" w:rsidRPr="002C114C" w:rsidRDefault="00A269BA" w:rsidP="00B02D81">
            <w:pPr>
              <w:rPr>
                <w:sz w:val="20"/>
                <w:szCs w:val="20"/>
              </w:rPr>
            </w:pPr>
            <w:r w:rsidRPr="002C114C">
              <w:rPr>
                <w:sz w:val="20"/>
                <w:szCs w:val="20"/>
              </w:rPr>
              <w:t xml:space="preserve">2.4.1) Formation of business associations/ representative bodies </w:t>
            </w:r>
          </w:p>
          <w:p w14:paraId="519F60F2" w14:textId="77777777" w:rsidR="00A269BA" w:rsidRPr="002C114C" w:rsidRDefault="00A269BA" w:rsidP="00B02D81">
            <w:pPr>
              <w:rPr>
                <w:sz w:val="20"/>
                <w:szCs w:val="20"/>
              </w:rPr>
            </w:pPr>
            <w:r w:rsidRPr="002C114C">
              <w:rPr>
                <w:sz w:val="20"/>
                <w:szCs w:val="20"/>
              </w:rPr>
              <w:lastRenderedPageBreak/>
              <w:t>2.4.2) Provide in-kind or grant assistance for strengthening of associations and equip them to facilitate MSEs</w:t>
            </w:r>
          </w:p>
          <w:p w14:paraId="6A570BC3" w14:textId="77777777" w:rsidR="00A269BA" w:rsidRPr="002C114C" w:rsidRDefault="00A269BA" w:rsidP="00B02D81">
            <w:pPr>
              <w:rPr>
                <w:sz w:val="20"/>
                <w:szCs w:val="20"/>
              </w:rPr>
            </w:pPr>
            <w:r w:rsidRPr="002C114C">
              <w:rPr>
                <w:sz w:val="20"/>
                <w:szCs w:val="20"/>
              </w:rPr>
              <w:t>2.3.1) Develop market rehabilitation plans, and prioritize and implement interventions</w:t>
            </w:r>
          </w:p>
          <w:p w14:paraId="286B2E9A" w14:textId="77777777" w:rsidR="00A269BA" w:rsidRPr="002C114C" w:rsidRDefault="00A269BA" w:rsidP="00B02D81">
            <w:pPr>
              <w:rPr>
                <w:sz w:val="20"/>
                <w:szCs w:val="20"/>
              </w:rPr>
            </w:pPr>
            <w:r w:rsidRPr="002C114C">
              <w:rPr>
                <w:sz w:val="20"/>
                <w:szCs w:val="20"/>
              </w:rPr>
              <w:t>2.1.8) Provide technical assistance to improve the profitability of MSEs</w:t>
            </w:r>
          </w:p>
          <w:p w14:paraId="32E79FF7" w14:textId="77777777" w:rsidR="00A269BA" w:rsidRPr="002C114C" w:rsidRDefault="00A269BA" w:rsidP="00B02D81">
            <w:pPr>
              <w:rPr>
                <w:sz w:val="20"/>
                <w:szCs w:val="20"/>
              </w:rPr>
            </w:pPr>
            <w:r w:rsidRPr="002C114C">
              <w:rPr>
                <w:sz w:val="20"/>
                <w:szCs w:val="20"/>
              </w:rPr>
              <w:t>2.1.9) Training of entrepreneurs in vocational and technical skills</w:t>
            </w:r>
          </w:p>
          <w:p w14:paraId="7AF08E49" w14:textId="77777777" w:rsidR="00A269BA" w:rsidRPr="002C114C" w:rsidRDefault="00A269BA" w:rsidP="00B02D81">
            <w:pPr>
              <w:rPr>
                <w:sz w:val="20"/>
                <w:szCs w:val="20"/>
              </w:rPr>
            </w:pPr>
            <w:r w:rsidRPr="002C114C">
              <w:rPr>
                <w:sz w:val="20"/>
                <w:szCs w:val="20"/>
              </w:rPr>
              <w:t>2..1.11) Support establishment/ strengthening of women owned/operated MSEs</w:t>
            </w:r>
          </w:p>
          <w:p w14:paraId="798F7243" w14:textId="77777777" w:rsidR="00A269BA" w:rsidRPr="002C114C" w:rsidRDefault="00A269BA" w:rsidP="00B02D81">
            <w:pPr>
              <w:rPr>
                <w:sz w:val="20"/>
                <w:szCs w:val="20"/>
              </w:rPr>
            </w:pPr>
            <w:r w:rsidRPr="002C114C">
              <w:rPr>
                <w:sz w:val="20"/>
                <w:szCs w:val="20"/>
              </w:rPr>
              <w:t>Supplementary Activities:</w:t>
            </w:r>
          </w:p>
          <w:p w14:paraId="0F1F7C57" w14:textId="77777777" w:rsidR="00A269BA" w:rsidRPr="002C114C" w:rsidRDefault="00A269BA" w:rsidP="00B02D81">
            <w:pPr>
              <w:rPr>
                <w:sz w:val="20"/>
                <w:szCs w:val="20"/>
              </w:rPr>
            </w:pPr>
            <w:r w:rsidRPr="002C114C">
              <w:rPr>
                <w:sz w:val="20"/>
                <w:szCs w:val="20"/>
              </w:rPr>
              <w:t>2.1.10) Conduct a diagnostic study to assess opportunities for MSE development and training  for women</w:t>
            </w:r>
          </w:p>
          <w:p w14:paraId="45F1BCCB" w14:textId="77777777" w:rsidR="00A269BA" w:rsidRPr="002C114C" w:rsidRDefault="00A269BA" w:rsidP="00B02D81">
            <w:pPr>
              <w:rPr>
                <w:sz w:val="20"/>
                <w:szCs w:val="20"/>
              </w:rPr>
            </w:pPr>
            <w:r w:rsidRPr="002C114C">
              <w:rPr>
                <w:sz w:val="20"/>
                <w:szCs w:val="20"/>
              </w:rPr>
              <w:t>1.2.2.12) Rehabilitation of fruit plant nurseries in public and/or private sectors</w:t>
            </w:r>
          </w:p>
          <w:p w14:paraId="65E49182" w14:textId="77777777" w:rsidR="00A269BA" w:rsidRPr="002C114C" w:rsidRDefault="00A269BA" w:rsidP="00B02D81">
            <w:pPr>
              <w:rPr>
                <w:sz w:val="20"/>
                <w:szCs w:val="20"/>
              </w:rPr>
            </w:pPr>
            <w:r w:rsidRPr="002C114C">
              <w:rPr>
                <w:sz w:val="20"/>
                <w:szCs w:val="20"/>
              </w:rPr>
              <w:t>2.1.7) Provision of in-kind assistance or grants for strengthening existing and establishing new MSEs</w:t>
            </w:r>
          </w:p>
          <w:p w14:paraId="0CAF194C" w14:textId="77777777" w:rsidR="00A269BA" w:rsidRPr="002C114C" w:rsidRDefault="00A269BA" w:rsidP="00B02D81">
            <w:pPr>
              <w:rPr>
                <w:sz w:val="20"/>
                <w:szCs w:val="20"/>
              </w:rPr>
            </w:pPr>
            <w:r w:rsidRPr="002C114C">
              <w:rPr>
                <w:sz w:val="20"/>
                <w:szCs w:val="20"/>
              </w:rPr>
              <w:t>2.1.11) Support establishment/ strengthening of women owned/operated MSEs</w:t>
            </w:r>
          </w:p>
          <w:p w14:paraId="346A2FC2" w14:textId="77777777" w:rsidR="00A269BA" w:rsidRPr="002C114C" w:rsidRDefault="00A269BA" w:rsidP="00B02D81">
            <w:pPr>
              <w:rPr>
                <w:sz w:val="20"/>
                <w:szCs w:val="20"/>
              </w:rPr>
            </w:pPr>
            <w:r w:rsidRPr="002C114C">
              <w:rPr>
                <w:sz w:val="20"/>
                <w:szCs w:val="20"/>
              </w:rPr>
              <w:t>Supplementary activities:</w:t>
            </w:r>
          </w:p>
          <w:p w14:paraId="68B6F353" w14:textId="77777777" w:rsidR="00A269BA" w:rsidRPr="002C114C" w:rsidRDefault="00A269BA" w:rsidP="00B02D81">
            <w:pPr>
              <w:rPr>
                <w:sz w:val="20"/>
                <w:szCs w:val="20"/>
              </w:rPr>
            </w:pPr>
            <w:r w:rsidRPr="002C114C">
              <w:rPr>
                <w:sz w:val="20"/>
                <w:szCs w:val="20"/>
              </w:rPr>
              <w:t>2.1.1) Identification of viable investment options</w:t>
            </w:r>
          </w:p>
          <w:p w14:paraId="4DA1ACCA" w14:textId="77777777" w:rsidR="00A269BA" w:rsidRPr="002C114C" w:rsidRDefault="00A269BA" w:rsidP="00B02D81">
            <w:pPr>
              <w:rPr>
                <w:sz w:val="20"/>
                <w:szCs w:val="20"/>
              </w:rPr>
            </w:pPr>
            <w:r w:rsidRPr="002C114C">
              <w:rPr>
                <w:sz w:val="20"/>
                <w:szCs w:val="20"/>
              </w:rPr>
              <w:t>2.1.2) Consultations with stakeholders for prioritization of initiatives</w:t>
            </w:r>
          </w:p>
          <w:p w14:paraId="4E6EA1F7" w14:textId="77777777" w:rsidR="00A269BA" w:rsidRPr="002C114C" w:rsidRDefault="00A269BA" w:rsidP="00B02D81">
            <w:pPr>
              <w:rPr>
                <w:sz w:val="20"/>
                <w:szCs w:val="20"/>
              </w:rPr>
            </w:pPr>
            <w:r w:rsidRPr="002C114C">
              <w:rPr>
                <w:sz w:val="20"/>
                <w:szCs w:val="20"/>
              </w:rPr>
              <w:t>2.1.3) Diagnostic study to identify technical and marketing needs/gaps in existing and new MSEs based on consultations</w:t>
            </w:r>
          </w:p>
          <w:p w14:paraId="05485FBE" w14:textId="77777777" w:rsidR="00A269BA" w:rsidRPr="002C114C" w:rsidRDefault="00A269BA" w:rsidP="00B02D81">
            <w:pPr>
              <w:rPr>
                <w:sz w:val="20"/>
                <w:szCs w:val="20"/>
              </w:rPr>
            </w:pPr>
            <w:r w:rsidRPr="002C114C">
              <w:rPr>
                <w:sz w:val="20"/>
                <w:szCs w:val="20"/>
              </w:rPr>
              <w:t>2.1.4) Publicize investment opportunities to generate interest amongst potential investors</w:t>
            </w:r>
          </w:p>
          <w:p w14:paraId="448DBBCA" w14:textId="77777777" w:rsidR="00A269BA" w:rsidRPr="002C114C" w:rsidRDefault="00A269BA" w:rsidP="00B02D81">
            <w:pPr>
              <w:rPr>
                <w:sz w:val="20"/>
                <w:szCs w:val="20"/>
              </w:rPr>
            </w:pPr>
            <w:r w:rsidRPr="002C114C">
              <w:rPr>
                <w:sz w:val="20"/>
                <w:szCs w:val="20"/>
              </w:rPr>
              <w:t>2.1.5) Development of business plans for selected investment options</w:t>
            </w:r>
          </w:p>
          <w:p w14:paraId="0C69FDF7" w14:textId="77777777" w:rsidR="00A269BA" w:rsidRPr="002C114C" w:rsidRDefault="00A269BA" w:rsidP="00B02D81">
            <w:pPr>
              <w:rPr>
                <w:sz w:val="20"/>
                <w:szCs w:val="20"/>
              </w:rPr>
            </w:pPr>
            <w:r w:rsidRPr="002C114C">
              <w:rPr>
                <w:sz w:val="20"/>
                <w:szCs w:val="20"/>
              </w:rPr>
              <w:t>2.1.6) Engaging CSOs to support MSEs and deliver services - i.e. technical assistance and Business Plan development, etc.</w:t>
            </w:r>
          </w:p>
          <w:p w14:paraId="5940AE71" w14:textId="77777777" w:rsidR="00A269BA" w:rsidRPr="002C114C" w:rsidRDefault="00A269BA" w:rsidP="00B02D81">
            <w:pPr>
              <w:rPr>
                <w:sz w:val="20"/>
                <w:szCs w:val="20"/>
              </w:rPr>
            </w:pPr>
            <w:r w:rsidRPr="002C114C">
              <w:rPr>
                <w:sz w:val="20"/>
                <w:szCs w:val="20"/>
              </w:rPr>
              <w:t>2.1.10) Conduct a diagnostic study to assess opportunities for MSE deve</w:t>
            </w:r>
            <w:r>
              <w:rPr>
                <w:sz w:val="20"/>
                <w:szCs w:val="20"/>
              </w:rPr>
              <w:t>lopment and training  for women</w:t>
            </w:r>
          </w:p>
          <w:p w14:paraId="21710A5B" w14:textId="77777777" w:rsidR="00A269BA" w:rsidRPr="002C114C" w:rsidRDefault="00A269BA" w:rsidP="00B02D81">
            <w:pPr>
              <w:rPr>
                <w:sz w:val="20"/>
                <w:szCs w:val="20"/>
              </w:rPr>
            </w:pPr>
            <w:r w:rsidRPr="002C114C">
              <w:rPr>
                <w:sz w:val="20"/>
                <w:szCs w:val="20"/>
              </w:rPr>
              <w:t>2.2.2) Provision of financial and technical support for CFCs and MSEs, where possible.</w:t>
            </w:r>
          </w:p>
          <w:p w14:paraId="08A70EB8" w14:textId="77777777" w:rsidR="00A269BA" w:rsidRPr="002C114C" w:rsidRDefault="00A269BA" w:rsidP="00B02D81">
            <w:pPr>
              <w:rPr>
                <w:sz w:val="20"/>
                <w:szCs w:val="20"/>
              </w:rPr>
            </w:pPr>
            <w:r w:rsidRPr="002C114C">
              <w:rPr>
                <w:sz w:val="20"/>
                <w:szCs w:val="20"/>
              </w:rPr>
              <w:t xml:space="preserve">2.2.3) Develop supply chain linkages for MSEs identified under Component 1 as  well as other potential sectors </w:t>
            </w:r>
          </w:p>
          <w:p w14:paraId="0BEC4B2A" w14:textId="77777777" w:rsidR="00A269BA" w:rsidRPr="002C114C" w:rsidRDefault="00A269BA" w:rsidP="00B02D81">
            <w:pPr>
              <w:rPr>
                <w:sz w:val="20"/>
                <w:szCs w:val="20"/>
              </w:rPr>
            </w:pPr>
            <w:r w:rsidRPr="002C114C">
              <w:rPr>
                <w:sz w:val="20"/>
                <w:szCs w:val="20"/>
              </w:rPr>
              <w:t>2.2.4) Exposure visits for group of MSEs to establish market linkages</w:t>
            </w:r>
          </w:p>
          <w:p w14:paraId="030C4515" w14:textId="77777777" w:rsidR="00A269BA" w:rsidRPr="002C114C" w:rsidRDefault="00A269BA" w:rsidP="00B02D81">
            <w:pPr>
              <w:rPr>
                <w:sz w:val="20"/>
                <w:szCs w:val="20"/>
              </w:rPr>
            </w:pPr>
            <w:r w:rsidRPr="002C114C">
              <w:rPr>
                <w:sz w:val="20"/>
                <w:szCs w:val="20"/>
              </w:rPr>
              <w:t>Supplementary activities:</w:t>
            </w:r>
          </w:p>
          <w:p w14:paraId="08C2DA4C" w14:textId="77777777" w:rsidR="00A269BA" w:rsidRPr="002C114C" w:rsidRDefault="00A269BA" w:rsidP="00B02D81">
            <w:pPr>
              <w:rPr>
                <w:sz w:val="20"/>
                <w:szCs w:val="20"/>
              </w:rPr>
            </w:pPr>
            <w:r w:rsidRPr="002C114C">
              <w:rPr>
                <w:sz w:val="20"/>
                <w:szCs w:val="20"/>
              </w:rPr>
              <w:t>1.2.2.23) Exposure visit of livestock holders to commercial dairy farms</w:t>
            </w:r>
          </w:p>
          <w:p w14:paraId="363D5AC5" w14:textId="77777777" w:rsidR="00A269BA" w:rsidRPr="002C114C" w:rsidRDefault="00A269BA" w:rsidP="00B02D81">
            <w:pPr>
              <w:rPr>
                <w:sz w:val="20"/>
                <w:szCs w:val="20"/>
              </w:rPr>
            </w:pPr>
            <w:r w:rsidRPr="002C114C">
              <w:rPr>
                <w:sz w:val="20"/>
                <w:szCs w:val="20"/>
              </w:rPr>
              <w:lastRenderedPageBreak/>
              <w:t>1.2.3.1) Improve access to agricultural inputs (e.g. seed and fertilizer) by linking farmers with private sector input suppliers</w:t>
            </w:r>
          </w:p>
          <w:p w14:paraId="6AD01B22" w14:textId="77777777" w:rsidR="00A269BA" w:rsidRPr="002C114C" w:rsidRDefault="00A269BA" w:rsidP="00B02D81">
            <w:pPr>
              <w:rPr>
                <w:sz w:val="20"/>
                <w:szCs w:val="20"/>
              </w:rPr>
            </w:pPr>
            <w:r w:rsidRPr="002C114C">
              <w:rPr>
                <w:sz w:val="20"/>
                <w:szCs w:val="20"/>
              </w:rPr>
              <w:t>1.2.3.2) Exposure visits of FEG members and extension workers to model farms/markets/services providers etc.</w:t>
            </w:r>
          </w:p>
          <w:p w14:paraId="4CADE7A1" w14:textId="77777777" w:rsidR="00A269BA" w:rsidRPr="002C114C" w:rsidRDefault="00A269BA" w:rsidP="00B02D81">
            <w:pPr>
              <w:rPr>
                <w:sz w:val="20"/>
                <w:szCs w:val="20"/>
              </w:rPr>
            </w:pPr>
            <w:r w:rsidRPr="002C114C">
              <w:rPr>
                <w:sz w:val="20"/>
                <w:szCs w:val="20"/>
              </w:rPr>
              <w:t xml:space="preserve">1.2.3.3) Linkages of farmers and line agencies with other development projects </w:t>
            </w:r>
          </w:p>
          <w:p w14:paraId="469BE421" w14:textId="77777777" w:rsidR="00A269BA" w:rsidRPr="002C114C" w:rsidRDefault="00A269BA" w:rsidP="00B02D81">
            <w:pPr>
              <w:rPr>
                <w:sz w:val="20"/>
                <w:szCs w:val="20"/>
              </w:rPr>
            </w:pPr>
            <w:r w:rsidRPr="002C114C">
              <w:rPr>
                <w:sz w:val="20"/>
                <w:szCs w:val="20"/>
              </w:rPr>
              <w:t>1.2.3.5) Establish linkages of  local traders/businessmen/dealers with regional traders to upgrade their business skills and improve service delivery</w:t>
            </w:r>
          </w:p>
          <w:p w14:paraId="658B9B41" w14:textId="77777777" w:rsidR="00A269BA" w:rsidRPr="002C114C" w:rsidRDefault="00A269BA" w:rsidP="00B02D81">
            <w:pPr>
              <w:rPr>
                <w:sz w:val="20"/>
                <w:szCs w:val="20"/>
              </w:rPr>
            </w:pPr>
            <w:r w:rsidRPr="002C114C">
              <w:rPr>
                <w:sz w:val="20"/>
                <w:szCs w:val="20"/>
              </w:rPr>
              <w:t>1.2.3.6) Exposure visit of FEG members to nationwide Annual Agriculture Exhibitions</w:t>
            </w:r>
          </w:p>
          <w:p w14:paraId="37D00194" w14:textId="77777777" w:rsidR="00A269BA" w:rsidRPr="002C114C" w:rsidRDefault="00A269BA" w:rsidP="00B02D81">
            <w:pPr>
              <w:rPr>
                <w:sz w:val="20"/>
                <w:szCs w:val="20"/>
              </w:rPr>
            </w:pPr>
            <w:r w:rsidRPr="002C114C">
              <w:rPr>
                <w:sz w:val="20"/>
                <w:szCs w:val="20"/>
              </w:rPr>
              <w:t>1.2.3.7) Participation in regional/provincial level agriculture and livestock shows</w:t>
            </w:r>
          </w:p>
          <w:p w14:paraId="41D952FF" w14:textId="77777777" w:rsidR="00A269BA" w:rsidRPr="002C114C" w:rsidRDefault="00A269BA" w:rsidP="00B02D81">
            <w:pPr>
              <w:rPr>
                <w:sz w:val="20"/>
                <w:szCs w:val="20"/>
              </w:rPr>
            </w:pPr>
            <w:r w:rsidRPr="002C114C">
              <w:rPr>
                <w:sz w:val="20"/>
                <w:szCs w:val="20"/>
              </w:rPr>
              <w:t>1.2.3.9) Organize agency level fruits and vegetable shows for promoting growers' produce.</w:t>
            </w:r>
          </w:p>
          <w:p w14:paraId="4951DE5F" w14:textId="77777777" w:rsidR="00A269BA" w:rsidRPr="002C114C" w:rsidRDefault="00A269BA" w:rsidP="00B02D81">
            <w:pPr>
              <w:rPr>
                <w:sz w:val="20"/>
                <w:szCs w:val="20"/>
              </w:rPr>
            </w:pPr>
            <w:r w:rsidRPr="002C114C">
              <w:rPr>
                <w:sz w:val="20"/>
                <w:szCs w:val="20"/>
              </w:rPr>
              <w:t xml:space="preserve">2.2.1) Conduct diagnostic assessment of selected sectors/clusters </w:t>
            </w:r>
          </w:p>
          <w:p w14:paraId="64CCC544" w14:textId="77777777" w:rsidR="00A269BA" w:rsidRPr="002C114C" w:rsidRDefault="00A269BA" w:rsidP="00B02D81">
            <w:pPr>
              <w:rPr>
                <w:sz w:val="20"/>
                <w:szCs w:val="20"/>
              </w:rPr>
            </w:pPr>
            <w:r w:rsidRPr="002C114C">
              <w:rPr>
                <w:sz w:val="20"/>
                <w:szCs w:val="20"/>
              </w:rPr>
              <w:t>2.2.4) Exposure visits for group of MSEs to establish market linkages</w:t>
            </w:r>
          </w:p>
          <w:p w14:paraId="1EB8AAFB" w14:textId="77777777" w:rsidR="00A269BA" w:rsidRPr="002C114C" w:rsidRDefault="00A269BA" w:rsidP="00B02D81">
            <w:pPr>
              <w:rPr>
                <w:sz w:val="20"/>
                <w:szCs w:val="20"/>
              </w:rPr>
            </w:pPr>
            <w:r w:rsidRPr="002C114C">
              <w:rPr>
                <w:sz w:val="20"/>
                <w:szCs w:val="20"/>
              </w:rPr>
              <w:t>1.1.10) Construction of water reservoirs for the development of command area.</w:t>
            </w:r>
          </w:p>
          <w:p w14:paraId="2D841A87" w14:textId="77777777" w:rsidR="00A269BA" w:rsidRPr="002C114C" w:rsidRDefault="00A269BA" w:rsidP="00B02D81">
            <w:pPr>
              <w:rPr>
                <w:sz w:val="20"/>
                <w:szCs w:val="20"/>
              </w:rPr>
            </w:pPr>
            <w:r w:rsidRPr="002C114C">
              <w:rPr>
                <w:sz w:val="20"/>
                <w:szCs w:val="20"/>
              </w:rPr>
              <w:t xml:space="preserve">1.1.12) Construction of water troughs/ reservoirs for livestock </w:t>
            </w:r>
          </w:p>
          <w:p w14:paraId="3FFA817D" w14:textId="77777777" w:rsidR="00A269BA" w:rsidRPr="002C114C" w:rsidRDefault="00A269BA" w:rsidP="00B02D81">
            <w:pPr>
              <w:rPr>
                <w:sz w:val="20"/>
                <w:szCs w:val="20"/>
              </w:rPr>
            </w:pPr>
            <w:r w:rsidRPr="002C114C">
              <w:rPr>
                <w:sz w:val="20"/>
                <w:szCs w:val="20"/>
              </w:rPr>
              <w:t xml:space="preserve">1.2.2.17) Training of farmers and extension workers on plant nutrition and composting </w:t>
            </w:r>
          </w:p>
          <w:p w14:paraId="08466717" w14:textId="77777777" w:rsidR="00A269BA" w:rsidRPr="002C114C" w:rsidRDefault="00A269BA" w:rsidP="00B02D81">
            <w:pPr>
              <w:rPr>
                <w:sz w:val="20"/>
                <w:szCs w:val="20"/>
              </w:rPr>
            </w:pPr>
            <w:r w:rsidRPr="002C114C">
              <w:rPr>
                <w:sz w:val="20"/>
                <w:szCs w:val="20"/>
              </w:rPr>
              <w:t>1.2.2.27) Rehabilitate and upgrade Artificial Insemination Centers for breed improvement</w:t>
            </w:r>
          </w:p>
          <w:p w14:paraId="0FED8632" w14:textId="77777777" w:rsidR="00A269BA" w:rsidRPr="002C114C" w:rsidRDefault="00A269BA" w:rsidP="00B02D81">
            <w:pPr>
              <w:rPr>
                <w:sz w:val="20"/>
                <w:szCs w:val="20"/>
              </w:rPr>
            </w:pPr>
            <w:r w:rsidRPr="002C114C">
              <w:rPr>
                <w:sz w:val="20"/>
                <w:szCs w:val="20"/>
              </w:rPr>
              <w:t>2.3.1) Develop market rehabilitation plans, and prioritize and implement interventions</w:t>
            </w:r>
          </w:p>
          <w:p w14:paraId="2641DF6B" w14:textId="77777777" w:rsidR="00A269BA" w:rsidRPr="002C114C" w:rsidRDefault="00A269BA" w:rsidP="00B02D81">
            <w:pPr>
              <w:rPr>
                <w:sz w:val="20"/>
                <w:szCs w:val="20"/>
              </w:rPr>
            </w:pPr>
            <w:r w:rsidRPr="002C114C">
              <w:rPr>
                <w:sz w:val="20"/>
                <w:szCs w:val="20"/>
              </w:rPr>
              <w:t>1.1.13) Formation of new farmers' associations or strengthening of existing associations such as dairy association, poultry association etc. for cooperative businesses</w:t>
            </w:r>
          </w:p>
          <w:p w14:paraId="4824C8A3" w14:textId="77777777" w:rsidR="00A269BA" w:rsidRPr="002C114C" w:rsidRDefault="00A269BA" w:rsidP="00B02D81">
            <w:pPr>
              <w:rPr>
                <w:sz w:val="20"/>
                <w:szCs w:val="20"/>
              </w:rPr>
            </w:pPr>
            <w:r w:rsidRPr="002C114C">
              <w:rPr>
                <w:sz w:val="20"/>
                <w:szCs w:val="20"/>
              </w:rPr>
              <w:t>2.3.3) Establishment and strengthening of market committees</w:t>
            </w:r>
          </w:p>
          <w:p w14:paraId="4631FAF8" w14:textId="77777777" w:rsidR="00A269BA" w:rsidRPr="002C114C" w:rsidRDefault="00A269BA" w:rsidP="00B02D81">
            <w:pPr>
              <w:rPr>
                <w:sz w:val="20"/>
                <w:szCs w:val="20"/>
              </w:rPr>
            </w:pPr>
            <w:r w:rsidRPr="002C114C">
              <w:rPr>
                <w:sz w:val="20"/>
                <w:szCs w:val="20"/>
              </w:rPr>
              <w:t>2.4.1) Formation of business associations/ representative bodies</w:t>
            </w:r>
          </w:p>
          <w:p w14:paraId="0675C933" w14:textId="77777777" w:rsidR="00A269BA" w:rsidRPr="002C114C" w:rsidRDefault="00A269BA" w:rsidP="00B02D81">
            <w:pPr>
              <w:rPr>
                <w:sz w:val="20"/>
                <w:szCs w:val="20"/>
              </w:rPr>
            </w:pPr>
            <w:r w:rsidRPr="002C114C">
              <w:rPr>
                <w:sz w:val="20"/>
                <w:szCs w:val="20"/>
              </w:rPr>
              <w:t>2.4.2) Provide in-kind or grant assistance for strengthening of associations and equip them to facilitate MSEs</w:t>
            </w:r>
          </w:p>
          <w:p w14:paraId="6FB4597B" w14:textId="77777777" w:rsidR="00A269BA" w:rsidRPr="002C114C" w:rsidRDefault="00A269BA" w:rsidP="00B02D81">
            <w:pPr>
              <w:rPr>
                <w:sz w:val="20"/>
                <w:szCs w:val="20"/>
              </w:rPr>
            </w:pPr>
            <w:r w:rsidRPr="002C114C">
              <w:rPr>
                <w:sz w:val="20"/>
                <w:szCs w:val="20"/>
              </w:rPr>
              <w:t xml:space="preserve">Supplementary Activities: </w:t>
            </w:r>
          </w:p>
          <w:p w14:paraId="74D9A71C" w14:textId="77777777" w:rsidR="00A269BA" w:rsidRPr="002C114C" w:rsidRDefault="00A269BA" w:rsidP="00B02D81">
            <w:pPr>
              <w:rPr>
                <w:sz w:val="20"/>
                <w:szCs w:val="20"/>
              </w:rPr>
            </w:pPr>
            <w:r w:rsidRPr="002C114C">
              <w:rPr>
                <w:sz w:val="20"/>
                <w:szCs w:val="20"/>
              </w:rPr>
              <w:t>2.3.2) Perform a needs assessment of market committees' capacity</w:t>
            </w:r>
          </w:p>
          <w:p w14:paraId="5CECDEDF" w14:textId="77777777" w:rsidR="00A269BA" w:rsidRPr="00DD50FA" w:rsidRDefault="00A269BA" w:rsidP="00B02D81">
            <w:pPr>
              <w:rPr>
                <w:sz w:val="20"/>
                <w:szCs w:val="20"/>
              </w:rPr>
            </w:pPr>
            <w:r w:rsidRPr="002C114C">
              <w:rPr>
                <w:sz w:val="20"/>
                <w:szCs w:val="20"/>
              </w:rPr>
              <w:t>2.4.3) Establish linkages for business associations with other relevant associations/chambers/committees/organizations in order to improve s</w:t>
            </w:r>
            <w:r>
              <w:rPr>
                <w:sz w:val="20"/>
                <w:szCs w:val="20"/>
              </w:rPr>
              <w:t>ervice delivery to member MSEs</w:t>
            </w:r>
          </w:p>
        </w:tc>
        <w:tc>
          <w:tcPr>
            <w:tcW w:w="2430" w:type="dxa"/>
          </w:tcPr>
          <w:p w14:paraId="062EFB0A" w14:textId="77777777" w:rsidR="00A269BA" w:rsidRPr="005149AE" w:rsidRDefault="00A269BA" w:rsidP="00B02D81">
            <w:pPr>
              <w:rPr>
                <w:sz w:val="20"/>
                <w:szCs w:val="20"/>
              </w:rPr>
            </w:pPr>
            <w:r w:rsidRPr="005149AE">
              <w:rPr>
                <w:sz w:val="20"/>
                <w:szCs w:val="20"/>
              </w:rPr>
              <w:lastRenderedPageBreak/>
              <w:t xml:space="preserve">2.1 Average percent increase in income levels of MSEs </w:t>
            </w:r>
          </w:p>
          <w:p w14:paraId="536162EF" w14:textId="77777777" w:rsidR="00A269BA" w:rsidRPr="005149AE" w:rsidRDefault="00A269BA" w:rsidP="00B02D81">
            <w:pPr>
              <w:rPr>
                <w:sz w:val="20"/>
                <w:szCs w:val="20"/>
              </w:rPr>
            </w:pPr>
            <w:r w:rsidRPr="005149AE">
              <w:rPr>
                <w:sz w:val="20"/>
                <w:szCs w:val="20"/>
              </w:rPr>
              <w:t xml:space="preserve">[Target: 30%; </w:t>
            </w:r>
          </w:p>
          <w:p w14:paraId="5A1D3C6B" w14:textId="77777777" w:rsidR="00A269BA" w:rsidRPr="00DD50FA" w:rsidRDefault="00A269BA" w:rsidP="00B02D81">
            <w:pPr>
              <w:rPr>
                <w:sz w:val="20"/>
                <w:szCs w:val="20"/>
              </w:rPr>
            </w:pPr>
            <w:r w:rsidRPr="005149AE">
              <w:rPr>
                <w:sz w:val="20"/>
                <w:szCs w:val="20"/>
              </w:rPr>
              <w:lastRenderedPageBreak/>
              <w:t xml:space="preserve">Data sources: Baseline, Mid-term and </w:t>
            </w:r>
            <w:r>
              <w:rPr>
                <w:sz w:val="20"/>
                <w:szCs w:val="20"/>
              </w:rPr>
              <w:t>End of Program Reports - 3*LOP]</w:t>
            </w:r>
          </w:p>
        </w:tc>
        <w:tc>
          <w:tcPr>
            <w:tcW w:w="3240" w:type="dxa"/>
            <w:vMerge w:val="restart"/>
          </w:tcPr>
          <w:p w14:paraId="2EA3CDA8" w14:textId="77777777" w:rsidR="00A269BA" w:rsidRPr="00DD50FA" w:rsidRDefault="00A269BA" w:rsidP="00B02D81">
            <w:pPr>
              <w:rPr>
                <w:sz w:val="20"/>
                <w:szCs w:val="20"/>
              </w:rPr>
            </w:pPr>
          </w:p>
        </w:tc>
        <w:tc>
          <w:tcPr>
            <w:tcW w:w="1620" w:type="dxa"/>
            <w:vMerge w:val="restart"/>
          </w:tcPr>
          <w:p w14:paraId="5D157860" w14:textId="77777777" w:rsidR="00A269BA" w:rsidRPr="00DD50FA" w:rsidRDefault="00A269BA" w:rsidP="00B02D81">
            <w:pPr>
              <w:rPr>
                <w:sz w:val="20"/>
                <w:szCs w:val="20"/>
              </w:rPr>
            </w:pPr>
          </w:p>
        </w:tc>
      </w:tr>
      <w:tr w:rsidR="00A269BA" w:rsidRPr="00DD50FA" w14:paraId="453E57AD" w14:textId="77777777" w:rsidTr="00A269BA">
        <w:tc>
          <w:tcPr>
            <w:tcW w:w="7105" w:type="dxa"/>
            <w:vMerge/>
          </w:tcPr>
          <w:p w14:paraId="79FD38E5" w14:textId="77777777" w:rsidR="00A269BA" w:rsidRPr="00DD50FA" w:rsidRDefault="00A269BA" w:rsidP="00B02D81">
            <w:pPr>
              <w:rPr>
                <w:sz w:val="20"/>
                <w:szCs w:val="20"/>
              </w:rPr>
            </w:pPr>
          </w:p>
        </w:tc>
        <w:tc>
          <w:tcPr>
            <w:tcW w:w="2430" w:type="dxa"/>
          </w:tcPr>
          <w:p w14:paraId="027C9EAF" w14:textId="77777777" w:rsidR="00A269BA" w:rsidRPr="005149AE" w:rsidRDefault="00A269BA" w:rsidP="00B02D81">
            <w:pPr>
              <w:rPr>
                <w:sz w:val="20"/>
                <w:szCs w:val="20"/>
              </w:rPr>
            </w:pPr>
            <w:r w:rsidRPr="005149AE">
              <w:rPr>
                <w:sz w:val="20"/>
                <w:szCs w:val="20"/>
              </w:rPr>
              <w:t>2.2 Number of MSEs strengthened and capacitated</w:t>
            </w:r>
          </w:p>
          <w:p w14:paraId="01E04BDC" w14:textId="77777777" w:rsidR="00A269BA" w:rsidRPr="005149AE" w:rsidRDefault="00A269BA" w:rsidP="00B02D81">
            <w:pPr>
              <w:rPr>
                <w:sz w:val="20"/>
                <w:szCs w:val="20"/>
              </w:rPr>
            </w:pPr>
            <w:r w:rsidRPr="005149AE">
              <w:rPr>
                <w:sz w:val="20"/>
                <w:szCs w:val="20"/>
              </w:rPr>
              <w:t xml:space="preserve">[Target: 3,700; </w:t>
            </w:r>
          </w:p>
          <w:p w14:paraId="14CAF7D1" w14:textId="77777777" w:rsidR="00A269BA" w:rsidRPr="00DD50FA" w:rsidRDefault="00A269BA" w:rsidP="00B02D81">
            <w:pPr>
              <w:rPr>
                <w:sz w:val="20"/>
                <w:szCs w:val="20"/>
              </w:rPr>
            </w:pPr>
            <w:r w:rsidRPr="005149AE">
              <w:rPr>
                <w:sz w:val="20"/>
                <w:szCs w:val="20"/>
              </w:rPr>
              <w:t>Data sources: Baseline, Mid-term and End of Progr</w:t>
            </w:r>
            <w:r>
              <w:rPr>
                <w:sz w:val="20"/>
                <w:szCs w:val="20"/>
              </w:rPr>
              <w:t>am Reports - 3*LOP]</w:t>
            </w:r>
          </w:p>
        </w:tc>
        <w:tc>
          <w:tcPr>
            <w:tcW w:w="3240" w:type="dxa"/>
            <w:vMerge/>
          </w:tcPr>
          <w:p w14:paraId="4991BC93" w14:textId="77777777" w:rsidR="00A269BA" w:rsidRPr="00DD50FA" w:rsidRDefault="00A269BA" w:rsidP="00B02D81">
            <w:pPr>
              <w:rPr>
                <w:sz w:val="20"/>
                <w:szCs w:val="20"/>
              </w:rPr>
            </w:pPr>
          </w:p>
        </w:tc>
        <w:tc>
          <w:tcPr>
            <w:tcW w:w="1620" w:type="dxa"/>
            <w:vMerge/>
          </w:tcPr>
          <w:p w14:paraId="76FC39B2" w14:textId="77777777" w:rsidR="00A269BA" w:rsidRPr="00DD50FA" w:rsidRDefault="00A269BA" w:rsidP="00B02D81">
            <w:pPr>
              <w:rPr>
                <w:sz w:val="20"/>
                <w:szCs w:val="20"/>
              </w:rPr>
            </w:pPr>
          </w:p>
        </w:tc>
      </w:tr>
      <w:tr w:rsidR="00A269BA" w:rsidRPr="00DD50FA" w14:paraId="6002993A" w14:textId="77777777" w:rsidTr="00A269BA">
        <w:tc>
          <w:tcPr>
            <w:tcW w:w="7105" w:type="dxa"/>
            <w:vMerge/>
          </w:tcPr>
          <w:p w14:paraId="03B664FD" w14:textId="77777777" w:rsidR="00A269BA" w:rsidRPr="00DD50FA" w:rsidRDefault="00A269BA" w:rsidP="00B02D81">
            <w:pPr>
              <w:rPr>
                <w:sz w:val="20"/>
                <w:szCs w:val="20"/>
              </w:rPr>
            </w:pPr>
          </w:p>
        </w:tc>
        <w:tc>
          <w:tcPr>
            <w:tcW w:w="2430" w:type="dxa"/>
          </w:tcPr>
          <w:p w14:paraId="074CE8EC" w14:textId="77777777" w:rsidR="00A269BA" w:rsidRPr="005149AE" w:rsidRDefault="00A269BA" w:rsidP="00B02D81">
            <w:pPr>
              <w:rPr>
                <w:sz w:val="20"/>
                <w:szCs w:val="20"/>
              </w:rPr>
            </w:pPr>
            <w:r w:rsidRPr="005149AE">
              <w:rPr>
                <w:sz w:val="20"/>
                <w:szCs w:val="20"/>
              </w:rPr>
              <w:t xml:space="preserve">2.1a Number of individuals/MSEs trained and/or provided technical assistance in private sector productive capacity to enhance profitability  </w:t>
            </w:r>
          </w:p>
          <w:p w14:paraId="2C906341" w14:textId="77777777" w:rsidR="00A269BA" w:rsidRPr="005149AE" w:rsidRDefault="00A269BA" w:rsidP="00B02D81">
            <w:pPr>
              <w:rPr>
                <w:sz w:val="20"/>
                <w:szCs w:val="20"/>
              </w:rPr>
            </w:pPr>
            <w:r w:rsidRPr="005149AE">
              <w:rPr>
                <w:sz w:val="20"/>
                <w:szCs w:val="20"/>
              </w:rPr>
              <w:t xml:space="preserve">[Target: 1,050; </w:t>
            </w:r>
          </w:p>
          <w:p w14:paraId="3A3C6CF6" w14:textId="77777777" w:rsidR="00A269BA" w:rsidRPr="00DD50FA" w:rsidRDefault="00A269BA" w:rsidP="00B02D81">
            <w:pPr>
              <w:rPr>
                <w:sz w:val="20"/>
                <w:szCs w:val="20"/>
              </w:rPr>
            </w:pPr>
            <w:r w:rsidRPr="005149AE">
              <w:rPr>
                <w:sz w:val="20"/>
                <w:szCs w:val="20"/>
              </w:rPr>
              <w:t>Data sources: Selection criterion; Activity repor</w:t>
            </w:r>
            <w:r>
              <w:rPr>
                <w:sz w:val="20"/>
                <w:szCs w:val="20"/>
              </w:rPr>
              <w:t>ts; M&amp;E reports – Semi-annual]</w:t>
            </w:r>
          </w:p>
        </w:tc>
        <w:tc>
          <w:tcPr>
            <w:tcW w:w="3240" w:type="dxa"/>
            <w:vMerge/>
          </w:tcPr>
          <w:p w14:paraId="3B2CE39F" w14:textId="77777777" w:rsidR="00A269BA" w:rsidRPr="00DD50FA" w:rsidRDefault="00A269BA" w:rsidP="00B02D81">
            <w:pPr>
              <w:rPr>
                <w:sz w:val="20"/>
                <w:szCs w:val="20"/>
              </w:rPr>
            </w:pPr>
          </w:p>
        </w:tc>
        <w:tc>
          <w:tcPr>
            <w:tcW w:w="1620" w:type="dxa"/>
            <w:vMerge/>
          </w:tcPr>
          <w:p w14:paraId="442524D3" w14:textId="77777777" w:rsidR="00A269BA" w:rsidRPr="00DD50FA" w:rsidRDefault="00A269BA" w:rsidP="00B02D81">
            <w:pPr>
              <w:rPr>
                <w:sz w:val="20"/>
                <w:szCs w:val="20"/>
              </w:rPr>
            </w:pPr>
          </w:p>
        </w:tc>
      </w:tr>
      <w:tr w:rsidR="00A269BA" w:rsidRPr="00DD50FA" w14:paraId="48E96AAB" w14:textId="77777777" w:rsidTr="00A269BA">
        <w:tc>
          <w:tcPr>
            <w:tcW w:w="7105" w:type="dxa"/>
            <w:vMerge/>
          </w:tcPr>
          <w:p w14:paraId="5EBD3975" w14:textId="77777777" w:rsidR="00A269BA" w:rsidRPr="00DD50FA" w:rsidRDefault="00A269BA" w:rsidP="00B02D81">
            <w:pPr>
              <w:rPr>
                <w:sz w:val="20"/>
                <w:szCs w:val="20"/>
              </w:rPr>
            </w:pPr>
          </w:p>
        </w:tc>
        <w:tc>
          <w:tcPr>
            <w:tcW w:w="2430" w:type="dxa"/>
          </w:tcPr>
          <w:p w14:paraId="1C523338" w14:textId="77777777" w:rsidR="00A269BA" w:rsidRPr="005149AE" w:rsidRDefault="00A269BA" w:rsidP="00B02D81">
            <w:pPr>
              <w:rPr>
                <w:sz w:val="20"/>
                <w:szCs w:val="20"/>
              </w:rPr>
            </w:pPr>
            <w:r w:rsidRPr="005149AE">
              <w:rPr>
                <w:sz w:val="20"/>
                <w:szCs w:val="20"/>
              </w:rPr>
              <w:t>2.1b Number of micro and small enterprises established/ rehabilitated/ strengthened</w:t>
            </w:r>
          </w:p>
          <w:p w14:paraId="1883AC89" w14:textId="77777777" w:rsidR="00A269BA" w:rsidRPr="005149AE" w:rsidRDefault="00A269BA" w:rsidP="00B02D81">
            <w:pPr>
              <w:rPr>
                <w:sz w:val="20"/>
                <w:szCs w:val="20"/>
              </w:rPr>
            </w:pPr>
            <w:r w:rsidRPr="005149AE">
              <w:rPr>
                <w:sz w:val="20"/>
                <w:szCs w:val="20"/>
              </w:rPr>
              <w:t xml:space="preserve">[Target: 1,200; </w:t>
            </w:r>
          </w:p>
          <w:p w14:paraId="0E7EB84C" w14:textId="77777777" w:rsidR="00A269BA" w:rsidRPr="00DD50FA" w:rsidRDefault="00A269BA" w:rsidP="00B02D81">
            <w:pPr>
              <w:rPr>
                <w:sz w:val="20"/>
                <w:szCs w:val="20"/>
              </w:rPr>
            </w:pPr>
            <w:r w:rsidRPr="005149AE">
              <w:rPr>
                <w:sz w:val="20"/>
                <w:szCs w:val="20"/>
              </w:rPr>
              <w:t xml:space="preserve">Data sources: Program records of In-kind Assistance or Small Grants to Establish/Strengthen MSEs; Indicator Results Tracking Sheet; Beneficiary Selection </w:t>
            </w:r>
            <w:r>
              <w:rPr>
                <w:sz w:val="20"/>
                <w:szCs w:val="20"/>
              </w:rPr>
              <w:t>Reports - Semi-annual]</w:t>
            </w:r>
          </w:p>
        </w:tc>
        <w:tc>
          <w:tcPr>
            <w:tcW w:w="3240" w:type="dxa"/>
            <w:vMerge/>
          </w:tcPr>
          <w:p w14:paraId="2E70FBC0" w14:textId="77777777" w:rsidR="00A269BA" w:rsidRPr="00DD50FA" w:rsidRDefault="00A269BA" w:rsidP="00B02D81">
            <w:pPr>
              <w:rPr>
                <w:sz w:val="20"/>
                <w:szCs w:val="20"/>
              </w:rPr>
            </w:pPr>
          </w:p>
        </w:tc>
        <w:tc>
          <w:tcPr>
            <w:tcW w:w="1620" w:type="dxa"/>
            <w:vMerge/>
          </w:tcPr>
          <w:p w14:paraId="3F76BACF" w14:textId="77777777" w:rsidR="00A269BA" w:rsidRPr="00DD50FA" w:rsidRDefault="00A269BA" w:rsidP="00B02D81">
            <w:pPr>
              <w:rPr>
                <w:sz w:val="20"/>
                <w:szCs w:val="20"/>
              </w:rPr>
            </w:pPr>
          </w:p>
        </w:tc>
      </w:tr>
      <w:tr w:rsidR="00A269BA" w:rsidRPr="00DD50FA" w14:paraId="11C6FEA3" w14:textId="77777777" w:rsidTr="00A269BA">
        <w:tc>
          <w:tcPr>
            <w:tcW w:w="7105" w:type="dxa"/>
            <w:vMerge/>
          </w:tcPr>
          <w:p w14:paraId="3DAE094C" w14:textId="77777777" w:rsidR="00A269BA" w:rsidRPr="00DD50FA" w:rsidRDefault="00A269BA" w:rsidP="00B02D81">
            <w:pPr>
              <w:rPr>
                <w:sz w:val="20"/>
                <w:szCs w:val="20"/>
              </w:rPr>
            </w:pPr>
          </w:p>
        </w:tc>
        <w:tc>
          <w:tcPr>
            <w:tcW w:w="2430" w:type="dxa"/>
          </w:tcPr>
          <w:p w14:paraId="58A78705" w14:textId="77777777" w:rsidR="00A269BA" w:rsidRPr="005149AE" w:rsidRDefault="00A269BA" w:rsidP="00B02D81">
            <w:pPr>
              <w:rPr>
                <w:sz w:val="20"/>
                <w:szCs w:val="20"/>
              </w:rPr>
            </w:pPr>
            <w:r w:rsidRPr="005149AE">
              <w:rPr>
                <w:sz w:val="20"/>
                <w:szCs w:val="20"/>
              </w:rPr>
              <w:t>2.2a Number of business linkages and partnerships established</w:t>
            </w:r>
          </w:p>
          <w:p w14:paraId="2DF39F90" w14:textId="77777777" w:rsidR="00A269BA" w:rsidRPr="005149AE" w:rsidRDefault="00A269BA" w:rsidP="00B02D81">
            <w:pPr>
              <w:rPr>
                <w:sz w:val="20"/>
                <w:szCs w:val="20"/>
              </w:rPr>
            </w:pPr>
            <w:r w:rsidRPr="005149AE">
              <w:rPr>
                <w:sz w:val="20"/>
                <w:szCs w:val="20"/>
              </w:rPr>
              <w:t xml:space="preserve">[Target: 150; </w:t>
            </w:r>
          </w:p>
          <w:p w14:paraId="763D1B7F" w14:textId="77777777" w:rsidR="00A269BA" w:rsidRPr="00DD50FA" w:rsidRDefault="00A269BA" w:rsidP="00B02D81">
            <w:pPr>
              <w:rPr>
                <w:sz w:val="20"/>
                <w:szCs w:val="20"/>
              </w:rPr>
            </w:pPr>
            <w:r w:rsidRPr="005149AE">
              <w:rPr>
                <w:sz w:val="20"/>
                <w:szCs w:val="20"/>
              </w:rPr>
              <w:t>Data sources: Program records of Financial and Technical Assistance, Workshops, Exhibitions, Agricultural Shows, Exposure Visits and Linkages Development; Other Activity Records; Indicator Results</w:t>
            </w:r>
            <w:r>
              <w:rPr>
                <w:sz w:val="20"/>
                <w:szCs w:val="20"/>
              </w:rPr>
              <w:t xml:space="preserve"> Tracking Sheet – Semi-annual]</w:t>
            </w:r>
          </w:p>
        </w:tc>
        <w:tc>
          <w:tcPr>
            <w:tcW w:w="3240" w:type="dxa"/>
            <w:vMerge/>
          </w:tcPr>
          <w:p w14:paraId="2154BC38" w14:textId="77777777" w:rsidR="00A269BA" w:rsidRPr="00DD50FA" w:rsidRDefault="00A269BA" w:rsidP="00B02D81">
            <w:pPr>
              <w:rPr>
                <w:sz w:val="20"/>
                <w:szCs w:val="20"/>
              </w:rPr>
            </w:pPr>
          </w:p>
        </w:tc>
        <w:tc>
          <w:tcPr>
            <w:tcW w:w="1620" w:type="dxa"/>
            <w:vMerge/>
          </w:tcPr>
          <w:p w14:paraId="4AC5652B" w14:textId="77777777" w:rsidR="00A269BA" w:rsidRPr="00DD50FA" w:rsidRDefault="00A269BA" w:rsidP="00B02D81">
            <w:pPr>
              <w:rPr>
                <w:sz w:val="20"/>
                <w:szCs w:val="20"/>
              </w:rPr>
            </w:pPr>
          </w:p>
        </w:tc>
      </w:tr>
      <w:tr w:rsidR="00A269BA" w:rsidRPr="00DD50FA" w14:paraId="58F1E3DB" w14:textId="77777777" w:rsidTr="00A269BA">
        <w:tc>
          <w:tcPr>
            <w:tcW w:w="7105" w:type="dxa"/>
            <w:vMerge/>
          </w:tcPr>
          <w:p w14:paraId="1A2368CB" w14:textId="77777777" w:rsidR="00A269BA" w:rsidRPr="00DD50FA" w:rsidRDefault="00A269BA" w:rsidP="00B02D81">
            <w:pPr>
              <w:rPr>
                <w:sz w:val="20"/>
                <w:szCs w:val="20"/>
              </w:rPr>
            </w:pPr>
          </w:p>
        </w:tc>
        <w:tc>
          <w:tcPr>
            <w:tcW w:w="2430" w:type="dxa"/>
          </w:tcPr>
          <w:p w14:paraId="5B77E25A" w14:textId="77777777" w:rsidR="00A269BA" w:rsidRPr="005149AE" w:rsidRDefault="00A269BA" w:rsidP="00B02D81">
            <w:pPr>
              <w:rPr>
                <w:sz w:val="20"/>
                <w:szCs w:val="20"/>
              </w:rPr>
            </w:pPr>
            <w:r w:rsidRPr="005149AE">
              <w:rPr>
                <w:sz w:val="20"/>
                <w:szCs w:val="20"/>
              </w:rPr>
              <w:t xml:space="preserve">2.3a Number of agriculture, livestock and market infrastructure improved/ rehabilitated/ constructed </w:t>
            </w:r>
          </w:p>
          <w:p w14:paraId="21336FCA" w14:textId="77777777" w:rsidR="00A269BA" w:rsidRPr="005149AE" w:rsidRDefault="00A269BA" w:rsidP="00B02D81">
            <w:pPr>
              <w:rPr>
                <w:sz w:val="20"/>
                <w:szCs w:val="20"/>
              </w:rPr>
            </w:pPr>
            <w:r w:rsidRPr="005149AE">
              <w:rPr>
                <w:sz w:val="20"/>
                <w:szCs w:val="20"/>
              </w:rPr>
              <w:t xml:space="preserve">[Target: 364; </w:t>
            </w:r>
          </w:p>
          <w:p w14:paraId="4D544ABC" w14:textId="77777777" w:rsidR="00A269BA" w:rsidRPr="00DD50FA" w:rsidRDefault="00A269BA" w:rsidP="00B02D81">
            <w:pPr>
              <w:rPr>
                <w:sz w:val="20"/>
                <w:szCs w:val="20"/>
              </w:rPr>
            </w:pPr>
            <w:r w:rsidRPr="005149AE">
              <w:rPr>
                <w:sz w:val="20"/>
                <w:szCs w:val="20"/>
              </w:rPr>
              <w:t>Data sources: Program records of Rehab./Dev. of Markets, Water Troughs, Artificial Insemination Centers, Water Reservoirs and Compost Pits; Other Activity Records; Indicator Results Tracking Sheet; Site Se</w:t>
            </w:r>
            <w:r>
              <w:rPr>
                <w:sz w:val="20"/>
                <w:szCs w:val="20"/>
              </w:rPr>
              <w:t>lection Reports – Semi-annual]</w:t>
            </w:r>
          </w:p>
        </w:tc>
        <w:tc>
          <w:tcPr>
            <w:tcW w:w="3240" w:type="dxa"/>
            <w:vMerge/>
          </w:tcPr>
          <w:p w14:paraId="35C3EA89" w14:textId="77777777" w:rsidR="00A269BA" w:rsidRPr="00DD50FA" w:rsidRDefault="00A269BA" w:rsidP="00B02D81">
            <w:pPr>
              <w:rPr>
                <w:sz w:val="20"/>
                <w:szCs w:val="20"/>
              </w:rPr>
            </w:pPr>
          </w:p>
        </w:tc>
        <w:tc>
          <w:tcPr>
            <w:tcW w:w="1620" w:type="dxa"/>
            <w:vMerge/>
          </w:tcPr>
          <w:p w14:paraId="38095440" w14:textId="77777777" w:rsidR="00A269BA" w:rsidRPr="00DD50FA" w:rsidRDefault="00A269BA" w:rsidP="00B02D81">
            <w:pPr>
              <w:rPr>
                <w:sz w:val="20"/>
                <w:szCs w:val="20"/>
              </w:rPr>
            </w:pPr>
          </w:p>
        </w:tc>
      </w:tr>
      <w:tr w:rsidR="00A269BA" w:rsidRPr="00DD50FA" w14:paraId="1AD604FB" w14:textId="77777777" w:rsidTr="00A269BA">
        <w:tc>
          <w:tcPr>
            <w:tcW w:w="7105" w:type="dxa"/>
            <w:vMerge/>
          </w:tcPr>
          <w:p w14:paraId="52BF22C5" w14:textId="77777777" w:rsidR="00A269BA" w:rsidRPr="00DD50FA" w:rsidRDefault="00A269BA" w:rsidP="00B02D81">
            <w:pPr>
              <w:rPr>
                <w:sz w:val="20"/>
                <w:szCs w:val="20"/>
              </w:rPr>
            </w:pPr>
          </w:p>
        </w:tc>
        <w:tc>
          <w:tcPr>
            <w:tcW w:w="2430" w:type="dxa"/>
          </w:tcPr>
          <w:p w14:paraId="09A5D415" w14:textId="77777777" w:rsidR="00A269BA" w:rsidRPr="005149AE" w:rsidRDefault="00A269BA" w:rsidP="00B02D81">
            <w:pPr>
              <w:rPr>
                <w:sz w:val="20"/>
                <w:szCs w:val="20"/>
              </w:rPr>
            </w:pPr>
            <w:r w:rsidRPr="005149AE">
              <w:rPr>
                <w:sz w:val="20"/>
                <w:szCs w:val="20"/>
              </w:rPr>
              <w:t>2.4a Number of MSEs and business and trade associations formed/capacitated</w:t>
            </w:r>
          </w:p>
          <w:p w14:paraId="39C5EE6A" w14:textId="77777777" w:rsidR="00A269BA" w:rsidRPr="005149AE" w:rsidRDefault="00A269BA" w:rsidP="00B02D81">
            <w:pPr>
              <w:rPr>
                <w:sz w:val="20"/>
                <w:szCs w:val="20"/>
              </w:rPr>
            </w:pPr>
            <w:r w:rsidRPr="005149AE">
              <w:rPr>
                <w:sz w:val="20"/>
                <w:szCs w:val="20"/>
              </w:rPr>
              <w:lastRenderedPageBreak/>
              <w:t>[Target: 530;</w:t>
            </w:r>
          </w:p>
          <w:p w14:paraId="7958289A" w14:textId="77777777" w:rsidR="00A269BA" w:rsidRPr="00DD50FA" w:rsidRDefault="00A269BA" w:rsidP="00B02D81">
            <w:pPr>
              <w:rPr>
                <w:sz w:val="20"/>
                <w:szCs w:val="20"/>
              </w:rPr>
            </w:pPr>
            <w:r w:rsidRPr="005149AE">
              <w:rPr>
                <w:sz w:val="20"/>
                <w:szCs w:val="20"/>
              </w:rPr>
              <w:t>Data sources: Program records of the Formation of Business Associations, Market Committees and Farmers/Poultry Associations; Records of In-kind Assistance and Small Grants to MSEs; Other Activity Records; Indicator Results Tracking Sheet; Beneficiary Se</w:t>
            </w:r>
            <w:r>
              <w:rPr>
                <w:sz w:val="20"/>
                <w:szCs w:val="20"/>
              </w:rPr>
              <w:t>lection Reports – Semi-annual]</w:t>
            </w:r>
          </w:p>
        </w:tc>
        <w:tc>
          <w:tcPr>
            <w:tcW w:w="3240" w:type="dxa"/>
            <w:vMerge/>
          </w:tcPr>
          <w:p w14:paraId="461AA2D1" w14:textId="77777777" w:rsidR="00A269BA" w:rsidRPr="00DD50FA" w:rsidRDefault="00A269BA" w:rsidP="00B02D81">
            <w:pPr>
              <w:rPr>
                <w:sz w:val="20"/>
                <w:szCs w:val="20"/>
              </w:rPr>
            </w:pPr>
          </w:p>
        </w:tc>
        <w:tc>
          <w:tcPr>
            <w:tcW w:w="1620" w:type="dxa"/>
            <w:vMerge/>
          </w:tcPr>
          <w:p w14:paraId="06E503F8" w14:textId="77777777" w:rsidR="00A269BA" w:rsidRPr="00DD50FA" w:rsidRDefault="00A269BA" w:rsidP="00B02D81">
            <w:pPr>
              <w:rPr>
                <w:sz w:val="20"/>
                <w:szCs w:val="20"/>
              </w:rPr>
            </w:pPr>
          </w:p>
        </w:tc>
      </w:tr>
      <w:tr w:rsidR="00A269BA" w:rsidRPr="00DD50FA" w14:paraId="5C80FD16" w14:textId="77777777" w:rsidTr="00A269BA">
        <w:tc>
          <w:tcPr>
            <w:tcW w:w="7105" w:type="dxa"/>
          </w:tcPr>
          <w:p w14:paraId="1F89DA64" w14:textId="77777777" w:rsidR="00A269BA" w:rsidRDefault="00A269BA" w:rsidP="00B02D81">
            <w:pPr>
              <w:rPr>
                <w:b/>
                <w:sz w:val="20"/>
                <w:szCs w:val="20"/>
              </w:rPr>
            </w:pPr>
            <w:r>
              <w:rPr>
                <w:b/>
                <w:sz w:val="20"/>
                <w:szCs w:val="20"/>
              </w:rPr>
              <w:lastRenderedPageBreak/>
              <w:t xml:space="preserve">Overarching Output: </w:t>
            </w:r>
          </w:p>
          <w:p w14:paraId="068BF391" w14:textId="77777777" w:rsidR="00A269BA" w:rsidRPr="000360FB" w:rsidRDefault="00A269BA" w:rsidP="00B02D81">
            <w:pPr>
              <w:rPr>
                <w:sz w:val="20"/>
                <w:szCs w:val="20"/>
              </w:rPr>
            </w:pPr>
            <w:r w:rsidRPr="000360FB">
              <w:rPr>
                <w:sz w:val="20"/>
                <w:szCs w:val="20"/>
              </w:rPr>
              <w:t xml:space="preserve">Identify focus areas and </w:t>
            </w:r>
            <w:r w:rsidRPr="000360FB">
              <w:rPr>
                <w:rFonts w:eastAsiaTheme="minorHAnsi"/>
                <w:sz w:val="20"/>
                <w:szCs w:val="20"/>
              </w:rPr>
              <w:t>form beneficiary groups</w:t>
            </w:r>
          </w:p>
          <w:p w14:paraId="420BAEDC" w14:textId="77777777" w:rsidR="00A269BA" w:rsidRDefault="00A269BA" w:rsidP="00B02D81">
            <w:pPr>
              <w:rPr>
                <w:b/>
                <w:sz w:val="20"/>
                <w:szCs w:val="20"/>
              </w:rPr>
            </w:pPr>
          </w:p>
          <w:p w14:paraId="553FF5B4" w14:textId="77777777" w:rsidR="00A269BA" w:rsidRPr="000360FB" w:rsidRDefault="00A269BA" w:rsidP="00B02D81">
            <w:pPr>
              <w:rPr>
                <w:b/>
                <w:sz w:val="20"/>
                <w:szCs w:val="20"/>
              </w:rPr>
            </w:pPr>
            <w:r w:rsidRPr="000360FB">
              <w:rPr>
                <w:b/>
                <w:sz w:val="20"/>
                <w:szCs w:val="20"/>
              </w:rPr>
              <w:t>Activities:</w:t>
            </w:r>
          </w:p>
          <w:p w14:paraId="11C1D4AF" w14:textId="77777777" w:rsidR="00A269BA" w:rsidRPr="000360FB" w:rsidRDefault="00A269BA" w:rsidP="00B02D81">
            <w:pPr>
              <w:rPr>
                <w:sz w:val="20"/>
                <w:szCs w:val="20"/>
              </w:rPr>
            </w:pPr>
            <w:r w:rsidRPr="000360FB">
              <w:rPr>
                <w:sz w:val="20"/>
                <w:szCs w:val="20"/>
              </w:rPr>
              <w:t>1.1.1) FATA ESP, in consultation with GoP, will identify and prioritize potential areas within the Production and Commercial Clusters (PCCs) for program interventions</w:t>
            </w:r>
          </w:p>
          <w:p w14:paraId="5408EC54" w14:textId="77777777" w:rsidR="00A269BA" w:rsidRPr="000360FB" w:rsidRDefault="00A269BA" w:rsidP="00B02D81">
            <w:pPr>
              <w:rPr>
                <w:sz w:val="20"/>
                <w:szCs w:val="20"/>
              </w:rPr>
            </w:pPr>
            <w:r w:rsidRPr="000360FB">
              <w:rPr>
                <w:sz w:val="20"/>
                <w:szCs w:val="20"/>
              </w:rPr>
              <w:t>1.1.3) Form and mobilize Land Reclamation Groups (LRGs) for consensus building and participation in land development activities</w:t>
            </w:r>
          </w:p>
          <w:p w14:paraId="755F398A" w14:textId="77777777" w:rsidR="00A269BA" w:rsidRPr="000360FB" w:rsidRDefault="00A269BA" w:rsidP="00B02D81">
            <w:pPr>
              <w:rPr>
                <w:sz w:val="20"/>
                <w:szCs w:val="20"/>
              </w:rPr>
            </w:pPr>
            <w:r w:rsidRPr="000360FB">
              <w:rPr>
                <w:sz w:val="20"/>
                <w:szCs w:val="20"/>
              </w:rPr>
              <w:t>1.1.6) Formation/mobilization and capacity building of Water Users Associations (WUAs)</w:t>
            </w:r>
          </w:p>
          <w:p w14:paraId="612F59F8" w14:textId="77777777" w:rsidR="00A269BA" w:rsidRPr="000360FB" w:rsidRDefault="00A269BA" w:rsidP="00B02D81">
            <w:pPr>
              <w:rPr>
                <w:sz w:val="20"/>
                <w:szCs w:val="20"/>
              </w:rPr>
            </w:pPr>
            <w:r w:rsidRPr="000360FB">
              <w:rPr>
                <w:sz w:val="20"/>
                <w:szCs w:val="20"/>
              </w:rPr>
              <w:t>1.2.2.1) Identify and organize Farmer Enterprise Groups (FEGs)</w:t>
            </w:r>
          </w:p>
          <w:p w14:paraId="709B5C3A" w14:textId="77777777" w:rsidR="00A269BA" w:rsidRPr="000360FB" w:rsidRDefault="00A269BA" w:rsidP="00B02D81">
            <w:pPr>
              <w:rPr>
                <w:sz w:val="20"/>
                <w:szCs w:val="20"/>
              </w:rPr>
            </w:pPr>
            <w:r w:rsidRPr="000360FB">
              <w:rPr>
                <w:sz w:val="20"/>
                <w:szCs w:val="20"/>
              </w:rPr>
              <w:t>3.1.4) Hold Regional Advisory Committee meetings (quarterly)</w:t>
            </w:r>
          </w:p>
          <w:p w14:paraId="132E14CF" w14:textId="77777777" w:rsidR="00A269BA" w:rsidRPr="000360FB" w:rsidRDefault="00A269BA" w:rsidP="00B02D81">
            <w:pPr>
              <w:rPr>
                <w:sz w:val="20"/>
                <w:szCs w:val="20"/>
              </w:rPr>
            </w:pPr>
            <w:r w:rsidRPr="000360FB">
              <w:rPr>
                <w:sz w:val="20"/>
                <w:szCs w:val="20"/>
              </w:rPr>
              <w:t>3.1.5) Hold Agency Advisory Committee meetings (quarterly)</w:t>
            </w:r>
          </w:p>
          <w:p w14:paraId="69E106DD" w14:textId="77777777" w:rsidR="00A269BA" w:rsidRPr="000360FB" w:rsidRDefault="00A269BA" w:rsidP="00B02D81">
            <w:pPr>
              <w:rPr>
                <w:sz w:val="20"/>
                <w:szCs w:val="20"/>
              </w:rPr>
            </w:pPr>
            <w:r w:rsidRPr="000360FB">
              <w:rPr>
                <w:sz w:val="20"/>
                <w:szCs w:val="20"/>
              </w:rPr>
              <w:t>Supplementary Activities:</w:t>
            </w:r>
          </w:p>
          <w:p w14:paraId="78D138EE" w14:textId="77777777" w:rsidR="00A269BA" w:rsidRPr="000360FB" w:rsidRDefault="00A269BA" w:rsidP="00B02D81">
            <w:pPr>
              <w:rPr>
                <w:sz w:val="20"/>
                <w:szCs w:val="20"/>
              </w:rPr>
            </w:pPr>
            <w:r w:rsidRPr="000360FB">
              <w:rPr>
                <w:sz w:val="20"/>
                <w:szCs w:val="20"/>
              </w:rPr>
              <w:t>1.1.2) Stakeholder mobilization for consensus building for the selection of PCCs</w:t>
            </w:r>
          </w:p>
          <w:p w14:paraId="0D81EAD7" w14:textId="77777777" w:rsidR="00A269BA" w:rsidRPr="000360FB" w:rsidRDefault="00A269BA" w:rsidP="00B02D81">
            <w:pPr>
              <w:rPr>
                <w:sz w:val="20"/>
                <w:szCs w:val="20"/>
              </w:rPr>
            </w:pPr>
            <w:r w:rsidRPr="000360FB">
              <w:rPr>
                <w:sz w:val="20"/>
                <w:szCs w:val="20"/>
              </w:rPr>
              <w:t>1.1.4) Formulate participatory plans for the development and utilization of culturable wasteland and underutilized land.</w:t>
            </w:r>
          </w:p>
          <w:p w14:paraId="4C1AEEA1" w14:textId="77777777" w:rsidR="00A269BA" w:rsidRPr="000360FB" w:rsidRDefault="00A269BA" w:rsidP="00B02D81">
            <w:pPr>
              <w:rPr>
                <w:sz w:val="20"/>
                <w:szCs w:val="20"/>
              </w:rPr>
            </w:pPr>
            <w:r w:rsidRPr="000360FB">
              <w:rPr>
                <w:sz w:val="20"/>
                <w:szCs w:val="20"/>
              </w:rPr>
              <w:t>3.1.1) Conduct baseline survey and populate baseline indicator values</w:t>
            </w:r>
          </w:p>
          <w:p w14:paraId="40417CFE" w14:textId="77777777" w:rsidR="00A269BA" w:rsidRPr="000360FB" w:rsidRDefault="00A269BA" w:rsidP="00B02D81">
            <w:pPr>
              <w:rPr>
                <w:sz w:val="20"/>
                <w:szCs w:val="20"/>
              </w:rPr>
            </w:pPr>
            <w:r w:rsidRPr="000360FB">
              <w:rPr>
                <w:sz w:val="20"/>
                <w:szCs w:val="20"/>
              </w:rPr>
              <w:t>3.1.2) Conduct workshop to understand, engage and coordinate with regional partners and key program actors</w:t>
            </w:r>
          </w:p>
          <w:p w14:paraId="2B64E255" w14:textId="77777777" w:rsidR="00A269BA" w:rsidRPr="000360FB" w:rsidRDefault="00A269BA" w:rsidP="00B02D81">
            <w:pPr>
              <w:rPr>
                <w:sz w:val="20"/>
                <w:szCs w:val="20"/>
              </w:rPr>
            </w:pPr>
            <w:r w:rsidRPr="000360FB">
              <w:rPr>
                <w:sz w:val="20"/>
                <w:szCs w:val="20"/>
              </w:rPr>
              <w:t>3.1.3) FATA ESP inception workshops held at Peshawar and within Agencies</w:t>
            </w:r>
          </w:p>
          <w:p w14:paraId="584BAA59" w14:textId="77777777" w:rsidR="00A269BA" w:rsidRPr="00DD50FA" w:rsidRDefault="00A269BA" w:rsidP="00B02D81">
            <w:pPr>
              <w:rPr>
                <w:sz w:val="20"/>
                <w:szCs w:val="20"/>
              </w:rPr>
            </w:pPr>
            <w:r w:rsidRPr="000360FB">
              <w:rPr>
                <w:sz w:val="20"/>
                <w:szCs w:val="20"/>
              </w:rPr>
              <w:t xml:space="preserve">3.1.6) Program </w:t>
            </w:r>
            <w:r>
              <w:rPr>
                <w:sz w:val="20"/>
                <w:szCs w:val="20"/>
              </w:rPr>
              <w:t xml:space="preserve"> Progress Review (PPR) meetings</w:t>
            </w:r>
          </w:p>
        </w:tc>
        <w:tc>
          <w:tcPr>
            <w:tcW w:w="2430" w:type="dxa"/>
          </w:tcPr>
          <w:p w14:paraId="69D2FF82" w14:textId="77777777" w:rsidR="00A269BA" w:rsidRPr="000360FB" w:rsidRDefault="00A269BA" w:rsidP="00B02D81">
            <w:pPr>
              <w:rPr>
                <w:sz w:val="20"/>
                <w:szCs w:val="20"/>
              </w:rPr>
            </w:pPr>
            <w:r w:rsidRPr="000360FB">
              <w:rPr>
                <w:sz w:val="20"/>
                <w:szCs w:val="20"/>
              </w:rPr>
              <w:t>Component 1 &amp; 2: Overarching Indicator: Identify focus areas and form beneficiary groups</w:t>
            </w:r>
          </w:p>
          <w:p w14:paraId="5EA0FCA2" w14:textId="77777777" w:rsidR="00A269BA" w:rsidRPr="000360FB" w:rsidRDefault="00A269BA" w:rsidP="00B02D81">
            <w:pPr>
              <w:rPr>
                <w:sz w:val="20"/>
                <w:szCs w:val="20"/>
              </w:rPr>
            </w:pPr>
            <w:r w:rsidRPr="000360FB">
              <w:rPr>
                <w:sz w:val="20"/>
                <w:szCs w:val="20"/>
              </w:rPr>
              <w:t>[Target: 94</w:t>
            </w:r>
          </w:p>
          <w:p w14:paraId="6108CDF5" w14:textId="77777777" w:rsidR="00A269BA" w:rsidRPr="005149AE" w:rsidRDefault="00A269BA" w:rsidP="00B02D81">
            <w:pPr>
              <w:rPr>
                <w:sz w:val="20"/>
                <w:szCs w:val="20"/>
              </w:rPr>
            </w:pPr>
            <w:r w:rsidRPr="000360FB">
              <w:rPr>
                <w:sz w:val="20"/>
                <w:szCs w:val="20"/>
              </w:rPr>
              <w:t>Data sources: Program records of Formation of PCCs, FEGs, LRGs, WUAs, RCCs and ACC; In</w:t>
            </w:r>
            <w:r>
              <w:rPr>
                <w:sz w:val="20"/>
                <w:szCs w:val="20"/>
              </w:rPr>
              <w:t>dicator Results Tracking Sheet]</w:t>
            </w:r>
          </w:p>
        </w:tc>
        <w:tc>
          <w:tcPr>
            <w:tcW w:w="3240" w:type="dxa"/>
          </w:tcPr>
          <w:p w14:paraId="29D21A8E" w14:textId="77777777" w:rsidR="00A269BA" w:rsidRPr="00DD50FA" w:rsidRDefault="00A269BA" w:rsidP="00B02D81">
            <w:pPr>
              <w:rPr>
                <w:sz w:val="20"/>
                <w:szCs w:val="20"/>
              </w:rPr>
            </w:pPr>
          </w:p>
        </w:tc>
        <w:tc>
          <w:tcPr>
            <w:tcW w:w="1620" w:type="dxa"/>
          </w:tcPr>
          <w:p w14:paraId="7C51784C" w14:textId="77777777" w:rsidR="00A269BA" w:rsidRPr="00DD50FA" w:rsidRDefault="00A269BA" w:rsidP="00B02D81">
            <w:pPr>
              <w:rPr>
                <w:sz w:val="20"/>
                <w:szCs w:val="20"/>
              </w:rPr>
            </w:pPr>
          </w:p>
        </w:tc>
      </w:tr>
    </w:tbl>
    <w:p w14:paraId="5B7A0A09" w14:textId="77777777" w:rsidR="009C2437" w:rsidRDefault="009C2437" w:rsidP="009C2437"/>
    <w:p w14:paraId="73DFDB53" w14:textId="77777777" w:rsidR="009C2437" w:rsidRPr="009C2437" w:rsidRDefault="009C2437" w:rsidP="009C2437"/>
    <w:p w14:paraId="6DEDFA1B" w14:textId="77777777" w:rsidR="00DE0F96" w:rsidRPr="00D858BD" w:rsidRDefault="00DE0F96" w:rsidP="000373D6">
      <w:pPr>
        <w:pStyle w:val="USAID"/>
        <w:spacing w:before="0" w:after="0"/>
        <w:rPr>
          <w:rFonts w:asciiTheme="minorHAnsi" w:hAnsiTheme="minorHAnsi"/>
          <w:sz w:val="28"/>
          <w:szCs w:val="28"/>
        </w:rPr>
      </w:pPr>
    </w:p>
    <w:p w14:paraId="5DA0E0DB" w14:textId="77777777" w:rsidR="00DE0F96" w:rsidRPr="00D858BD" w:rsidRDefault="00DE0F96" w:rsidP="000373D6">
      <w:pPr>
        <w:pStyle w:val="USAID"/>
        <w:spacing w:before="0" w:after="0"/>
        <w:rPr>
          <w:rFonts w:asciiTheme="minorHAnsi" w:hAnsiTheme="minorHAnsi"/>
          <w:sz w:val="28"/>
          <w:szCs w:val="28"/>
        </w:rPr>
      </w:pPr>
    </w:p>
    <w:p w14:paraId="7FDF25EB" w14:textId="77777777" w:rsidR="002C58D2" w:rsidRPr="00D858BD" w:rsidRDefault="002C58D2" w:rsidP="000373D6">
      <w:pPr>
        <w:spacing w:after="0" w:line="240" w:lineRule="auto"/>
        <w:rPr>
          <w:rFonts w:eastAsia="Calibri" w:cs="Times New Roman"/>
        </w:rPr>
      </w:pPr>
    </w:p>
    <w:p w14:paraId="2EBEABF2" w14:textId="77777777" w:rsidR="002C58D2" w:rsidRPr="00D858BD" w:rsidRDefault="002C58D2" w:rsidP="00DD1A00">
      <w:pPr>
        <w:spacing w:after="0"/>
        <w:rPr>
          <w:rFonts w:eastAsia="Calibri" w:cs="Times New Roman"/>
        </w:rPr>
      </w:pPr>
    </w:p>
    <w:p w14:paraId="63D73B41" w14:textId="77777777" w:rsidR="002C58D2" w:rsidRPr="00D858BD" w:rsidRDefault="002C58D2" w:rsidP="00DD1A00">
      <w:pPr>
        <w:tabs>
          <w:tab w:val="left" w:pos="2535"/>
        </w:tabs>
        <w:spacing w:after="0"/>
        <w:rPr>
          <w:rFonts w:eastAsia="Calibri" w:cs="Times New Roman"/>
        </w:rPr>
        <w:sectPr w:rsidR="002C58D2" w:rsidRPr="00D858BD" w:rsidSect="00DE0F96">
          <w:pgSz w:w="15840" w:h="12240" w:orient="landscape" w:code="1"/>
          <w:pgMar w:top="1440" w:right="1440" w:bottom="1080" w:left="1440" w:header="274" w:footer="547" w:gutter="0"/>
          <w:cols w:space="708"/>
          <w:docGrid w:linePitch="360"/>
        </w:sectPr>
      </w:pPr>
    </w:p>
    <w:p w14:paraId="53090C5F" w14:textId="77777777" w:rsidR="009E1130" w:rsidRPr="00781376" w:rsidRDefault="00FF6005" w:rsidP="00FF6005">
      <w:pPr>
        <w:pStyle w:val="Heading1"/>
        <w:rPr>
          <w:rFonts w:asciiTheme="minorHAnsi" w:hAnsiTheme="minorHAnsi"/>
          <w:caps w:val="0"/>
          <w:color w:val="auto"/>
          <w:sz w:val="22"/>
          <w:szCs w:val="22"/>
        </w:rPr>
      </w:pPr>
      <w:bookmarkStart w:id="66" w:name="_Toc421190242"/>
      <w:r w:rsidRPr="00781376">
        <w:rPr>
          <w:rFonts w:asciiTheme="minorHAnsi" w:hAnsiTheme="minorHAnsi"/>
          <w:caps w:val="0"/>
          <w:color w:val="auto"/>
          <w:sz w:val="22"/>
          <w:szCs w:val="22"/>
        </w:rPr>
        <w:lastRenderedPageBreak/>
        <w:t xml:space="preserve">Appendix </w:t>
      </w:r>
      <w:r w:rsidR="00AE0462" w:rsidRPr="00781376">
        <w:rPr>
          <w:rFonts w:asciiTheme="minorHAnsi" w:hAnsiTheme="minorHAnsi"/>
          <w:caps w:val="0"/>
          <w:color w:val="auto"/>
          <w:sz w:val="22"/>
          <w:szCs w:val="22"/>
        </w:rPr>
        <w:t>VI:</w:t>
      </w:r>
      <w:r w:rsidR="00781376" w:rsidRPr="00781376">
        <w:rPr>
          <w:rFonts w:asciiTheme="minorHAnsi" w:hAnsiTheme="minorHAnsi"/>
          <w:caps w:val="0"/>
          <w:color w:val="auto"/>
          <w:sz w:val="22"/>
          <w:szCs w:val="22"/>
        </w:rPr>
        <w:t xml:space="preserve"> </w:t>
      </w:r>
      <w:r w:rsidRPr="00781376">
        <w:rPr>
          <w:rFonts w:asciiTheme="minorHAnsi" w:hAnsiTheme="minorHAnsi"/>
          <w:caps w:val="0"/>
          <w:color w:val="auto"/>
          <w:sz w:val="22"/>
          <w:szCs w:val="22"/>
        </w:rPr>
        <w:t>Site Visit Form</w:t>
      </w:r>
      <w:r w:rsidR="00851F09">
        <w:rPr>
          <w:rFonts w:asciiTheme="minorHAnsi" w:hAnsiTheme="minorHAnsi"/>
          <w:caps w:val="0"/>
          <w:color w:val="auto"/>
          <w:sz w:val="22"/>
          <w:szCs w:val="22"/>
        </w:rPr>
        <w:t xml:space="preserve"> (sample)</w:t>
      </w:r>
      <w:bookmarkEnd w:id="66"/>
      <w:r w:rsidR="00851F09">
        <w:rPr>
          <w:rFonts w:asciiTheme="minorHAnsi" w:hAnsiTheme="minorHAnsi"/>
          <w:caps w:val="0"/>
          <w:color w:val="auto"/>
          <w:sz w:val="22"/>
          <w:szCs w:val="22"/>
        </w:rPr>
        <w:t xml:space="preserve"> </w:t>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0"/>
      </w:tblGrid>
      <w:tr w:rsidR="009E1130" w:rsidRPr="00D858BD" w14:paraId="006DB58E" w14:textId="77777777" w:rsidTr="005C4249">
        <w:tc>
          <w:tcPr>
            <w:tcW w:w="10620" w:type="dxa"/>
            <w:shd w:val="clear" w:color="auto" w:fill="auto"/>
          </w:tcPr>
          <w:p w14:paraId="1D2C7799" w14:textId="77777777" w:rsidR="009E1130" w:rsidRPr="00D858BD" w:rsidRDefault="009E1130" w:rsidP="00DD1A00">
            <w:pPr>
              <w:pStyle w:val="Footer"/>
              <w:jc w:val="both"/>
              <w:rPr>
                <w:i/>
                <w:iCs/>
                <w:sz w:val="20"/>
                <w:szCs w:val="20"/>
              </w:rPr>
            </w:pPr>
            <w:r w:rsidRPr="00D858BD">
              <w:rPr>
                <w:b/>
                <w:i/>
                <w:iCs/>
                <w:sz w:val="20"/>
                <w:szCs w:val="20"/>
              </w:rPr>
              <w:t>Purpose</w:t>
            </w:r>
            <w:r w:rsidRPr="00D858BD">
              <w:rPr>
                <w:i/>
                <w:iCs/>
                <w:sz w:val="20"/>
                <w:szCs w:val="20"/>
              </w:rPr>
              <w:t>: Form should be used to assess an activity</w:t>
            </w:r>
          </w:p>
          <w:p w14:paraId="4DF4EF50" w14:textId="77777777" w:rsidR="009E1130" w:rsidRPr="00D858BD" w:rsidRDefault="004C4AB9" w:rsidP="00DD1A00">
            <w:pPr>
              <w:pStyle w:val="Footer"/>
              <w:jc w:val="both"/>
              <w:rPr>
                <w:i/>
                <w:iCs/>
                <w:sz w:val="20"/>
                <w:szCs w:val="20"/>
              </w:rPr>
            </w:pPr>
            <w:r w:rsidRPr="00D858BD">
              <w:rPr>
                <w:b/>
                <w:i/>
                <w:iCs/>
                <w:sz w:val="20"/>
                <w:szCs w:val="20"/>
              </w:rPr>
              <w:t>Responsibility</w:t>
            </w:r>
            <w:r w:rsidRPr="00D858BD">
              <w:rPr>
                <w:i/>
                <w:iCs/>
                <w:sz w:val="20"/>
                <w:szCs w:val="20"/>
              </w:rPr>
              <w:t>:</w:t>
            </w:r>
            <w:r w:rsidR="009E1130" w:rsidRPr="00D858BD">
              <w:rPr>
                <w:i/>
                <w:iCs/>
                <w:sz w:val="20"/>
                <w:szCs w:val="20"/>
              </w:rPr>
              <w:t xml:space="preserve"> Completed by M&amp;E Manager, Officer.</w:t>
            </w:r>
          </w:p>
          <w:p w14:paraId="488DBBE2" w14:textId="77777777" w:rsidR="009E1130" w:rsidRPr="00D858BD" w:rsidRDefault="009E1130" w:rsidP="00DD1A00">
            <w:pPr>
              <w:spacing w:after="0"/>
              <w:rPr>
                <w:sz w:val="20"/>
                <w:szCs w:val="20"/>
              </w:rPr>
            </w:pPr>
            <w:r w:rsidRPr="00D858BD">
              <w:rPr>
                <w:rFonts w:cs="Arial"/>
                <w:b/>
                <w:i/>
                <w:sz w:val="20"/>
                <w:szCs w:val="20"/>
              </w:rPr>
              <w:t>Transmission/Storage</w:t>
            </w:r>
            <w:r w:rsidRPr="00D858BD">
              <w:rPr>
                <w:rFonts w:cs="Arial"/>
                <w:i/>
                <w:sz w:val="20"/>
                <w:szCs w:val="20"/>
              </w:rPr>
              <w:t>: Once copy should be shared with the program team and one copy stored in the M&amp;E folder.</w:t>
            </w:r>
          </w:p>
        </w:tc>
      </w:tr>
    </w:tbl>
    <w:p w14:paraId="0BDAC402" w14:textId="77777777" w:rsidR="009E1130" w:rsidRPr="00D858BD" w:rsidRDefault="009E1130" w:rsidP="00DD1A00">
      <w:pPr>
        <w:tabs>
          <w:tab w:val="num" w:pos="549"/>
        </w:tabs>
        <w:spacing w:after="0"/>
        <w:rPr>
          <w:rFonts w:cs="Arial"/>
          <w:sz w:val="20"/>
          <w:szCs w:val="20"/>
        </w:rPr>
      </w:pP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3"/>
        <w:gridCol w:w="1995"/>
        <w:gridCol w:w="3992"/>
      </w:tblGrid>
      <w:tr w:rsidR="009E1130" w:rsidRPr="00D858BD" w14:paraId="4A740A38" w14:textId="77777777" w:rsidTr="005C4249">
        <w:trPr>
          <w:trHeight w:val="877"/>
        </w:trPr>
        <w:tc>
          <w:tcPr>
            <w:tcW w:w="4633" w:type="dxa"/>
          </w:tcPr>
          <w:p w14:paraId="629E35C6" w14:textId="77777777" w:rsidR="009E1130" w:rsidRPr="00D858BD" w:rsidRDefault="009E1130" w:rsidP="00DD1A00">
            <w:pPr>
              <w:spacing w:after="0"/>
              <w:rPr>
                <w:rFonts w:cs="Arial"/>
                <w:b/>
                <w:bCs/>
                <w:sz w:val="20"/>
                <w:szCs w:val="20"/>
              </w:rPr>
            </w:pPr>
            <w:r w:rsidRPr="00D858BD">
              <w:rPr>
                <w:rFonts w:cs="Arial"/>
                <w:b/>
                <w:bCs/>
                <w:sz w:val="20"/>
                <w:szCs w:val="20"/>
              </w:rPr>
              <w:t>Name of person conducting site visit :</w:t>
            </w:r>
          </w:p>
          <w:p w14:paraId="6A81E959" w14:textId="77777777" w:rsidR="009E1130" w:rsidRPr="00D858BD" w:rsidRDefault="009E1130" w:rsidP="00DD1A00">
            <w:pPr>
              <w:spacing w:after="0"/>
              <w:rPr>
                <w:rFonts w:cs="Arial"/>
                <w:b/>
                <w:bCs/>
                <w:sz w:val="20"/>
                <w:szCs w:val="20"/>
              </w:rPr>
            </w:pPr>
          </w:p>
        </w:tc>
        <w:tc>
          <w:tcPr>
            <w:tcW w:w="1995" w:type="dxa"/>
          </w:tcPr>
          <w:p w14:paraId="14E1D998" w14:textId="77777777" w:rsidR="009E1130" w:rsidRPr="00D858BD" w:rsidRDefault="009E1130" w:rsidP="00DD1A00">
            <w:pPr>
              <w:spacing w:after="0"/>
              <w:rPr>
                <w:rFonts w:cs="Arial"/>
                <w:b/>
                <w:bCs/>
                <w:sz w:val="20"/>
                <w:szCs w:val="20"/>
              </w:rPr>
            </w:pPr>
            <w:r w:rsidRPr="00D858BD">
              <w:rPr>
                <w:rFonts w:cs="Arial"/>
                <w:b/>
                <w:bCs/>
                <w:sz w:val="20"/>
                <w:szCs w:val="20"/>
              </w:rPr>
              <w:t>Title</w:t>
            </w:r>
          </w:p>
          <w:p w14:paraId="37656307" w14:textId="77777777" w:rsidR="009E1130" w:rsidRPr="00D858BD" w:rsidRDefault="009E1130" w:rsidP="00DD1A00">
            <w:pPr>
              <w:spacing w:after="0"/>
              <w:rPr>
                <w:rFonts w:cs="Arial"/>
                <w:b/>
                <w:bCs/>
                <w:sz w:val="20"/>
                <w:szCs w:val="20"/>
              </w:rPr>
            </w:pPr>
          </w:p>
        </w:tc>
        <w:tc>
          <w:tcPr>
            <w:tcW w:w="3992" w:type="dxa"/>
          </w:tcPr>
          <w:p w14:paraId="4794CFF8" w14:textId="77777777" w:rsidR="009E1130" w:rsidRPr="00D858BD" w:rsidRDefault="009E1130" w:rsidP="00DD1A00">
            <w:pPr>
              <w:spacing w:after="0"/>
              <w:rPr>
                <w:rFonts w:cs="Arial"/>
                <w:sz w:val="20"/>
                <w:szCs w:val="20"/>
              </w:rPr>
            </w:pPr>
            <w:r w:rsidRPr="00D858BD">
              <w:rPr>
                <w:rFonts w:cs="Arial"/>
                <w:sz w:val="20"/>
                <w:szCs w:val="20"/>
              </w:rPr>
              <w:t>M&amp;E Manager</w:t>
            </w:r>
          </w:p>
          <w:p w14:paraId="32FB416D" w14:textId="77777777" w:rsidR="009E1130" w:rsidRPr="00D858BD" w:rsidRDefault="009E1130" w:rsidP="00DD1A00">
            <w:pPr>
              <w:spacing w:after="0"/>
              <w:rPr>
                <w:rFonts w:cs="Arial"/>
                <w:sz w:val="20"/>
                <w:szCs w:val="20"/>
              </w:rPr>
            </w:pPr>
            <w:r w:rsidRPr="00D858BD">
              <w:rPr>
                <w:rFonts w:cs="Arial"/>
                <w:sz w:val="20"/>
                <w:szCs w:val="20"/>
              </w:rPr>
              <w:t>M&amp;E Officer</w:t>
            </w:r>
          </w:p>
          <w:p w14:paraId="6C09AE63" w14:textId="77777777" w:rsidR="009E1130" w:rsidRPr="00D858BD" w:rsidRDefault="009E1130" w:rsidP="00DD1A00">
            <w:pPr>
              <w:spacing w:after="0"/>
              <w:rPr>
                <w:rFonts w:cs="Arial"/>
                <w:sz w:val="20"/>
                <w:szCs w:val="20"/>
              </w:rPr>
            </w:pPr>
            <w:r w:rsidRPr="00D858BD">
              <w:rPr>
                <w:rFonts w:cs="Arial"/>
                <w:sz w:val="20"/>
                <w:szCs w:val="20"/>
              </w:rPr>
              <w:t>Other _______________</w:t>
            </w:r>
          </w:p>
        </w:tc>
      </w:tr>
      <w:tr w:rsidR="009E1130" w:rsidRPr="00D858BD" w14:paraId="6032D89D" w14:textId="77777777" w:rsidTr="005C4249">
        <w:trPr>
          <w:trHeight w:val="638"/>
        </w:trPr>
        <w:tc>
          <w:tcPr>
            <w:tcW w:w="4633" w:type="dxa"/>
          </w:tcPr>
          <w:p w14:paraId="60B8E2BB" w14:textId="77777777" w:rsidR="009E1130" w:rsidRPr="00D858BD" w:rsidRDefault="009E1130" w:rsidP="00DD1A00">
            <w:pPr>
              <w:spacing w:after="0"/>
              <w:rPr>
                <w:rFonts w:cs="Arial"/>
                <w:b/>
                <w:bCs/>
                <w:sz w:val="20"/>
                <w:szCs w:val="20"/>
              </w:rPr>
            </w:pPr>
            <w:r w:rsidRPr="00D858BD">
              <w:rPr>
                <w:rFonts w:cs="Arial"/>
                <w:b/>
                <w:bCs/>
                <w:sz w:val="20"/>
                <w:szCs w:val="20"/>
              </w:rPr>
              <w:t>Region</w:t>
            </w:r>
          </w:p>
        </w:tc>
        <w:tc>
          <w:tcPr>
            <w:tcW w:w="1995" w:type="dxa"/>
          </w:tcPr>
          <w:p w14:paraId="2FDEF85A" w14:textId="77777777" w:rsidR="009E1130" w:rsidRPr="00D858BD" w:rsidRDefault="009E1130" w:rsidP="00DD1A00">
            <w:pPr>
              <w:spacing w:after="0"/>
              <w:rPr>
                <w:rFonts w:cs="Arial"/>
                <w:b/>
                <w:bCs/>
                <w:sz w:val="20"/>
                <w:szCs w:val="20"/>
              </w:rPr>
            </w:pPr>
            <w:r w:rsidRPr="00D858BD">
              <w:rPr>
                <w:rFonts w:cs="Arial"/>
                <w:b/>
                <w:bCs/>
                <w:sz w:val="20"/>
                <w:szCs w:val="20"/>
              </w:rPr>
              <w:t>Village</w:t>
            </w:r>
          </w:p>
          <w:p w14:paraId="17EA5510" w14:textId="77777777" w:rsidR="009E1130" w:rsidRPr="00D858BD" w:rsidRDefault="009E1130" w:rsidP="00DD1A00">
            <w:pPr>
              <w:spacing w:after="0"/>
              <w:rPr>
                <w:rFonts w:cs="Arial"/>
                <w:b/>
                <w:bCs/>
                <w:sz w:val="20"/>
                <w:szCs w:val="20"/>
              </w:rPr>
            </w:pPr>
          </w:p>
        </w:tc>
        <w:tc>
          <w:tcPr>
            <w:tcW w:w="3992" w:type="dxa"/>
          </w:tcPr>
          <w:p w14:paraId="13CDFB6A" w14:textId="77777777" w:rsidR="009E1130" w:rsidRPr="00D858BD" w:rsidRDefault="009E1130" w:rsidP="00DD1A00">
            <w:pPr>
              <w:spacing w:after="0"/>
              <w:rPr>
                <w:rFonts w:cs="Arial"/>
                <w:b/>
                <w:bCs/>
                <w:sz w:val="20"/>
                <w:szCs w:val="20"/>
              </w:rPr>
            </w:pPr>
          </w:p>
        </w:tc>
      </w:tr>
      <w:tr w:rsidR="009E1130" w:rsidRPr="00D858BD" w14:paraId="55491F85" w14:textId="77777777" w:rsidTr="005C4249">
        <w:trPr>
          <w:trHeight w:val="2267"/>
        </w:trPr>
        <w:tc>
          <w:tcPr>
            <w:tcW w:w="4633" w:type="dxa"/>
          </w:tcPr>
          <w:p w14:paraId="19ACE757" w14:textId="77777777" w:rsidR="009E1130" w:rsidRPr="00D858BD" w:rsidRDefault="009E1130" w:rsidP="00DD1A00">
            <w:pPr>
              <w:spacing w:after="0"/>
              <w:rPr>
                <w:rFonts w:cs="Arial"/>
                <w:b/>
                <w:bCs/>
                <w:sz w:val="20"/>
                <w:szCs w:val="20"/>
              </w:rPr>
            </w:pPr>
            <w:r w:rsidRPr="00D858BD">
              <w:rPr>
                <w:rFonts w:cs="Arial"/>
                <w:b/>
                <w:bCs/>
                <w:sz w:val="20"/>
                <w:szCs w:val="20"/>
              </w:rPr>
              <w:t>Name of activity/Number :</w:t>
            </w:r>
          </w:p>
        </w:tc>
        <w:tc>
          <w:tcPr>
            <w:tcW w:w="1995" w:type="dxa"/>
          </w:tcPr>
          <w:p w14:paraId="1933A217" w14:textId="77777777" w:rsidR="009E1130" w:rsidRPr="00D858BD" w:rsidRDefault="009E1130" w:rsidP="00DD1A00">
            <w:pPr>
              <w:spacing w:after="0"/>
              <w:rPr>
                <w:rFonts w:cs="Arial"/>
                <w:b/>
                <w:sz w:val="20"/>
                <w:szCs w:val="20"/>
              </w:rPr>
            </w:pPr>
            <w:r w:rsidRPr="00D858BD">
              <w:rPr>
                <w:rFonts w:cs="Arial"/>
                <w:b/>
                <w:sz w:val="20"/>
                <w:szCs w:val="20"/>
              </w:rPr>
              <w:t xml:space="preserve">Type </w:t>
            </w:r>
          </w:p>
          <w:p w14:paraId="6CDE09A5" w14:textId="77777777" w:rsidR="009E1130" w:rsidRPr="00D858BD" w:rsidRDefault="009E1130" w:rsidP="00DD1A00">
            <w:pPr>
              <w:spacing w:after="0"/>
              <w:rPr>
                <w:rFonts w:cs="Arial"/>
                <w:sz w:val="20"/>
                <w:szCs w:val="20"/>
              </w:rPr>
            </w:pPr>
            <w:r w:rsidRPr="00D858BD">
              <w:rPr>
                <w:rFonts w:cs="Arial"/>
                <w:sz w:val="20"/>
                <w:szCs w:val="20"/>
              </w:rPr>
              <w:t xml:space="preserve">Grant  </w:t>
            </w:r>
          </w:p>
          <w:p w14:paraId="1D24EF1D" w14:textId="77777777" w:rsidR="009E1130" w:rsidRPr="00D858BD" w:rsidRDefault="009E1130" w:rsidP="00DD1A00">
            <w:pPr>
              <w:spacing w:after="0"/>
              <w:rPr>
                <w:rFonts w:cs="Arial"/>
                <w:sz w:val="20"/>
                <w:szCs w:val="20"/>
              </w:rPr>
            </w:pPr>
            <w:r w:rsidRPr="00D858BD">
              <w:rPr>
                <w:rFonts w:cs="Arial"/>
                <w:sz w:val="20"/>
                <w:szCs w:val="20"/>
              </w:rPr>
              <w:t>Baseline</w:t>
            </w:r>
          </w:p>
          <w:p w14:paraId="2CF5DBDE" w14:textId="77777777" w:rsidR="009E1130" w:rsidRPr="00D858BD" w:rsidRDefault="009E1130" w:rsidP="00DD1A00">
            <w:pPr>
              <w:spacing w:after="0"/>
              <w:rPr>
                <w:rFonts w:cs="Arial"/>
                <w:sz w:val="20"/>
                <w:szCs w:val="20"/>
              </w:rPr>
            </w:pPr>
            <w:r w:rsidRPr="00D858BD">
              <w:rPr>
                <w:rFonts w:cs="Arial"/>
                <w:sz w:val="20"/>
                <w:szCs w:val="20"/>
              </w:rPr>
              <w:t>Construction</w:t>
            </w:r>
          </w:p>
          <w:p w14:paraId="6F008D31" w14:textId="77777777" w:rsidR="009E1130" w:rsidRPr="00D858BD" w:rsidRDefault="009E1130" w:rsidP="00DD1A00">
            <w:pPr>
              <w:spacing w:after="0"/>
              <w:rPr>
                <w:rFonts w:cs="Arial"/>
                <w:sz w:val="20"/>
                <w:szCs w:val="20"/>
              </w:rPr>
            </w:pPr>
            <w:r w:rsidRPr="00D858BD">
              <w:rPr>
                <w:rFonts w:cs="Arial"/>
                <w:sz w:val="20"/>
                <w:szCs w:val="20"/>
              </w:rPr>
              <w:t>Training</w:t>
            </w:r>
          </w:p>
          <w:p w14:paraId="03357DD3" w14:textId="77777777" w:rsidR="009E1130" w:rsidRPr="00D858BD" w:rsidRDefault="009E1130" w:rsidP="00DD1A00">
            <w:pPr>
              <w:spacing w:after="0"/>
              <w:rPr>
                <w:rFonts w:cs="Arial"/>
                <w:b/>
                <w:bCs/>
                <w:sz w:val="20"/>
                <w:szCs w:val="20"/>
              </w:rPr>
            </w:pPr>
            <w:r w:rsidRPr="00D858BD">
              <w:rPr>
                <w:rFonts w:cs="Arial"/>
                <w:sz w:val="20"/>
                <w:szCs w:val="20"/>
              </w:rPr>
              <w:t>Other Assistance</w:t>
            </w:r>
          </w:p>
        </w:tc>
        <w:tc>
          <w:tcPr>
            <w:tcW w:w="3992" w:type="dxa"/>
          </w:tcPr>
          <w:p w14:paraId="3628C638" w14:textId="77777777" w:rsidR="009E1130" w:rsidRPr="00D858BD" w:rsidRDefault="009E1130" w:rsidP="00DD1A00">
            <w:pPr>
              <w:spacing w:after="0"/>
              <w:rPr>
                <w:rFonts w:cs="Arial"/>
                <w:b/>
                <w:bCs/>
                <w:sz w:val="20"/>
                <w:szCs w:val="20"/>
              </w:rPr>
            </w:pPr>
            <w:r w:rsidRPr="00D858BD">
              <w:rPr>
                <w:rFonts w:cs="Arial"/>
                <w:b/>
                <w:bCs/>
                <w:sz w:val="20"/>
                <w:szCs w:val="20"/>
              </w:rPr>
              <w:t>Implementation period</w:t>
            </w:r>
          </w:p>
        </w:tc>
      </w:tr>
      <w:tr w:rsidR="009E1130" w:rsidRPr="00D858BD" w14:paraId="5FCBA51A" w14:textId="77777777" w:rsidTr="005C4249">
        <w:trPr>
          <w:trHeight w:val="1340"/>
        </w:trPr>
        <w:tc>
          <w:tcPr>
            <w:tcW w:w="4633" w:type="dxa"/>
          </w:tcPr>
          <w:p w14:paraId="714B259A" w14:textId="77777777" w:rsidR="009E1130" w:rsidRPr="00D858BD" w:rsidRDefault="009E1130" w:rsidP="00DD1A00">
            <w:pPr>
              <w:spacing w:after="0"/>
              <w:rPr>
                <w:rFonts w:cs="Arial"/>
                <w:b/>
                <w:bCs/>
                <w:sz w:val="20"/>
                <w:szCs w:val="20"/>
              </w:rPr>
            </w:pPr>
            <w:r w:rsidRPr="00D858BD">
              <w:rPr>
                <w:rFonts w:cs="Arial"/>
                <w:b/>
                <w:bCs/>
                <w:sz w:val="20"/>
                <w:szCs w:val="20"/>
              </w:rPr>
              <w:t>Start of implementation</w:t>
            </w:r>
          </w:p>
        </w:tc>
        <w:tc>
          <w:tcPr>
            <w:tcW w:w="1995" w:type="dxa"/>
          </w:tcPr>
          <w:p w14:paraId="6AEE818C" w14:textId="77777777" w:rsidR="009E1130" w:rsidRPr="00D858BD" w:rsidRDefault="009E1130" w:rsidP="00DD1A00">
            <w:pPr>
              <w:spacing w:after="0"/>
              <w:rPr>
                <w:rFonts w:cs="Arial"/>
                <w:b/>
                <w:bCs/>
                <w:sz w:val="20"/>
                <w:szCs w:val="20"/>
              </w:rPr>
            </w:pPr>
            <w:r w:rsidRPr="00D858BD">
              <w:rPr>
                <w:rFonts w:cs="Arial"/>
                <w:b/>
                <w:bCs/>
                <w:sz w:val="20"/>
                <w:szCs w:val="20"/>
              </w:rPr>
              <w:t>Status of activity</w:t>
            </w:r>
          </w:p>
        </w:tc>
        <w:tc>
          <w:tcPr>
            <w:tcW w:w="3992" w:type="dxa"/>
          </w:tcPr>
          <w:p w14:paraId="5AECDAC2" w14:textId="77777777" w:rsidR="009E1130" w:rsidRPr="00D858BD" w:rsidRDefault="009E1130" w:rsidP="00DD1A00">
            <w:pPr>
              <w:spacing w:after="0"/>
              <w:rPr>
                <w:rFonts w:cs="Arial"/>
                <w:sz w:val="20"/>
                <w:szCs w:val="20"/>
              </w:rPr>
            </w:pPr>
            <w:r w:rsidRPr="00D858BD">
              <w:rPr>
                <w:rFonts w:cs="Arial"/>
                <w:sz w:val="20"/>
                <w:szCs w:val="20"/>
              </w:rPr>
              <w:t>Did not start</w:t>
            </w:r>
          </w:p>
          <w:p w14:paraId="4B912AE7" w14:textId="77777777" w:rsidR="009E1130" w:rsidRPr="00D858BD" w:rsidRDefault="009E1130" w:rsidP="00DD1A00">
            <w:pPr>
              <w:spacing w:after="0"/>
              <w:rPr>
                <w:rFonts w:cs="Arial"/>
                <w:sz w:val="20"/>
                <w:szCs w:val="20"/>
              </w:rPr>
            </w:pPr>
            <w:r w:rsidRPr="00D858BD">
              <w:rPr>
                <w:rFonts w:cs="Arial"/>
                <w:sz w:val="20"/>
                <w:szCs w:val="20"/>
              </w:rPr>
              <w:t>In process</w:t>
            </w:r>
          </w:p>
          <w:p w14:paraId="1B27C560" w14:textId="77777777" w:rsidR="009E1130" w:rsidRPr="00D858BD" w:rsidRDefault="009E1130" w:rsidP="00DD1A00">
            <w:pPr>
              <w:spacing w:after="0"/>
              <w:rPr>
                <w:rFonts w:cs="Arial"/>
                <w:sz w:val="20"/>
                <w:szCs w:val="20"/>
              </w:rPr>
            </w:pPr>
            <w:r w:rsidRPr="00D858BD">
              <w:rPr>
                <w:rFonts w:cs="Arial"/>
                <w:sz w:val="20"/>
                <w:szCs w:val="20"/>
              </w:rPr>
              <w:t>Other _______________</w:t>
            </w:r>
          </w:p>
        </w:tc>
      </w:tr>
      <w:tr w:rsidR="009E1130" w:rsidRPr="00D858BD" w14:paraId="0753E81C" w14:textId="77777777" w:rsidTr="005C4249">
        <w:tc>
          <w:tcPr>
            <w:tcW w:w="4633" w:type="dxa"/>
          </w:tcPr>
          <w:p w14:paraId="2289BD40" w14:textId="77777777" w:rsidR="009E1130" w:rsidRPr="00D858BD" w:rsidRDefault="009E1130" w:rsidP="00DD1A00">
            <w:pPr>
              <w:spacing w:after="0"/>
              <w:rPr>
                <w:rFonts w:cs="Arial"/>
                <w:b/>
                <w:bCs/>
                <w:sz w:val="20"/>
                <w:szCs w:val="20"/>
              </w:rPr>
            </w:pPr>
            <w:r w:rsidRPr="00D858BD">
              <w:rPr>
                <w:rFonts w:cs="Arial"/>
                <w:b/>
                <w:bCs/>
                <w:sz w:val="20"/>
                <w:szCs w:val="20"/>
              </w:rPr>
              <w:t xml:space="preserve">Date of first visit: </w:t>
            </w:r>
          </w:p>
        </w:tc>
        <w:tc>
          <w:tcPr>
            <w:tcW w:w="5987" w:type="dxa"/>
            <w:gridSpan w:val="2"/>
          </w:tcPr>
          <w:p w14:paraId="192DFBD2" w14:textId="77777777" w:rsidR="009E1130" w:rsidRPr="00D858BD" w:rsidRDefault="009E1130" w:rsidP="00DD1A00">
            <w:pPr>
              <w:spacing w:after="0"/>
              <w:rPr>
                <w:rFonts w:cs="Arial"/>
                <w:sz w:val="20"/>
                <w:szCs w:val="20"/>
              </w:rPr>
            </w:pPr>
            <w:r w:rsidRPr="00D858BD">
              <w:rPr>
                <w:rFonts w:cs="Arial"/>
                <w:b/>
                <w:sz w:val="20"/>
                <w:szCs w:val="20"/>
              </w:rPr>
              <w:t>Date of second visit:</w:t>
            </w:r>
          </w:p>
          <w:p w14:paraId="14226A47" w14:textId="77777777" w:rsidR="009E1130" w:rsidRPr="00D858BD" w:rsidRDefault="009E1130" w:rsidP="00DD1A00">
            <w:pPr>
              <w:spacing w:after="0"/>
              <w:rPr>
                <w:rFonts w:cs="Arial"/>
                <w:sz w:val="20"/>
                <w:szCs w:val="20"/>
              </w:rPr>
            </w:pPr>
          </w:p>
        </w:tc>
      </w:tr>
    </w:tbl>
    <w:p w14:paraId="38FC2422" w14:textId="77777777" w:rsidR="009E1130" w:rsidRPr="00D858BD" w:rsidRDefault="009E1130" w:rsidP="00DD1A00">
      <w:pPr>
        <w:spacing w:after="0"/>
        <w:rPr>
          <w:rFonts w:cs="Arial"/>
          <w:sz w:val="20"/>
          <w:szCs w:val="20"/>
        </w:rPr>
      </w:pPr>
      <w:r w:rsidRPr="00D858BD">
        <w:rPr>
          <w:rFonts w:cs="Arial"/>
          <w:sz w:val="20"/>
          <w:szCs w:val="20"/>
        </w:rPr>
        <w:t>Please respond to the questions below and provide comments</w:t>
      </w:r>
    </w:p>
    <w:tbl>
      <w:tblPr>
        <w:tblW w:w="1062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83"/>
        <w:gridCol w:w="572"/>
        <w:gridCol w:w="605"/>
        <w:gridCol w:w="706"/>
        <w:gridCol w:w="4854"/>
      </w:tblGrid>
      <w:tr w:rsidR="009E1130" w:rsidRPr="00D858BD" w14:paraId="117D09D8" w14:textId="77777777" w:rsidTr="005C4249">
        <w:trPr>
          <w:tblHeader/>
        </w:trPr>
        <w:tc>
          <w:tcPr>
            <w:tcW w:w="3883" w:type="dxa"/>
            <w:shd w:val="clear" w:color="auto" w:fill="D9D9D9"/>
          </w:tcPr>
          <w:p w14:paraId="3C02FB67" w14:textId="77777777" w:rsidR="009E1130" w:rsidRPr="00D858BD" w:rsidRDefault="009E1130" w:rsidP="00DD1A00">
            <w:pPr>
              <w:spacing w:after="0"/>
              <w:rPr>
                <w:rFonts w:cs="Arial"/>
                <w:b/>
                <w:bCs/>
                <w:sz w:val="20"/>
                <w:szCs w:val="20"/>
              </w:rPr>
            </w:pPr>
            <w:r w:rsidRPr="00D858BD">
              <w:rPr>
                <w:rFonts w:cs="Arial"/>
                <w:b/>
                <w:bCs/>
                <w:sz w:val="20"/>
                <w:szCs w:val="20"/>
              </w:rPr>
              <w:t>Questions</w:t>
            </w:r>
          </w:p>
        </w:tc>
        <w:tc>
          <w:tcPr>
            <w:tcW w:w="572" w:type="dxa"/>
            <w:shd w:val="clear" w:color="auto" w:fill="D9D9D9"/>
          </w:tcPr>
          <w:p w14:paraId="59736A18" w14:textId="77777777" w:rsidR="009E1130" w:rsidRPr="00D858BD" w:rsidRDefault="009E1130" w:rsidP="00DD1A00">
            <w:pPr>
              <w:spacing w:after="0"/>
              <w:jc w:val="center"/>
              <w:rPr>
                <w:rFonts w:cs="Arial"/>
                <w:b/>
                <w:bCs/>
                <w:sz w:val="20"/>
                <w:szCs w:val="20"/>
              </w:rPr>
            </w:pPr>
            <w:r w:rsidRPr="00D858BD">
              <w:rPr>
                <w:rFonts w:cs="Arial"/>
                <w:b/>
                <w:bCs/>
                <w:sz w:val="20"/>
                <w:szCs w:val="20"/>
              </w:rPr>
              <w:t>Yes</w:t>
            </w:r>
          </w:p>
        </w:tc>
        <w:tc>
          <w:tcPr>
            <w:tcW w:w="605" w:type="dxa"/>
            <w:shd w:val="clear" w:color="auto" w:fill="D9D9D9"/>
          </w:tcPr>
          <w:p w14:paraId="3BBA0617" w14:textId="77777777" w:rsidR="009E1130" w:rsidRPr="00D858BD" w:rsidRDefault="009E1130" w:rsidP="00DD1A00">
            <w:pPr>
              <w:spacing w:after="0"/>
              <w:jc w:val="center"/>
              <w:rPr>
                <w:rFonts w:cs="Arial"/>
                <w:b/>
                <w:bCs/>
                <w:sz w:val="20"/>
                <w:szCs w:val="20"/>
              </w:rPr>
            </w:pPr>
            <w:r w:rsidRPr="00D858BD">
              <w:rPr>
                <w:rFonts w:cs="Arial"/>
                <w:b/>
                <w:bCs/>
                <w:sz w:val="20"/>
                <w:szCs w:val="20"/>
              </w:rPr>
              <w:t>Non</w:t>
            </w:r>
          </w:p>
        </w:tc>
        <w:tc>
          <w:tcPr>
            <w:tcW w:w="706" w:type="dxa"/>
            <w:shd w:val="clear" w:color="auto" w:fill="D9D9D9"/>
          </w:tcPr>
          <w:p w14:paraId="6A88855B" w14:textId="77777777" w:rsidR="009E1130" w:rsidRPr="00D858BD" w:rsidRDefault="009E1130" w:rsidP="00DD1A00">
            <w:pPr>
              <w:spacing w:after="0"/>
              <w:jc w:val="center"/>
              <w:rPr>
                <w:rFonts w:cs="Arial"/>
                <w:b/>
                <w:bCs/>
                <w:sz w:val="20"/>
                <w:szCs w:val="20"/>
              </w:rPr>
            </w:pPr>
            <w:r w:rsidRPr="00D858BD">
              <w:rPr>
                <w:rFonts w:cs="Arial"/>
                <w:b/>
                <w:bCs/>
                <w:sz w:val="20"/>
                <w:szCs w:val="20"/>
              </w:rPr>
              <w:t>NA*</w:t>
            </w:r>
          </w:p>
        </w:tc>
        <w:tc>
          <w:tcPr>
            <w:tcW w:w="4854" w:type="dxa"/>
            <w:shd w:val="clear" w:color="auto" w:fill="D9D9D9"/>
          </w:tcPr>
          <w:p w14:paraId="1270EE92" w14:textId="77777777" w:rsidR="009E1130" w:rsidRPr="00D858BD" w:rsidRDefault="009E1130" w:rsidP="00DD1A00">
            <w:pPr>
              <w:spacing w:after="0"/>
              <w:rPr>
                <w:rFonts w:cs="Arial"/>
                <w:b/>
                <w:bCs/>
                <w:sz w:val="20"/>
                <w:szCs w:val="20"/>
              </w:rPr>
            </w:pPr>
            <w:r w:rsidRPr="00D858BD">
              <w:rPr>
                <w:rFonts w:cs="Arial"/>
                <w:b/>
                <w:bCs/>
                <w:sz w:val="20"/>
                <w:szCs w:val="20"/>
              </w:rPr>
              <w:t>Comments</w:t>
            </w:r>
          </w:p>
        </w:tc>
      </w:tr>
      <w:tr w:rsidR="009E1130" w:rsidRPr="00D858BD" w14:paraId="3AB3F7CA" w14:textId="77777777" w:rsidTr="005C4249">
        <w:tc>
          <w:tcPr>
            <w:tcW w:w="3883" w:type="dxa"/>
            <w:shd w:val="clear" w:color="auto" w:fill="D9D9D9"/>
          </w:tcPr>
          <w:p w14:paraId="04EF5CCB" w14:textId="77777777" w:rsidR="009E1130" w:rsidRPr="00D858BD" w:rsidRDefault="009E1130" w:rsidP="00DD1A00">
            <w:pPr>
              <w:spacing w:after="0"/>
              <w:rPr>
                <w:rFonts w:cs="Arial"/>
                <w:b/>
                <w:bCs/>
                <w:sz w:val="20"/>
                <w:szCs w:val="20"/>
              </w:rPr>
            </w:pPr>
            <w:r w:rsidRPr="00D858BD">
              <w:rPr>
                <w:rFonts w:cs="Arial"/>
                <w:b/>
                <w:bCs/>
                <w:sz w:val="20"/>
                <w:szCs w:val="20"/>
              </w:rPr>
              <w:t xml:space="preserve">Description of actual implementation </w:t>
            </w:r>
          </w:p>
        </w:tc>
        <w:tc>
          <w:tcPr>
            <w:tcW w:w="572" w:type="dxa"/>
            <w:shd w:val="clear" w:color="auto" w:fill="D9D9D9"/>
          </w:tcPr>
          <w:p w14:paraId="6DC7897F" w14:textId="77777777" w:rsidR="009E1130" w:rsidRPr="00D858BD" w:rsidRDefault="009E1130" w:rsidP="00DD1A00">
            <w:pPr>
              <w:spacing w:after="0"/>
              <w:rPr>
                <w:rFonts w:cs="Arial"/>
                <w:b/>
                <w:bCs/>
                <w:sz w:val="20"/>
                <w:szCs w:val="20"/>
              </w:rPr>
            </w:pPr>
          </w:p>
        </w:tc>
        <w:tc>
          <w:tcPr>
            <w:tcW w:w="605" w:type="dxa"/>
            <w:shd w:val="clear" w:color="auto" w:fill="D9D9D9"/>
          </w:tcPr>
          <w:p w14:paraId="1AF2BE5B" w14:textId="77777777" w:rsidR="009E1130" w:rsidRPr="00D858BD" w:rsidRDefault="009E1130" w:rsidP="00DD1A00">
            <w:pPr>
              <w:spacing w:after="0"/>
              <w:rPr>
                <w:rFonts w:cs="Arial"/>
                <w:b/>
                <w:bCs/>
                <w:sz w:val="20"/>
                <w:szCs w:val="20"/>
              </w:rPr>
            </w:pPr>
          </w:p>
        </w:tc>
        <w:tc>
          <w:tcPr>
            <w:tcW w:w="706" w:type="dxa"/>
            <w:shd w:val="clear" w:color="auto" w:fill="D9D9D9"/>
          </w:tcPr>
          <w:p w14:paraId="6D7D6E37" w14:textId="77777777" w:rsidR="009E1130" w:rsidRPr="00D858BD" w:rsidRDefault="009E1130" w:rsidP="00DD1A00">
            <w:pPr>
              <w:spacing w:after="0"/>
              <w:rPr>
                <w:rFonts w:cs="Arial"/>
                <w:b/>
                <w:bCs/>
                <w:sz w:val="20"/>
                <w:szCs w:val="20"/>
              </w:rPr>
            </w:pPr>
          </w:p>
        </w:tc>
        <w:tc>
          <w:tcPr>
            <w:tcW w:w="4854" w:type="dxa"/>
            <w:shd w:val="clear" w:color="auto" w:fill="D9D9D9"/>
          </w:tcPr>
          <w:p w14:paraId="7FFA26EB" w14:textId="77777777" w:rsidR="009E1130" w:rsidRPr="00D858BD" w:rsidRDefault="009E1130" w:rsidP="00DD1A00">
            <w:pPr>
              <w:spacing w:after="0"/>
              <w:rPr>
                <w:rFonts w:cs="Arial"/>
                <w:b/>
                <w:bCs/>
                <w:sz w:val="20"/>
                <w:szCs w:val="20"/>
              </w:rPr>
            </w:pPr>
          </w:p>
        </w:tc>
      </w:tr>
      <w:tr w:rsidR="009E1130" w:rsidRPr="00D858BD" w14:paraId="06CA2A2B" w14:textId="77777777" w:rsidTr="005C4249">
        <w:tc>
          <w:tcPr>
            <w:tcW w:w="3883" w:type="dxa"/>
          </w:tcPr>
          <w:p w14:paraId="2535C1F2" w14:textId="77777777" w:rsidR="009E1130" w:rsidRPr="00D858BD" w:rsidRDefault="009E1130" w:rsidP="00DD1A00">
            <w:pPr>
              <w:spacing w:after="0"/>
              <w:rPr>
                <w:rFonts w:cs="Arial"/>
                <w:b/>
                <w:bCs/>
                <w:sz w:val="20"/>
                <w:szCs w:val="20"/>
              </w:rPr>
            </w:pPr>
            <w:r w:rsidRPr="00D858BD">
              <w:rPr>
                <w:rFonts w:cs="Arial"/>
                <w:sz w:val="20"/>
                <w:szCs w:val="20"/>
              </w:rPr>
              <w:t>1. Is there a direct benefit from the activity/grant to the beneficiary?</w:t>
            </w:r>
          </w:p>
        </w:tc>
        <w:tc>
          <w:tcPr>
            <w:tcW w:w="572" w:type="dxa"/>
            <w:tcBorders>
              <w:bottom w:val="single" w:sz="4" w:space="0" w:color="auto"/>
            </w:tcBorders>
          </w:tcPr>
          <w:p w14:paraId="1A5E3848" w14:textId="77777777" w:rsidR="009E1130" w:rsidRPr="00D858BD" w:rsidRDefault="009E1130" w:rsidP="00DD1A00">
            <w:pPr>
              <w:spacing w:after="0"/>
              <w:rPr>
                <w:rFonts w:cs="Arial"/>
                <w:b/>
                <w:bCs/>
                <w:sz w:val="20"/>
                <w:szCs w:val="20"/>
              </w:rPr>
            </w:pPr>
          </w:p>
        </w:tc>
        <w:tc>
          <w:tcPr>
            <w:tcW w:w="605" w:type="dxa"/>
            <w:tcBorders>
              <w:bottom w:val="single" w:sz="4" w:space="0" w:color="auto"/>
            </w:tcBorders>
          </w:tcPr>
          <w:p w14:paraId="2BA1F40E" w14:textId="77777777" w:rsidR="009E1130" w:rsidRPr="00D858BD" w:rsidRDefault="009E1130" w:rsidP="00DD1A00">
            <w:pPr>
              <w:spacing w:after="0"/>
              <w:rPr>
                <w:rFonts w:cs="Arial"/>
                <w:b/>
                <w:bCs/>
                <w:sz w:val="20"/>
                <w:szCs w:val="20"/>
              </w:rPr>
            </w:pPr>
          </w:p>
        </w:tc>
        <w:tc>
          <w:tcPr>
            <w:tcW w:w="706" w:type="dxa"/>
          </w:tcPr>
          <w:p w14:paraId="7F1C8503" w14:textId="77777777" w:rsidR="009E1130" w:rsidRPr="00D858BD" w:rsidRDefault="009E1130" w:rsidP="00DD1A00">
            <w:pPr>
              <w:spacing w:after="0"/>
              <w:rPr>
                <w:rFonts w:cs="Arial"/>
                <w:b/>
                <w:bCs/>
                <w:sz w:val="20"/>
                <w:szCs w:val="20"/>
              </w:rPr>
            </w:pPr>
          </w:p>
        </w:tc>
        <w:tc>
          <w:tcPr>
            <w:tcW w:w="4854" w:type="dxa"/>
          </w:tcPr>
          <w:p w14:paraId="0427D2AF" w14:textId="77777777" w:rsidR="009E1130" w:rsidRPr="00D858BD" w:rsidRDefault="009E1130" w:rsidP="00DD1A00">
            <w:pPr>
              <w:spacing w:after="0"/>
              <w:rPr>
                <w:rFonts w:cs="Arial"/>
                <w:bCs/>
                <w:sz w:val="20"/>
                <w:szCs w:val="20"/>
              </w:rPr>
            </w:pPr>
          </w:p>
        </w:tc>
      </w:tr>
      <w:tr w:rsidR="009E1130" w:rsidRPr="00D858BD" w14:paraId="661CDDF2" w14:textId="77777777" w:rsidTr="005C4249">
        <w:tc>
          <w:tcPr>
            <w:tcW w:w="3883" w:type="dxa"/>
          </w:tcPr>
          <w:p w14:paraId="14C055A4" w14:textId="77777777" w:rsidR="009E1130" w:rsidRPr="00D858BD" w:rsidRDefault="009E1130" w:rsidP="00DD1A00">
            <w:pPr>
              <w:spacing w:after="0"/>
              <w:rPr>
                <w:rFonts w:cs="Arial"/>
                <w:sz w:val="20"/>
                <w:szCs w:val="20"/>
              </w:rPr>
            </w:pPr>
            <w:r w:rsidRPr="00D858BD">
              <w:rPr>
                <w:rFonts w:cs="Arial"/>
                <w:sz w:val="20"/>
                <w:szCs w:val="20"/>
              </w:rPr>
              <w:t>1a. How many beneficiaries are supported by this activity?</w:t>
            </w:r>
          </w:p>
        </w:tc>
        <w:tc>
          <w:tcPr>
            <w:tcW w:w="572" w:type="dxa"/>
            <w:shd w:val="clear" w:color="auto" w:fill="595959"/>
          </w:tcPr>
          <w:p w14:paraId="31A239E3" w14:textId="77777777" w:rsidR="009E1130" w:rsidRPr="00D858BD" w:rsidRDefault="009E1130" w:rsidP="00DD1A00">
            <w:pPr>
              <w:spacing w:after="0"/>
              <w:rPr>
                <w:rFonts w:cs="Arial"/>
                <w:b/>
                <w:bCs/>
                <w:sz w:val="20"/>
                <w:szCs w:val="20"/>
              </w:rPr>
            </w:pPr>
          </w:p>
        </w:tc>
        <w:tc>
          <w:tcPr>
            <w:tcW w:w="605" w:type="dxa"/>
            <w:shd w:val="clear" w:color="auto" w:fill="595959"/>
          </w:tcPr>
          <w:p w14:paraId="379393FB" w14:textId="77777777" w:rsidR="009E1130" w:rsidRPr="00D858BD" w:rsidRDefault="009E1130" w:rsidP="00DD1A00">
            <w:pPr>
              <w:spacing w:after="0"/>
              <w:rPr>
                <w:rFonts w:cs="Arial"/>
                <w:b/>
                <w:bCs/>
                <w:sz w:val="20"/>
                <w:szCs w:val="20"/>
              </w:rPr>
            </w:pPr>
          </w:p>
        </w:tc>
        <w:tc>
          <w:tcPr>
            <w:tcW w:w="706" w:type="dxa"/>
          </w:tcPr>
          <w:p w14:paraId="33A0C7D8" w14:textId="77777777" w:rsidR="009E1130" w:rsidRPr="00D858BD" w:rsidRDefault="009E1130" w:rsidP="00DD1A00">
            <w:pPr>
              <w:spacing w:after="0"/>
              <w:rPr>
                <w:rFonts w:cs="Arial"/>
                <w:b/>
                <w:bCs/>
                <w:sz w:val="20"/>
                <w:szCs w:val="20"/>
              </w:rPr>
            </w:pPr>
          </w:p>
        </w:tc>
        <w:tc>
          <w:tcPr>
            <w:tcW w:w="4854" w:type="dxa"/>
          </w:tcPr>
          <w:p w14:paraId="3A1F8422" w14:textId="77777777" w:rsidR="009E1130" w:rsidRPr="00D858BD" w:rsidRDefault="009E1130" w:rsidP="00DD1A00">
            <w:pPr>
              <w:spacing w:after="0"/>
              <w:rPr>
                <w:rFonts w:cs="Arial"/>
                <w:bCs/>
                <w:sz w:val="20"/>
                <w:szCs w:val="20"/>
              </w:rPr>
            </w:pPr>
            <w:r w:rsidRPr="00D858BD">
              <w:rPr>
                <w:rFonts w:cs="Arial"/>
                <w:bCs/>
                <w:sz w:val="20"/>
                <w:szCs w:val="20"/>
              </w:rPr>
              <w:t>M:  F:      Students:</w:t>
            </w:r>
          </w:p>
        </w:tc>
      </w:tr>
      <w:tr w:rsidR="009E1130" w:rsidRPr="00D858BD" w14:paraId="6384123E" w14:textId="77777777" w:rsidTr="005C4249">
        <w:tc>
          <w:tcPr>
            <w:tcW w:w="3883" w:type="dxa"/>
            <w:shd w:val="clear" w:color="auto" w:fill="D9D9D9"/>
          </w:tcPr>
          <w:p w14:paraId="7C7B85B2" w14:textId="77777777" w:rsidR="009E1130" w:rsidRPr="00D858BD" w:rsidRDefault="009E1130" w:rsidP="00DD1A00">
            <w:pPr>
              <w:spacing w:after="0"/>
              <w:rPr>
                <w:rFonts w:cs="Arial"/>
                <w:b/>
                <w:bCs/>
                <w:sz w:val="20"/>
                <w:szCs w:val="20"/>
              </w:rPr>
            </w:pPr>
            <w:r w:rsidRPr="00D858BD">
              <w:rPr>
                <w:rFonts w:cs="Arial"/>
                <w:b/>
                <w:bCs/>
                <w:sz w:val="20"/>
                <w:szCs w:val="20"/>
              </w:rPr>
              <w:t>Description of Activity/Grant</w:t>
            </w:r>
          </w:p>
        </w:tc>
        <w:tc>
          <w:tcPr>
            <w:tcW w:w="572" w:type="dxa"/>
            <w:shd w:val="clear" w:color="auto" w:fill="D9D9D9"/>
          </w:tcPr>
          <w:p w14:paraId="29C4F660" w14:textId="77777777" w:rsidR="009E1130" w:rsidRPr="00D858BD" w:rsidRDefault="009E1130" w:rsidP="00DD1A00">
            <w:pPr>
              <w:spacing w:after="0"/>
              <w:rPr>
                <w:rFonts w:cs="Arial"/>
                <w:b/>
                <w:bCs/>
                <w:sz w:val="20"/>
                <w:szCs w:val="20"/>
              </w:rPr>
            </w:pPr>
          </w:p>
        </w:tc>
        <w:tc>
          <w:tcPr>
            <w:tcW w:w="605" w:type="dxa"/>
            <w:shd w:val="clear" w:color="auto" w:fill="D9D9D9"/>
          </w:tcPr>
          <w:p w14:paraId="042C8C55" w14:textId="77777777" w:rsidR="009E1130" w:rsidRPr="00D858BD" w:rsidRDefault="009E1130" w:rsidP="00DD1A00">
            <w:pPr>
              <w:spacing w:after="0"/>
              <w:rPr>
                <w:rFonts w:cs="Arial"/>
                <w:b/>
                <w:bCs/>
                <w:sz w:val="20"/>
                <w:szCs w:val="20"/>
              </w:rPr>
            </w:pPr>
          </w:p>
        </w:tc>
        <w:tc>
          <w:tcPr>
            <w:tcW w:w="706" w:type="dxa"/>
            <w:shd w:val="clear" w:color="auto" w:fill="D9D9D9"/>
          </w:tcPr>
          <w:p w14:paraId="3C1048FC" w14:textId="77777777" w:rsidR="009E1130" w:rsidRPr="00D858BD" w:rsidRDefault="009E1130" w:rsidP="00DD1A00">
            <w:pPr>
              <w:spacing w:after="0"/>
              <w:rPr>
                <w:rFonts w:cs="Arial"/>
                <w:b/>
                <w:bCs/>
                <w:sz w:val="20"/>
                <w:szCs w:val="20"/>
              </w:rPr>
            </w:pPr>
          </w:p>
        </w:tc>
        <w:tc>
          <w:tcPr>
            <w:tcW w:w="4854" w:type="dxa"/>
            <w:shd w:val="clear" w:color="auto" w:fill="D9D9D9"/>
          </w:tcPr>
          <w:p w14:paraId="57CCB68D" w14:textId="77777777" w:rsidR="009E1130" w:rsidRPr="00D858BD" w:rsidRDefault="009E1130" w:rsidP="00DD1A00">
            <w:pPr>
              <w:spacing w:after="0"/>
              <w:rPr>
                <w:rFonts w:cs="Arial"/>
                <w:b/>
                <w:bCs/>
                <w:sz w:val="20"/>
                <w:szCs w:val="20"/>
              </w:rPr>
            </w:pPr>
          </w:p>
        </w:tc>
      </w:tr>
      <w:tr w:rsidR="009E1130" w:rsidRPr="00D858BD" w14:paraId="3D062CC1" w14:textId="77777777" w:rsidTr="005C4249">
        <w:tc>
          <w:tcPr>
            <w:tcW w:w="3883" w:type="dxa"/>
          </w:tcPr>
          <w:p w14:paraId="5CBCB840" w14:textId="77777777" w:rsidR="009E1130" w:rsidRPr="00D858BD" w:rsidRDefault="009E1130" w:rsidP="00DD1A00">
            <w:pPr>
              <w:spacing w:after="0"/>
              <w:rPr>
                <w:rFonts w:cs="Arial"/>
                <w:b/>
                <w:bCs/>
                <w:sz w:val="20"/>
                <w:szCs w:val="20"/>
              </w:rPr>
            </w:pPr>
            <w:r w:rsidRPr="00D858BD">
              <w:rPr>
                <w:rFonts w:cs="Arial"/>
                <w:sz w:val="20"/>
                <w:szCs w:val="20"/>
              </w:rPr>
              <w:t>2. Are the funds used as described in the project files?</w:t>
            </w:r>
          </w:p>
        </w:tc>
        <w:tc>
          <w:tcPr>
            <w:tcW w:w="572" w:type="dxa"/>
          </w:tcPr>
          <w:p w14:paraId="4EF56663" w14:textId="77777777" w:rsidR="009E1130" w:rsidRPr="00D858BD" w:rsidRDefault="009E1130" w:rsidP="00DD1A00">
            <w:pPr>
              <w:spacing w:after="0"/>
              <w:rPr>
                <w:rFonts w:cs="Arial"/>
                <w:b/>
                <w:bCs/>
                <w:sz w:val="20"/>
                <w:szCs w:val="20"/>
              </w:rPr>
            </w:pPr>
          </w:p>
        </w:tc>
        <w:tc>
          <w:tcPr>
            <w:tcW w:w="605" w:type="dxa"/>
          </w:tcPr>
          <w:p w14:paraId="3765B676" w14:textId="77777777" w:rsidR="009E1130" w:rsidRPr="00D858BD" w:rsidRDefault="009E1130" w:rsidP="00DD1A00">
            <w:pPr>
              <w:spacing w:after="0"/>
              <w:rPr>
                <w:rFonts w:cs="Arial"/>
                <w:b/>
                <w:bCs/>
                <w:sz w:val="20"/>
                <w:szCs w:val="20"/>
              </w:rPr>
            </w:pPr>
          </w:p>
        </w:tc>
        <w:tc>
          <w:tcPr>
            <w:tcW w:w="706" w:type="dxa"/>
          </w:tcPr>
          <w:p w14:paraId="5415A62E" w14:textId="77777777" w:rsidR="009E1130" w:rsidRPr="00D858BD" w:rsidRDefault="009E1130" w:rsidP="00DD1A00">
            <w:pPr>
              <w:spacing w:after="0"/>
              <w:rPr>
                <w:rFonts w:cs="Arial"/>
                <w:b/>
                <w:bCs/>
                <w:sz w:val="20"/>
                <w:szCs w:val="20"/>
              </w:rPr>
            </w:pPr>
          </w:p>
        </w:tc>
        <w:tc>
          <w:tcPr>
            <w:tcW w:w="4854" w:type="dxa"/>
          </w:tcPr>
          <w:p w14:paraId="5D952054" w14:textId="77777777" w:rsidR="009E1130" w:rsidRPr="00D858BD" w:rsidRDefault="009E1130" w:rsidP="00DD1A00">
            <w:pPr>
              <w:spacing w:after="0"/>
              <w:rPr>
                <w:rFonts w:cs="Arial"/>
                <w:bCs/>
                <w:sz w:val="20"/>
                <w:szCs w:val="20"/>
              </w:rPr>
            </w:pPr>
          </w:p>
        </w:tc>
      </w:tr>
      <w:tr w:rsidR="009E1130" w:rsidRPr="00D858BD" w14:paraId="37FA75B6" w14:textId="77777777" w:rsidTr="005C4249">
        <w:tc>
          <w:tcPr>
            <w:tcW w:w="3883" w:type="dxa"/>
          </w:tcPr>
          <w:p w14:paraId="30EFB3B8" w14:textId="77777777" w:rsidR="009E1130" w:rsidRPr="00D858BD" w:rsidRDefault="009E1130" w:rsidP="00DD1A00">
            <w:pPr>
              <w:spacing w:after="0"/>
              <w:rPr>
                <w:rFonts w:cs="Arial"/>
                <w:bCs/>
                <w:sz w:val="20"/>
                <w:szCs w:val="20"/>
              </w:rPr>
            </w:pPr>
            <w:r w:rsidRPr="00D858BD">
              <w:rPr>
                <w:rFonts w:cs="Arial"/>
                <w:bCs/>
                <w:sz w:val="20"/>
                <w:szCs w:val="20"/>
              </w:rPr>
              <w:t>3. Are there any shortcomings? Problems?</w:t>
            </w:r>
          </w:p>
        </w:tc>
        <w:tc>
          <w:tcPr>
            <w:tcW w:w="572" w:type="dxa"/>
          </w:tcPr>
          <w:p w14:paraId="76CE57E2" w14:textId="77777777" w:rsidR="009E1130" w:rsidRPr="00D858BD" w:rsidRDefault="009E1130" w:rsidP="00DD1A00">
            <w:pPr>
              <w:spacing w:after="0"/>
              <w:rPr>
                <w:rFonts w:cs="Arial"/>
                <w:b/>
                <w:bCs/>
                <w:sz w:val="20"/>
                <w:szCs w:val="20"/>
              </w:rPr>
            </w:pPr>
          </w:p>
        </w:tc>
        <w:tc>
          <w:tcPr>
            <w:tcW w:w="605" w:type="dxa"/>
          </w:tcPr>
          <w:p w14:paraId="650E6239" w14:textId="77777777" w:rsidR="009E1130" w:rsidRPr="00D858BD" w:rsidRDefault="009E1130" w:rsidP="00DD1A00">
            <w:pPr>
              <w:spacing w:after="0"/>
              <w:rPr>
                <w:rFonts w:cs="Arial"/>
                <w:b/>
                <w:bCs/>
                <w:sz w:val="20"/>
                <w:szCs w:val="20"/>
              </w:rPr>
            </w:pPr>
          </w:p>
        </w:tc>
        <w:tc>
          <w:tcPr>
            <w:tcW w:w="706" w:type="dxa"/>
          </w:tcPr>
          <w:p w14:paraId="73DB1EEA" w14:textId="77777777" w:rsidR="009E1130" w:rsidRPr="00D858BD" w:rsidRDefault="009E1130" w:rsidP="00DD1A00">
            <w:pPr>
              <w:spacing w:after="0"/>
              <w:rPr>
                <w:rFonts w:cs="Arial"/>
                <w:b/>
                <w:bCs/>
                <w:sz w:val="20"/>
                <w:szCs w:val="20"/>
              </w:rPr>
            </w:pPr>
          </w:p>
        </w:tc>
        <w:tc>
          <w:tcPr>
            <w:tcW w:w="4854" w:type="dxa"/>
          </w:tcPr>
          <w:p w14:paraId="383DDAAA" w14:textId="77777777" w:rsidR="009E1130" w:rsidRPr="00D858BD" w:rsidRDefault="009E1130" w:rsidP="00DD1A00">
            <w:pPr>
              <w:spacing w:after="0"/>
              <w:rPr>
                <w:rFonts w:cs="Arial"/>
                <w:bCs/>
                <w:sz w:val="20"/>
                <w:szCs w:val="20"/>
              </w:rPr>
            </w:pPr>
          </w:p>
        </w:tc>
      </w:tr>
      <w:tr w:rsidR="009E1130" w:rsidRPr="00D858BD" w14:paraId="17244398" w14:textId="77777777" w:rsidTr="005C4249">
        <w:tc>
          <w:tcPr>
            <w:tcW w:w="3883" w:type="dxa"/>
          </w:tcPr>
          <w:p w14:paraId="1E82ABAC" w14:textId="77777777" w:rsidR="009E1130" w:rsidRPr="00D858BD" w:rsidRDefault="009E1130" w:rsidP="00DD1A00">
            <w:pPr>
              <w:spacing w:after="0"/>
              <w:rPr>
                <w:rFonts w:cs="Arial"/>
                <w:bCs/>
                <w:sz w:val="20"/>
                <w:szCs w:val="20"/>
              </w:rPr>
            </w:pPr>
            <w:r w:rsidRPr="00D858BD">
              <w:rPr>
                <w:rFonts w:cs="Arial"/>
                <w:bCs/>
                <w:sz w:val="20"/>
                <w:szCs w:val="20"/>
              </w:rPr>
              <w:t xml:space="preserve">4. Is there a level of contribution from the community? </w:t>
            </w:r>
          </w:p>
        </w:tc>
        <w:tc>
          <w:tcPr>
            <w:tcW w:w="572" w:type="dxa"/>
          </w:tcPr>
          <w:p w14:paraId="1600B62F" w14:textId="77777777" w:rsidR="009E1130" w:rsidRPr="00D858BD" w:rsidRDefault="009E1130" w:rsidP="00DD1A00">
            <w:pPr>
              <w:spacing w:after="0"/>
              <w:rPr>
                <w:rFonts w:cs="Arial"/>
                <w:b/>
                <w:bCs/>
                <w:sz w:val="20"/>
                <w:szCs w:val="20"/>
              </w:rPr>
            </w:pPr>
          </w:p>
        </w:tc>
        <w:tc>
          <w:tcPr>
            <w:tcW w:w="605" w:type="dxa"/>
          </w:tcPr>
          <w:p w14:paraId="3459F49A" w14:textId="77777777" w:rsidR="009E1130" w:rsidRPr="00D858BD" w:rsidRDefault="009E1130" w:rsidP="00DD1A00">
            <w:pPr>
              <w:spacing w:after="0"/>
              <w:rPr>
                <w:rFonts w:cs="Arial"/>
                <w:b/>
                <w:bCs/>
                <w:sz w:val="20"/>
                <w:szCs w:val="20"/>
              </w:rPr>
            </w:pPr>
          </w:p>
        </w:tc>
        <w:tc>
          <w:tcPr>
            <w:tcW w:w="706" w:type="dxa"/>
          </w:tcPr>
          <w:p w14:paraId="7A099561" w14:textId="77777777" w:rsidR="009E1130" w:rsidRPr="00D858BD" w:rsidRDefault="009E1130" w:rsidP="00DD1A00">
            <w:pPr>
              <w:spacing w:after="0"/>
              <w:rPr>
                <w:rFonts w:cs="Arial"/>
                <w:b/>
                <w:bCs/>
                <w:sz w:val="20"/>
                <w:szCs w:val="20"/>
              </w:rPr>
            </w:pPr>
          </w:p>
        </w:tc>
        <w:tc>
          <w:tcPr>
            <w:tcW w:w="4854" w:type="dxa"/>
          </w:tcPr>
          <w:p w14:paraId="5CB4977B" w14:textId="77777777" w:rsidR="009E1130" w:rsidRPr="00D858BD" w:rsidRDefault="009E1130" w:rsidP="00DD1A00">
            <w:pPr>
              <w:spacing w:after="0"/>
              <w:rPr>
                <w:rFonts w:cs="Arial"/>
                <w:bCs/>
                <w:sz w:val="20"/>
                <w:szCs w:val="20"/>
              </w:rPr>
            </w:pPr>
          </w:p>
        </w:tc>
      </w:tr>
      <w:tr w:rsidR="009E1130" w:rsidRPr="00D858BD" w14:paraId="4E86A270" w14:textId="77777777" w:rsidTr="005C4249">
        <w:tc>
          <w:tcPr>
            <w:tcW w:w="3883" w:type="dxa"/>
            <w:shd w:val="clear" w:color="auto" w:fill="D9D9D9"/>
          </w:tcPr>
          <w:p w14:paraId="6541E600" w14:textId="77777777" w:rsidR="009E1130" w:rsidRPr="00D858BD" w:rsidRDefault="009E1130" w:rsidP="00DD1A00">
            <w:pPr>
              <w:spacing w:after="0"/>
              <w:rPr>
                <w:rFonts w:cs="Arial"/>
                <w:b/>
                <w:bCs/>
                <w:sz w:val="20"/>
                <w:szCs w:val="20"/>
              </w:rPr>
            </w:pPr>
            <w:r w:rsidRPr="00D858BD">
              <w:rPr>
                <w:rFonts w:cs="Arial"/>
                <w:b/>
                <w:bCs/>
                <w:sz w:val="20"/>
                <w:szCs w:val="20"/>
              </w:rPr>
              <w:t xml:space="preserve">Implementers </w:t>
            </w:r>
          </w:p>
        </w:tc>
        <w:tc>
          <w:tcPr>
            <w:tcW w:w="572" w:type="dxa"/>
            <w:shd w:val="clear" w:color="auto" w:fill="D9D9D9"/>
          </w:tcPr>
          <w:p w14:paraId="2C21684A" w14:textId="77777777" w:rsidR="009E1130" w:rsidRPr="00D858BD" w:rsidRDefault="009E1130" w:rsidP="00DD1A00">
            <w:pPr>
              <w:spacing w:after="0"/>
              <w:rPr>
                <w:rFonts w:cs="Arial"/>
                <w:b/>
                <w:bCs/>
                <w:sz w:val="20"/>
                <w:szCs w:val="20"/>
              </w:rPr>
            </w:pPr>
          </w:p>
        </w:tc>
        <w:tc>
          <w:tcPr>
            <w:tcW w:w="605" w:type="dxa"/>
            <w:shd w:val="clear" w:color="auto" w:fill="D9D9D9"/>
          </w:tcPr>
          <w:p w14:paraId="18AAB401" w14:textId="77777777" w:rsidR="009E1130" w:rsidRPr="00D858BD" w:rsidRDefault="009E1130" w:rsidP="00DD1A00">
            <w:pPr>
              <w:spacing w:after="0"/>
              <w:rPr>
                <w:rFonts w:cs="Arial"/>
                <w:b/>
                <w:bCs/>
                <w:sz w:val="20"/>
                <w:szCs w:val="20"/>
              </w:rPr>
            </w:pPr>
          </w:p>
        </w:tc>
        <w:tc>
          <w:tcPr>
            <w:tcW w:w="706" w:type="dxa"/>
            <w:shd w:val="clear" w:color="auto" w:fill="D9D9D9"/>
          </w:tcPr>
          <w:p w14:paraId="67C84B06" w14:textId="77777777" w:rsidR="009E1130" w:rsidRPr="00D858BD" w:rsidRDefault="009E1130" w:rsidP="00DD1A00">
            <w:pPr>
              <w:spacing w:after="0"/>
              <w:rPr>
                <w:rFonts w:cs="Arial"/>
                <w:b/>
                <w:bCs/>
                <w:sz w:val="20"/>
                <w:szCs w:val="20"/>
              </w:rPr>
            </w:pPr>
          </w:p>
        </w:tc>
        <w:tc>
          <w:tcPr>
            <w:tcW w:w="4854" w:type="dxa"/>
            <w:shd w:val="clear" w:color="auto" w:fill="D9D9D9"/>
          </w:tcPr>
          <w:p w14:paraId="09F31C05" w14:textId="77777777" w:rsidR="009E1130" w:rsidRPr="00D858BD" w:rsidRDefault="009E1130" w:rsidP="00DD1A00">
            <w:pPr>
              <w:spacing w:after="0"/>
              <w:rPr>
                <w:rFonts w:cs="Arial"/>
                <w:b/>
                <w:bCs/>
                <w:sz w:val="20"/>
                <w:szCs w:val="20"/>
              </w:rPr>
            </w:pPr>
          </w:p>
        </w:tc>
      </w:tr>
      <w:tr w:rsidR="009E1130" w:rsidRPr="00D858BD" w14:paraId="6FC40D0E" w14:textId="77777777" w:rsidTr="005C4249">
        <w:tc>
          <w:tcPr>
            <w:tcW w:w="3883" w:type="dxa"/>
          </w:tcPr>
          <w:p w14:paraId="1E128C7D" w14:textId="77777777" w:rsidR="009E1130" w:rsidRPr="00D858BD" w:rsidRDefault="009E1130" w:rsidP="00DD1A00">
            <w:pPr>
              <w:spacing w:after="0"/>
              <w:rPr>
                <w:rFonts w:cs="Arial"/>
                <w:b/>
                <w:bCs/>
                <w:sz w:val="20"/>
                <w:szCs w:val="20"/>
              </w:rPr>
            </w:pPr>
            <w:r w:rsidRPr="00D858BD">
              <w:rPr>
                <w:rFonts w:cs="Arial"/>
                <w:sz w:val="20"/>
                <w:szCs w:val="20"/>
              </w:rPr>
              <w:t>5. Are there any problems with the primary individual responsible for implementing the activity/grant</w:t>
            </w:r>
          </w:p>
        </w:tc>
        <w:tc>
          <w:tcPr>
            <w:tcW w:w="572" w:type="dxa"/>
          </w:tcPr>
          <w:p w14:paraId="48A45D2B" w14:textId="77777777" w:rsidR="009E1130" w:rsidRPr="00D858BD" w:rsidRDefault="009E1130" w:rsidP="00DD1A00">
            <w:pPr>
              <w:spacing w:after="0"/>
              <w:rPr>
                <w:rFonts w:cs="Arial"/>
                <w:b/>
                <w:bCs/>
                <w:sz w:val="20"/>
                <w:szCs w:val="20"/>
              </w:rPr>
            </w:pPr>
          </w:p>
        </w:tc>
        <w:tc>
          <w:tcPr>
            <w:tcW w:w="605" w:type="dxa"/>
          </w:tcPr>
          <w:p w14:paraId="64971894" w14:textId="77777777" w:rsidR="009E1130" w:rsidRPr="00D858BD" w:rsidRDefault="009E1130" w:rsidP="00DD1A00">
            <w:pPr>
              <w:spacing w:after="0"/>
              <w:rPr>
                <w:rFonts w:cs="Arial"/>
                <w:b/>
                <w:bCs/>
                <w:sz w:val="20"/>
                <w:szCs w:val="20"/>
              </w:rPr>
            </w:pPr>
          </w:p>
        </w:tc>
        <w:tc>
          <w:tcPr>
            <w:tcW w:w="706" w:type="dxa"/>
          </w:tcPr>
          <w:p w14:paraId="1396DD6E" w14:textId="77777777" w:rsidR="009E1130" w:rsidRPr="00D858BD" w:rsidRDefault="009E1130" w:rsidP="00DD1A00">
            <w:pPr>
              <w:spacing w:after="0"/>
              <w:rPr>
                <w:rFonts w:cs="Arial"/>
                <w:b/>
                <w:bCs/>
                <w:sz w:val="20"/>
                <w:szCs w:val="20"/>
              </w:rPr>
            </w:pPr>
          </w:p>
        </w:tc>
        <w:tc>
          <w:tcPr>
            <w:tcW w:w="4854" w:type="dxa"/>
          </w:tcPr>
          <w:p w14:paraId="1DB97B83" w14:textId="77777777" w:rsidR="009E1130" w:rsidRPr="00D858BD" w:rsidRDefault="009E1130" w:rsidP="00DD1A00">
            <w:pPr>
              <w:spacing w:after="0"/>
              <w:rPr>
                <w:rFonts w:cs="Arial"/>
                <w:bCs/>
                <w:sz w:val="20"/>
                <w:szCs w:val="20"/>
              </w:rPr>
            </w:pPr>
          </w:p>
        </w:tc>
      </w:tr>
      <w:tr w:rsidR="009E1130" w:rsidRPr="00D858BD" w14:paraId="4115FF2E" w14:textId="77777777" w:rsidTr="005C4249">
        <w:tc>
          <w:tcPr>
            <w:tcW w:w="3883" w:type="dxa"/>
          </w:tcPr>
          <w:p w14:paraId="4F35C254" w14:textId="77777777" w:rsidR="009E1130" w:rsidRPr="00D858BD" w:rsidRDefault="009E1130" w:rsidP="00DD1A00">
            <w:pPr>
              <w:spacing w:after="0"/>
              <w:rPr>
                <w:rFonts w:cs="Arial"/>
                <w:sz w:val="20"/>
                <w:szCs w:val="20"/>
              </w:rPr>
            </w:pPr>
            <w:r w:rsidRPr="00D858BD">
              <w:rPr>
                <w:rFonts w:cs="Arial"/>
                <w:sz w:val="20"/>
                <w:szCs w:val="20"/>
              </w:rPr>
              <w:lastRenderedPageBreak/>
              <w:t>6. Are there any problems collecting data or documentation</w:t>
            </w:r>
          </w:p>
        </w:tc>
        <w:tc>
          <w:tcPr>
            <w:tcW w:w="572" w:type="dxa"/>
          </w:tcPr>
          <w:p w14:paraId="5C6CEE40" w14:textId="77777777" w:rsidR="009E1130" w:rsidRPr="00D858BD" w:rsidRDefault="009E1130" w:rsidP="00DD1A00">
            <w:pPr>
              <w:spacing w:after="0"/>
              <w:rPr>
                <w:rFonts w:cs="Arial"/>
                <w:b/>
                <w:bCs/>
                <w:sz w:val="20"/>
                <w:szCs w:val="20"/>
              </w:rPr>
            </w:pPr>
          </w:p>
        </w:tc>
        <w:tc>
          <w:tcPr>
            <w:tcW w:w="605" w:type="dxa"/>
          </w:tcPr>
          <w:p w14:paraId="59FCF001" w14:textId="77777777" w:rsidR="009E1130" w:rsidRPr="00D858BD" w:rsidRDefault="009E1130" w:rsidP="00DD1A00">
            <w:pPr>
              <w:spacing w:after="0"/>
              <w:rPr>
                <w:rFonts w:cs="Arial"/>
                <w:b/>
                <w:bCs/>
                <w:sz w:val="20"/>
                <w:szCs w:val="20"/>
              </w:rPr>
            </w:pPr>
          </w:p>
        </w:tc>
        <w:tc>
          <w:tcPr>
            <w:tcW w:w="706" w:type="dxa"/>
          </w:tcPr>
          <w:p w14:paraId="57903FA3" w14:textId="77777777" w:rsidR="009E1130" w:rsidRPr="00D858BD" w:rsidRDefault="009E1130" w:rsidP="00DD1A00">
            <w:pPr>
              <w:spacing w:after="0"/>
              <w:rPr>
                <w:rFonts w:cs="Arial"/>
                <w:b/>
                <w:bCs/>
                <w:sz w:val="20"/>
                <w:szCs w:val="20"/>
              </w:rPr>
            </w:pPr>
          </w:p>
        </w:tc>
        <w:tc>
          <w:tcPr>
            <w:tcW w:w="4854" w:type="dxa"/>
          </w:tcPr>
          <w:p w14:paraId="53E631EC" w14:textId="77777777" w:rsidR="009E1130" w:rsidRPr="00D858BD" w:rsidRDefault="009E1130" w:rsidP="00DD1A00">
            <w:pPr>
              <w:spacing w:after="0"/>
              <w:rPr>
                <w:rFonts w:cs="Arial"/>
                <w:bCs/>
                <w:sz w:val="20"/>
                <w:szCs w:val="20"/>
              </w:rPr>
            </w:pPr>
          </w:p>
        </w:tc>
      </w:tr>
      <w:tr w:rsidR="009E1130" w:rsidRPr="00D858BD" w14:paraId="5139DF7B" w14:textId="77777777" w:rsidTr="005C4249">
        <w:tc>
          <w:tcPr>
            <w:tcW w:w="3883" w:type="dxa"/>
            <w:shd w:val="clear" w:color="auto" w:fill="D9D9D9"/>
          </w:tcPr>
          <w:p w14:paraId="03EB5664" w14:textId="77777777" w:rsidR="009E1130" w:rsidRPr="00D858BD" w:rsidRDefault="009E1130" w:rsidP="00DD1A00">
            <w:pPr>
              <w:spacing w:after="0"/>
              <w:rPr>
                <w:rFonts w:cs="Arial"/>
                <w:b/>
                <w:bCs/>
                <w:sz w:val="20"/>
                <w:szCs w:val="20"/>
              </w:rPr>
            </w:pPr>
            <w:r w:rsidRPr="00D858BD">
              <w:rPr>
                <w:rFonts w:cs="Arial"/>
                <w:b/>
                <w:bCs/>
                <w:sz w:val="20"/>
                <w:szCs w:val="20"/>
              </w:rPr>
              <w:t>Timeline</w:t>
            </w:r>
          </w:p>
        </w:tc>
        <w:tc>
          <w:tcPr>
            <w:tcW w:w="572" w:type="dxa"/>
            <w:shd w:val="clear" w:color="auto" w:fill="D9D9D9"/>
          </w:tcPr>
          <w:p w14:paraId="765DE329" w14:textId="77777777" w:rsidR="009E1130" w:rsidRPr="00D858BD" w:rsidRDefault="009E1130" w:rsidP="00DD1A00">
            <w:pPr>
              <w:spacing w:after="0"/>
              <w:rPr>
                <w:rFonts w:cs="Arial"/>
                <w:b/>
                <w:bCs/>
                <w:sz w:val="20"/>
                <w:szCs w:val="20"/>
              </w:rPr>
            </w:pPr>
          </w:p>
        </w:tc>
        <w:tc>
          <w:tcPr>
            <w:tcW w:w="605" w:type="dxa"/>
            <w:shd w:val="clear" w:color="auto" w:fill="D9D9D9"/>
          </w:tcPr>
          <w:p w14:paraId="0AE09BE0" w14:textId="77777777" w:rsidR="009E1130" w:rsidRPr="00D858BD" w:rsidRDefault="009E1130" w:rsidP="00DD1A00">
            <w:pPr>
              <w:spacing w:after="0"/>
              <w:rPr>
                <w:rFonts w:cs="Arial"/>
                <w:b/>
                <w:bCs/>
                <w:sz w:val="20"/>
                <w:szCs w:val="20"/>
              </w:rPr>
            </w:pPr>
          </w:p>
        </w:tc>
        <w:tc>
          <w:tcPr>
            <w:tcW w:w="706" w:type="dxa"/>
            <w:shd w:val="clear" w:color="auto" w:fill="D9D9D9"/>
          </w:tcPr>
          <w:p w14:paraId="65C89D24" w14:textId="77777777" w:rsidR="009E1130" w:rsidRPr="00D858BD" w:rsidRDefault="009E1130" w:rsidP="00DD1A00">
            <w:pPr>
              <w:spacing w:after="0"/>
              <w:rPr>
                <w:rFonts w:cs="Arial"/>
                <w:b/>
                <w:bCs/>
                <w:sz w:val="20"/>
                <w:szCs w:val="20"/>
              </w:rPr>
            </w:pPr>
          </w:p>
        </w:tc>
        <w:tc>
          <w:tcPr>
            <w:tcW w:w="4854" w:type="dxa"/>
            <w:shd w:val="clear" w:color="auto" w:fill="D9D9D9"/>
          </w:tcPr>
          <w:p w14:paraId="5C4153D4" w14:textId="77777777" w:rsidR="009E1130" w:rsidRPr="00D858BD" w:rsidRDefault="009E1130" w:rsidP="00DD1A00">
            <w:pPr>
              <w:spacing w:after="0"/>
              <w:rPr>
                <w:rFonts w:cs="Arial"/>
                <w:b/>
                <w:bCs/>
                <w:sz w:val="20"/>
                <w:szCs w:val="20"/>
              </w:rPr>
            </w:pPr>
          </w:p>
        </w:tc>
      </w:tr>
      <w:tr w:rsidR="009E1130" w:rsidRPr="00D858BD" w14:paraId="2445D33D" w14:textId="77777777" w:rsidTr="005C4249">
        <w:tc>
          <w:tcPr>
            <w:tcW w:w="3883" w:type="dxa"/>
          </w:tcPr>
          <w:p w14:paraId="343F4801" w14:textId="77777777" w:rsidR="009E1130" w:rsidRPr="00D858BD" w:rsidRDefault="009E1130" w:rsidP="00DD1A00">
            <w:pPr>
              <w:spacing w:after="0"/>
              <w:rPr>
                <w:rFonts w:cs="Arial"/>
                <w:bCs/>
                <w:sz w:val="20"/>
                <w:szCs w:val="20"/>
              </w:rPr>
            </w:pPr>
            <w:r w:rsidRPr="00D858BD">
              <w:rPr>
                <w:rFonts w:cs="Arial"/>
                <w:bCs/>
                <w:sz w:val="20"/>
                <w:szCs w:val="20"/>
              </w:rPr>
              <w:t>7. Did the activity/grant meet all the required deadlines/benchmarks?</w:t>
            </w:r>
          </w:p>
        </w:tc>
        <w:tc>
          <w:tcPr>
            <w:tcW w:w="572" w:type="dxa"/>
          </w:tcPr>
          <w:p w14:paraId="7ABA0B6D" w14:textId="77777777" w:rsidR="009E1130" w:rsidRPr="00D858BD" w:rsidRDefault="009E1130" w:rsidP="00DD1A00">
            <w:pPr>
              <w:spacing w:after="0"/>
              <w:rPr>
                <w:rFonts w:cs="Arial"/>
                <w:b/>
                <w:bCs/>
                <w:sz w:val="20"/>
                <w:szCs w:val="20"/>
              </w:rPr>
            </w:pPr>
          </w:p>
        </w:tc>
        <w:tc>
          <w:tcPr>
            <w:tcW w:w="605" w:type="dxa"/>
          </w:tcPr>
          <w:p w14:paraId="4E555639" w14:textId="77777777" w:rsidR="009E1130" w:rsidRPr="00D858BD" w:rsidRDefault="009E1130" w:rsidP="00DD1A00">
            <w:pPr>
              <w:spacing w:after="0"/>
              <w:rPr>
                <w:rFonts w:cs="Arial"/>
                <w:b/>
                <w:bCs/>
                <w:sz w:val="20"/>
                <w:szCs w:val="20"/>
              </w:rPr>
            </w:pPr>
          </w:p>
        </w:tc>
        <w:tc>
          <w:tcPr>
            <w:tcW w:w="706" w:type="dxa"/>
          </w:tcPr>
          <w:p w14:paraId="3AD9ABD6" w14:textId="77777777" w:rsidR="009E1130" w:rsidRPr="00D858BD" w:rsidRDefault="009E1130" w:rsidP="00DD1A00">
            <w:pPr>
              <w:spacing w:after="0"/>
              <w:rPr>
                <w:rFonts w:cs="Arial"/>
                <w:b/>
                <w:bCs/>
                <w:sz w:val="20"/>
                <w:szCs w:val="20"/>
              </w:rPr>
            </w:pPr>
          </w:p>
        </w:tc>
        <w:tc>
          <w:tcPr>
            <w:tcW w:w="4854" w:type="dxa"/>
          </w:tcPr>
          <w:p w14:paraId="4BA2167F" w14:textId="77777777" w:rsidR="009E1130" w:rsidRPr="00D858BD" w:rsidRDefault="009E1130" w:rsidP="00DD1A00">
            <w:pPr>
              <w:spacing w:after="0"/>
              <w:rPr>
                <w:rFonts w:cs="Arial"/>
                <w:bCs/>
                <w:sz w:val="20"/>
                <w:szCs w:val="20"/>
              </w:rPr>
            </w:pPr>
          </w:p>
        </w:tc>
      </w:tr>
      <w:tr w:rsidR="009E1130" w:rsidRPr="00D858BD" w14:paraId="55BB6D67" w14:textId="77777777" w:rsidTr="005C4249">
        <w:tc>
          <w:tcPr>
            <w:tcW w:w="3883" w:type="dxa"/>
          </w:tcPr>
          <w:p w14:paraId="25C5A17B" w14:textId="77777777" w:rsidR="009E1130" w:rsidRPr="00D858BD" w:rsidRDefault="009E1130" w:rsidP="00DD1A00">
            <w:pPr>
              <w:spacing w:after="0"/>
              <w:rPr>
                <w:rFonts w:cs="Arial"/>
                <w:b/>
                <w:bCs/>
                <w:sz w:val="20"/>
                <w:szCs w:val="20"/>
              </w:rPr>
            </w:pPr>
            <w:r w:rsidRPr="00D858BD">
              <w:rPr>
                <w:rFonts w:cs="Arial"/>
                <w:b/>
                <w:bCs/>
                <w:sz w:val="20"/>
                <w:szCs w:val="20"/>
              </w:rPr>
              <w:t>Indicators</w:t>
            </w:r>
          </w:p>
        </w:tc>
        <w:tc>
          <w:tcPr>
            <w:tcW w:w="572" w:type="dxa"/>
            <w:tcBorders>
              <w:bottom w:val="single" w:sz="4" w:space="0" w:color="auto"/>
            </w:tcBorders>
          </w:tcPr>
          <w:p w14:paraId="29D0A8C0" w14:textId="77777777" w:rsidR="009E1130" w:rsidRPr="00D858BD" w:rsidRDefault="009E1130" w:rsidP="00DD1A00">
            <w:pPr>
              <w:spacing w:after="0"/>
              <w:rPr>
                <w:rFonts w:cs="Arial"/>
                <w:b/>
                <w:bCs/>
                <w:sz w:val="20"/>
                <w:szCs w:val="20"/>
              </w:rPr>
            </w:pPr>
          </w:p>
        </w:tc>
        <w:tc>
          <w:tcPr>
            <w:tcW w:w="605" w:type="dxa"/>
            <w:tcBorders>
              <w:bottom w:val="single" w:sz="4" w:space="0" w:color="auto"/>
            </w:tcBorders>
          </w:tcPr>
          <w:p w14:paraId="44E6A903" w14:textId="77777777" w:rsidR="009E1130" w:rsidRPr="00D858BD" w:rsidRDefault="009E1130" w:rsidP="00DD1A00">
            <w:pPr>
              <w:spacing w:after="0"/>
              <w:rPr>
                <w:rFonts w:cs="Arial"/>
                <w:b/>
                <w:bCs/>
                <w:sz w:val="20"/>
                <w:szCs w:val="20"/>
              </w:rPr>
            </w:pPr>
          </w:p>
        </w:tc>
        <w:tc>
          <w:tcPr>
            <w:tcW w:w="706" w:type="dxa"/>
          </w:tcPr>
          <w:p w14:paraId="5FEEBB12" w14:textId="77777777" w:rsidR="009E1130" w:rsidRPr="00D858BD" w:rsidRDefault="009E1130" w:rsidP="00DD1A00">
            <w:pPr>
              <w:spacing w:after="0"/>
              <w:rPr>
                <w:rFonts w:cs="Arial"/>
                <w:b/>
                <w:bCs/>
                <w:sz w:val="20"/>
                <w:szCs w:val="20"/>
              </w:rPr>
            </w:pPr>
          </w:p>
        </w:tc>
        <w:tc>
          <w:tcPr>
            <w:tcW w:w="4854" w:type="dxa"/>
          </w:tcPr>
          <w:p w14:paraId="648B795A" w14:textId="77777777" w:rsidR="009E1130" w:rsidRPr="00D858BD" w:rsidRDefault="009E1130" w:rsidP="00DD1A00">
            <w:pPr>
              <w:spacing w:after="0"/>
              <w:rPr>
                <w:rFonts w:cs="Arial"/>
                <w:b/>
                <w:bCs/>
                <w:sz w:val="20"/>
                <w:szCs w:val="20"/>
              </w:rPr>
            </w:pPr>
          </w:p>
        </w:tc>
      </w:tr>
      <w:tr w:rsidR="009E1130" w:rsidRPr="00D858BD" w14:paraId="3E379A34" w14:textId="77777777" w:rsidTr="005C4249">
        <w:tc>
          <w:tcPr>
            <w:tcW w:w="3883" w:type="dxa"/>
          </w:tcPr>
          <w:p w14:paraId="1260DDFD" w14:textId="77777777" w:rsidR="009E1130" w:rsidRPr="00D858BD" w:rsidRDefault="009E1130" w:rsidP="00DD1A00">
            <w:pPr>
              <w:spacing w:after="0"/>
              <w:rPr>
                <w:rFonts w:cs="Arial"/>
                <w:bCs/>
                <w:sz w:val="20"/>
                <w:szCs w:val="20"/>
              </w:rPr>
            </w:pPr>
            <w:r w:rsidRPr="00D858BD">
              <w:rPr>
                <w:rFonts w:cs="Arial"/>
                <w:bCs/>
                <w:sz w:val="20"/>
                <w:szCs w:val="20"/>
              </w:rPr>
              <w:t xml:space="preserve">8. Which are the indicators applicable to this activity? </w:t>
            </w:r>
          </w:p>
        </w:tc>
        <w:tc>
          <w:tcPr>
            <w:tcW w:w="572" w:type="dxa"/>
            <w:shd w:val="clear" w:color="auto" w:fill="595959"/>
          </w:tcPr>
          <w:p w14:paraId="2930F706" w14:textId="77777777" w:rsidR="009E1130" w:rsidRPr="00D858BD" w:rsidRDefault="009E1130" w:rsidP="00DD1A00">
            <w:pPr>
              <w:spacing w:after="0"/>
              <w:rPr>
                <w:sz w:val="20"/>
                <w:szCs w:val="20"/>
              </w:rPr>
            </w:pPr>
          </w:p>
        </w:tc>
        <w:tc>
          <w:tcPr>
            <w:tcW w:w="605" w:type="dxa"/>
            <w:shd w:val="clear" w:color="auto" w:fill="595959"/>
          </w:tcPr>
          <w:p w14:paraId="568158ED" w14:textId="77777777" w:rsidR="009E1130" w:rsidRPr="00D858BD" w:rsidRDefault="009E1130" w:rsidP="00DD1A00">
            <w:pPr>
              <w:spacing w:after="0"/>
              <w:rPr>
                <w:sz w:val="20"/>
                <w:szCs w:val="20"/>
              </w:rPr>
            </w:pPr>
          </w:p>
        </w:tc>
        <w:tc>
          <w:tcPr>
            <w:tcW w:w="706" w:type="dxa"/>
          </w:tcPr>
          <w:p w14:paraId="3B3D5B55" w14:textId="77777777" w:rsidR="009E1130" w:rsidRPr="00D858BD" w:rsidRDefault="009E1130" w:rsidP="00DD1A00">
            <w:pPr>
              <w:spacing w:after="0"/>
              <w:rPr>
                <w:rFonts w:cs="Arial"/>
                <w:b/>
                <w:bCs/>
                <w:sz w:val="20"/>
                <w:szCs w:val="20"/>
              </w:rPr>
            </w:pPr>
          </w:p>
        </w:tc>
        <w:tc>
          <w:tcPr>
            <w:tcW w:w="4854" w:type="dxa"/>
          </w:tcPr>
          <w:p w14:paraId="3BE5A08C" w14:textId="77777777" w:rsidR="009E1130" w:rsidRPr="00D858BD" w:rsidRDefault="009E1130" w:rsidP="00DD1A00">
            <w:pPr>
              <w:spacing w:after="0"/>
              <w:rPr>
                <w:rFonts w:cs="Arial"/>
                <w:bCs/>
                <w:sz w:val="20"/>
                <w:szCs w:val="20"/>
              </w:rPr>
            </w:pPr>
          </w:p>
          <w:p w14:paraId="734CFE70" w14:textId="77777777" w:rsidR="009E1130" w:rsidRPr="00D858BD" w:rsidRDefault="009E1130" w:rsidP="00DD1A00">
            <w:pPr>
              <w:spacing w:after="0"/>
              <w:rPr>
                <w:rFonts w:cs="Arial"/>
                <w:bCs/>
                <w:sz w:val="20"/>
                <w:szCs w:val="20"/>
              </w:rPr>
            </w:pPr>
          </w:p>
          <w:p w14:paraId="6BC9F7E2" w14:textId="77777777" w:rsidR="009E1130" w:rsidRPr="00D858BD" w:rsidRDefault="009E1130" w:rsidP="00DD1A00">
            <w:pPr>
              <w:spacing w:after="0"/>
              <w:rPr>
                <w:rFonts w:cs="Arial"/>
                <w:bCs/>
                <w:sz w:val="20"/>
                <w:szCs w:val="20"/>
              </w:rPr>
            </w:pPr>
          </w:p>
        </w:tc>
      </w:tr>
    </w:tbl>
    <w:p w14:paraId="76239587" w14:textId="77777777" w:rsidR="009E1130" w:rsidRPr="00D858BD" w:rsidRDefault="009E1130" w:rsidP="00DD1A00">
      <w:pPr>
        <w:spacing w:after="0"/>
        <w:rPr>
          <w:rFonts w:cs="Arial"/>
          <w:sz w:val="20"/>
          <w:szCs w:val="20"/>
        </w:rPr>
      </w:pPr>
      <w:r w:rsidRPr="00D858BD">
        <w:rPr>
          <w:rFonts w:cs="Arial"/>
          <w:b/>
          <w:bCs/>
          <w:sz w:val="20"/>
          <w:szCs w:val="20"/>
        </w:rPr>
        <w:t>N/A</w:t>
      </w:r>
      <w:r w:rsidRPr="00D858BD">
        <w:rPr>
          <w:rFonts w:cs="Arial"/>
          <w:sz w:val="20"/>
          <w:szCs w:val="20"/>
        </w:rPr>
        <w:t>* -- Not applicable</w:t>
      </w:r>
    </w:p>
    <w:p w14:paraId="4E2C57AD" w14:textId="77777777" w:rsidR="009E1130" w:rsidRPr="00D858BD" w:rsidRDefault="009E1130" w:rsidP="00DD1A00">
      <w:pPr>
        <w:spacing w:after="0"/>
        <w:rPr>
          <w:rFonts w:cs="Arial"/>
          <w:b/>
          <w:bCs/>
          <w:sz w:val="20"/>
          <w:szCs w:val="20"/>
        </w:rPr>
      </w:pPr>
      <w:r w:rsidRPr="00D858BD">
        <w:rPr>
          <w:rFonts w:cs="Arial"/>
          <w:b/>
          <w:bCs/>
          <w:sz w:val="20"/>
          <w:szCs w:val="20"/>
        </w:rPr>
        <w:t>8. Please identify any major problems with implementation</w:t>
      </w:r>
      <w:r w:rsidRPr="00D858BD">
        <w:rPr>
          <w:rFonts w:cs="Arial"/>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8"/>
        <w:gridCol w:w="4698"/>
      </w:tblGrid>
      <w:tr w:rsidR="009E1130" w:rsidRPr="00D858BD" w14:paraId="02DBDA0A" w14:textId="77777777" w:rsidTr="005C4249">
        <w:tc>
          <w:tcPr>
            <w:tcW w:w="4698" w:type="dxa"/>
          </w:tcPr>
          <w:p w14:paraId="162C569A" w14:textId="77777777" w:rsidR="009E1130" w:rsidRPr="00D858BD" w:rsidRDefault="009E1130" w:rsidP="00DD1A00">
            <w:pPr>
              <w:tabs>
                <w:tab w:val="num" w:pos="540"/>
              </w:tabs>
              <w:spacing w:after="0"/>
              <w:rPr>
                <w:rFonts w:cs="Arial"/>
                <w:sz w:val="20"/>
                <w:szCs w:val="20"/>
              </w:rPr>
            </w:pPr>
            <w:r w:rsidRPr="00D858BD">
              <w:rPr>
                <w:rFonts w:cs="Arial"/>
                <w:sz w:val="20"/>
                <w:szCs w:val="20"/>
              </w:rPr>
              <w:t>Logistics</w:t>
            </w:r>
          </w:p>
          <w:p w14:paraId="3E0301C0" w14:textId="77777777" w:rsidR="009E1130" w:rsidRPr="00D858BD" w:rsidRDefault="009E1130" w:rsidP="00DD1A00">
            <w:pPr>
              <w:tabs>
                <w:tab w:val="left" w:pos="540"/>
                <w:tab w:val="num" w:pos="1440"/>
              </w:tabs>
              <w:spacing w:after="0"/>
              <w:rPr>
                <w:rFonts w:cs="Arial"/>
                <w:sz w:val="20"/>
                <w:szCs w:val="20"/>
              </w:rPr>
            </w:pPr>
            <w:r w:rsidRPr="00D858BD">
              <w:rPr>
                <w:rFonts w:cs="Arial"/>
                <w:sz w:val="20"/>
                <w:szCs w:val="20"/>
              </w:rPr>
              <w:t>Coordination</w:t>
            </w:r>
          </w:p>
          <w:p w14:paraId="1466F83F" w14:textId="77777777" w:rsidR="009E1130" w:rsidRPr="00D858BD" w:rsidRDefault="009E1130" w:rsidP="00DD1A00">
            <w:pPr>
              <w:tabs>
                <w:tab w:val="left" w:pos="540"/>
                <w:tab w:val="num" w:pos="1440"/>
              </w:tabs>
              <w:spacing w:after="0"/>
              <w:rPr>
                <w:rFonts w:cs="Arial"/>
                <w:sz w:val="20"/>
                <w:szCs w:val="20"/>
              </w:rPr>
            </w:pPr>
            <w:r w:rsidRPr="00D858BD">
              <w:rPr>
                <w:rFonts w:cs="Arial"/>
                <w:sz w:val="20"/>
                <w:szCs w:val="20"/>
              </w:rPr>
              <w:t>Documentation</w:t>
            </w:r>
          </w:p>
          <w:p w14:paraId="4D4E4607" w14:textId="77777777" w:rsidR="009E1130" w:rsidRPr="00D858BD" w:rsidRDefault="009E1130" w:rsidP="00DD1A00">
            <w:pPr>
              <w:tabs>
                <w:tab w:val="left" w:pos="540"/>
                <w:tab w:val="num" w:pos="1440"/>
              </w:tabs>
              <w:spacing w:after="0"/>
              <w:rPr>
                <w:rFonts w:cs="Arial"/>
                <w:sz w:val="20"/>
                <w:szCs w:val="20"/>
              </w:rPr>
            </w:pPr>
            <w:r w:rsidRPr="00D858BD">
              <w:rPr>
                <w:rFonts w:cs="Arial"/>
                <w:sz w:val="20"/>
                <w:szCs w:val="20"/>
              </w:rPr>
              <w:t>Capacity to implement</w:t>
            </w:r>
          </w:p>
        </w:tc>
        <w:tc>
          <w:tcPr>
            <w:tcW w:w="4698" w:type="dxa"/>
          </w:tcPr>
          <w:p w14:paraId="4EE15CC6" w14:textId="77777777" w:rsidR="009E1130" w:rsidRPr="00D858BD" w:rsidRDefault="009E1130" w:rsidP="00DD1A00">
            <w:pPr>
              <w:tabs>
                <w:tab w:val="num" w:pos="540"/>
              </w:tabs>
              <w:spacing w:after="0"/>
              <w:rPr>
                <w:rFonts w:cs="Arial"/>
                <w:sz w:val="20"/>
                <w:szCs w:val="20"/>
              </w:rPr>
            </w:pPr>
            <w:r w:rsidRPr="00D858BD">
              <w:rPr>
                <w:rFonts w:cs="Arial"/>
                <w:sz w:val="20"/>
                <w:szCs w:val="20"/>
              </w:rPr>
              <w:t>Participation from community</w:t>
            </w:r>
          </w:p>
          <w:p w14:paraId="36B0F6CA" w14:textId="77777777" w:rsidR="009E1130" w:rsidRPr="00D858BD" w:rsidRDefault="009E1130" w:rsidP="00DD1A00">
            <w:pPr>
              <w:tabs>
                <w:tab w:val="left" w:pos="540"/>
              </w:tabs>
              <w:spacing w:after="0"/>
              <w:rPr>
                <w:rFonts w:cs="Arial"/>
                <w:sz w:val="20"/>
                <w:szCs w:val="20"/>
              </w:rPr>
            </w:pPr>
            <w:r w:rsidRPr="00D858BD">
              <w:rPr>
                <w:rFonts w:cs="Arial"/>
                <w:sz w:val="20"/>
                <w:szCs w:val="20"/>
              </w:rPr>
              <w:t>Motivation</w:t>
            </w:r>
          </w:p>
          <w:p w14:paraId="3DF87B93" w14:textId="77777777" w:rsidR="009E1130" w:rsidRPr="00D858BD" w:rsidRDefault="009E1130" w:rsidP="00DD1A00">
            <w:pPr>
              <w:tabs>
                <w:tab w:val="num" w:pos="540"/>
              </w:tabs>
              <w:spacing w:after="0"/>
              <w:rPr>
                <w:rFonts w:cs="Arial"/>
                <w:sz w:val="20"/>
                <w:szCs w:val="20"/>
              </w:rPr>
            </w:pPr>
            <w:r w:rsidRPr="00D858BD">
              <w:rPr>
                <w:rFonts w:cs="Arial"/>
                <w:sz w:val="20"/>
                <w:szCs w:val="20"/>
              </w:rPr>
              <w:t>Problems with officials/leaders</w:t>
            </w:r>
          </w:p>
          <w:p w14:paraId="00A9883A" w14:textId="77777777" w:rsidR="009E1130" w:rsidRPr="00D858BD" w:rsidRDefault="009E1130" w:rsidP="00DD1A00">
            <w:pPr>
              <w:tabs>
                <w:tab w:val="num" w:pos="540"/>
              </w:tabs>
              <w:spacing w:after="0"/>
              <w:rPr>
                <w:rFonts w:cs="Arial"/>
                <w:sz w:val="20"/>
                <w:szCs w:val="20"/>
              </w:rPr>
            </w:pPr>
            <w:r w:rsidRPr="00D858BD">
              <w:rPr>
                <w:rFonts w:cs="Arial"/>
                <w:sz w:val="20"/>
                <w:szCs w:val="20"/>
              </w:rPr>
              <w:t xml:space="preserve">Others </w:t>
            </w:r>
          </w:p>
        </w:tc>
      </w:tr>
    </w:tbl>
    <w:p w14:paraId="47485141" w14:textId="77777777" w:rsidR="009E1130" w:rsidRPr="00D858BD" w:rsidRDefault="009E1130" w:rsidP="00DD1A00">
      <w:pPr>
        <w:spacing w:after="0"/>
        <w:rPr>
          <w:rFonts w:cs="Arial"/>
          <w:sz w:val="20"/>
          <w:szCs w:val="20"/>
        </w:rPr>
      </w:pPr>
    </w:p>
    <w:p w14:paraId="3C62029D" w14:textId="77777777" w:rsidR="009E1130" w:rsidRPr="00D858BD" w:rsidRDefault="009E1130" w:rsidP="00DD1A00">
      <w:pPr>
        <w:spacing w:after="0"/>
        <w:rPr>
          <w:rFonts w:cs="Arial"/>
          <w:sz w:val="20"/>
          <w:szCs w:val="20"/>
        </w:rPr>
      </w:pPr>
    </w:p>
    <w:p w14:paraId="170B2405" w14:textId="77777777" w:rsidR="009E1130" w:rsidRPr="00D858BD" w:rsidRDefault="009E1130" w:rsidP="00DD1A00">
      <w:pPr>
        <w:spacing w:after="0"/>
        <w:rPr>
          <w:rFonts w:cs="Arial"/>
          <w:sz w:val="20"/>
          <w:szCs w:val="20"/>
        </w:rPr>
      </w:pPr>
    </w:p>
    <w:p w14:paraId="21718545" w14:textId="77777777" w:rsidR="009E1130" w:rsidRPr="00D858BD" w:rsidRDefault="009E1130" w:rsidP="00DD1A00">
      <w:pPr>
        <w:spacing w:after="0"/>
        <w:rPr>
          <w:rFonts w:cs="Arial"/>
          <w:b/>
          <w:bCs/>
          <w:sz w:val="20"/>
          <w:szCs w:val="20"/>
        </w:rPr>
      </w:pPr>
      <w:r w:rsidRPr="00D858BD">
        <w:rPr>
          <w:rFonts w:cs="Arial"/>
          <w:b/>
          <w:bCs/>
          <w:sz w:val="20"/>
          <w:szCs w:val="20"/>
        </w:rPr>
        <w:t>9. Provide an additional explanation on any of the problems identified above:</w:t>
      </w:r>
    </w:p>
    <w:p w14:paraId="1B127D6A" w14:textId="77777777" w:rsidR="009E1130" w:rsidRPr="00D858BD" w:rsidRDefault="009E1130" w:rsidP="00DD1A00">
      <w:pPr>
        <w:spacing w:after="0"/>
        <w:ind w:left="180"/>
        <w:rPr>
          <w:rFonts w:cs="Arial"/>
          <w:sz w:val="20"/>
          <w:szCs w:val="20"/>
        </w:rPr>
      </w:pPr>
      <w:r w:rsidRPr="00D858BD">
        <w:rPr>
          <w:rFonts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61FAB7" w14:textId="77777777" w:rsidR="009E1130" w:rsidRPr="00D858BD" w:rsidRDefault="009E1130" w:rsidP="00DD1A00">
      <w:pPr>
        <w:spacing w:after="0"/>
        <w:ind w:left="180"/>
        <w:rPr>
          <w:rFonts w:cs="Arial"/>
          <w:sz w:val="20"/>
          <w:szCs w:val="20"/>
        </w:rPr>
      </w:pPr>
      <w:r w:rsidRPr="00D858BD">
        <w:rPr>
          <w:rFonts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DC0297" w14:textId="77777777" w:rsidR="009E1130" w:rsidRPr="00D858BD" w:rsidRDefault="009E1130" w:rsidP="00DD1A00">
      <w:pPr>
        <w:spacing w:after="0"/>
        <w:rPr>
          <w:rFonts w:cs="Arial"/>
          <w:b/>
          <w:bCs/>
          <w:sz w:val="20"/>
          <w:szCs w:val="20"/>
        </w:rPr>
      </w:pPr>
      <w:r w:rsidRPr="00D858BD">
        <w:rPr>
          <w:rFonts w:cs="Arial"/>
          <w:b/>
          <w:bCs/>
          <w:sz w:val="20"/>
          <w:szCs w:val="20"/>
        </w:rPr>
        <w:t>10. Suggestions//recommendations for follow up visit</w:t>
      </w:r>
    </w:p>
    <w:p w14:paraId="7F5C38F6" w14:textId="77777777" w:rsidR="009E1130" w:rsidRPr="00D858BD" w:rsidRDefault="009E1130" w:rsidP="00DD1A00">
      <w:pPr>
        <w:spacing w:after="0"/>
        <w:ind w:left="180"/>
        <w:rPr>
          <w:rFonts w:cs="Arial"/>
          <w:sz w:val="20"/>
          <w:szCs w:val="20"/>
        </w:rPr>
      </w:pPr>
      <w:r w:rsidRPr="00D858BD">
        <w:rPr>
          <w:rFonts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023AF8" w14:textId="77777777" w:rsidR="009E1130" w:rsidRPr="00D858BD" w:rsidRDefault="009E1130" w:rsidP="00DD1A00">
      <w:pPr>
        <w:spacing w:after="0"/>
        <w:ind w:left="180"/>
        <w:rPr>
          <w:rFonts w:cs="Arial"/>
          <w:sz w:val="20"/>
          <w:szCs w:val="20"/>
        </w:rPr>
      </w:pPr>
    </w:p>
    <w:p w14:paraId="409CEA7A" w14:textId="77777777" w:rsidR="009E1130" w:rsidRPr="00D858BD" w:rsidRDefault="009E1130" w:rsidP="00DD1A00">
      <w:pPr>
        <w:spacing w:after="0"/>
        <w:ind w:left="180"/>
        <w:rPr>
          <w:rFonts w:cs="Arial"/>
          <w:sz w:val="20"/>
          <w:szCs w:val="20"/>
        </w:rPr>
      </w:pPr>
    </w:p>
    <w:p w14:paraId="5EDC0E81" w14:textId="77777777" w:rsidR="002C58D2" w:rsidRPr="00D858BD" w:rsidRDefault="002C58D2" w:rsidP="00DD1A00">
      <w:pPr>
        <w:spacing w:after="0"/>
        <w:rPr>
          <w:sz w:val="20"/>
          <w:szCs w:val="20"/>
        </w:rPr>
      </w:pPr>
    </w:p>
    <w:p w14:paraId="3B254FF1" w14:textId="77777777" w:rsidR="002C58D2" w:rsidRPr="00D858BD" w:rsidRDefault="002C58D2" w:rsidP="00DD1A00">
      <w:pPr>
        <w:tabs>
          <w:tab w:val="left" w:pos="2535"/>
        </w:tabs>
        <w:spacing w:after="0"/>
        <w:rPr>
          <w:rFonts w:eastAsia="Calibri" w:cs="Times New Roman"/>
        </w:rPr>
      </w:pPr>
    </w:p>
    <w:p w14:paraId="2178ABAA" w14:textId="77777777" w:rsidR="002C58D2" w:rsidRPr="00D858BD" w:rsidRDefault="002C58D2" w:rsidP="00DD1A00">
      <w:pPr>
        <w:tabs>
          <w:tab w:val="left" w:pos="2535"/>
        </w:tabs>
        <w:spacing w:after="0"/>
        <w:rPr>
          <w:rFonts w:eastAsia="Calibri" w:cs="Times New Roman"/>
        </w:rPr>
      </w:pPr>
    </w:p>
    <w:sectPr w:rsidR="002C58D2" w:rsidRPr="00D858BD" w:rsidSect="00A023C9">
      <w:pgSz w:w="12240" w:h="15840" w:code="1"/>
      <w:pgMar w:top="1440" w:right="1080" w:bottom="1440" w:left="1440" w:header="274" w:footer="5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B9E0D" w14:textId="77777777" w:rsidR="001F30FA" w:rsidRDefault="001F30FA" w:rsidP="0061615B">
      <w:pPr>
        <w:spacing w:after="0" w:line="240" w:lineRule="auto"/>
      </w:pPr>
      <w:r>
        <w:separator/>
      </w:r>
    </w:p>
  </w:endnote>
  <w:endnote w:type="continuationSeparator" w:id="0">
    <w:p w14:paraId="1DFB0511" w14:textId="77777777" w:rsidR="001F30FA" w:rsidRDefault="001F30FA" w:rsidP="0061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MM_485 SB 585 NO 11 OP">
    <w:altName w:val="Tahoma"/>
    <w:panose1 w:val="00000000000000000000"/>
    <w:charset w:val="00"/>
    <w:family w:val="roman"/>
    <w:notTrueType/>
    <w:pitch w:val="default"/>
    <w:sig w:usb0="00650056" w:usb1="00640072" w:usb2="006E0061" w:usb3="00000061" w:csb0="BFF7AEDB" w:csb1="81642FE4"/>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762464"/>
      <w:docPartObj>
        <w:docPartGallery w:val="Page Numbers (Bottom of Page)"/>
        <w:docPartUnique/>
      </w:docPartObj>
    </w:sdtPr>
    <w:sdtEndPr>
      <w:rPr>
        <w:color w:val="7F7F7F" w:themeColor="background1" w:themeShade="7F"/>
        <w:spacing w:val="60"/>
      </w:rPr>
    </w:sdtEndPr>
    <w:sdtContent>
      <w:p w14:paraId="4E9FF4A0" w14:textId="77777777" w:rsidR="009C2437" w:rsidRDefault="009C24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21ED">
          <w:rPr>
            <w:noProof/>
          </w:rPr>
          <w:t>45</w:t>
        </w:r>
        <w:r>
          <w:rPr>
            <w:noProof/>
          </w:rPr>
          <w:fldChar w:fldCharType="end"/>
        </w:r>
        <w:r>
          <w:t xml:space="preserve"> | </w:t>
        </w:r>
        <w:r>
          <w:rPr>
            <w:color w:val="7F7F7F" w:themeColor="background1" w:themeShade="7F"/>
            <w:spacing w:val="60"/>
          </w:rPr>
          <w:t>Page</w:t>
        </w:r>
      </w:p>
    </w:sdtContent>
  </w:sdt>
  <w:p w14:paraId="697874D1" w14:textId="77777777" w:rsidR="009C2437" w:rsidRPr="00867F9A" w:rsidRDefault="009C2437" w:rsidP="0086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C9573" w14:textId="77777777" w:rsidR="001F30FA" w:rsidRDefault="001F30FA" w:rsidP="0061615B">
      <w:pPr>
        <w:spacing w:after="0" w:line="240" w:lineRule="auto"/>
      </w:pPr>
      <w:r>
        <w:separator/>
      </w:r>
    </w:p>
  </w:footnote>
  <w:footnote w:type="continuationSeparator" w:id="0">
    <w:p w14:paraId="49922E93" w14:textId="77777777" w:rsidR="001F30FA" w:rsidRDefault="001F30FA" w:rsidP="0061615B">
      <w:pPr>
        <w:spacing w:after="0" w:line="240" w:lineRule="auto"/>
      </w:pPr>
      <w:r>
        <w:continuationSeparator/>
      </w:r>
    </w:p>
  </w:footnote>
  <w:footnote w:id="1">
    <w:p w14:paraId="41D78F28" w14:textId="77777777" w:rsidR="009C2437" w:rsidRPr="00604F05" w:rsidRDefault="009C2437">
      <w:pPr>
        <w:pStyle w:val="FootnoteText"/>
        <w:rPr>
          <w:rFonts w:asciiTheme="minorHAnsi" w:hAnsiTheme="minorHAnsi" w:cstheme="minorHAnsi"/>
          <w:sz w:val="20"/>
          <w:szCs w:val="20"/>
        </w:rPr>
      </w:pPr>
      <w:r w:rsidRPr="00604F05">
        <w:rPr>
          <w:rStyle w:val="FootnoteReference"/>
          <w:rFonts w:asciiTheme="minorHAnsi" w:hAnsiTheme="minorHAnsi" w:cstheme="minorHAnsi"/>
          <w:sz w:val="20"/>
          <w:szCs w:val="20"/>
        </w:rPr>
        <w:footnoteRef/>
      </w:r>
      <w:r w:rsidRPr="00604F05">
        <w:rPr>
          <w:rFonts w:asciiTheme="minorHAnsi" w:hAnsiTheme="minorHAnsi" w:cstheme="minorHAnsi"/>
          <w:sz w:val="20"/>
          <w:szCs w:val="20"/>
        </w:rPr>
        <w:t xml:space="preserve">Pak-info is USAID database used by all partners for reporting the data. Pak-info can be accessed on </w:t>
      </w:r>
      <w:hyperlink r:id="rId1" w:history="1">
        <w:r w:rsidRPr="00604F05">
          <w:rPr>
            <w:rStyle w:val="Hyperlink"/>
            <w:rFonts w:asciiTheme="minorHAnsi" w:hAnsiTheme="minorHAnsi" w:cstheme="minorHAnsi"/>
            <w:sz w:val="20"/>
            <w:szCs w:val="20"/>
          </w:rPr>
          <w:t>http://usaindinfo.usaid.gov</w:t>
        </w:r>
      </w:hyperlink>
    </w:p>
  </w:footnote>
  <w:footnote w:id="2">
    <w:p w14:paraId="059BB904" w14:textId="77777777" w:rsidR="009C2437" w:rsidRPr="00604F05" w:rsidRDefault="009C2437">
      <w:pPr>
        <w:pStyle w:val="FootnoteText"/>
        <w:rPr>
          <w:rFonts w:asciiTheme="minorHAnsi" w:hAnsiTheme="minorHAnsi" w:cstheme="minorHAnsi"/>
          <w:sz w:val="20"/>
          <w:szCs w:val="20"/>
        </w:rPr>
      </w:pPr>
      <w:r w:rsidRPr="00604F05">
        <w:rPr>
          <w:rStyle w:val="FootnoteReference"/>
          <w:rFonts w:asciiTheme="minorHAnsi" w:hAnsiTheme="minorHAnsi" w:cstheme="minorHAnsi"/>
          <w:sz w:val="20"/>
          <w:szCs w:val="20"/>
        </w:rPr>
        <w:footnoteRef/>
      </w:r>
      <w:r w:rsidRPr="00604F05">
        <w:rPr>
          <w:rFonts w:asciiTheme="minorHAnsi" w:hAnsiTheme="minorHAnsi" w:cstheme="minorHAnsi"/>
          <w:sz w:val="20"/>
          <w:szCs w:val="20"/>
        </w:rPr>
        <w:t xml:space="preserve"> </w:t>
      </w:r>
      <w:r>
        <w:rPr>
          <w:rFonts w:asciiTheme="minorHAnsi" w:hAnsiTheme="minorHAnsi" w:cstheme="minorHAnsi"/>
          <w:sz w:val="20"/>
          <w:szCs w:val="20"/>
        </w:rPr>
        <w:t xml:space="preserve">This is subject to receipt of MoU and </w:t>
      </w:r>
      <w:r w:rsidRPr="00604F05">
        <w:rPr>
          <w:rFonts w:asciiTheme="minorHAnsi" w:hAnsiTheme="minorHAnsi" w:cstheme="minorHAnsi"/>
          <w:sz w:val="20"/>
          <w:szCs w:val="20"/>
        </w:rPr>
        <w:t>N</w:t>
      </w:r>
      <w:r>
        <w:rPr>
          <w:rFonts w:asciiTheme="minorHAnsi" w:hAnsiTheme="minorHAnsi" w:cstheme="minorHAnsi"/>
          <w:sz w:val="20"/>
          <w:szCs w:val="20"/>
        </w:rPr>
        <w:t>o</w:t>
      </w:r>
      <w:r w:rsidRPr="00604F05">
        <w:rPr>
          <w:rFonts w:asciiTheme="minorHAnsi" w:hAnsiTheme="minorHAnsi" w:cstheme="minorHAnsi"/>
          <w:sz w:val="20"/>
          <w:szCs w:val="20"/>
        </w:rPr>
        <w:t>C</w:t>
      </w:r>
      <w:r>
        <w:rPr>
          <w:rFonts w:asciiTheme="minorHAnsi" w:hAnsiTheme="minorHAnsi" w:cstheme="minorHAnsi"/>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119E" w14:textId="77777777" w:rsidR="009C2437" w:rsidRDefault="009C2437" w:rsidP="00CF3C8A">
    <w:pPr>
      <w:pStyle w:val="Header"/>
      <w:rPr>
        <w:sz w:val="20"/>
        <w:szCs w:val="20"/>
      </w:rPr>
    </w:pPr>
    <w:r>
      <w:rPr>
        <w:noProof/>
        <w:sz w:val="20"/>
        <w:szCs w:val="20"/>
      </w:rPr>
      <mc:AlternateContent>
        <mc:Choice Requires="wps">
          <w:drawing>
            <wp:anchor distT="0" distB="0" distL="114300" distR="114300" simplePos="0" relativeHeight="251656192" behindDoc="0" locked="0" layoutInCell="1" allowOverlap="1" wp14:anchorId="560B48C9" wp14:editId="09F43B76">
              <wp:simplePos x="0" y="0"/>
              <wp:positionH relativeFrom="column">
                <wp:posOffset>-19050</wp:posOffset>
              </wp:positionH>
              <wp:positionV relativeFrom="paragraph">
                <wp:posOffset>140970</wp:posOffset>
              </wp:positionV>
              <wp:extent cx="5981700" cy="635"/>
              <wp:effectExtent l="0" t="19050" r="26670" b="19050"/>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9BD9F" id="_x0000_t32" coordsize="21600,21600" o:spt="32" o:oned="t" path="m,l21600,21600e" filled="f">
              <v:path arrowok="t" fillok="f" o:connecttype="none"/>
              <o:lock v:ext="edit" shapetype="t"/>
            </v:shapetype>
            <v:shape id="AutoShape 13" o:spid="_x0000_s1026" type="#_x0000_t32" style="position:absolute;margin-left:-1.5pt;margin-top:11.1pt;width:471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0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" strokeweight="2.25pt"/>
          </w:pict>
        </mc:Fallback>
      </mc:AlternateContent>
    </w:r>
  </w:p>
  <w:p w14:paraId="7787A10E" w14:textId="77777777" w:rsidR="009C2437" w:rsidRDefault="009C2437" w:rsidP="00947095">
    <w:pPr>
      <w:pStyle w:val="Header"/>
      <w:jc w:val="right"/>
      <w:rPr>
        <w:sz w:val="20"/>
        <w:szCs w:val="20"/>
      </w:rPr>
    </w:pPr>
    <w:r>
      <w:rPr>
        <w:noProof/>
        <w:sz w:val="20"/>
        <w:szCs w:val="20"/>
      </w:rPr>
      <mc:AlternateContent>
        <mc:Choice Requires="wps">
          <w:drawing>
            <wp:anchor distT="4294967295" distB="4294967295" distL="114300" distR="114300" simplePos="0" relativeHeight="251658240" behindDoc="0" locked="0" layoutInCell="1" allowOverlap="1" wp14:anchorId="7999DBAE" wp14:editId="1E8D9CCC">
              <wp:simplePos x="0" y="0"/>
              <wp:positionH relativeFrom="column">
                <wp:posOffset>-19050</wp:posOffset>
              </wp:positionH>
              <wp:positionV relativeFrom="paragraph">
                <wp:posOffset>169544</wp:posOffset>
              </wp:positionV>
              <wp:extent cx="5981700" cy="0"/>
              <wp:effectExtent l="0" t="0" r="26670" b="19050"/>
              <wp:wrapNone/>
              <wp:docPr id="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7EA87" id="AutoShape 14" o:spid="_x0000_s1026" type="#_x0000_t32" style="position:absolute;margin-left:-1.5pt;margin-top:13.35pt;width:471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zaW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ywP+xmMKyCsUlsbJqRH9WqeNf3ukNJVR1TLY/TbyUByFjKSdynh4gxU2Q1fNIMYAgXi&#10;so6N7QMkrAEdIyenGyf86BGFj9PFPHtIgTp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"/>
          </w:pict>
        </mc:Fallback>
      </mc:AlternateContent>
    </w:r>
    <w:r>
      <w:rPr>
        <w:sz w:val="20"/>
        <w:szCs w:val="20"/>
      </w:rPr>
      <w:t xml:space="preserve">MONITORING &amp; EVALUATION PLAN </w:t>
    </w:r>
  </w:p>
  <w:p w14:paraId="293A7AF1" w14:textId="77777777" w:rsidR="009C2437" w:rsidRPr="00CB6B38" w:rsidRDefault="009C2437" w:rsidP="00947095">
    <w:pPr>
      <w:pStyle w:val="Header"/>
      <w:jc w:val="right"/>
      <w:rPr>
        <w:sz w:val="20"/>
        <w:szCs w:val="20"/>
      </w:rPr>
    </w:pPr>
    <w:r w:rsidRPr="008E3F7A">
      <w:rPr>
        <w:sz w:val="20"/>
        <w:szCs w:val="20"/>
      </w:rPr>
      <w:ptab w:relativeTo="margin" w:alignment="left" w:leader="none"/>
    </w:r>
    <w:r>
      <w:rPr>
        <w:sz w:val="20"/>
        <w:szCs w:val="20"/>
      </w:rPr>
      <w:t>FATA ECONOMIC STABILIZATION PROGRAM (</w:t>
    </w:r>
    <w:r w:rsidRPr="008E3F7A">
      <w:rPr>
        <w:sz w:val="20"/>
        <w:szCs w:val="20"/>
      </w:rPr>
      <w:t>FATA ESP</w:t>
    </w:r>
    <w:r>
      <w:rPr>
        <w:sz w:val="20"/>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B966" w14:textId="77777777" w:rsidR="009C2437" w:rsidRDefault="009C2437" w:rsidP="00CF3C8A">
    <w:pPr>
      <w:pStyle w:val="Header"/>
      <w:rPr>
        <w:sz w:val="20"/>
        <w:szCs w:val="20"/>
      </w:rPr>
    </w:pPr>
    <w:r>
      <w:rPr>
        <w:noProof/>
        <w:sz w:val="20"/>
        <w:szCs w:val="20"/>
      </w:rPr>
      <mc:AlternateContent>
        <mc:Choice Requires="wps">
          <w:drawing>
            <wp:anchor distT="0" distB="0" distL="114300" distR="114300" simplePos="0" relativeHeight="251659264" behindDoc="0" locked="0" layoutInCell="1" allowOverlap="1" wp14:anchorId="39C4F7E1" wp14:editId="54664E4D">
              <wp:simplePos x="0" y="0"/>
              <wp:positionH relativeFrom="column">
                <wp:posOffset>-19050</wp:posOffset>
              </wp:positionH>
              <wp:positionV relativeFrom="paragraph">
                <wp:posOffset>140970</wp:posOffset>
              </wp:positionV>
              <wp:extent cx="8229600" cy="635"/>
              <wp:effectExtent l="0" t="19050" r="27940" b="1905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63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53828C" id="_x0000_t32" coordsize="21600,21600" o:spt="32" o:oned="t" path="m,l21600,21600e" filled="f">
              <v:path arrowok="t" fillok="f" o:connecttype="none"/>
              <o:lock v:ext="edit" shapetype="t"/>
            </v:shapetype>
            <v:shape id="AutoShape 13" o:spid="_x0000_s1026" type="#_x0000_t32" style="position:absolute;margin-left:-1.5pt;margin-top:11.1pt;width:9in;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Gd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" strokeweight="2.25pt"/>
          </w:pict>
        </mc:Fallback>
      </mc:AlternateContent>
    </w:r>
  </w:p>
  <w:p w14:paraId="6D5062E8" w14:textId="77777777" w:rsidR="009C2437" w:rsidRDefault="009C2437" w:rsidP="00947095">
    <w:pPr>
      <w:pStyle w:val="Header"/>
      <w:jc w:val="right"/>
      <w:rPr>
        <w:sz w:val="20"/>
        <w:szCs w:val="20"/>
      </w:rPr>
    </w:pPr>
    <w:r>
      <w:rPr>
        <w:sz w:val="20"/>
        <w:szCs w:val="20"/>
      </w:rPr>
      <w:t xml:space="preserve">MONITORING &amp; EVALUATION PLAN </w:t>
    </w:r>
  </w:p>
  <w:p w14:paraId="3FEF4ADA" w14:textId="77777777" w:rsidR="009C2437" w:rsidRPr="00CB6B38" w:rsidRDefault="009C2437" w:rsidP="00E544AC">
    <w:pPr>
      <w:pStyle w:val="Header"/>
      <w:tabs>
        <w:tab w:val="center" w:pos="4860"/>
        <w:tab w:val="right" w:pos="9720"/>
      </w:tabs>
      <w:rPr>
        <w:sz w:val="20"/>
        <w:szCs w:val="20"/>
      </w:rPr>
    </w:pPr>
    <w:r>
      <w:rPr>
        <w:sz w:val="20"/>
        <w:szCs w:val="20"/>
      </w:rPr>
      <w:tab/>
    </w:r>
    <w:r>
      <w:rPr>
        <w:sz w:val="20"/>
        <w:szCs w:val="20"/>
      </w:rPr>
      <w:tab/>
    </w:r>
    <w:r>
      <w:rPr>
        <w:noProof/>
        <w:sz w:val="20"/>
        <w:szCs w:val="20"/>
      </w:rPr>
      <mc:AlternateContent>
        <mc:Choice Requires="wps">
          <w:drawing>
            <wp:anchor distT="4294967295" distB="4294967295" distL="114300" distR="114300" simplePos="0" relativeHeight="251657216" behindDoc="0" locked="0" layoutInCell="1" allowOverlap="1" wp14:anchorId="73D6B876" wp14:editId="0F6F7491">
              <wp:simplePos x="0" y="0"/>
              <wp:positionH relativeFrom="column">
                <wp:posOffset>9525</wp:posOffset>
              </wp:positionH>
              <wp:positionV relativeFrom="paragraph">
                <wp:posOffset>12699</wp:posOffset>
              </wp:positionV>
              <wp:extent cx="8229600" cy="0"/>
              <wp:effectExtent l="0" t="0" r="27940" b="19050"/>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9BFE5" id="AutoShape 14" o:spid="_x0000_s1026" type="#_x0000_t32" style="position:absolute;margin-left:.75pt;margin-top:1pt;width:9in;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HwIAADw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"/>
          </w:pict>
        </mc:Fallback>
      </mc:AlternateContent>
    </w:r>
    <w:r w:rsidRPr="005343FC">
      <w:rPr>
        <w:sz w:val="20"/>
        <w:szCs w:val="20"/>
      </w:rPr>
      <w:ptab w:relativeTo="margin" w:alignment="left" w:leader="none"/>
    </w:r>
    <w:r>
      <w:rPr>
        <w:sz w:val="20"/>
        <w:szCs w:val="20"/>
      </w:rPr>
      <w:t>FATA ECONOMIC STABILIZATION PROGRAM (</w:t>
    </w:r>
    <w:r w:rsidRPr="005343FC">
      <w:rPr>
        <w:sz w:val="20"/>
        <w:szCs w:val="20"/>
      </w:rPr>
      <w:t>FATA ESP</w:t>
    </w:r>
    <w:r>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A63"/>
    <w:multiLevelType w:val="hybridMultilevel"/>
    <w:tmpl w:val="296A4A96"/>
    <w:lvl w:ilvl="0" w:tplc="FBD8165C">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A70DF"/>
    <w:multiLevelType w:val="hybridMultilevel"/>
    <w:tmpl w:val="2DFC65E4"/>
    <w:lvl w:ilvl="0" w:tplc="C3E245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BC0758"/>
    <w:multiLevelType w:val="hybridMultilevel"/>
    <w:tmpl w:val="B12C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B762C"/>
    <w:multiLevelType w:val="hybridMultilevel"/>
    <w:tmpl w:val="730864B0"/>
    <w:lvl w:ilvl="0" w:tplc="C3E2459E">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F4984"/>
    <w:multiLevelType w:val="hybridMultilevel"/>
    <w:tmpl w:val="1420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645EE"/>
    <w:multiLevelType w:val="hybridMultilevel"/>
    <w:tmpl w:val="1F98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D8355A"/>
    <w:multiLevelType w:val="hybridMultilevel"/>
    <w:tmpl w:val="7220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75502"/>
    <w:multiLevelType w:val="hybridMultilevel"/>
    <w:tmpl w:val="E4FEA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41282"/>
    <w:multiLevelType w:val="hybridMultilevel"/>
    <w:tmpl w:val="7280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B4DF0"/>
    <w:multiLevelType w:val="hybridMultilevel"/>
    <w:tmpl w:val="76309550"/>
    <w:lvl w:ilvl="0" w:tplc="CA128F90">
      <w:start w:val="1"/>
      <w:numFmt w:val="bullet"/>
      <w:pStyle w:val="Bullet1"/>
      <w:lvlText w:val=""/>
      <w:lvlJc w:val="left"/>
      <w:pPr>
        <w:tabs>
          <w:tab w:val="num" w:pos="216"/>
        </w:tabs>
        <w:ind w:left="216" w:hanging="216"/>
      </w:pPr>
      <w:rPr>
        <w:rFonts w:ascii="Symbol" w:hAnsi="Symbol" w:cs="Times New Roman" w:hint="default"/>
        <w:b w:val="0"/>
        <w:i w:val="0"/>
        <w:color w:val="auto"/>
        <w:sz w:val="18"/>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44594E"/>
    <w:multiLevelType w:val="hybridMultilevel"/>
    <w:tmpl w:val="DB6ECDCA"/>
    <w:lvl w:ilvl="0" w:tplc="70F866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6C5F3B"/>
    <w:multiLevelType w:val="hybridMultilevel"/>
    <w:tmpl w:val="3634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85DF2"/>
    <w:multiLevelType w:val="hybridMultilevel"/>
    <w:tmpl w:val="993AB472"/>
    <w:lvl w:ilvl="0" w:tplc="4C74550C">
      <w:start w:val="1"/>
      <w:numFmt w:val="bullet"/>
      <w:pStyle w:val="Bullet3"/>
      <w:lvlText w:val=""/>
      <w:lvlJc w:val="left"/>
      <w:pPr>
        <w:tabs>
          <w:tab w:val="num" w:pos="648"/>
        </w:tabs>
        <w:ind w:left="648" w:hanging="216"/>
      </w:pPr>
      <w:rPr>
        <w:rFonts w:ascii="Symbol" w:hAnsi="Symbol" w:cs="Times New Roman" w:hint="default"/>
        <w:b w:val="0"/>
        <w:i w:val="0"/>
        <w:color w:val="auto"/>
        <w:sz w:val="18"/>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E869A6"/>
    <w:multiLevelType w:val="hybridMultilevel"/>
    <w:tmpl w:val="83444C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3431A"/>
    <w:multiLevelType w:val="hybridMultilevel"/>
    <w:tmpl w:val="18DE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8691A"/>
    <w:multiLevelType w:val="hybridMultilevel"/>
    <w:tmpl w:val="A9FCC9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0E4CD6"/>
    <w:multiLevelType w:val="hybridMultilevel"/>
    <w:tmpl w:val="C3BA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90CA7"/>
    <w:multiLevelType w:val="hybridMultilevel"/>
    <w:tmpl w:val="2D822254"/>
    <w:lvl w:ilvl="0" w:tplc="273C8336">
      <w:start w:val="1"/>
      <w:numFmt w:val="bullet"/>
      <w:pStyle w:val="BulletsforTable"/>
      <w:lvlText w:val=""/>
      <w:lvlJc w:val="left"/>
      <w:pPr>
        <w:tabs>
          <w:tab w:val="num" w:pos="216"/>
        </w:tabs>
        <w:ind w:left="216" w:hanging="216"/>
      </w:pPr>
      <w:rPr>
        <w:rFonts w:ascii="Symbol" w:hAnsi="Symbol" w:cs="Times New Roman" w:hint="default"/>
        <w:b w:val="0"/>
        <w:i w:val="0"/>
        <w:color w:val="auto"/>
        <w:sz w:val="18"/>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23462E"/>
    <w:multiLevelType w:val="hybridMultilevel"/>
    <w:tmpl w:val="B6EAA0AE"/>
    <w:lvl w:ilvl="0" w:tplc="9A8A1686">
      <w:start w:val="2"/>
      <w:numFmt w:val="upperRoman"/>
      <w:lvlText w:val="%1."/>
      <w:lvlJc w:val="left"/>
      <w:pPr>
        <w:ind w:hanging="706"/>
      </w:pPr>
      <w:rPr>
        <w:rFonts w:ascii="Times New Roman" w:eastAsia="Times New Roman" w:hAnsi="Times New Roman" w:hint="default"/>
        <w:w w:val="106"/>
        <w:sz w:val="22"/>
        <w:szCs w:val="22"/>
      </w:rPr>
    </w:lvl>
    <w:lvl w:ilvl="1" w:tplc="BA6073DA">
      <w:start w:val="1"/>
      <w:numFmt w:val="decimal"/>
      <w:lvlText w:val="%2."/>
      <w:lvlJc w:val="left"/>
      <w:pPr>
        <w:ind w:hanging="684"/>
      </w:pPr>
      <w:rPr>
        <w:rFonts w:ascii="Gill Sans MT" w:eastAsiaTheme="minorHAnsi" w:hAnsi="Gill Sans MT" w:cs="Times New Roman"/>
        <w:w w:val="97"/>
        <w:sz w:val="21"/>
        <w:szCs w:val="21"/>
      </w:rPr>
    </w:lvl>
    <w:lvl w:ilvl="2" w:tplc="FF2A86F0">
      <w:start w:val="1"/>
      <w:numFmt w:val="bullet"/>
      <w:lvlText w:val="•"/>
      <w:lvlJc w:val="left"/>
      <w:rPr>
        <w:rFonts w:hint="default"/>
      </w:rPr>
    </w:lvl>
    <w:lvl w:ilvl="3" w:tplc="08420B20">
      <w:start w:val="1"/>
      <w:numFmt w:val="bullet"/>
      <w:lvlText w:val="•"/>
      <w:lvlJc w:val="left"/>
      <w:rPr>
        <w:rFonts w:hint="default"/>
      </w:rPr>
    </w:lvl>
    <w:lvl w:ilvl="4" w:tplc="2D3E0294">
      <w:start w:val="1"/>
      <w:numFmt w:val="bullet"/>
      <w:lvlText w:val="•"/>
      <w:lvlJc w:val="left"/>
      <w:rPr>
        <w:rFonts w:hint="default"/>
      </w:rPr>
    </w:lvl>
    <w:lvl w:ilvl="5" w:tplc="551EE8A8">
      <w:start w:val="1"/>
      <w:numFmt w:val="bullet"/>
      <w:lvlText w:val="•"/>
      <w:lvlJc w:val="left"/>
      <w:rPr>
        <w:rFonts w:hint="default"/>
      </w:rPr>
    </w:lvl>
    <w:lvl w:ilvl="6" w:tplc="F8F6784C">
      <w:start w:val="1"/>
      <w:numFmt w:val="bullet"/>
      <w:lvlText w:val="•"/>
      <w:lvlJc w:val="left"/>
      <w:rPr>
        <w:rFonts w:hint="default"/>
      </w:rPr>
    </w:lvl>
    <w:lvl w:ilvl="7" w:tplc="84BA3474">
      <w:start w:val="1"/>
      <w:numFmt w:val="bullet"/>
      <w:lvlText w:val="•"/>
      <w:lvlJc w:val="left"/>
      <w:rPr>
        <w:rFonts w:hint="default"/>
      </w:rPr>
    </w:lvl>
    <w:lvl w:ilvl="8" w:tplc="C6F8D4F0">
      <w:start w:val="1"/>
      <w:numFmt w:val="bullet"/>
      <w:lvlText w:val="•"/>
      <w:lvlJc w:val="left"/>
      <w:rPr>
        <w:rFonts w:hint="default"/>
      </w:rPr>
    </w:lvl>
  </w:abstractNum>
  <w:abstractNum w:abstractNumId="19" w15:restartNumberingAfterBreak="0">
    <w:nsid w:val="371678FC"/>
    <w:multiLevelType w:val="multilevel"/>
    <w:tmpl w:val="5D38C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93C7DF8"/>
    <w:multiLevelType w:val="hybridMultilevel"/>
    <w:tmpl w:val="E8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44605"/>
    <w:multiLevelType w:val="hybridMultilevel"/>
    <w:tmpl w:val="77A68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D4E4F"/>
    <w:multiLevelType w:val="hybridMultilevel"/>
    <w:tmpl w:val="5CF0F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A30FE4"/>
    <w:multiLevelType w:val="hybridMultilevel"/>
    <w:tmpl w:val="FB1E3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3563C"/>
    <w:multiLevelType w:val="hybridMultilevel"/>
    <w:tmpl w:val="863E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F45CE"/>
    <w:multiLevelType w:val="hybridMultilevel"/>
    <w:tmpl w:val="84809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8138D7"/>
    <w:multiLevelType w:val="hybridMultilevel"/>
    <w:tmpl w:val="AED25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1523B9"/>
    <w:multiLevelType w:val="hybridMultilevel"/>
    <w:tmpl w:val="999A4C86"/>
    <w:lvl w:ilvl="0" w:tplc="C3E245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49AB5FCD"/>
    <w:multiLevelType w:val="hybridMultilevel"/>
    <w:tmpl w:val="6F0EDEEC"/>
    <w:lvl w:ilvl="0" w:tplc="F8A2ECA8">
      <w:start w:val="1"/>
      <w:numFmt w:val="bullet"/>
      <w:pStyle w:val="Bullet2"/>
      <w:lvlText w:val=""/>
      <w:lvlJc w:val="left"/>
      <w:pPr>
        <w:tabs>
          <w:tab w:val="num" w:pos="432"/>
        </w:tabs>
        <w:ind w:left="432" w:hanging="216"/>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6732C0"/>
    <w:multiLevelType w:val="hybridMultilevel"/>
    <w:tmpl w:val="65B8BE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0FE79C7"/>
    <w:multiLevelType w:val="hybridMultilevel"/>
    <w:tmpl w:val="3C7490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A6626"/>
    <w:multiLevelType w:val="multilevel"/>
    <w:tmpl w:val="F9024AB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78B3557"/>
    <w:multiLevelType w:val="hybridMultilevel"/>
    <w:tmpl w:val="059A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A83E1F"/>
    <w:multiLevelType w:val="hybridMultilevel"/>
    <w:tmpl w:val="B628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CF09FC"/>
    <w:multiLevelType w:val="hybridMultilevel"/>
    <w:tmpl w:val="8F846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27312A5"/>
    <w:multiLevelType w:val="hybridMultilevel"/>
    <w:tmpl w:val="1EE46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F2455"/>
    <w:multiLevelType w:val="hybridMultilevel"/>
    <w:tmpl w:val="6A2ED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877B66"/>
    <w:multiLevelType w:val="hybridMultilevel"/>
    <w:tmpl w:val="400A4BA2"/>
    <w:lvl w:ilvl="0" w:tplc="863C162E">
      <w:start w:val="1"/>
      <w:numFmt w:val="lowerLetter"/>
      <w:lvlText w:val="%1."/>
      <w:lvlJc w:val="left"/>
      <w:pPr>
        <w:ind w:left="360" w:hanging="360"/>
      </w:pPr>
      <w:rPr>
        <w:rFonts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EB1FEA"/>
    <w:multiLevelType w:val="hybridMultilevel"/>
    <w:tmpl w:val="170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A848ED"/>
    <w:multiLevelType w:val="hybridMultilevel"/>
    <w:tmpl w:val="79287C2E"/>
    <w:lvl w:ilvl="0" w:tplc="C9BA7E22">
      <w:start w:val="1"/>
      <w:numFmt w:val="bullet"/>
      <w:pStyle w:val="TextBox"/>
      <w:lvlText w:val=""/>
      <w:lvlJc w:val="left"/>
      <w:pPr>
        <w:tabs>
          <w:tab w:val="num" w:pos="288"/>
        </w:tabs>
        <w:ind w:left="288" w:hanging="288"/>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2C1F46"/>
    <w:multiLevelType w:val="hybridMultilevel"/>
    <w:tmpl w:val="D18E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EC6FB7"/>
    <w:multiLevelType w:val="hybridMultilevel"/>
    <w:tmpl w:val="E26C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87A43"/>
    <w:multiLevelType w:val="hybridMultilevel"/>
    <w:tmpl w:val="FDAC3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5290201"/>
    <w:multiLevelType w:val="hybridMultilevel"/>
    <w:tmpl w:val="4CB899F2"/>
    <w:lvl w:ilvl="0" w:tplc="7EB088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270241"/>
    <w:multiLevelType w:val="multilevel"/>
    <w:tmpl w:val="478EA6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7070F11"/>
    <w:multiLevelType w:val="hybridMultilevel"/>
    <w:tmpl w:val="601A3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9B58EB"/>
    <w:multiLevelType w:val="hybridMultilevel"/>
    <w:tmpl w:val="ECCE2CB8"/>
    <w:lvl w:ilvl="0" w:tplc="A23664DC">
      <w:start w:val="1"/>
      <w:numFmt w:val="bullet"/>
      <w:lvlText w:val="-"/>
      <w:lvlJc w:val="left"/>
      <w:pPr>
        <w:ind w:left="720" w:hanging="360"/>
      </w:pPr>
      <w:rPr>
        <w:rFonts w:ascii="Calibri" w:eastAsia="Times New Roman"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2"/>
  </w:num>
  <w:num w:numId="4">
    <w:abstractNumId w:val="39"/>
  </w:num>
  <w:num w:numId="5">
    <w:abstractNumId w:val="17"/>
  </w:num>
  <w:num w:numId="6">
    <w:abstractNumId w:val="1"/>
  </w:num>
  <w:num w:numId="7">
    <w:abstractNumId w:val="27"/>
  </w:num>
  <w:num w:numId="8">
    <w:abstractNumId w:val="3"/>
  </w:num>
  <w:num w:numId="9">
    <w:abstractNumId w:val="30"/>
  </w:num>
  <w:num w:numId="10">
    <w:abstractNumId w:val="18"/>
  </w:num>
  <w:num w:numId="11">
    <w:abstractNumId w:val="41"/>
  </w:num>
  <w:num w:numId="12">
    <w:abstractNumId w:val="25"/>
  </w:num>
  <w:num w:numId="13">
    <w:abstractNumId w:val="24"/>
  </w:num>
  <w:num w:numId="14">
    <w:abstractNumId w:val="11"/>
  </w:num>
  <w:num w:numId="15">
    <w:abstractNumId w:val="38"/>
  </w:num>
  <w:num w:numId="16">
    <w:abstractNumId w:val="40"/>
  </w:num>
  <w:num w:numId="17">
    <w:abstractNumId w:val="5"/>
  </w:num>
  <w:num w:numId="18">
    <w:abstractNumId w:val="20"/>
  </w:num>
  <w:num w:numId="19">
    <w:abstractNumId w:val="10"/>
  </w:num>
  <w:num w:numId="20">
    <w:abstractNumId w:val="14"/>
  </w:num>
  <w:num w:numId="21">
    <w:abstractNumId w:val="36"/>
  </w:num>
  <w:num w:numId="22">
    <w:abstractNumId w:val="16"/>
  </w:num>
  <w:num w:numId="23">
    <w:abstractNumId w:val="34"/>
  </w:num>
  <w:num w:numId="24">
    <w:abstractNumId w:val="26"/>
  </w:num>
  <w:num w:numId="25">
    <w:abstractNumId w:val="23"/>
  </w:num>
  <w:num w:numId="26">
    <w:abstractNumId w:val="19"/>
  </w:num>
  <w:num w:numId="27">
    <w:abstractNumId w:val="31"/>
  </w:num>
  <w:num w:numId="28">
    <w:abstractNumId w:val="33"/>
  </w:num>
  <w:num w:numId="29">
    <w:abstractNumId w:val="32"/>
  </w:num>
  <w:num w:numId="30">
    <w:abstractNumId w:val="7"/>
  </w:num>
  <w:num w:numId="31">
    <w:abstractNumId w:val="2"/>
  </w:num>
  <w:num w:numId="32">
    <w:abstractNumId w:val="45"/>
  </w:num>
  <w:num w:numId="33">
    <w:abstractNumId w:val="0"/>
  </w:num>
  <w:num w:numId="34">
    <w:abstractNumId w:val="37"/>
  </w:num>
  <w:num w:numId="35">
    <w:abstractNumId w:val="42"/>
  </w:num>
  <w:num w:numId="36">
    <w:abstractNumId w:val="29"/>
  </w:num>
  <w:num w:numId="37">
    <w:abstractNumId w:val="13"/>
  </w:num>
  <w:num w:numId="38">
    <w:abstractNumId w:val="44"/>
  </w:num>
  <w:num w:numId="39">
    <w:abstractNumId w:val="22"/>
  </w:num>
  <w:num w:numId="40">
    <w:abstractNumId w:val="6"/>
  </w:num>
  <w:num w:numId="41">
    <w:abstractNumId w:val="21"/>
  </w:num>
  <w:num w:numId="42">
    <w:abstractNumId w:val="35"/>
  </w:num>
  <w:num w:numId="43">
    <w:abstractNumId w:val="46"/>
  </w:num>
  <w:num w:numId="44">
    <w:abstractNumId w:val="15"/>
  </w:num>
  <w:num w:numId="45">
    <w:abstractNumId w:val="43"/>
  </w:num>
  <w:num w:numId="46">
    <w:abstractNumId w:val="4"/>
  </w:num>
  <w:num w:numId="47">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8A"/>
    <w:rsid w:val="00000161"/>
    <w:rsid w:val="000003B0"/>
    <w:rsid w:val="000006E1"/>
    <w:rsid w:val="0000151E"/>
    <w:rsid w:val="00001B49"/>
    <w:rsid w:val="00001B7C"/>
    <w:rsid w:val="00001CA0"/>
    <w:rsid w:val="00002526"/>
    <w:rsid w:val="0000285A"/>
    <w:rsid w:val="00002E5A"/>
    <w:rsid w:val="00002F21"/>
    <w:rsid w:val="00003C9D"/>
    <w:rsid w:val="000043C5"/>
    <w:rsid w:val="0000471F"/>
    <w:rsid w:val="000048CA"/>
    <w:rsid w:val="00005FDD"/>
    <w:rsid w:val="00006373"/>
    <w:rsid w:val="000063CB"/>
    <w:rsid w:val="0000765D"/>
    <w:rsid w:val="0000798B"/>
    <w:rsid w:val="000104E8"/>
    <w:rsid w:val="00010668"/>
    <w:rsid w:val="00011418"/>
    <w:rsid w:val="00011559"/>
    <w:rsid w:val="00011CCD"/>
    <w:rsid w:val="00012D23"/>
    <w:rsid w:val="00013CE4"/>
    <w:rsid w:val="00014525"/>
    <w:rsid w:val="00014FE2"/>
    <w:rsid w:val="000206D8"/>
    <w:rsid w:val="000214C7"/>
    <w:rsid w:val="000215F1"/>
    <w:rsid w:val="00022429"/>
    <w:rsid w:val="00022620"/>
    <w:rsid w:val="00022CAA"/>
    <w:rsid w:val="000237A9"/>
    <w:rsid w:val="00024BD6"/>
    <w:rsid w:val="000258AB"/>
    <w:rsid w:val="00025DC3"/>
    <w:rsid w:val="00026293"/>
    <w:rsid w:val="000266A9"/>
    <w:rsid w:val="00026F1C"/>
    <w:rsid w:val="00027E25"/>
    <w:rsid w:val="00030CD0"/>
    <w:rsid w:val="00030D93"/>
    <w:rsid w:val="00031969"/>
    <w:rsid w:val="00031D79"/>
    <w:rsid w:val="000323E5"/>
    <w:rsid w:val="000344B3"/>
    <w:rsid w:val="0003461D"/>
    <w:rsid w:val="0003478B"/>
    <w:rsid w:val="000368BF"/>
    <w:rsid w:val="00036DC5"/>
    <w:rsid w:val="000373D6"/>
    <w:rsid w:val="0003766D"/>
    <w:rsid w:val="00040538"/>
    <w:rsid w:val="000406E2"/>
    <w:rsid w:val="000416CE"/>
    <w:rsid w:val="0004215F"/>
    <w:rsid w:val="000421D7"/>
    <w:rsid w:val="000425E0"/>
    <w:rsid w:val="000425E9"/>
    <w:rsid w:val="000426DD"/>
    <w:rsid w:val="00042950"/>
    <w:rsid w:val="00042C5E"/>
    <w:rsid w:val="00042F72"/>
    <w:rsid w:val="00043737"/>
    <w:rsid w:val="0004412B"/>
    <w:rsid w:val="0004418D"/>
    <w:rsid w:val="00044B71"/>
    <w:rsid w:val="00045E7D"/>
    <w:rsid w:val="000463E6"/>
    <w:rsid w:val="000504B2"/>
    <w:rsid w:val="000507E0"/>
    <w:rsid w:val="00053056"/>
    <w:rsid w:val="000531E2"/>
    <w:rsid w:val="00053648"/>
    <w:rsid w:val="00053860"/>
    <w:rsid w:val="00055330"/>
    <w:rsid w:val="00055BF9"/>
    <w:rsid w:val="000560E1"/>
    <w:rsid w:val="000567CE"/>
    <w:rsid w:val="00056ACE"/>
    <w:rsid w:val="00060485"/>
    <w:rsid w:val="000604BB"/>
    <w:rsid w:val="00062ACA"/>
    <w:rsid w:val="00063546"/>
    <w:rsid w:val="00064254"/>
    <w:rsid w:val="000649D7"/>
    <w:rsid w:val="00064CB9"/>
    <w:rsid w:val="00065710"/>
    <w:rsid w:val="00066571"/>
    <w:rsid w:val="0006669A"/>
    <w:rsid w:val="00066E4B"/>
    <w:rsid w:val="00067FCD"/>
    <w:rsid w:val="000706B1"/>
    <w:rsid w:val="00070AF7"/>
    <w:rsid w:val="0007113F"/>
    <w:rsid w:val="00071AD2"/>
    <w:rsid w:val="0007376B"/>
    <w:rsid w:val="000739EB"/>
    <w:rsid w:val="00073B6C"/>
    <w:rsid w:val="00073CFC"/>
    <w:rsid w:val="00074121"/>
    <w:rsid w:val="00075AC0"/>
    <w:rsid w:val="00075B49"/>
    <w:rsid w:val="00076D23"/>
    <w:rsid w:val="0007701D"/>
    <w:rsid w:val="00077225"/>
    <w:rsid w:val="000777B9"/>
    <w:rsid w:val="0008253F"/>
    <w:rsid w:val="000826EF"/>
    <w:rsid w:val="00083A47"/>
    <w:rsid w:val="000854C2"/>
    <w:rsid w:val="00085755"/>
    <w:rsid w:val="00085F57"/>
    <w:rsid w:val="00086348"/>
    <w:rsid w:val="0008637E"/>
    <w:rsid w:val="0008666A"/>
    <w:rsid w:val="00090A5B"/>
    <w:rsid w:val="000910C2"/>
    <w:rsid w:val="000927F9"/>
    <w:rsid w:val="00094C59"/>
    <w:rsid w:val="00095207"/>
    <w:rsid w:val="0009526B"/>
    <w:rsid w:val="00095E95"/>
    <w:rsid w:val="00096992"/>
    <w:rsid w:val="000972CE"/>
    <w:rsid w:val="000A058F"/>
    <w:rsid w:val="000A1CE0"/>
    <w:rsid w:val="000A21FF"/>
    <w:rsid w:val="000A31CD"/>
    <w:rsid w:val="000A4B39"/>
    <w:rsid w:val="000A4D9C"/>
    <w:rsid w:val="000A6631"/>
    <w:rsid w:val="000A7E4F"/>
    <w:rsid w:val="000B0561"/>
    <w:rsid w:val="000B108E"/>
    <w:rsid w:val="000B1555"/>
    <w:rsid w:val="000B1BF0"/>
    <w:rsid w:val="000B254B"/>
    <w:rsid w:val="000B3327"/>
    <w:rsid w:val="000B332A"/>
    <w:rsid w:val="000B3AC3"/>
    <w:rsid w:val="000B4C22"/>
    <w:rsid w:val="000B5733"/>
    <w:rsid w:val="000B6335"/>
    <w:rsid w:val="000B6774"/>
    <w:rsid w:val="000B710D"/>
    <w:rsid w:val="000B745C"/>
    <w:rsid w:val="000B766B"/>
    <w:rsid w:val="000B7A40"/>
    <w:rsid w:val="000B7D85"/>
    <w:rsid w:val="000C0158"/>
    <w:rsid w:val="000C06C6"/>
    <w:rsid w:val="000C0851"/>
    <w:rsid w:val="000C0DA0"/>
    <w:rsid w:val="000C21AE"/>
    <w:rsid w:val="000C29BC"/>
    <w:rsid w:val="000C523A"/>
    <w:rsid w:val="000C5453"/>
    <w:rsid w:val="000C5CEA"/>
    <w:rsid w:val="000C5E06"/>
    <w:rsid w:val="000C5E15"/>
    <w:rsid w:val="000C761B"/>
    <w:rsid w:val="000C7ECE"/>
    <w:rsid w:val="000D06F9"/>
    <w:rsid w:val="000D1147"/>
    <w:rsid w:val="000D144A"/>
    <w:rsid w:val="000D18D2"/>
    <w:rsid w:val="000D210C"/>
    <w:rsid w:val="000D212D"/>
    <w:rsid w:val="000D2785"/>
    <w:rsid w:val="000D458C"/>
    <w:rsid w:val="000D4FC3"/>
    <w:rsid w:val="000D60E7"/>
    <w:rsid w:val="000D6494"/>
    <w:rsid w:val="000D6601"/>
    <w:rsid w:val="000D6ABC"/>
    <w:rsid w:val="000D71C6"/>
    <w:rsid w:val="000D7568"/>
    <w:rsid w:val="000D758B"/>
    <w:rsid w:val="000E05EB"/>
    <w:rsid w:val="000E14A6"/>
    <w:rsid w:val="000E1545"/>
    <w:rsid w:val="000E157C"/>
    <w:rsid w:val="000E165A"/>
    <w:rsid w:val="000E4344"/>
    <w:rsid w:val="000E4357"/>
    <w:rsid w:val="000E4DB7"/>
    <w:rsid w:val="000E6164"/>
    <w:rsid w:val="000E7E1B"/>
    <w:rsid w:val="000F1078"/>
    <w:rsid w:val="000F15B1"/>
    <w:rsid w:val="000F15DE"/>
    <w:rsid w:val="000F2EA7"/>
    <w:rsid w:val="000F32A6"/>
    <w:rsid w:val="000F3F11"/>
    <w:rsid w:val="000F47E9"/>
    <w:rsid w:val="000F4E30"/>
    <w:rsid w:val="000F62B2"/>
    <w:rsid w:val="000F6517"/>
    <w:rsid w:val="000F7E7E"/>
    <w:rsid w:val="00100298"/>
    <w:rsid w:val="00100E44"/>
    <w:rsid w:val="00101267"/>
    <w:rsid w:val="00102722"/>
    <w:rsid w:val="00102A41"/>
    <w:rsid w:val="001031EE"/>
    <w:rsid w:val="00103456"/>
    <w:rsid w:val="00104A53"/>
    <w:rsid w:val="00104BD8"/>
    <w:rsid w:val="001050E6"/>
    <w:rsid w:val="00105CF2"/>
    <w:rsid w:val="00105E5F"/>
    <w:rsid w:val="00106205"/>
    <w:rsid w:val="001075EC"/>
    <w:rsid w:val="00107E0B"/>
    <w:rsid w:val="0011106D"/>
    <w:rsid w:val="001110DC"/>
    <w:rsid w:val="00111CBD"/>
    <w:rsid w:val="00111F8B"/>
    <w:rsid w:val="0011222C"/>
    <w:rsid w:val="00112CF4"/>
    <w:rsid w:val="00112D7D"/>
    <w:rsid w:val="00113397"/>
    <w:rsid w:val="00114595"/>
    <w:rsid w:val="001165F9"/>
    <w:rsid w:val="001168E0"/>
    <w:rsid w:val="00116CD3"/>
    <w:rsid w:val="00117332"/>
    <w:rsid w:val="0011747E"/>
    <w:rsid w:val="001207AE"/>
    <w:rsid w:val="00120D7A"/>
    <w:rsid w:val="00120EC4"/>
    <w:rsid w:val="00122765"/>
    <w:rsid w:val="0012297F"/>
    <w:rsid w:val="00122C8B"/>
    <w:rsid w:val="00124138"/>
    <w:rsid w:val="00124978"/>
    <w:rsid w:val="001257BC"/>
    <w:rsid w:val="00126224"/>
    <w:rsid w:val="00131569"/>
    <w:rsid w:val="00131861"/>
    <w:rsid w:val="0013224B"/>
    <w:rsid w:val="001332B5"/>
    <w:rsid w:val="0013353D"/>
    <w:rsid w:val="00133C60"/>
    <w:rsid w:val="001341B7"/>
    <w:rsid w:val="00134725"/>
    <w:rsid w:val="001349E0"/>
    <w:rsid w:val="00135466"/>
    <w:rsid w:val="001360A9"/>
    <w:rsid w:val="00137269"/>
    <w:rsid w:val="0013784F"/>
    <w:rsid w:val="00137AD3"/>
    <w:rsid w:val="0014038D"/>
    <w:rsid w:val="001407C2"/>
    <w:rsid w:val="00140CEF"/>
    <w:rsid w:val="0014149B"/>
    <w:rsid w:val="0014283B"/>
    <w:rsid w:val="00142B52"/>
    <w:rsid w:val="00143031"/>
    <w:rsid w:val="001437D0"/>
    <w:rsid w:val="00144091"/>
    <w:rsid w:val="00144835"/>
    <w:rsid w:val="00145E89"/>
    <w:rsid w:val="00145FAE"/>
    <w:rsid w:val="001516FF"/>
    <w:rsid w:val="001524BC"/>
    <w:rsid w:val="00153249"/>
    <w:rsid w:val="0015350E"/>
    <w:rsid w:val="00153D09"/>
    <w:rsid w:val="001555DA"/>
    <w:rsid w:val="001558DA"/>
    <w:rsid w:val="00155DA4"/>
    <w:rsid w:val="00156C35"/>
    <w:rsid w:val="00156D7C"/>
    <w:rsid w:val="001575ED"/>
    <w:rsid w:val="00157676"/>
    <w:rsid w:val="001615C3"/>
    <w:rsid w:val="00161635"/>
    <w:rsid w:val="0016172C"/>
    <w:rsid w:val="001618F7"/>
    <w:rsid w:val="00161A8F"/>
    <w:rsid w:val="00163189"/>
    <w:rsid w:val="00163777"/>
    <w:rsid w:val="00164017"/>
    <w:rsid w:val="0016543C"/>
    <w:rsid w:val="00165512"/>
    <w:rsid w:val="00165621"/>
    <w:rsid w:val="0016589A"/>
    <w:rsid w:val="0016597F"/>
    <w:rsid w:val="001667E1"/>
    <w:rsid w:val="00166BDA"/>
    <w:rsid w:val="001678ED"/>
    <w:rsid w:val="001707EC"/>
    <w:rsid w:val="001712BB"/>
    <w:rsid w:val="00172564"/>
    <w:rsid w:val="0017388A"/>
    <w:rsid w:val="00173FA3"/>
    <w:rsid w:val="0017403A"/>
    <w:rsid w:val="001743C6"/>
    <w:rsid w:val="0017473D"/>
    <w:rsid w:val="00174A43"/>
    <w:rsid w:val="00174FE6"/>
    <w:rsid w:val="0017576A"/>
    <w:rsid w:val="0017609C"/>
    <w:rsid w:val="00176310"/>
    <w:rsid w:val="00176381"/>
    <w:rsid w:val="00176861"/>
    <w:rsid w:val="00176A6B"/>
    <w:rsid w:val="00176BA8"/>
    <w:rsid w:val="00177242"/>
    <w:rsid w:val="00180507"/>
    <w:rsid w:val="001806E8"/>
    <w:rsid w:val="00181077"/>
    <w:rsid w:val="00183568"/>
    <w:rsid w:val="001835FC"/>
    <w:rsid w:val="00185511"/>
    <w:rsid w:val="001855FD"/>
    <w:rsid w:val="001860B4"/>
    <w:rsid w:val="001861FE"/>
    <w:rsid w:val="0018697A"/>
    <w:rsid w:val="00186BA9"/>
    <w:rsid w:val="00187206"/>
    <w:rsid w:val="001877BE"/>
    <w:rsid w:val="0019065C"/>
    <w:rsid w:val="001916E2"/>
    <w:rsid w:val="0019332C"/>
    <w:rsid w:val="0019340A"/>
    <w:rsid w:val="0019363E"/>
    <w:rsid w:val="001939D7"/>
    <w:rsid w:val="00196229"/>
    <w:rsid w:val="00196783"/>
    <w:rsid w:val="001969C6"/>
    <w:rsid w:val="00197058"/>
    <w:rsid w:val="001976E6"/>
    <w:rsid w:val="001979D2"/>
    <w:rsid w:val="001A02D4"/>
    <w:rsid w:val="001A07BC"/>
    <w:rsid w:val="001A1602"/>
    <w:rsid w:val="001A37DC"/>
    <w:rsid w:val="001A39F2"/>
    <w:rsid w:val="001A3B59"/>
    <w:rsid w:val="001A45EC"/>
    <w:rsid w:val="001A468E"/>
    <w:rsid w:val="001A497A"/>
    <w:rsid w:val="001A5581"/>
    <w:rsid w:val="001A6926"/>
    <w:rsid w:val="001A7D34"/>
    <w:rsid w:val="001B01A8"/>
    <w:rsid w:val="001B0B09"/>
    <w:rsid w:val="001B0BE4"/>
    <w:rsid w:val="001B1270"/>
    <w:rsid w:val="001B1C25"/>
    <w:rsid w:val="001B2632"/>
    <w:rsid w:val="001B267E"/>
    <w:rsid w:val="001B29A7"/>
    <w:rsid w:val="001B32F3"/>
    <w:rsid w:val="001B39A7"/>
    <w:rsid w:val="001B3AE6"/>
    <w:rsid w:val="001B5AA0"/>
    <w:rsid w:val="001B6826"/>
    <w:rsid w:val="001B6DCA"/>
    <w:rsid w:val="001C06D0"/>
    <w:rsid w:val="001C199F"/>
    <w:rsid w:val="001C1A86"/>
    <w:rsid w:val="001C1E2C"/>
    <w:rsid w:val="001C2050"/>
    <w:rsid w:val="001C39A6"/>
    <w:rsid w:val="001C3C99"/>
    <w:rsid w:val="001C44B6"/>
    <w:rsid w:val="001C4B59"/>
    <w:rsid w:val="001C590E"/>
    <w:rsid w:val="001C64DE"/>
    <w:rsid w:val="001C670A"/>
    <w:rsid w:val="001C6B80"/>
    <w:rsid w:val="001C6D31"/>
    <w:rsid w:val="001D099A"/>
    <w:rsid w:val="001D201F"/>
    <w:rsid w:val="001D2BD7"/>
    <w:rsid w:val="001D3479"/>
    <w:rsid w:val="001D43E1"/>
    <w:rsid w:val="001D5469"/>
    <w:rsid w:val="001D57A6"/>
    <w:rsid w:val="001D5C73"/>
    <w:rsid w:val="001D5C93"/>
    <w:rsid w:val="001D6CD7"/>
    <w:rsid w:val="001D76E0"/>
    <w:rsid w:val="001E00BD"/>
    <w:rsid w:val="001E0A05"/>
    <w:rsid w:val="001E1E67"/>
    <w:rsid w:val="001E3675"/>
    <w:rsid w:val="001E37E3"/>
    <w:rsid w:val="001E3E41"/>
    <w:rsid w:val="001E486B"/>
    <w:rsid w:val="001E7573"/>
    <w:rsid w:val="001E7FC1"/>
    <w:rsid w:val="001F04A1"/>
    <w:rsid w:val="001F04B6"/>
    <w:rsid w:val="001F0664"/>
    <w:rsid w:val="001F1630"/>
    <w:rsid w:val="001F1893"/>
    <w:rsid w:val="001F1A0C"/>
    <w:rsid w:val="001F2493"/>
    <w:rsid w:val="001F30FA"/>
    <w:rsid w:val="001F324A"/>
    <w:rsid w:val="001F42D4"/>
    <w:rsid w:val="001F4CD6"/>
    <w:rsid w:val="001F604B"/>
    <w:rsid w:val="001F627B"/>
    <w:rsid w:val="001F6C19"/>
    <w:rsid w:val="001F7075"/>
    <w:rsid w:val="001F79A8"/>
    <w:rsid w:val="001F79B3"/>
    <w:rsid w:val="001F7B1B"/>
    <w:rsid w:val="001F7CA3"/>
    <w:rsid w:val="002009F0"/>
    <w:rsid w:val="00200DDE"/>
    <w:rsid w:val="00200F6E"/>
    <w:rsid w:val="00201227"/>
    <w:rsid w:val="00201256"/>
    <w:rsid w:val="002012BF"/>
    <w:rsid w:val="00201336"/>
    <w:rsid w:val="0020162B"/>
    <w:rsid w:val="00201715"/>
    <w:rsid w:val="002017A5"/>
    <w:rsid w:val="002022BF"/>
    <w:rsid w:val="00202B24"/>
    <w:rsid w:val="00202E0E"/>
    <w:rsid w:val="002032D1"/>
    <w:rsid w:val="00203E2B"/>
    <w:rsid w:val="00204B40"/>
    <w:rsid w:val="00205160"/>
    <w:rsid w:val="00205458"/>
    <w:rsid w:val="00205641"/>
    <w:rsid w:val="002069CC"/>
    <w:rsid w:val="00207306"/>
    <w:rsid w:val="00210E5D"/>
    <w:rsid w:val="00212BFD"/>
    <w:rsid w:val="00212EB4"/>
    <w:rsid w:val="002136FA"/>
    <w:rsid w:val="00214824"/>
    <w:rsid w:val="00215704"/>
    <w:rsid w:val="00215CD3"/>
    <w:rsid w:val="00215D7F"/>
    <w:rsid w:val="00216326"/>
    <w:rsid w:val="0021668C"/>
    <w:rsid w:val="002169B0"/>
    <w:rsid w:val="00220850"/>
    <w:rsid w:val="002212E7"/>
    <w:rsid w:val="002227E1"/>
    <w:rsid w:val="00222FC4"/>
    <w:rsid w:val="002233D8"/>
    <w:rsid w:val="0022347E"/>
    <w:rsid w:val="00223503"/>
    <w:rsid w:val="00223803"/>
    <w:rsid w:val="00224842"/>
    <w:rsid w:val="0022548B"/>
    <w:rsid w:val="00226666"/>
    <w:rsid w:val="0022676D"/>
    <w:rsid w:val="00227CC6"/>
    <w:rsid w:val="00230466"/>
    <w:rsid w:val="00231770"/>
    <w:rsid w:val="0023204C"/>
    <w:rsid w:val="00232403"/>
    <w:rsid w:val="00232FA9"/>
    <w:rsid w:val="00233F31"/>
    <w:rsid w:val="0023417A"/>
    <w:rsid w:val="00234390"/>
    <w:rsid w:val="0023441E"/>
    <w:rsid w:val="00234B4E"/>
    <w:rsid w:val="0023727C"/>
    <w:rsid w:val="00237458"/>
    <w:rsid w:val="00237A15"/>
    <w:rsid w:val="00240362"/>
    <w:rsid w:val="002415A7"/>
    <w:rsid w:val="002415E1"/>
    <w:rsid w:val="00241BC0"/>
    <w:rsid w:val="00241BF8"/>
    <w:rsid w:val="0024345B"/>
    <w:rsid w:val="00243761"/>
    <w:rsid w:val="00244A1E"/>
    <w:rsid w:val="002464AF"/>
    <w:rsid w:val="002472F1"/>
    <w:rsid w:val="0025040F"/>
    <w:rsid w:val="00250B45"/>
    <w:rsid w:val="00250B65"/>
    <w:rsid w:val="00250BBE"/>
    <w:rsid w:val="002514F0"/>
    <w:rsid w:val="0025151C"/>
    <w:rsid w:val="00251B78"/>
    <w:rsid w:val="002522C1"/>
    <w:rsid w:val="002523E2"/>
    <w:rsid w:val="00252982"/>
    <w:rsid w:val="00252CEA"/>
    <w:rsid w:val="0025371C"/>
    <w:rsid w:val="00254360"/>
    <w:rsid w:val="00256755"/>
    <w:rsid w:val="00256ED5"/>
    <w:rsid w:val="00257AAA"/>
    <w:rsid w:val="00257AD8"/>
    <w:rsid w:val="00261984"/>
    <w:rsid w:val="00264073"/>
    <w:rsid w:val="00264164"/>
    <w:rsid w:val="0026427E"/>
    <w:rsid w:val="00264E28"/>
    <w:rsid w:val="002651DB"/>
    <w:rsid w:val="0026621E"/>
    <w:rsid w:val="00266981"/>
    <w:rsid w:val="00266F13"/>
    <w:rsid w:val="0026706B"/>
    <w:rsid w:val="00270766"/>
    <w:rsid w:val="00272263"/>
    <w:rsid w:val="00272405"/>
    <w:rsid w:val="00272477"/>
    <w:rsid w:val="00273B38"/>
    <w:rsid w:val="0027465D"/>
    <w:rsid w:val="0027482F"/>
    <w:rsid w:val="00275CBD"/>
    <w:rsid w:val="0027685F"/>
    <w:rsid w:val="002771FD"/>
    <w:rsid w:val="00277CE7"/>
    <w:rsid w:val="00280C0D"/>
    <w:rsid w:val="002816F7"/>
    <w:rsid w:val="00281779"/>
    <w:rsid w:val="0028189F"/>
    <w:rsid w:val="00282A2D"/>
    <w:rsid w:val="00283060"/>
    <w:rsid w:val="002832C5"/>
    <w:rsid w:val="00283A99"/>
    <w:rsid w:val="0028406E"/>
    <w:rsid w:val="002841DB"/>
    <w:rsid w:val="00284D75"/>
    <w:rsid w:val="00284DAD"/>
    <w:rsid w:val="002853D7"/>
    <w:rsid w:val="00285DA1"/>
    <w:rsid w:val="00286228"/>
    <w:rsid w:val="002878AB"/>
    <w:rsid w:val="002901AD"/>
    <w:rsid w:val="00290672"/>
    <w:rsid w:val="0029119B"/>
    <w:rsid w:val="00291B99"/>
    <w:rsid w:val="002926A6"/>
    <w:rsid w:val="00293B79"/>
    <w:rsid w:val="00293BCA"/>
    <w:rsid w:val="002941C3"/>
    <w:rsid w:val="00294424"/>
    <w:rsid w:val="00294761"/>
    <w:rsid w:val="002952EF"/>
    <w:rsid w:val="00295559"/>
    <w:rsid w:val="0029561D"/>
    <w:rsid w:val="002A04E7"/>
    <w:rsid w:val="002A10D6"/>
    <w:rsid w:val="002A1BDF"/>
    <w:rsid w:val="002A1F71"/>
    <w:rsid w:val="002A3851"/>
    <w:rsid w:val="002A6579"/>
    <w:rsid w:val="002A673D"/>
    <w:rsid w:val="002A68DA"/>
    <w:rsid w:val="002A7A51"/>
    <w:rsid w:val="002A7DC7"/>
    <w:rsid w:val="002B0056"/>
    <w:rsid w:val="002B0397"/>
    <w:rsid w:val="002B03C8"/>
    <w:rsid w:val="002B1B9D"/>
    <w:rsid w:val="002B1D61"/>
    <w:rsid w:val="002B2A27"/>
    <w:rsid w:val="002B4532"/>
    <w:rsid w:val="002B4AAC"/>
    <w:rsid w:val="002B4AF4"/>
    <w:rsid w:val="002B4EC8"/>
    <w:rsid w:val="002B66DE"/>
    <w:rsid w:val="002B6C33"/>
    <w:rsid w:val="002B734D"/>
    <w:rsid w:val="002B77D4"/>
    <w:rsid w:val="002B7FB3"/>
    <w:rsid w:val="002C0FBE"/>
    <w:rsid w:val="002C0FD1"/>
    <w:rsid w:val="002C10EA"/>
    <w:rsid w:val="002C11E3"/>
    <w:rsid w:val="002C1B7D"/>
    <w:rsid w:val="002C2556"/>
    <w:rsid w:val="002C2806"/>
    <w:rsid w:val="002C34D0"/>
    <w:rsid w:val="002C5166"/>
    <w:rsid w:val="002C55C4"/>
    <w:rsid w:val="002C5857"/>
    <w:rsid w:val="002C58D2"/>
    <w:rsid w:val="002C6565"/>
    <w:rsid w:val="002C69A2"/>
    <w:rsid w:val="002C6C30"/>
    <w:rsid w:val="002C7A99"/>
    <w:rsid w:val="002D05F7"/>
    <w:rsid w:val="002D0CCA"/>
    <w:rsid w:val="002D14C9"/>
    <w:rsid w:val="002D2CA9"/>
    <w:rsid w:val="002D36A3"/>
    <w:rsid w:val="002D404A"/>
    <w:rsid w:val="002D4C6A"/>
    <w:rsid w:val="002D4FCD"/>
    <w:rsid w:val="002D5223"/>
    <w:rsid w:val="002D5814"/>
    <w:rsid w:val="002D77F4"/>
    <w:rsid w:val="002D7D05"/>
    <w:rsid w:val="002D7F93"/>
    <w:rsid w:val="002E12BC"/>
    <w:rsid w:val="002E2948"/>
    <w:rsid w:val="002E2A4A"/>
    <w:rsid w:val="002E3082"/>
    <w:rsid w:val="002E313A"/>
    <w:rsid w:val="002E3329"/>
    <w:rsid w:val="002E357A"/>
    <w:rsid w:val="002E3DEA"/>
    <w:rsid w:val="002E4657"/>
    <w:rsid w:val="002E56AA"/>
    <w:rsid w:val="002E58C8"/>
    <w:rsid w:val="002E5A28"/>
    <w:rsid w:val="002E6BB0"/>
    <w:rsid w:val="002F0106"/>
    <w:rsid w:val="002F0CBD"/>
    <w:rsid w:val="002F1A40"/>
    <w:rsid w:val="002F1B3C"/>
    <w:rsid w:val="002F21C9"/>
    <w:rsid w:val="002F261E"/>
    <w:rsid w:val="002F2FFD"/>
    <w:rsid w:val="002F315B"/>
    <w:rsid w:val="002F3BDA"/>
    <w:rsid w:val="002F3E3B"/>
    <w:rsid w:val="002F4A4D"/>
    <w:rsid w:val="002F5983"/>
    <w:rsid w:val="002F5B75"/>
    <w:rsid w:val="002F5FF4"/>
    <w:rsid w:val="002F60B6"/>
    <w:rsid w:val="0030063E"/>
    <w:rsid w:val="00300C1F"/>
    <w:rsid w:val="00300E08"/>
    <w:rsid w:val="00300FD3"/>
    <w:rsid w:val="003015A9"/>
    <w:rsid w:val="00301F83"/>
    <w:rsid w:val="00303346"/>
    <w:rsid w:val="00303F8B"/>
    <w:rsid w:val="0030490C"/>
    <w:rsid w:val="00304E49"/>
    <w:rsid w:val="003061E9"/>
    <w:rsid w:val="00306E7A"/>
    <w:rsid w:val="00307371"/>
    <w:rsid w:val="00307B4B"/>
    <w:rsid w:val="00310060"/>
    <w:rsid w:val="00310561"/>
    <w:rsid w:val="003110C2"/>
    <w:rsid w:val="00311BD5"/>
    <w:rsid w:val="00311F86"/>
    <w:rsid w:val="0031207C"/>
    <w:rsid w:val="0031217F"/>
    <w:rsid w:val="00312F1B"/>
    <w:rsid w:val="00313499"/>
    <w:rsid w:val="00315E96"/>
    <w:rsid w:val="00316042"/>
    <w:rsid w:val="003167C0"/>
    <w:rsid w:val="003168DA"/>
    <w:rsid w:val="0031706C"/>
    <w:rsid w:val="0032009F"/>
    <w:rsid w:val="00321D73"/>
    <w:rsid w:val="00321F92"/>
    <w:rsid w:val="00323328"/>
    <w:rsid w:val="00323C7E"/>
    <w:rsid w:val="00324030"/>
    <w:rsid w:val="003243A4"/>
    <w:rsid w:val="0032458B"/>
    <w:rsid w:val="00324BC7"/>
    <w:rsid w:val="00324FAB"/>
    <w:rsid w:val="003254D0"/>
    <w:rsid w:val="0032582A"/>
    <w:rsid w:val="003261A5"/>
    <w:rsid w:val="00326388"/>
    <w:rsid w:val="003267F6"/>
    <w:rsid w:val="003300C7"/>
    <w:rsid w:val="0033016D"/>
    <w:rsid w:val="003302A4"/>
    <w:rsid w:val="003311C7"/>
    <w:rsid w:val="00331814"/>
    <w:rsid w:val="003318A4"/>
    <w:rsid w:val="00333107"/>
    <w:rsid w:val="00333C47"/>
    <w:rsid w:val="00333D53"/>
    <w:rsid w:val="0033515D"/>
    <w:rsid w:val="00335304"/>
    <w:rsid w:val="003356BF"/>
    <w:rsid w:val="00335795"/>
    <w:rsid w:val="0033598E"/>
    <w:rsid w:val="00335EF7"/>
    <w:rsid w:val="00336E5F"/>
    <w:rsid w:val="00337F37"/>
    <w:rsid w:val="00340F31"/>
    <w:rsid w:val="003426DC"/>
    <w:rsid w:val="00342A61"/>
    <w:rsid w:val="00342B81"/>
    <w:rsid w:val="00342BB0"/>
    <w:rsid w:val="00342F6C"/>
    <w:rsid w:val="003431C6"/>
    <w:rsid w:val="003438D1"/>
    <w:rsid w:val="00344196"/>
    <w:rsid w:val="00346093"/>
    <w:rsid w:val="003464E0"/>
    <w:rsid w:val="003470DC"/>
    <w:rsid w:val="00350733"/>
    <w:rsid w:val="00350A1F"/>
    <w:rsid w:val="00350BF5"/>
    <w:rsid w:val="003517D3"/>
    <w:rsid w:val="00351925"/>
    <w:rsid w:val="0035281D"/>
    <w:rsid w:val="003528F2"/>
    <w:rsid w:val="003537C6"/>
    <w:rsid w:val="00353B8B"/>
    <w:rsid w:val="00353D64"/>
    <w:rsid w:val="0035426C"/>
    <w:rsid w:val="00356D4D"/>
    <w:rsid w:val="00357490"/>
    <w:rsid w:val="00357619"/>
    <w:rsid w:val="00357E4D"/>
    <w:rsid w:val="00357F78"/>
    <w:rsid w:val="0036278C"/>
    <w:rsid w:val="003628F3"/>
    <w:rsid w:val="00362B7A"/>
    <w:rsid w:val="00364099"/>
    <w:rsid w:val="00364C97"/>
    <w:rsid w:val="003659AC"/>
    <w:rsid w:val="00365AEE"/>
    <w:rsid w:val="00365F8E"/>
    <w:rsid w:val="0036656F"/>
    <w:rsid w:val="00367B64"/>
    <w:rsid w:val="00370AEF"/>
    <w:rsid w:val="00371169"/>
    <w:rsid w:val="00371C9A"/>
    <w:rsid w:val="00372745"/>
    <w:rsid w:val="003727BC"/>
    <w:rsid w:val="00373177"/>
    <w:rsid w:val="003732E4"/>
    <w:rsid w:val="00373CCD"/>
    <w:rsid w:val="00374D6C"/>
    <w:rsid w:val="00374FDE"/>
    <w:rsid w:val="00375413"/>
    <w:rsid w:val="003758D4"/>
    <w:rsid w:val="00376089"/>
    <w:rsid w:val="0037631D"/>
    <w:rsid w:val="00376583"/>
    <w:rsid w:val="00377FAF"/>
    <w:rsid w:val="003800DD"/>
    <w:rsid w:val="00380B59"/>
    <w:rsid w:val="00384D33"/>
    <w:rsid w:val="00385CD5"/>
    <w:rsid w:val="00385F8F"/>
    <w:rsid w:val="00386C5F"/>
    <w:rsid w:val="0038793A"/>
    <w:rsid w:val="0039044A"/>
    <w:rsid w:val="00390B6C"/>
    <w:rsid w:val="00390B79"/>
    <w:rsid w:val="00391A10"/>
    <w:rsid w:val="003924CD"/>
    <w:rsid w:val="00393B3B"/>
    <w:rsid w:val="00395B6F"/>
    <w:rsid w:val="00395C3E"/>
    <w:rsid w:val="003964B6"/>
    <w:rsid w:val="00396CF7"/>
    <w:rsid w:val="003A15A0"/>
    <w:rsid w:val="003A1D77"/>
    <w:rsid w:val="003A201B"/>
    <w:rsid w:val="003A22B7"/>
    <w:rsid w:val="003A2A1C"/>
    <w:rsid w:val="003A3052"/>
    <w:rsid w:val="003A3C68"/>
    <w:rsid w:val="003A45EA"/>
    <w:rsid w:val="003A4EC6"/>
    <w:rsid w:val="003A51A3"/>
    <w:rsid w:val="003A5D83"/>
    <w:rsid w:val="003A647A"/>
    <w:rsid w:val="003A7962"/>
    <w:rsid w:val="003A799E"/>
    <w:rsid w:val="003B0877"/>
    <w:rsid w:val="003B1176"/>
    <w:rsid w:val="003B12F2"/>
    <w:rsid w:val="003B1788"/>
    <w:rsid w:val="003B1D90"/>
    <w:rsid w:val="003B206A"/>
    <w:rsid w:val="003B37CB"/>
    <w:rsid w:val="003B39DB"/>
    <w:rsid w:val="003B4178"/>
    <w:rsid w:val="003B5679"/>
    <w:rsid w:val="003B5E8D"/>
    <w:rsid w:val="003B6719"/>
    <w:rsid w:val="003B678A"/>
    <w:rsid w:val="003B7460"/>
    <w:rsid w:val="003C08BE"/>
    <w:rsid w:val="003C0C63"/>
    <w:rsid w:val="003C10CD"/>
    <w:rsid w:val="003C24A1"/>
    <w:rsid w:val="003C25A8"/>
    <w:rsid w:val="003C2FE3"/>
    <w:rsid w:val="003C6896"/>
    <w:rsid w:val="003C7442"/>
    <w:rsid w:val="003D068C"/>
    <w:rsid w:val="003D0CB2"/>
    <w:rsid w:val="003D0DC1"/>
    <w:rsid w:val="003D1148"/>
    <w:rsid w:val="003D21ED"/>
    <w:rsid w:val="003D4658"/>
    <w:rsid w:val="003D4E43"/>
    <w:rsid w:val="003D4E48"/>
    <w:rsid w:val="003D4E51"/>
    <w:rsid w:val="003D6499"/>
    <w:rsid w:val="003D6ED3"/>
    <w:rsid w:val="003D713F"/>
    <w:rsid w:val="003D7314"/>
    <w:rsid w:val="003D7C55"/>
    <w:rsid w:val="003E3060"/>
    <w:rsid w:val="003E33A1"/>
    <w:rsid w:val="003E4B72"/>
    <w:rsid w:val="003E4E1F"/>
    <w:rsid w:val="003E5C4C"/>
    <w:rsid w:val="003E5D09"/>
    <w:rsid w:val="003E5FF0"/>
    <w:rsid w:val="003E60FE"/>
    <w:rsid w:val="003E6EF7"/>
    <w:rsid w:val="003E7825"/>
    <w:rsid w:val="003E79C9"/>
    <w:rsid w:val="003F1696"/>
    <w:rsid w:val="003F4C0B"/>
    <w:rsid w:val="003F5E25"/>
    <w:rsid w:val="003F6E76"/>
    <w:rsid w:val="003F7BA2"/>
    <w:rsid w:val="003F7CD7"/>
    <w:rsid w:val="003F7DB1"/>
    <w:rsid w:val="004009B7"/>
    <w:rsid w:val="00400B88"/>
    <w:rsid w:val="00401629"/>
    <w:rsid w:val="00402620"/>
    <w:rsid w:val="00403C5D"/>
    <w:rsid w:val="00403F07"/>
    <w:rsid w:val="00406081"/>
    <w:rsid w:val="00406787"/>
    <w:rsid w:val="004067A0"/>
    <w:rsid w:val="00410537"/>
    <w:rsid w:val="00410E43"/>
    <w:rsid w:val="004123E9"/>
    <w:rsid w:val="00412599"/>
    <w:rsid w:val="004136C0"/>
    <w:rsid w:val="00414B3F"/>
    <w:rsid w:val="00414F66"/>
    <w:rsid w:val="00414FEA"/>
    <w:rsid w:val="00415629"/>
    <w:rsid w:val="00415878"/>
    <w:rsid w:val="00416C4A"/>
    <w:rsid w:val="004170A1"/>
    <w:rsid w:val="0041770A"/>
    <w:rsid w:val="0041784F"/>
    <w:rsid w:val="0041798D"/>
    <w:rsid w:val="0042025B"/>
    <w:rsid w:val="004207F3"/>
    <w:rsid w:val="00420FDE"/>
    <w:rsid w:val="0042219C"/>
    <w:rsid w:val="00422ED1"/>
    <w:rsid w:val="00423967"/>
    <w:rsid w:val="00423ACF"/>
    <w:rsid w:val="00423DDF"/>
    <w:rsid w:val="0042484D"/>
    <w:rsid w:val="004250D2"/>
    <w:rsid w:val="004253EE"/>
    <w:rsid w:val="00425FC0"/>
    <w:rsid w:val="00426806"/>
    <w:rsid w:val="00426CDE"/>
    <w:rsid w:val="004279A6"/>
    <w:rsid w:val="00427CFA"/>
    <w:rsid w:val="004302A2"/>
    <w:rsid w:val="00430B29"/>
    <w:rsid w:val="00431C02"/>
    <w:rsid w:val="004325A9"/>
    <w:rsid w:val="0043275D"/>
    <w:rsid w:val="004328CF"/>
    <w:rsid w:val="00433729"/>
    <w:rsid w:val="00433AB5"/>
    <w:rsid w:val="004341A0"/>
    <w:rsid w:val="00434BE8"/>
    <w:rsid w:val="00435BAF"/>
    <w:rsid w:val="004360E6"/>
    <w:rsid w:val="004401BD"/>
    <w:rsid w:val="0044038F"/>
    <w:rsid w:val="00441A72"/>
    <w:rsid w:val="004421BE"/>
    <w:rsid w:val="004427BC"/>
    <w:rsid w:val="00442958"/>
    <w:rsid w:val="00443A43"/>
    <w:rsid w:val="00443D6D"/>
    <w:rsid w:val="004448E1"/>
    <w:rsid w:val="0044529D"/>
    <w:rsid w:val="004465B4"/>
    <w:rsid w:val="00446C5E"/>
    <w:rsid w:val="00446DF1"/>
    <w:rsid w:val="00446F3F"/>
    <w:rsid w:val="004505DD"/>
    <w:rsid w:val="00450667"/>
    <w:rsid w:val="00451260"/>
    <w:rsid w:val="0045175C"/>
    <w:rsid w:val="00452156"/>
    <w:rsid w:val="004525FF"/>
    <w:rsid w:val="004531B3"/>
    <w:rsid w:val="0045389F"/>
    <w:rsid w:val="00453A4E"/>
    <w:rsid w:val="00456B76"/>
    <w:rsid w:val="0045710D"/>
    <w:rsid w:val="004604FC"/>
    <w:rsid w:val="004614B2"/>
    <w:rsid w:val="0046297C"/>
    <w:rsid w:val="0046407F"/>
    <w:rsid w:val="00465D1B"/>
    <w:rsid w:val="004665C8"/>
    <w:rsid w:val="004669A3"/>
    <w:rsid w:val="00467014"/>
    <w:rsid w:val="004705CC"/>
    <w:rsid w:val="00470680"/>
    <w:rsid w:val="00470C88"/>
    <w:rsid w:val="00471BB9"/>
    <w:rsid w:val="004730B7"/>
    <w:rsid w:val="00473D61"/>
    <w:rsid w:val="004749D2"/>
    <w:rsid w:val="0047542A"/>
    <w:rsid w:val="00475CFF"/>
    <w:rsid w:val="00477197"/>
    <w:rsid w:val="00477A25"/>
    <w:rsid w:val="004801EB"/>
    <w:rsid w:val="00480A51"/>
    <w:rsid w:val="00480EE6"/>
    <w:rsid w:val="00480FAA"/>
    <w:rsid w:val="004814F1"/>
    <w:rsid w:val="00481ADF"/>
    <w:rsid w:val="00481B91"/>
    <w:rsid w:val="00482006"/>
    <w:rsid w:val="0048375F"/>
    <w:rsid w:val="004837FA"/>
    <w:rsid w:val="0048395E"/>
    <w:rsid w:val="0048450E"/>
    <w:rsid w:val="0048483B"/>
    <w:rsid w:val="00484AF2"/>
    <w:rsid w:val="00485817"/>
    <w:rsid w:val="00486DC1"/>
    <w:rsid w:val="00487A1F"/>
    <w:rsid w:val="00487EE0"/>
    <w:rsid w:val="004906C8"/>
    <w:rsid w:val="00490C50"/>
    <w:rsid w:val="00492E24"/>
    <w:rsid w:val="0049420B"/>
    <w:rsid w:val="004944F4"/>
    <w:rsid w:val="004948A4"/>
    <w:rsid w:val="00494E78"/>
    <w:rsid w:val="0049545B"/>
    <w:rsid w:val="00496882"/>
    <w:rsid w:val="0049742F"/>
    <w:rsid w:val="00497A13"/>
    <w:rsid w:val="004A0B04"/>
    <w:rsid w:val="004A1CD8"/>
    <w:rsid w:val="004A1D20"/>
    <w:rsid w:val="004A2EBE"/>
    <w:rsid w:val="004A2FFC"/>
    <w:rsid w:val="004A3C41"/>
    <w:rsid w:val="004A4055"/>
    <w:rsid w:val="004A480A"/>
    <w:rsid w:val="004A4926"/>
    <w:rsid w:val="004A6875"/>
    <w:rsid w:val="004A6C2B"/>
    <w:rsid w:val="004B0F4C"/>
    <w:rsid w:val="004B11E1"/>
    <w:rsid w:val="004B2376"/>
    <w:rsid w:val="004B251F"/>
    <w:rsid w:val="004B2534"/>
    <w:rsid w:val="004B436E"/>
    <w:rsid w:val="004B4FAC"/>
    <w:rsid w:val="004B5326"/>
    <w:rsid w:val="004B5C79"/>
    <w:rsid w:val="004B6388"/>
    <w:rsid w:val="004B6A50"/>
    <w:rsid w:val="004B6AA6"/>
    <w:rsid w:val="004B6E36"/>
    <w:rsid w:val="004B78BF"/>
    <w:rsid w:val="004B7C2B"/>
    <w:rsid w:val="004C0684"/>
    <w:rsid w:val="004C1134"/>
    <w:rsid w:val="004C2C0A"/>
    <w:rsid w:val="004C33F9"/>
    <w:rsid w:val="004C4AB9"/>
    <w:rsid w:val="004C4E97"/>
    <w:rsid w:val="004C589A"/>
    <w:rsid w:val="004C61C6"/>
    <w:rsid w:val="004D17CE"/>
    <w:rsid w:val="004D2B5C"/>
    <w:rsid w:val="004D36D5"/>
    <w:rsid w:val="004D3F0C"/>
    <w:rsid w:val="004D4166"/>
    <w:rsid w:val="004D47BE"/>
    <w:rsid w:val="004D52FA"/>
    <w:rsid w:val="004D635D"/>
    <w:rsid w:val="004E0062"/>
    <w:rsid w:val="004E0580"/>
    <w:rsid w:val="004E0D67"/>
    <w:rsid w:val="004E2D52"/>
    <w:rsid w:val="004E3353"/>
    <w:rsid w:val="004E3357"/>
    <w:rsid w:val="004E45DF"/>
    <w:rsid w:val="004E6729"/>
    <w:rsid w:val="004E69C6"/>
    <w:rsid w:val="004E6E53"/>
    <w:rsid w:val="004E73C7"/>
    <w:rsid w:val="004F0104"/>
    <w:rsid w:val="004F048D"/>
    <w:rsid w:val="004F062A"/>
    <w:rsid w:val="004F18BE"/>
    <w:rsid w:val="004F1E39"/>
    <w:rsid w:val="004F2602"/>
    <w:rsid w:val="004F2CF4"/>
    <w:rsid w:val="004F33FC"/>
    <w:rsid w:val="004F3647"/>
    <w:rsid w:val="004F3BE0"/>
    <w:rsid w:val="004F4A89"/>
    <w:rsid w:val="004F5D09"/>
    <w:rsid w:val="004F60CD"/>
    <w:rsid w:val="004F63F0"/>
    <w:rsid w:val="004F69F1"/>
    <w:rsid w:val="004F73BB"/>
    <w:rsid w:val="004F74A9"/>
    <w:rsid w:val="004F77FF"/>
    <w:rsid w:val="004F78FD"/>
    <w:rsid w:val="00500059"/>
    <w:rsid w:val="005002B5"/>
    <w:rsid w:val="005004AA"/>
    <w:rsid w:val="0050096A"/>
    <w:rsid w:val="00502380"/>
    <w:rsid w:val="005023B4"/>
    <w:rsid w:val="00502E0A"/>
    <w:rsid w:val="0050318C"/>
    <w:rsid w:val="00503CA1"/>
    <w:rsid w:val="00504515"/>
    <w:rsid w:val="005076A8"/>
    <w:rsid w:val="00507DA0"/>
    <w:rsid w:val="00507EFD"/>
    <w:rsid w:val="005104A0"/>
    <w:rsid w:val="005108AD"/>
    <w:rsid w:val="00510ECC"/>
    <w:rsid w:val="005116DB"/>
    <w:rsid w:val="00511F4C"/>
    <w:rsid w:val="0051212B"/>
    <w:rsid w:val="0051294C"/>
    <w:rsid w:val="005135BF"/>
    <w:rsid w:val="00514376"/>
    <w:rsid w:val="0051464E"/>
    <w:rsid w:val="0051495D"/>
    <w:rsid w:val="00514CF3"/>
    <w:rsid w:val="00515DC1"/>
    <w:rsid w:val="005163C4"/>
    <w:rsid w:val="00517E9B"/>
    <w:rsid w:val="00520A69"/>
    <w:rsid w:val="00522FBC"/>
    <w:rsid w:val="00523D7B"/>
    <w:rsid w:val="00524519"/>
    <w:rsid w:val="005254D8"/>
    <w:rsid w:val="00525C25"/>
    <w:rsid w:val="00526179"/>
    <w:rsid w:val="00526E98"/>
    <w:rsid w:val="00526F77"/>
    <w:rsid w:val="0052772B"/>
    <w:rsid w:val="005277E7"/>
    <w:rsid w:val="0053007B"/>
    <w:rsid w:val="0053111E"/>
    <w:rsid w:val="005316D9"/>
    <w:rsid w:val="00532249"/>
    <w:rsid w:val="00532F93"/>
    <w:rsid w:val="005343FC"/>
    <w:rsid w:val="0053445A"/>
    <w:rsid w:val="00535D52"/>
    <w:rsid w:val="00535D77"/>
    <w:rsid w:val="005366F2"/>
    <w:rsid w:val="00536F10"/>
    <w:rsid w:val="00537820"/>
    <w:rsid w:val="00540B54"/>
    <w:rsid w:val="00541765"/>
    <w:rsid w:val="00541FC6"/>
    <w:rsid w:val="0054252F"/>
    <w:rsid w:val="005425F3"/>
    <w:rsid w:val="00542803"/>
    <w:rsid w:val="00543FD3"/>
    <w:rsid w:val="005441B6"/>
    <w:rsid w:val="00545089"/>
    <w:rsid w:val="00546269"/>
    <w:rsid w:val="0054674F"/>
    <w:rsid w:val="005468BE"/>
    <w:rsid w:val="0054722B"/>
    <w:rsid w:val="00547BDA"/>
    <w:rsid w:val="00547DC4"/>
    <w:rsid w:val="0055020F"/>
    <w:rsid w:val="00550718"/>
    <w:rsid w:val="00550748"/>
    <w:rsid w:val="00550D68"/>
    <w:rsid w:val="00550D92"/>
    <w:rsid w:val="00550E13"/>
    <w:rsid w:val="00551484"/>
    <w:rsid w:val="005519F7"/>
    <w:rsid w:val="00551E6C"/>
    <w:rsid w:val="00552440"/>
    <w:rsid w:val="0055294C"/>
    <w:rsid w:val="005536BD"/>
    <w:rsid w:val="00554AEF"/>
    <w:rsid w:val="0055513A"/>
    <w:rsid w:val="00555192"/>
    <w:rsid w:val="005555B7"/>
    <w:rsid w:val="005558BB"/>
    <w:rsid w:val="005622D5"/>
    <w:rsid w:val="005628DA"/>
    <w:rsid w:val="005640D3"/>
    <w:rsid w:val="00564369"/>
    <w:rsid w:val="005645D2"/>
    <w:rsid w:val="0056492D"/>
    <w:rsid w:val="005659BA"/>
    <w:rsid w:val="00565E97"/>
    <w:rsid w:val="00567EB3"/>
    <w:rsid w:val="0057073A"/>
    <w:rsid w:val="005711A0"/>
    <w:rsid w:val="00571482"/>
    <w:rsid w:val="00571A03"/>
    <w:rsid w:val="0057309B"/>
    <w:rsid w:val="00574858"/>
    <w:rsid w:val="0057508C"/>
    <w:rsid w:val="0057516C"/>
    <w:rsid w:val="005763EE"/>
    <w:rsid w:val="00576F51"/>
    <w:rsid w:val="005811C8"/>
    <w:rsid w:val="005815F8"/>
    <w:rsid w:val="00582310"/>
    <w:rsid w:val="005837BA"/>
    <w:rsid w:val="00583A7D"/>
    <w:rsid w:val="00583D47"/>
    <w:rsid w:val="0058405B"/>
    <w:rsid w:val="00585608"/>
    <w:rsid w:val="00586DE4"/>
    <w:rsid w:val="00586E83"/>
    <w:rsid w:val="00587DC3"/>
    <w:rsid w:val="005900BA"/>
    <w:rsid w:val="00590CB8"/>
    <w:rsid w:val="00591ABF"/>
    <w:rsid w:val="00591B21"/>
    <w:rsid w:val="005930CF"/>
    <w:rsid w:val="00593847"/>
    <w:rsid w:val="00594484"/>
    <w:rsid w:val="00594947"/>
    <w:rsid w:val="00594B5B"/>
    <w:rsid w:val="00595023"/>
    <w:rsid w:val="005951BC"/>
    <w:rsid w:val="00596F92"/>
    <w:rsid w:val="005971F0"/>
    <w:rsid w:val="005A0671"/>
    <w:rsid w:val="005A1CC9"/>
    <w:rsid w:val="005A2434"/>
    <w:rsid w:val="005A2545"/>
    <w:rsid w:val="005A3C0F"/>
    <w:rsid w:val="005A49C3"/>
    <w:rsid w:val="005A4FB2"/>
    <w:rsid w:val="005A5215"/>
    <w:rsid w:val="005A5B43"/>
    <w:rsid w:val="005A5FE6"/>
    <w:rsid w:val="005A6ABA"/>
    <w:rsid w:val="005A70B2"/>
    <w:rsid w:val="005A7557"/>
    <w:rsid w:val="005A771E"/>
    <w:rsid w:val="005A797C"/>
    <w:rsid w:val="005A7F0C"/>
    <w:rsid w:val="005B1BDA"/>
    <w:rsid w:val="005B3500"/>
    <w:rsid w:val="005B37B2"/>
    <w:rsid w:val="005B4C28"/>
    <w:rsid w:val="005B5998"/>
    <w:rsid w:val="005B636F"/>
    <w:rsid w:val="005B66E0"/>
    <w:rsid w:val="005B797F"/>
    <w:rsid w:val="005C06FB"/>
    <w:rsid w:val="005C13AB"/>
    <w:rsid w:val="005C35DF"/>
    <w:rsid w:val="005C4249"/>
    <w:rsid w:val="005C44E6"/>
    <w:rsid w:val="005C535E"/>
    <w:rsid w:val="005C57DB"/>
    <w:rsid w:val="005C5FD3"/>
    <w:rsid w:val="005C60A0"/>
    <w:rsid w:val="005C7429"/>
    <w:rsid w:val="005D02C1"/>
    <w:rsid w:val="005D0D30"/>
    <w:rsid w:val="005D2255"/>
    <w:rsid w:val="005D2513"/>
    <w:rsid w:val="005D26B9"/>
    <w:rsid w:val="005D2784"/>
    <w:rsid w:val="005D2D5D"/>
    <w:rsid w:val="005D2F62"/>
    <w:rsid w:val="005D3A84"/>
    <w:rsid w:val="005D5698"/>
    <w:rsid w:val="005D5997"/>
    <w:rsid w:val="005D67C9"/>
    <w:rsid w:val="005D6F3D"/>
    <w:rsid w:val="005E0902"/>
    <w:rsid w:val="005E0D31"/>
    <w:rsid w:val="005E1030"/>
    <w:rsid w:val="005E1062"/>
    <w:rsid w:val="005E2696"/>
    <w:rsid w:val="005E26FB"/>
    <w:rsid w:val="005E29F7"/>
    <w:rsid w:val="005E2A5E"/>
    <w:rsid w:val="005E3C69"/>
    <w:rsid w:val="005E549A"/>
    <w:rsid w:val="005E5AFE"/>
    <w:rsid w:val="005E741D"/>
    <w:rsid w:val="005F069C"/>
    <w:rsid w:val="005F06A3"/>
    <w:rsid w:val="005F0754"/>
    <w:rsid w:val="005F0C47"/>
    <w:rsid w:val="005F0D21"/>
    <w:rsid w:val="005F16A2"/>
    <w:rsid w:val="005F16CF"/>
    <w:rsid w:val="005F1A72"/>
    <w:rsid w:val="005F2232"/>
    <w:rsid w:val="005F24A3"/>
    <w:rsid w:val="005F26B0"/>
    <w:rsid w:val="005F314A"/>
    <w:rsid w:val="005F3AF4"/>
    <w:rsid w:val="005F577C"/>
    <w:rsid w:val="005F58EC"/>
    <w:rsid w:val="005F5F36"/>
    <w:rsid w:val="005F759C"/>
    <w:rsid w:val="005F78F8"/>
    <w:rsid w:val="00600126"/>
    <w:rsid w:val="0060067A"/>
    <w:rsid w:val="00600B10"/>
    <w:rsid w:val="00600F1A"/>
    <w:rsid w:val="006017E2"/>
    <w:rsid w:val="00601F82"/>
    <w:rsid w:val="00602A6E"/>
    <w:rsid w:val="00602B31"/>
    <w:rsid w:val="00603391"/>
    <w:rsid w:val="006034B2"/>
    <w:rsid w:val="00603A8E"/>
    <w:rsid w:val="00603D42"/>
    <w:rsid w:val="00603E3C"/>
    <w:rsid w:val="006041CA"/>
    <w:rsid w:val="006047D9"/>
    <w:rsid w:val="00604F05"/>
    <w:rsid w:val="0060573F"/>
    <w:rsid w:val="00605E21"/>
    <w:rsid w:val="006060FE"/>
    <w:rsid w:val="00606979"/>
    <w:rsid w:val="006109B7"/>
    <w:rsid w:val="006115B1"/>
    <w:rsid w:val="0061309A"/>
    <w:rsid w:val="00613169"/>
    <w:rsid w:val="006132E1"/>
    <w:rsid w:val="00613478"/>
    <w:rsid w:val="00613EC3"/>
    <w:rsid w:val="00614966"/>
    <w:rsid w:val="00615626"/>
    <w:rsid w:val="00616055"/>
    <w:rsid w:val="0061615B"/>
    <w:rsid w:val="00617136"/>
    <w:rsid w:val="00617363"/>
    <w:rsid w:val="006202C5"/>
    <w:rsid w:val="006205AE"/>
    <w:rsid w:val="00621A2A"/>
    <w:rsid w:val="00622E4A"/>
    <w:rsid w:val="0062306A"/>
    <w:rsid w:val="00623536"/>
    <w:rsid w:val="00623759"/>
    <w:rsid w:val="006246BD"/>
    <w:rsid w:val="00625259"/>
    <w:rsid w:val="0062537F"/>
    <w:rsid w:val="006253A1"/>
    <w:rsid w:val="00627C9D"/>
    <w:rsid w:val="006318D4"/>
    <w:rsid w:val="00633407"/>
    <w:rsid w:val="00633988"/>
    <w:rsid w:val="0063421C"/>
    <w:rsid w:val="00634603"/>
    <w:rsid w:val="00636422"/>
    <w:rsid w:val="0063662D"/>
    <w:rsid w:val="006366D3"/>
    <w:rsid w:val="0063675D"/>
    <w:rsid w:val="00637164"/>
    <w:rsid w:val="0063765F"/>
    <w:rsid w:val="00637CBB"/>
    <w:rsid w:val="006404F6"/>
    <w:rsid w:val="006407A4"/>
    <w:rsid w:val="00640BB5"/>
    <w:rsid w:val="00640FB7"/>
    <w:rsid w:val="00641223"/>
    <w:rsid w:val="00641511"/>
    <w:rsid w:val="006415BB"/>
    <w:rsid w:val="006416C9"/>
    <w:rsid w:val="00641F14"/>
    <w:rsid w:val="00642A13"/>
    <w:rsid w:val="00642D39"/>
    <w:rsid w:val="006454E7"/>
    <w:rsid w:val="00645B21"/>
    <w:rsid w:val="00645F11"/>
    <w:rsid w:val="0064623D"/>
    <w:rsid w:val="00646522"/>
    <w:rsid w:val="00646AF0"/>
    <w:rsid w:val="00647A36"/>
    <w:rsid w:val="00650357"/>
    <w:rsid w:val="00650ADB"/>
    <w:rsid w:val="00650F4A"/>
    <w:rsid w:val="00651123"/>
    <w:rsid w:val="00652867"/>
    <w:rsid w:val="006533D5"/>
    <w:rsid w:val="00653E0C"/>
    <w:rsid w:val="00654465"/>
    <w:rsid w:val="00654684"/>
    <w:rsid w:val="00654DA5"/>
    <w:rsid w:val="00654F29"/>
    <w:rsid w:val="00655554"/>
    <w:rsid w:val="00655AAD"/>
    <w:rsid w:val="0065757F"/>
    <w:rsid w:val="00657A48"/>
    <w:rsid w:val="00657FA9"/>
    <w:rsid w:val="006603B1"/>
    <w:rsid w:val="006612AE"/>
    <w:rsid w:val="00662272"/>
    <w:rsid w:val="00662691"/>
    <w:rsid w:val="00663173"/>
    <w:rsid w:val="00663B41"/>
    <w:rsid w:val="006653E4"/>
    <w:rsid w:val="006655FC"/>
    <w:rsid w:val="00666560"/>
    <w:rsid w:val="00667012"/>
    <w:rsid w:val="00667363"/>
    <w:rsid w:val="006676F8"/>
    <w:rsid w:val="00667A92"/>
    <w:rsid w:val="0067195D"/>
    <w:rsid w:val="00671F36"/>
    <w:rsid w:val="006724FA"/>
    <w:rsid w:val="00673593"/>
    <w:rsid w:val="00673B63"/>
    <w:rsid w:val="006740CE"/>
    <w:rsid w:val="0067418B"/>
    <w:rsid w:val="00674A0E"/>
    <w:rsid w:val="00674D9A"/>
    <w:rsid w:val="00675BE9"/>
    <w:rsid w:val="006761C7"/>
    <w:rsid w:val="0067671C"/>
    <w:rsid w:val="00676B33"/>
    <w:rsid w:val="00676B48"/>
    <w:rsid w:val="00680C6C"/>
    <w:rsid w:val="00680F05"/>
    <w:rsid w:val="006823E0"/>
    <w:rsid w:val="00683467"/>
    <w:rsid w:val="00684B8E"/>
    <w:rsid w:val="00685057"/>
    <w:rsid w:val="006851D0"/>
    <w:rsid w:val="00685B21"/>
    <w:rsid w:val="006873EF"/>
    <w:rsid w:val="00690273"/>
    <w:rsid w:val="00690B12"/>
    <w:rsid w:val="006913F8"/>
    <w:rsid w:val="00691A61"/>
    <w:rsid w:val="006928A3"/>
    <w:rsid w:val="0069320D"/>
    <w:rsid w:val="00693498"/>
    <w:rsid w:val="006934E5"/>
    <w:rsid w:val="00693D5C"/>
    <w:rsid w:val="00693DC8"/>
    <w:rsid w:val="00694CB4"/>
    <w:rsid w:val="0069525B"/>
    <w:rsid w:val="00695823"/>
    <w:rsid w:val="006976A8"/>
    <w:rsid w:val="006A1577"/>
    <w:rsid w:val="006A2A1F"/>
    <w:rsid w:val="006A3224"/>
    <w:rsid w:val="006A3C99"/>
    <w:rsid w:val="006A3D0C"/>
    <w:rsid w:val="006A449D"/>
    <w:rsid w:val="006A4851"/>
    <w:rsid w:val="006A4CFF"/>
    <w:rsid w:val="006A5205"/>
    <w:rsid w:val="006A5F25"/>
    <w:rsid w:val="006A77B5"/>
    <w:rsid w:val="006A7C04"/>
    <w:rsid w:val="006B018A"/>
    <w:rsid w:val="006B037E"/>
    <w:rsid w:val="006B0CA2"/>
    <w:rsid w:val="006B1647"/>
    <w:rsid w:val="006B1762"/>
    <w:rsid w:val="006B2691"/>
    <w:rsid w:val="006B2F9B"/>
    <w:rsid w:val="006B303E"/>
    <w:rsid w:val="006B35DE"/>
    <w:rsid w:val="006B3C59"/>
    <w:rsid w:val="006B459C"/>
    <w:rsid w:val="006B47BA"/>
    <w:rsid w:val="006B5DBC"/>
    <w:rsid w:val="006B662A"/>
    <w:rsid w:val="006B69A6"/>
    <w:rsid w:val="006B7678"/>
    <w:rsid w:val="006C01FF"/>
    <w:rsid w:val="006C0324"/>
    <w:rsid w:val="006C29B7"/>
    <w:rsid w:val="006C3F54"/>
    <w:rsid w:val="006C4727"/>
    <w:rsid w:val="006C70A3"/>
    <w:rsid w:val="006C727F"/>
    <w:rsid w:val="006C730C"/>
    <w:rsid w:val="006C7413"/>
    <w:rsid w:val="006D0147"/>
    <w:rsid w:val="006D06CD"/>
    <w:rsid w:val="006D1E79"/>
    <w:rsid w:val="006D2483"/>
    <w:rsid w:val="006D28A1"/>
    <w:rsid w:val="006D2E1C"/>
    <w:rsid w:val="006D41AF"/>
    <w:rsid w:val="006D43D7"/>
    <w:rsid w:val="006D49C3"/>
    <w:rsid w:val="006D5AA3"/>
    <w:rsid w:val="006D60B2"/>
    <w:rsid w:val="006D712D"/>
    <w:rsid w:val="006D7D96"/>
    <w:rsid w:val="006E0A01"/>
    <w:rsid w:val="006E12DB"/>
    <w:rsid w:val="006E1B9F"/>
    <w:rsid w:val="006E533C"/>
    <w:rsid w:val="006E6401"/>
    <w:rsid w:val="006E6568"/>
    <w:rsid w:val="006E76EF"/>
    <w:rsid w:val="006F01BB"/>
    <w:rsid w:val="006F0409"/>
    <w:rsid w:val="006F137A"/>
    <w:rsid w:val="006F14F9"/>
    <w:rsid w:val="006F206A"/>
    <w:rsid w:val="006F222D"/>
    <w:rsid w:val="006F2F46"/>
    <w:rsid w:val="006F3568"/>
    <w:rsid w:val="006F3709"/>
    <w:rsid w:val="006F506E"/>
    <w:rsid w:val="006F5E4D"/>
    <w:rsid w:val="006F5E7C"/>
    <w:rsid w:val="006F6443"/>
    <w:rsid w:val="006F6ED0"/>
    <w:rsid w:val="006F72BA"/>
    <w:rsid w:val="006F7735"/>
    <w:rsid w:val="006F7CDA"/>
    <w:rsid w:val="006F7D47"/>
    <w:rsid w:val="006F7F65"/>
    <w:rsid w:val="00700F8D"/>
    <w:rsid w:val="007013A7"/>
    <w:rsid w:val="007027A5"/>
    <w:rsid w:val="00703082"/>
    <w:rsid w:val="00704E88"/>
    <w:rsid w:val="007052C2"/>
    <w:rsid w:val="00705498"/>
    <w:rsid w:val="007054DF"/>
    <w:rsid w:val="00706007"/>
    <w:rsid w:val="00706DD0"/>
    <w:rsid w:val="00707353"/>
    <w:rsid w:val="00710C39"/>
    <w:rsid w:val="007111FB"/>
    <w:rsid w:val="007119B1"/>
    <w:rsid w:val="00711DD8"/>
    <w:rsid w:val="00712440"/>
    <w:rsid w:val="00712952"/>
    <w:rsid w:val="007129F1"/>
    <w:rsid w:val="00712F0C"/>
    <w:rsid w:val="00713962"/>
    <w:rsid w:val="00713BC4"/>
    <w:rsid w:val="007149FC"/>
    <w:rsid w:val="0071509A"/>
    <w:rsid w:val="00716952"/>
    <w:rsid w:val="00717319"/>
    <w:rsid w:val="00717610"/>
    <w:rsid w:val="0072112B"/>
    <w:rsid w:val="007235CD"/>
    <w:rsid w:val="007261AD"/>
    <w:rsid w:val="0072650B"/>
    <w:rsid w:val="007272BB"/>
    <w:rsid w:val="0072739C"/>
    <w:rsid w:val="00730335"/>
    <w:rsid w:val="0073047F"/>
    <w:rsid w:val="00730E41"/>
    <w:rsid w:val="0073100F"/>
    <w:rsid w:val="00731447"/>
    <w:rsid w:val="00731BE6"/>
    <w:rsid w:val="00733048"/>
    <w:rsid w:val="00734B72"/>
    <w:rsid w:val="00734BE8"/>
    <w:rsid w:val="007353BE"/>
    <w:rsid w:val="00735A64"/>
    <w:rsid w:val="00735E26"/>
    <w:rsid w:val="00736DC7"/>
    <w:rsid w:val="0074032D"/>
    <w:rsid w:val="00740A08"/>
    <w:rsid w:val="00741432"/>
    <w:rsid w:val="007415E9"/>
    <w:rsid w:val="007417C5"/>
    <w:rsid w:val="00741FBB"/>
    <w:rsid w:val="00743762"/>
    <w:rsid w:val="00743967"/>
    <w:rsid w:val="00745AD7"/>
    <w:rsid w:val="0074652E"/>
    <w:rsid w:val="00746B30"/>
    <w:rsid w:val="00746CA1"/>
    <w:rsid w:val="00747144"/>
    <w:rsid w:val="0075091C"/>
    <w:rsid w:val="00751246"/>
    <w:rsid w:val="0075138D"/>
    <w:rsid w:val="00751A39"/>
    <w:rsid w:val="00751E64"/>
    <w:rsid w:val="00753173"/>
    <w:rsid w:val="00753C10"/>
    <w:rsid w:val="00754369"/>
    <w:rsid w:val="007545A0"/>
    <w:rsid w:val="00754A75"/>
    <w:rsid w:val="00754E7F"/>
    <w:rsid w:val="007564CF"/>
    <w:rsid w:val="0075661D"/>
    <w:rsid w:val="0075693A"/>
    <w:rsid w:val="00756BCB"/>
    <w:rsid w:val="00756D82"/>
    <w:rsid w:val="0075757B"/>
    <w:rsid w:val="0075799B"/>
    <w:rsid w:val="00757E69"/>
    <w:rsid w:val="0076078B"/>
    <w:rsid w:val="007609B4"/>
    <w:rsid w:val="00760BB1"/>
    <w:rsid w:val="00761140"/>
    <w:rsid w:val="00761BB9"/>
    <w:rsid w:val="007623F0"/>
    <w:rsid w:val="00762A9B"/>
    <w:rsid w:val="007631AF"/>
    <w:rsid w:val="0076373E"/>
    <w:rsid w:val="0076411D"/>
    <w:rsid w:val="0076489C"/>
    <w:rsid w:val="00764E9A"/>
    <w:rsid w:val="00766887"/>
    <w:rsid w:val="007675DB"/>
    <w:rsid w:val="00771943"/>
    <w:rsid w:val="007721A7"/>
    <w:rsid w:val="007723E7"/>
    <w:rsid w:val="00773BCE"/>
    <w:rsid w:val="0077465A"/>
    <w:rsid w:val="00774F09"/>
    <w:rsid w:val="00776F93"/>
    <w:rsid w:val="007770C6"/>
    <w:rsid w:val="00777D46"/>
    <w:rsid w:val="007801CF"/>
    <w:rsid w:val="00781376"/>
    <w:rsid w:val="00781A2D"/>
    <w:rsid w:val="00781DF0"/>
    <w:rsid w:val="00782A0F"/>
    <w:rsid w:val="00782EA6"/>
    <w:rsid w:val="00782EAA"/>
    <w:rsid w:val="00783E8D"/>
    <w:rsid w:val="00784A8A"/>
    <w:rsid w:val="007857C5"/>
    <w:rsid w:val="00786FF3"/>
    <w:rsid w:val="00792AF8"/>
    <w:rsid w:val="00793670"/>
    <w:rsid w:val="007938B0"/>
    <w:rsid w:val="007945AE"/>
    <w:rsid w:val="00794B6F"/>
    <w:rsid w:val="00794D79"/>
    <w:rsid w:val="007954A8"/>
    <w:rsid w:val="00795594"/>
    <w:rsid w:val="00795B5B"/>
    <w:rsid w:val="00795B5D"/>
    <w:rsid w:val="00795C3D"/>
    <w:rsid w:val="007967E3"/>
    <w:rsid w:val="00797A95"/>
    <w:rsid w:val="00797F33"/>
    <w:rsid w:val="007A0610"/>
    <w:rsid w:val="007A0685"/>
    <w:rsid w:val="007A0B7A"/>
    <w:rsid w:val="007A2184"/>
    <w:rsid w:val="007A25B0"/>
    <w:rsid w:val="007A3695"/>
    <w:rsid w:val="007A3D38"/>
    <w:rsid w:val="007A4474"/>
    <w:rsid w:val="007A663C"/>
    <w:rsid w:val="007A71C8"/>
    <w:rsid w:val="007A7744"/>
    <w:rsid w:val="007B0D8C"/>
    <w:rsid w:val="007B1373"/>
    <w:rsid w:val="007B1EEE"/>
    <w:rsid w:val="007B1F60"/>
    <w:rsid w:val="007B2FFD"/>
    <w:rsid w:val="007B3839"/>
    <w:rsid w:val="007B45C5"/>
    <w:rsid w:val="007B5252"/>
    <w:rsid w:val="007B5838"/>
    <w:rsid w:val="007B705B"/>
    <w:rsid w:val="007B706B"/>
    <w:rsid w:val="007C0C07"/>
    <w:rsid w:val="007C0F37"/>
    <w:rsid w:val="007C1362"/>
    <w:rsid w:val="007C1395"/>
    <w:rsid w:val="007C17DA"/>
    <w:rsid w:val="007C1F47"/>
    <w:rsid w:val="007C2639"/>
    <w:rsid w:val="007C3171"/>
    <w:rsid w:val="007C3286"/>
    <w:rsid w:val="007C36FD"/>
    <w:rsid w:val="007C4795"/>
    <w:rsid w:val="007C48E1"/>
    <w:rsid w:val="007C4ACA"/>
    <w:rsid w:val="007C56AE"/>
    <w:rsid w:val="007C5BA0"/>
    <w:rsid w:val="007C5CE4"/>
    <w:rsid w:val="007C717E"/>
    <w:rsid w:val="007C7DCA"/>
    <w:rsid w:val="007D0058"/>
    <w:rsid w:val="007D02E2"/>
    <w:rsid w:val="007D071A"/>
    <w:rsid w:val="007D07E9"/>
    <w:rsid w:val="007D0B87"/>
    <w:rsid w:val="007D21ED"/>
    <w:rsid w:val="007D23B9"/>
    <w:rsid w:val="007D3AB0"/>
    <w:rsid w:val="007D3C6E"/>
    <w:rsid w:val="007D4CD6"/>
    <w:rsid w:val="007D4D34"/>
    <w:rsid w:val="007D5406"/>
    <w:rsid w:val="007D5AA9"/>
    <w:rsid w:val="007D66E4"/>
    <w:rsid w:val="007D71B1"/>
    <w:rsid w:val="007D787C"/>
    <w:rsid w:val="007D7DC5"/>
    <w:rsid w:val="007E005E"/>
    <w:rsid w:val="007E0A20"/>
    <w:rsid w:val="007E0B57"/>
    <w:rsid w:val="007E0B64"/>
    <w:rsid w:val="007E0F62"/>
    <w:rsid w:val="007E1243"/>
    <w:rsid w:val="007E13AC"/>
    <w:rsid w:val="007E190A"/>
    <w:rsid w:val="007E1BC0"/>
    <w:rsid w:val="007E2C06"/>
    <w:rsid w:val="007E333A"/>
    <w:rsid w:val="007E3842"/>
    <w:rsid w:val="007E3976"/>
    <w:rsid w:val="007E43A4"/>
    <w:rsid w:val="007E443E"/>
    <w:rsid w:val="007E4540"/>
    <w:rsid w:val="007E5D02"/>
    <w:rsid w:val="007E64E1"/>
    <w:rsid w:val="007F07A2"/>
    <w:rsid w:val="007F19A9"/>
    <w:rsid w:val="007F1C01"/>
    <w:rsid w:val="007F1E64"/>
    <w:rsid w:val="007F2019"/>
    <w:rsid w:val="007F215D"/>
    <w:rsid w:val="007F2298"/>
    <w:rsid w:val="007F2355"/>
    <w:rsid w:val="007F2841"/>
    <w:rsid w:val="007F4B4A"/>
    <w:rsid w:val="007F577A"/>
    <w:rsid w:val="007F5F40"/>
    <w:rsid w:val="007F677C"/>
    <w:rsid w:val="007F6FCE"/>
    <w:rsid w:val="007F7CF9"/>
    <w:rsid w:val="00800606"/>
    <w:rsid w:val="00800A33"/>
    <w:rsid w:val="00800F4D"/>
    <w:rsid w:val="008019C7"/>
    <w:rsid w:val="00801B90"/>
    <w:rsid w:val="00801CCE"/>
    <w:rsid w:val="00802848"/>
    <w:rsid w:val="00803008"/>
    <w:rsid w:val="00803913"/>
    <w:rsid w:val="00805162"/>
    <w:rsid w:val="00805CFF"/>
    <w:rsid w:val="00805E58"/>
    <w:rsid w:val="0080749B"/>
    <w:rsid w:val="00810D9D"/>
    <w:rsid w:val="00811B2B"/>
    <w:rsid w:val="00811C89"/>
    <w:rsid w:val="0081339B"/>
    <w:rsid w:val="0081345F"/>
    <w:rsid w:val="00814094"/>
    <w:rsid w:val="008148E8"/>
    <w:rsid w:val="00814F70"/>
    <w:rsid w:val="0081508A"/>
    <w:rsid w:val="008161A9"/>
    <w:rsid w:val="008170C7"/>
    <w:rsid w:val="00817B42"/>
    <w:rsid w:val="0082105F"/>
    <w:rsid w:val="008218C2"/>
    <w:rsid w:val="00821F17"/>
    <w:rsid w:val="008232DD"/>
    <w:rsid w:val="00823333"/>
    <w:rsid w:val="00823580"/>
    <w:rsid w:val="008238BB"/>
    <w:rsid w:val="00823F34"/>
    <w:rsid w:val="008248FF"/>
    <w:rsid w:val="00824D88"/>
    <w:rsid w:val="00825A3B"/>
    <w:rsid w:val="00826B8D"/>
    <w:rsid w:val="00830554"/>
    <w:rsid w:val="00831445"/>
    <w:rsid w:val="00833065"/>
    <w:rsid w:val="00834C21"/>
    <w:rsid w:val="00834E22"/>
    <w:rsid w:val="00834E90"/>
    <w:rsid w:val="00836AE8"/>
    <w:rsid w:val="00840FB2"/>
    <w:rsid w:val="00841222"/>
    <w:rsid w:val="008419BA"/>
    <w:rsid w:val="00842308"/>
    <w:rsid w:val="00843A50"/>
    <w:rsid w:val="00843CA9"/>
    <w:rsid w:val="0084554D"/>
    <w:rsid w:val="00846DD1"/>
    <w:rsid w:val="00850D6D"/>
    <w:rsid w:val="00851602"/>
    <w:rsid w:val="00851E78"/>
    <w:rsid w:val="00851F09"/>
    <w:rsid w:val="008533DF"/>
    <w:rsid w:val="0085400A"/>
    <w:rsid w:val="00854133"/>
    <w:rsid w:val="00854818"/>
    <w:rsid w:val="00855900"/>
    <w:rsid w:val="0085678E"/>
    <w:rsid w:val="008567CB"/>
    <w:rsid w:val="008568A8"/>
    <w:rsid w:val="008571BE"/>
    <w:rsid w:val="008575D5"/>
    <w:rsid w:val="00860024"/>
    <w:rsid w:val="00860144"/>
    <w:rsid w:val="00860F47"/>
    <w:rsid w:val="00861027"/>
    <w:rsid w:val="0086147A"/>
    <w:rsid w:val="00861556"/>
    <w:rsid w:val="008623CB"/>
    <w:rsid w:val="00862A7F"/>
    <w:rsid w:val="00862D5E"/>
    <w:rsid w:val="00862EC3"/>
    <w:rsid w:val="00863386"/>
    <w:rsid w:val="00863584"/>
    <w:rsid w:val="008645F6"/>
    <w:rsid w:val="008650B8"/>
    <w:rsid w:val="0086611F"/>
    <w:rsid w:val="0086634B"/>
    <w:rsid w:val="00867508"/>
    <w:rsid w:val="00867E33"/>
    <w:rsid w:val="00867E99"/>
    <w:rsid w:val="00867F9A"/>
    <w:rsid w:val="008703F6"/>
    <w:rsid w:val="008708CF"/>
    <w:rsid w:val="00870C78"/>
    <w:rsid w:val="008710FF"/>
    <w:rsid w:val="008738FA"/>
    <w:rsid w:val="00873E93"/>
    <w:rsid w:val="008740FF"/>
    <w:rsid w:val="0087495D"/>
    <w:rsid w:val="00875260"/>
    <w:rsid w:val="0087528A"/>
    <w:rsid w:val="0087577D"/>
    <w:rsid w:val="00875B26"/>
    <w:rsid w:val="00875E8D"/>
    <w:rsid w:val="00876719"/>
    <w:rsid w:val="00876A3C"/>
    <w:rsid w:val="00876E85"/>
    <w:rsid w:val="0088024B"/>
    <w:rsid w:val="008808E4"/>
    <w:rsid w:val="00880E98"/>
    <w:rsid w:val="00880F06"/>
    <w:rsid w:val="0088129A"/>
    <w:rsid w:val="00882A4A"/>
    <w:rsid w:val="00882C77"/>
    <w:rsid w:val="00883981"/>
    <w:rsid w:val="00884B16"/>
    <w:rsid w:val="0088600B"/>
    <w:rsid w:val="00886250"/>
    <w:rsid w:val="008871F0"/>
    <w:rsid w:val="008877E1"/>
    <w:rsid w:val="00887CC5"/>
    <w:rsid w:val="00890A0F"/>
    <w:rsid w:val="0089143F"/>
    <w:rsid w:val="0089174F"/>
    <w:rsid w:val="00891F23"/>
    <w:rsid w:val="0089284D"/>
    <w:rsid w:val="00892B75"/>
    <w:rsid w:val="00893D88"/>
    <w:rsid w:val="00894050"/>
    <w:rsid w:val="008955A5"/>
    <w:rsid w:val="00895C3C"/>
    <w:rsid w:val="00896A64"/>
    <w:rsid w:val="00897D41"/>
    <w:rsid w:val="008A11D5"/>
    <w:rsid w:val="008A179B"/>
    <w:rsid w:val="008A2B89"/>
    <w:rsid w:val="008A361E"/>
    <w:rsid w:val="008A3906"/>
    <w:rsid w:val="008A3D27"/>
    <w:rsid w:val="008A50C9"/>
    <w:rsid w:val="008A6A90"/>
    <w:rsid w:val="008A6B65"/>
    <w:rsid w:val="008A7620"/>
    <w:rsid w:val="008A7E7A"/>
    <w:rsid w:val="008B02B5"/>
    <w:rsid w:val="008B057E"/>
    <w:rsid w:val="008B0F69"/>
    <w:rsid w:val="008B0FD6"/>
    <w:rsid w:val="008B10B3"/>
    <w:rsid w:val="008B1151"/>
    <w:rsid w:val="008B1E67"/>
    <w:rsid w:val="008B23C5"/>
    <w:rsid w:val="008B2654"/>
    <w:rsid w:val="008B2692"/>
    <w:rsid w:val="008B39EC"/>
    <w:rsid w:val="008B411F"/>
    <w:rsid w:val="008B4ECC"/>
    <w:rsid w:val="008B56DB"/>
    <w:rsid w:val="008B5729"/>
    <w:rsid w:val="008B5B75"/>
    <w:rsid w:val="008B69A8"/>
    <w:rsid w:val="008B6D21"/>
    <w:rsid w:val="008B753E"/>
    <w:rsid w:val="008C00D9"/>
    <w:rsid w:val="008C53C5"/>
    <w:rsid w:val="008C64ED"/>
    <w:rsid w:val="008C7AD8"/>
    <w:rsid w:val="008D25D2"/>
    <w:rsid w:val="008D2F67"/>
    <w:rsid w:val="008D2FB0"/>
    <w:rsid w:val="008D3434"/>
    <w:rsid w:val="008D4355"/>
    <w:rsid w:val="008D47D9"/>
    <w:rsid w:val="008D527C"/>
    <w:rsid w:val="008D5702"/>
    <w:rsid w:val="008D6208"/>
    <w:rsid w:val="008D6910"/>
    <w:rsid w:val="008D757C"/>
    <w:rsid w:val="008E073E"/>
    <w:rsid w:val="008E1AAB"/>
    <w:rsid w:val="008E1DB9"/>
    <w:rsid w:val="008E3136"/>
    <w:rsid w:val="008E3219"/>
    <w:rsid w:val="008E3A07"/>
    <w:rsid w:val="008E3C73"/>
    <w:rsid w:val="008E3F0A"/>
    <w:rsid w:val="008E3F7A"/>
    <w:rsid w:val="008E6D4E"/>
    <w:rsid w:val="008E70A7"/>
    <w:rsid w:val="008E7FBD"/>
    <w:rsid w:val="008F041D"/>
    <w:rsid w:val="008F04FF"/>
    <w:rsid w:val="008F0F62"/>
    <w:rsid w:val="008F14CC"/>
    <w:rsid w:val="008F1597"/>
    <w:rsid w:val="008F2464"/>
    <w:rsid w:val="008F2F70"/>
    <w:rsid w:val="008F2F84"/>
    <w:rsid w:val="008F398A"/>
    <w:rsid w:val="008F452D"/>
    <w:rsid w:val="008F4D35"/>
    <w:rsid w:val="008F4FF0"/>
    <w:rsid w:val="008F5CAB"/>
    <w:rsid w:val="008F5D4A"/>
    <w:rsid w:val="008F749C"/>
    <w:rsid w:val="008F7E37"/>
    <w:rsid w:val="00900C13"/>
    <w:rsid w:val="0090237C"/>
    <w:rsid w:val="00902F7B"/>
    <w:rsid w:val="00903C99"/>
    <w:rsid w:val="00905755"/>
    <w:rsid w:val="00905B4F"/>
    <w:rsid w:val="00907224"/>
    <w:rsid w:val="009072F0"/>
    <w:rsid w:val="00907D8A"/>
    <w:rsid w:val="00910977"/>
    <w:rsid w:val="00911081"/>
    <w:rsid w:val="00911944"/>
    <w:rsid w:val="00911B45"/>
    <w:rsid w:val="00913DD5"/>
    <w:rsid w:val="009171A5"/>
    <w:rsid w:val="00917841"/>
    <w:rsid w:val="00920592"/>
    <w:rsid w:val="009209B7"/>
    <w:rsid w:val="0092187D"/>
    <w:rsid w:val="0092208B"/>
    <w:rsid w:val="00922550"/>
    <w:rsid w:val="0092307C"/>
    <w:rsid w:val="00924B9B"/>
    <w:rsid w:val="00924C8F"/>
    <w:rsid w:val="0092586F"/>
    <w:rsid w:val="00925DCE"/>
    <w:rsid w:val="00927B5D"/>
    <w:rsid w:val="00927F5E"/>
    <w:rsid w:val="00930712"/>
    <w:rsid w:val="00930D5D"/>
    <w:rsid w:val="00932AB8"/>
    <w:rsid w:val="00933454"/>
    <w:rsid w:val="00933A73"/>
    <w:rsid w:val="00933BF8"/>
    <w:rsid w:val="0093479E"/>
    <w:rsid w:val="00935141"/>
    <w:rsid w:val="00936019"/>
    <w:rsid w:val="00936B3C"/>
    <w:rsid w:val="009375E9"/>
    <w:rsid w:val="0094046E"/>
    <w:rsid w:val="009411FE"/>
    <w:rsid w:val="009413DA"/>
    <w:rsid w:val="0094188F"/>
    <w:rsid w:val="00941AC1"/>
    <w:rsid w:val="00942155"/>
    <w:rsid w:val="0094289D"/>
    <w:rsid w:val="00942FA9"/>
    <w:rsid w:val="009442EC"/>
    <w:rsid w:val="009447D7"/>
    <w:rsid w:val="009447D9"/>
    <w:rsid w:val="00945DDA"/>
    <w:rsid w:val="00946410"/>
    <w:rsid w:val="00947095"/>
    <w:rsid w:val="00947646"/>
    <w:rsid w:val="00947A10"/>
    <w:rsid w:val="00950A0C"/>
    <w:rsid w:val="00950B63"/>
    <w:rsid w:val="00951E67"/>
    <w:rsid w:val="009521E7"/>
    <w:rsid w:val="00952380"/>
    <w:rsid w:val="0095256A"/>
    <w:rsid w:val="0095268B"/>
    <w:rsid w:val="0095285C"/>
    <w:rsid w:val="00953816"/>
    <w:rsid w:val="00953AB5"/>
    <w:rsid w:val="00954126"/>
    <w:rsid w:val="009542A6"/>
    <w:rsid w:val="00954D69"/>
    <w:rsid w:val="009567EC"/>
    <w:rsid w:val="009577D7"/>
    <w:rsid w:val="0096089E"/>
    <w:rsid w:val="00961661"/>
    <w:rsid w:val="00962C7F"/>
    <w:rsid w:val="009632F1"/>
    <w:rsid w:val="00963A34"/>
    <w:rsid w:val="00963FC2"/>
    <w:rsid w:val="009644C5"/>
    <w:rsid w:val="00964A97"/>
    <w:rsid w:val="00964D1F"/>
    <w:rsid w:val="00965C52"/>
    <w:rsid w:val="00965FF8"/>
    <w:rsid w:val="009661D8"/>
    <w:rsid w:val="00966C8B"/>
    <w:rsid w:val="00967790"/>
    <w:rsid w:val="00971D4A"/>
    <w:rsid w:val="00972874"/>
    <w:rsid w:val="00972DC0"/>
    <w:rsid w:val="009732F8"/>
    <w:rsid w:val="00973B87"/>
    <w:rsid w:val="00973CE3"/>
    <w:rsid w:val="00974813"/>
    <w:rsid w:val="0097603F"/>
    <w:rsid w:val="00980A31"/>
    <w:rsid w:val="00980E78"/>
    <w:rsid w:val="00981142"/>
    <w:rsid w:val="0098135A"/>
    <w:rsid w:val="00981811"/>
    <w:rsid w:val="00981916"/>
    <w:rsid w:val="00981BEA"/>
    <w:rsid w:val="00981DC5"/>
    <w:rsid w:val="009820BA"/>
    <w:rsid w:val="009826EF"/>
    <w:rsid w:val="00982ADD"/>
    <w:rsid w:val="00982BE3"/>
    <w:rsid w:val="00982C94"/>
    <w:rsid w:val="009834F2"/>
    <w:rsid w:val="009848D0"/>
    <w:rsid w:val="00985886"/>
    <w:rsid w:val="009868AE"/>
    <w:rsid w:val="00986F63"/>
    <w:rsid w:val="009878C8"/>
    <w:rsid w:val="00990680"/>
    <w:rsid w:val="009909B3"/>
    <w:rsid w:val="0099139F"/>
    <w:rsid w:val="0099264F"/>
    <w:rsid w:val="00992FCD"/>
    <w:rsid w:val="00994B9C"/>
    <w:rsid w:val="00995547"/>
    <w:rsid w:val="0099612B"/>
    <w:rsid w:val="009A0C0B"/>
    <w:rsid w:val="009A1556"/>
    <w:rsid w:val="009A186C"/>
    <w:rsid w:val="009A2068"/>
    <w:rsid w:val="009A37BE"/>
    <w:rsid w:val="009A3993"/>
    <w:rsid w:val="009A642F"/>
    <w:rsid w:val="009A6948"/>
    <w:rsid w:val="009A6D8D"/>
    <w:rsid w:val="009A6DD3"/>
    <w:rsid w:val="009A72F0"/>
    <w:rsid w:val="009A76FF"/>
    <w:rsid w:val="009A7991"/>
    <w:rsid w:val="009B002F"/>
    <w:rsid w:val="009B0661"/>
    <w:rsid w:val="009B0957"/>
    <w:rsid w:val="009B0B1A"/>
    <w:rsid w:val="009B0B4F"/>
    <w:rsid w:val="009B0CB2"/>
    <w:rsid w:val="009B0D1D"/>
    <w:rsid w:val="009B0EBA"/>
    <w:rsid w:val="009B1550"/>
    <w:rsid w:val="009B17D9"/>
    <w:rsid w:val="009B20EF"/>
    <w:rsid w:val="009B3601"/>
    <w:rsid w:val="009B391C"/>
    <w:rsid w:val="009B4193"/>
    <w:rsid w:val="009B5403"/>
    <w:rsid w:val="009B5494"/>
    <w:rsid w:val="009B6743"/>
    <w:rsid w:val="009B6F1C"/>
    <w:rsid w:val="009B770A"/>
    <w:rsid w:val="009C00D4"/>
    <w:rsid w:val="009C04D3"/>
    <w:rsid w:val="009C2437"/>
    <w:rsid w:val="009C3C57"/>
    <w:rsid w:val="009C4D20"/>
    <w:rsid w:val="009C4E39"/>
    <w:rsid w:val="009C6484"/>
    <w:rsid w:val="009C6944"/>
    <w:rsid w:val="009C725B"/>
    <w:rsid w:val="009C76C1"/>
    <w:rsid w:val="009C7870"/>
    <w:rsid w:val="009D1EC8"/>
    <w:rsid w:val="009D3B56"/>
    <w:rsid w:val="009D5FF1"/>
    <w:rsid w:val="009D7AB7"/>
    <w:rsid w:val="009E106D"/>
    <w:rsid w:val="009E1130"/>
    <w:rsid w:val="009E2599"/>
    <w:rsid w:val="009E2908"/>
    <w:rsid w:val="009E2A37"/>
    <w:rsid w:val="009E2D45"/>
    <w:rsid w:val="009E3A36"/>
    <w:rsid w:val="009E426A"/>
    <w:rsid w:val="009E4A12"/>
    <w:rsid w:val="009E4ABA"/>
    <w:rsid w:val="009E4F81"/>
    <w:rsid w:val="009E5B17"/>
    <w:rsid w:val="009E6D2F"/>
    <w:rsid w:val="009E7ACA"/>
    <w:rsid w:val="009F0A76"/>
    <w:rsid w:val="009F1A22"/>
    <w:rsid w:val="009F1E95"/>
    <w:rsid w:val="009F2926"/>
    <w:rsid w:val="009F31F6"/>
    <w:rsid w:val="009F4183"/>
    <w:rsid w:val="009F424C"/>
    <w:rsid w:val="009F4C2C"/>
    <w:rsid w:val="009F50ED"/>
    <w:rsid w:val="009F5A15"/>
    <w:rsid w:val="009F5AD7"/>
    <w:rsid w:val="009F5AE6"/>
    <w:rsid w:val="009F5AEE"/>
    <w:rsid w:val="009F5B58"/>
    <w:rsid w:val="009F6299"/>
    <w:rsid w:val="009F710A"/>
    <w:rsid w:val="009F7DB7"/>
    <w:rsid w:val="00A0029E"/>
    <w:rsid w:val="00A00597"/>
    <w:rsid w:val="00A00E9C"/>
    <w:rsid w:val="00A01B48"/>
    <w:rsid w:val="00A023C9"/>
    <w:rsid w:val="00A0371D"/>
    <w:rsid w:val="00A05801"/>
    <w:rsid w:val="00A066CE"/>
    <w:rsid w:val="00A07509"/>
    <w:rsid w:val="00A079E1"/>
    <w:rsid w:val="00A103AD"/>
    <w:rsid w:val="00A10415"/>
    <w:rsid w:val="00A10D6A"/>
    <w:rsid w:val="00A114F6"/>
    <w:rsid w:val="00A1180A"/>
    <w:rsid w:val="00A11FE2"/>
    <w:rsid w:val="00A122DE"/>
    <w:rsid w:val="00A133F3"/>
    <w:rsid w:val="00A13650"/>
    <w:rsid w:val="00A15D9A"/>
    <w:rsid w:val="00A16077"/>
    <w:rsid w:val="00A1672E"/>
    <w:rsid w:val="00A17F68"/>
    <w:rsid w:val="00A20D90"/>
    <w:rsid w:val="00A20F70"/>
    <w:rsid w:val="00A22221"/>
    <w:rsid w:val="00A22518"/>
    <w:rsid w:val="00A22DEE"/>
    <w:rsid w:val="00A23881"/>
    <w:rsid w:val="00A2432B"/>
    <w:rsid w:val="00A244BD"/>
    <w:rsid w:val="00A24B9A"/>
    <w:rsid w:val="00A24F58"/>
    <w:rsid w:val="00A24F96"/>
    <w:rsid w:val="00A2500B"/>
    <w:rsid w:val="00A2562B"/>
    <w:rsid w:val="00A2586A"/>
    <w:rsid w:val="00A269BA"/>
    <w:rsid w:val="00A27D0D"/>
    <w:rsid w:val="00A27EDB"/>
    <w:rsid w:val="00A30801"/>
    <w:rsid w:val="00A3081A"/>
    <w:rsid w:val="00A3115E"/>
    <w:rsid w:val="00A3154F"/>
    <w:rsid w:val="00A31ED9"/>
    <w:rsid w:val="00A32997"/>
    <w:rsid w:val="00A33047"/>
    <w:rsid w:val="00A36189"/>
    <w:rsid w:val="00A37149"/>
    <w:rsid w:val="00A37957"/>
    <w:rsid w:val="00A402A5"/>
    <w:rsid w:val="00A40961"/>
    <w:rsid w:val="00A4142E"/>
    <w:rsid w:val="00A42730"/>
    <w:rsid w:val="00A42D02"/>
    <w:rsid w:val="00A437BA"/>
    <w:rsid w:val="00A440D6"/>
    <w:rsid w:val="00A441C3"/>
    <w:rsid w:val="00A44430"/>
    <w:rsid w:val="00A45221"/>
    <w:rsid w:val="00A46DCF"/>
    <w:rsid w:val="00A46FD0"/>
    <w:rsid w:val="00A471BF"/>
    <w:rsid w:val="00A47CCD"/>
    <w:rsid w:val="00A47F92"/>
    <w:rsid w:val="00A500C9"/>
    <w:rsid w:val="00A50B57"/>
    <w:rsid w:val="00A5234E"/>
    <w:rsid w:val="00A53A7C"/>
    <w:rsid w:val="00A54D48"/>
    <w:rsid w:val="00A565F2"/>
    <w:rsid w:val="00A56608"/>
    <w:rsid w:val="00A5684D"/>
    <w:rsid w:val="00A56882"/>
    <w:rsid w:val="00A56C36"/>
    <w:rsid w:val="00A56DE8"/>
    <w:rsid w:val="00A57EEC"/>
    <w:rsid w:val="00A616F0"/>
    <w:rsid w:val="00A61E01"/>
    <w:rsid w:val="00A62319"/>
    <w:rsid w:val="00A63704"/>
    <w:rsid w:val="00A645BA"/>
    <w:rsid w:val="00A648B0"/>
    <w:rsid w:val="00A64F88"/>
    <w:rsid w:val="00A65B95"/>
    <w:rsid w:val="00A66E79"/>
    <w:rsid w:val="00A672CD"/>
    <w:rsid w:val="00A679B3"/>
    <w:rsid w:val="00A731FA"/>
    <w:rsid w:val="00A73647"/>
    <w:rsid w:val="00A73AAC"/>
    <w:rsid w:val="00A740F9"/>
    <w:rsid w:val="00A743D7"/>
    <w:rsid w:val="00A74744"/>
    <w:rsid w:val="00A74EBD"/>
    <w:rsid w:val="00A750BF"/>
    <w:rsid w:val="00A75509"/>
    <w:rsid w:val="00A76360"/>
    <w:rsid w:val="00A77358"/>
    <w:rsid w:val="00A801BC"/>
    <w:rsid w:val="00A80A40"/>
    <w:rsid w:val="00A820CB"/>
    <w:rsid w:val="00A82E6E"/>
    <w:rsid w:val="00A83158"/>
    <w:rsid w:val="00A83B3A"/>
    <w:rsid w:val="00A84AD6"/>
    <w:rsid w:val="00A85840"/>
    <w:rsid w:val="00A86442"/>
    <w:rsid w:val="00A87B08"/>
    <w:rsid w:val="00A90850"/>
    <w:rsid w:val="00A90925"/>
    <w:rsid w:val="00A90D69"/>
    <w:rsid w:val="00A91304"/>
    <w:rsid w:val="00A91515"/>
    <w:rsid w:val="00A920BB"/>
    <w:rsid w:val="00A9251E"/>
    <w:rsid w:val="00A92592"/>
    <w:rsid w:val="00A92F63"/>
    <w:rsid w:val="00A933AB"/>
    <w:rsid w:val="00A96DE2"/>
    <w:rsid w:val="00A972E9"/>
    <w:rsid w:val="00AA001A"/>
    <w:rsid w:val="00AA0F1C"/>
    <w:rsid w:val="00AA1FC5"/>
    <w:rsid w:val="00AA2234"/>
    <w:rsid w:val="00AA23AB"/>
    <w:rsid w:val="00AA3A2E"/>
    <w:rsid w:val="00AA522C"/>
    <w:rsid w:val="00AA54F8"/>
    <w:rsid w:val="00AA5FA2"/>
    <w:rsid w:val="00AA614F"/>
    <w:rsid w:val="00AA69D7"/>
    <w:rsid w:val="00AA6B73"/>
    <w:rsid w:val="00AA6E04"/>
    <w:rsid w:val="00AA7E47"/>
    <w:rsid w:val="00AB153A"/>
    <w:rsid w:val="00AB2FE0"/>
    <w:rsid w:val="00AB56CA"/>
    <w:rsid w:val="00AB5F2E"/>
    <w:rsid w:val="00AB60AE"/>
    <w:rsid w:val="00AB7DC4"/>
    <w:rsid w:val="00AC17A9"/>
    <w:rsid w:val="00AC27E6"/>
    <w:rsid w:val="00AC48AC"/>
    <w:rsid w:val="00AC52C0"/>
    <w:rsid w:val="00AC5E57"/>
    <w:rsid w:val="00AC6957"/>
    <w:rsid w:val="00AC6C4E"/>
    <w:rsid w:val="00AC6DE1"/>
    <w:rsid w:val="00AC739E"/>
    <w:rsid w:val="00AD0044"/>
    <w:rsid w:val="00AD0BFA"/>
    <w:rsid w:val="00AD1398"/>
    <w:rsid w:val="00AD21DF"/>
    <w:rsid w:val="00AD30B0"/>
    <w:rsid w:val="00AD37E3"/>
    <w:rsid w:val="00AD4A8F"/>
    <w:rsid w:val="00AD4C11"/>
    <w:rsid w:val="00AD4C6D"/>
    <w:rsid w:val="00AD66E4"/>
    <w:rsid w:val="00AD673D"/>
    <w:rsid w:val="00AD6DBC"/>
    <w:rsid w:val="00AD736C"/>
    <w:rsid w:val="00AD7A9D"/>
    <w:rsid w:val="00AE0462"/>
    <w:rsid w:val="00AE069E"/>
    <w:rsid w:val="00AE134C"/>
    <w:rsid w:val="00AE2D9B"/>
    <w:rsid w:val="00AE3CA5"/>
    <w:rsid w:val="00AE4D50"/>
    <w:rsid w:val="00AE4FD1"/>
    <w:rsid w:val="00AE5761"/>
    <w:rsid w:val="00AE604E"/>
    <w:rsid w:val="00AE6D7A"/>
    <w:rsid w:val="00AE759F"/>
    <w:rsid w:val="00AE799D"/>
    <w:rsid w:val="00AF0B71"/>
    <w:rsid w:val="00AF1DDC"/>
    <w:rsid w:val="00AF2AE3"/>
    <w:rsid w:val="00AF2B93"/>
    <w:rsid w:val="00AF2D56"/>
    <w:rsid w:val="00AF3077"/>
    <w:rsid w:val="00AF4B35"/>
    <w:rsid w:val="00AF50E8"/>
    <w:rsid w:val="00AF59D3"/>
    <w:rsid w:val="00AF5A9E"/>
    <w:rsid w:val="00AF5CC3"/>
    <w:rsid w:val="00AF6AFD"/>
    <w:rsid w:val="00AF787E"/>
    <w:rsid w:val="00B0047A"/>
    <w:rsid w:val="00B00E6E"/>
    <w:rsid w:val="00B00EE7"/>
    <w:rsid w:val="00B017E2"/>
    <w:rsid w:val="00B01BCB"/>
    <w:rsid w:val="00B033D3"/>
    <w:rsid w:val="00B0449D"/>
    <w:rsid w:val="00B056C8"/>
    <w:rsid w:val="00B05C00"/>
    <w:rsid w:val="00B070AE"/>
    <w:rsid w:val="00B07932"/>
    <w:rsid w:val="00B104E1"/>
    <w:rsid w:val="00B10D65"/>
    <w:rsid w:val="00B11F8A"/>
    <w:rsid w:val="00B1225B"/>
    <w:rsid w:val="00B1247B"/>
    <w:rsid w:val="00B12563"/>
    <w:rsid w:val="00B1262A"/>
    <w:rsid w:val="00B12E1A"/>
    <w:rsid w:val="00B12E96"/>
    <w:rsid w:val="00B14479"/>
    <w:rsid w:val="00B14A99"/>
    <w:rsid w:val="00B14B04"/>
    <w:rsid w:val="00B153BB"/>
    <w:rsid w:val="00B16013"/>
    <w:rsid w:val="00B16688"/>
    <w:rsid w:val="00B17E0C"/>
    <w:rsid w:val="00B17E3F"/>
    <w:rsid w:val="00B20204"/>
    <w:rsid w:val="00B20296"/>
    <w:rsid w:val="00B20677"/>
    <w:rsid w:val="00B20BCB"/>
    <w:rsid w:val="00B2172A"/>
    <w:rsid w:val="00B21AB7"/>
    <w:rsid w:val="00B21D6F"/>
    <w:rsid w:val="00B23988"/>
    <w:rsid w:val="00B23FBC"/>
    <w:rsid w:val="00B2493B"/>
    <w:rsid w:val="00B25290"/>
    <w:rsid w:val="00B252A1"/>
    <w:rsid w:val="00B2668A"/>
    <w:rsid w:val="00B26DA0"/>
    <w:rsid w:val="00B278CF"/>
    <w:rsid w:val="00B27EEE"/>
    <w:rsid w:val="00B3092A"/>
    <w:rsid w:val="00B329F2"/>
    <w:rsid w:val="00B32ABD"/>
    <w:rsid w:val="00B339C3"/>
    <w:rsid w:val="00B33F81"/>
    <w:rsid w:val="00B3406B"/>
    <w:rsid w:val="00B34E4A"/>
    <w:rsid w:val="00B353FC"/>
    <w:rsid w:val="00B35C3E"/>
    <w:rsid w:val="00B36095"/>
    <w:rsid w:val="00B36722"/>
    <w:rsid w:val="00B4174F"/>
    <w:rsid w:val="00B41BB6"/>
    <w:rsid w:val="00B4268E"/>
    <w:rsid w:val="00B42846"/>
    <w:rsid w:val="00B431EC"/>
    <w:rsid w:val="00B44176"/>
    <w:rsid w:val="00B442F7"/>
    <w:rsid w:val="00B4452B"/>
    <w:rsid w:val="00B44AAA"/>
    <w:rsid w:val="00B44D4F"/>
    <w:rsid w:val="00B44ED6"/>
    <w:rsid w:val="00B45003"/>
    <w:rsid w:val="00B460EE"/>
    <w:rsid w:val="00B50077"/>
    <w:rsid w:val="00B50C44"/>
    <w:rsid w:val="00B51628"/>
    <w:rsid w:val="00B51C03"/>
    <w:rsid w:val="00B51C1B"/>
    <w:rsid w:val="00B51F43"/>
    <w:rsid w:val="00B5256F"/>
    <w:rsid w:val="00B541CA"/>
    <w:rsid w:val="00B54590"/>
    <w:rsid w:val="00B54C45"/>
    <w:rsid w:val="00B54E1C"/>
    <w:rsid w:val="00B5616B"/>
    <w:rsid w:val="00B57415"/>
    <w:rsid w:val="00B6045A"/>
    <w:rsid w:val="00B60CD7"/>
    <w:rsid w:val="00B60DED"/>
    <w:rsid w:val="00B613C3"/>
    <w:rsid w:val="00B61CDB"/>
    <w:rsid w:val="00B625D7"/>
    <w:rsid w:val="00B63E01"/>
    <w:rsid w:val="00B63E34"/>
    <w:rsid w:val="00B64454"/>
    <w:rsid w:val="00B655DC"/>
    <w:rsid w:val="00B6574A"/>
    <w:rsid w:val="00B65AB7"/>
    <w:rsid w:val="00B65D0C"/>
    <w:rsid w:val="00B666B4"/>
    <w:rsid w:val="00B66A07"/>
    <w:rsid w:val="00B66F9D"/>
    <w:rsid w:val="00B6774E"/>
    <w:rsid w:val="00B700BD"/>
    <w:rsid w:val="00B7039C"/>
    <w:rsid w:val="00B7102E"/>
    <w:rsid w:val="00B715ED"/>
    <w:rsid w:val="00B72B1D"/>
    <w:rsid w:val="00B72F6F"/>
    <w:rsid w:val="00B74434"/>
    <w:rsid w:val="00B749A7"/>
    <w:rsid w:val="00B74D77"/>
    <w:rsid w:val="00B74D98"/>
    <w:rsid w:val="00B7511C"/>
    <w:rsid w:val="00B75353"/>
    <w:rsid w:val="00B75362"/>
    <w:rsid w:val="00B7561F"/>
    <w:rsid w:val="00B756AD"/>
    <w:rsid w:val="00B756FE"/>
    <w:rsid w:val="00B762C7"/>
    <w:rsid w:val="00B76A9A"/>
    <w:rsid w:val="00B76D3C"/>
    <w:rsid w:val="00B80637"/>
    <w:rsid w:val="00B8132F"/>
    <w:rsid w:val="00B81981"/>
    <w:rsid w:val="00B81F14"/>
    <w:rsid w:val="00B8488B"/>
    <w:rsid w:val="00B85035"/>
    <w:rsid w:val="00B854A6"/>
    <w:rsid w:val="00B854B4"/>
    <w:rsid w:val="00B863BD"/>
    <w:rsid w:val="00B866C6"/>
    <w:rsid w:val="00B87320"/>
    <w:rsid w:val="00B87BAA"/>
    <w:rsid w:val="00B908BA"/>
    <w:rsid w:val="00B92DF8"/>
    <w:rsid w:val="00B94339"/>
    <w:rsid w:val="00B945DF"/>
    <w:rsid w:val="00B95791"/>
    <w:rsid w:val="00B95821"/>
    <w:rsid w:val="00B966DE"/>
    <w:rsid w:val="00B96A71"/>
    <w:rsid w:val="00B97FFB"/>
    <w:rsid w:val="00BA0D7C"/>
    <w:rsid w:val="00BA160A"/>
    <w:rsid w:val="00BA3680"/>
    <w:rsid w:val="00BA3950"/>
    <w:rsid w:val="00BA5C1B"/>
    <w:rsid w:val="00BA6F8F"/>
    <w:rsid w:val="00BA7660"/>
    <w:rsid w:val="00BB0690"/>
    <w:rsid w:val="00BB1E76"/>
    <w:rsid w:val="00BB1E9B"/>
    <w:rsid w:val="00BB2027"/>
    <w:rsid w:val="00BB22BE"/>
    <w:rsid w:val="00BB29D0"/>
    <w:rsid w:val="00BB2A8E"/>
    <w:rsid w:val="00BB3510"/>
    <w:rsid w:val="00BB3881"/>
    <w:rsid w:val="00BB411A"/>
    <w:rsid w:val="00BB4A73"/>
    <w:rsid w:val="00BB4CC4"/>
    <w:rsid w:val="00BB5BCA"/>
    <w:rsid w:val="00BB5FF4"/>
    <w:rsid w:val="00BC02B9"/>
    <w:rsid w:val="00BC2C70"/>
    <w:rsid w:val="00BC3350"/>
    <w:rsid w:val="00BC39F7"/>
    <w:rsid w:val="00BC42EE"/>
    <w:rsid w:val="00BC4D39"/>
    <w:rsid w:val="00BC4F9D"/>
    <w:rsid w:val="00BC5491"/>
    <w:rsid w:val="00BC64CD"/>
    <w:rsid w:val="00BC6515"/>
    <w:rsid w:val="00BC6F89"/>
    <w:rsid w:val="00BC7235"/>
    <w:rsid w:val="00BD0594"/>
    <w:rsid w:val="00BD0A84"/>
    <w:rsid w:val="00BD0FE3"/>
    <w:rsid w:val="00BD12AD"/>
    <w:rsid w:val="00BD2ECB"/>
    <w:rsid w:val="00BD48FF"/>
    <w:rsid w:val="00BD4A6C"/>
    <w:rsid w:val="00BD50C8"/>
    <w:rsid w:val="00BD6829"/>
    <w:rsid w:val="00BD6C33"/>
    <w:rsid w:val="00BD6F8C"/>
    <w:rsid w:val="00BD7A15"/>
    <w:rsid w:val="00BD7B53"/>
    <w:rsid w:val="00BD7B96"/>
    <w:rsid w:val="00BE0482"/>
    <w:rsid w:val="00BE0D43"/>
    <w:rsid w:val="00BE1220"/>
    <w:rsid w:val="00BE1676"/>
    <w:rsid w:val="00BE1B6D"/>
    <w:rsid w:val="00BE1B9A"/>
    <w:rsid w:val="00BE1E2B"/>
    <w:rsid w:val="00BE23D3"/>
    <w:rsid w:val="00BE34ED"/>
    <w:rsid w:val="00BE3AFC"/>
    <w:rsid w:val="00BE4E8C"/>
    <w:rsid w:val="00BE532C"/>
    <w:rsid w:val="00BE5559"/>
    <w:rsid w:val="00BE576C"/>
    <w:rsid w:val="00BE629B"/>
    <w:rsid w:val="00BE6558"/>
    <w:rsid w:val="00BE6FBC"/>
    <w:rsid w:val="00BE7FA2"/>
    <w:rsid w:val="00BF024D"/>
    <w:rsid w:val="00BF05C9"/>
    <w:rsid w:val="00BF1638"/>
    <w:rsid w:val="00BF1760"/>
    <w:rsid w:val="00BF1CBC"/>
    <w:rsid w:val="00BF1F3F"/>
    <w:rsid w:val="00BF32FC"/>
    <w:rsid w:val="00BF383F"/>
    <w:rsid w:val="00BF3C6A"/>
    <w:rsid w:val="00BF3E3B"/>
    <w:rsid w:val="00BF428C"/>
    <w:rsid w:val="00BF4819"/>
    <w:rsid w:val="00BF60CA"/>
    <w:rsid w:val="00BF62FD"/>
    <w:rsid w:val="00BF68ED"/>
    <w:rsid w:val="00C00402"/>
    <w:rsid w:val="00C00532"/>
    <w:rsid w:val="00C0057D"/>
    <w:rsid w:val="00C0154C"/>
    <w:rsid w:val="00C01C1C"/>
    <w:rsid w:val="00C02C30"/>
    <w:rsid w:val="00C02D73"/>
    <w:rsid w:val="00C033D7"/>
    <w:rsid w:val="00C0399A"/>
    <w:rsid w:val="00C03AAD"/>
    <w:rsid w:val="00C04288"/>
    <w:rsid w:val="00C064F0"/>
    <w:rsid w:val="00C0672D"/>
    <w:rsid w:val="00C06A7A"/>
    <w:rsid w:val="00C07D70"/>
    <w:rsid w:val="00C11141"/>
    <w:rsid w:val="00C117EF"/>
    <w:rsid w:val="00C118B5"/>
    <w:rsid w:val="00C12396"/>
    <w:rsid w:val="00C14004"/>
    <w:rsid w:val="00C144B5"/>
    <w:rsid w:val="00C1454B"/>
    <w:rsid w:val="00C14809"/>
    <w:rsid w:val="00C14994"/>
    <w:rsid w:val="00C14B31"/>
    <w:rsid w:val="00C15455"/>
    <w:rsid w:val="00C15CE0"/>
    <w:rsid w:val="00C17716"/>
    <w:rsid w:val="00C20F68"/>
    <w:rsid w:val="00C21CF6"/>
    <w:rsid w:val="00C22F12"/>
    <w:rsid w:val="00C23E80"/>
    <w:rsid w:val="00C240D4"/>
    <w:rsid w:val="00C249DB"/>
    <w:rsid w:val="00C25655"/>
    <w:rsid w:val="00C25B9A"/>
    <w:rsid w:val="00C25E11"/>
    <w:rsid w:val="00C26D36"/>
    <w:rsid w:val="00C26EF5"/>
    <w:rsid w:val="00C27924"/>
    <w:rsid w:val="00C3000D"/>
    <w:rsid w:val="00C3172B"/>
    <w:rsid w:val="00C31F80"/>
    <w:rsid w:val="00C3209E"/>
    <w:rsid w:val="00C329F5"/>
    <w:rsid w:val="00C32A5F"/>
    <w:rsid w:val="00C3324B"/>
    <w:rsid w:val="00C34B72"/>
    <w:rsid w:val="00C36CE9"/>
    <w:rsid w:val="00C36F6C"/>
    <w:rsid w:val="00C378A7"/>
    <w:rsid w:val="00C40361"/>
    <w:rsid w:val="00C40962"/>
    <w:rsid w:val="00C40B31"/>
    <w:rsid w:val="00C41550"/>
    <w:rsid w:val="00C42615"/>
    <w:rsid w:val="00C42A2B"/>
    <w:rsid w:val="00C42D86"/>
    <w:rsid w:val="00C43752"/>
    <w:rsid w:val="00C44070"/>
    <w:rsid w:val="00C45421"/>
    <w:rsid w:val="00C46BBB"/>
    <w:rsid w:val="00C46F39"/>
    <w:rsid w:val="00C5110D"/>
    <w:rsid w:val="00C543F3"/>
    <w:rsid w:val="00C548DC"/>
    <w:rsid w:val="00C5529F"/>
    <w:rsid w:val="00C577AC"/>
    <w:rsid w:val="00C60018"/>
    <w:rsid w:val="00C604B7"/>
    <w:rsid w:val="00C60BB3"/>
    <w:rsid w:val="00C61122"/>
    <w:rsid w:val="00C617AA"/>
    <w:rsid w:val="00C61BD8"/>
    <w:rsid w:val="00C622E1"/>
    <w:rsid w:val="00C623E7"/>
    <w:rsid w:val="00C635EB"/>
    <w:rsid w:val="00C64780"/>
    <w:rsid w:val="00C64B28"/>
    <w:rsid w:val="00C65046"/>
    <w:rsid w:val="00C65122"/>
    <w:rsid w:val="00C654C1"/>
    <w:rsid w:val="00C66EA1"/>
    <w:rsid w:val="00C67B6E"/>
    <w:rsid w:val="00C7112F"/>
    <w:rsid w:val="00C7171D"/>
    <w:rsid w:val="00C71A8F"/>
    <w:rsid w:val="00C71E2F"/>
    <w:rsid w:val="00C731E5"/>
    <w:rsid w:val="00C733EB"/>
    <w:rsid w:val="00C73C3F"/>
    <w:rsid w:val="00C7428C"/>
    <w:rsid w:val="00C74330"/>
    <w:rsid w:val="00C75180"/>
    <w:rsid w:val="00C75766"/>
    <w:rsid w:val="00C762AE"/>
    <w:rsid w:val="00C76C91"/>
    <w:rsid w:val="00C779C2"/>
    <w:rsid w:val="00C803C8"/>
    <w:rsid w:val="00C81087"/>
    <w:rsid w:val="00C81474"/>
    <w:rsid w:val="00C81F47"/>
    <w:rsid w:val="00C8204E"/>
    <w:rsid w:val="00C82190"/>
    <w:rsid w:val="00C822F5"/>
    <w:rsid w:val="00C833D6"/>
    <w:rsid w:val="00C838AD"/>
    <w:rsid w:val="00C8488B"/>
    <w:rsid w:val="00C85209"/>
    <w:rsid w:val="00C859FB"/>
    <w:rsid w:val="00C86232"/>
    <w:rsid w:val="00C874E7"/>
    <w:rsid w:val="00C87B7B"/>
    <w:rsid w:val="00C87F08"/>
    <w:rsid w:val="00C908F5"/>
    <w:rsid w:val="00C91282"/>
    <w:rsid w:val="00C934CA"/>
    <w:rsid w:val="00C94222"/>
    <w:rsid w:val="00C945A1"/>
    <w:rsid w:val="00C94D28"/>
    <w:rsid w:val="00C956DB"/>
    <w:rsid w:val="00C965EB"/>
    <w:rsid w:val="00C97223"/>
    <w:rsid w:val="00C973C7"/>
    <w:rsid w:val="00C974BA"/>
    <w:rsid w:val="00C974E7"/>
    <w:rsid w:val="00C975E5"/>
    <w:rsid w:val="00CA12A7"/>
    <w:rsid w:val="00CA18C4"/>
    <w:rsid w:val="00CA1911"/>
    <w:rsid w:val="00CA2581"/>
    <w:rsid w:val="00CA2A6A"/>
    <w:rsid w:val="00CA3358"/>
    <w:rsid w:val="00CA51F5"/>
    <w:rsid w:val="00CA5455"/>
    <w:rsid w:val="00CA5685"/>
    <w:rsid w:val="00CA65B1"/>
    <w:rsid w:val="00CA661D"/>
    <w:rsid w:val="00CA7025"/>
    <w:rsid w:val="00CA7E64"/>
    <w:rsid w:val="00CB044C"/>
    <w:rsid w:val="00CB13AC"/>
    <w:rsid w:val="00CB29D9"/>
    <w:rsid w:val="00CB42CF"/>
    <w:rsid w:val="00CB569E"/>
    <w:rsid w:val="00CB5CC6"/>
    <w:rsid w:val="00CB5F28"/>
    <w:rsid w:val="00CB61DA"/>
    <w:rsid w:val="00CB6A1D"/>
    <w:rsid w:val="00CB6B38"/>
    <w:rsid w:val="00CB783E"/>
    <w:rsid w:val="00CC07FC"/>
    <w:rsid w:val="00CC10B3"/>
    <w:rsid w:val="00CC3214"/>
    <w:rsid w:val="00CC340E"/>
    <w:rsid w:val="00CC4A8E"/>
    <w:rsid w:val="00CC4C46"/>
    <w:rsid w:val="00CC5903"/>
    <w:rsid w:val="00CC61DC"/>
    <w:rsid w:val="00CC6DCB"/>
    <w:rsid w:val="00CC7AE7"/>
    <w:rsid w:val="00CC7D1E"/>
    <w:rsid w:val="00CC7E01"/>
    <w:rsid w:val="00CC7F64"/>
    <w:rsid w:val="00CD09BB"/>
    <w:rsid w:val="00CD1882"/>
    <w:rsid w:val="00CD2CC7"/>
    <w:rsid w:val="00CD2D8D"/>
    <w:rsid w:val="00CD365B"/>
    <w:rsid w:val="00CD44E4"/>
    <w:rsid w:val="00CD4EE0"/>
    <w:rsid w:val="00CD5EF2"/>
    <w:rsid w:val="00CD6DE1"/>
    <w:rsid w:val="00CD7064"/>
    <w:rsid w:val="00CD76FA"/>
    <w:rsid w:val="00CD7D62"/>
    <w:rsid w:val="00CD7D69"/>
    <w:rsid w:val="00CE05E0"/>
    <w:rsid w:val="00CE0C4D"/>
    <w:rsid w:val="00CE17EF"/>
    <w:rsid w:val="00CE1C49"/>
    <w:rsid w:val="00CE21FF"/>
    <w:rsid w:val="00CE2825"/>
    <w:rsid w:val="00CE2B25"/>
    <w:rsid w:val="00CE3428"/>
    <w:rsid w:val="00CE343A"/>
    <w:rsid w:val="00CE3508"/>
    <w:rsid w:val="00CE45B5"/>
    <w:rsid w:val="00CE56FB"/>
    <w:rsid w:val="00CE6A4B"/>
    <w:rsid w:val="00CE6AB7"/>
    <w:rsid w:val="00CF0E93"/>
    <w:rsid w:val="00CF160F"/>
    <w:rsid w:val="00CF285B"/>
    <w:rsid w:val="00CF2B90"/>
    <w:rsid w:val="00CF357B"/>
    <w:rsid w:val="00CF3C8A"/>
    <w:rsid w:val="00CF3D90"/>
    <w:rsid w:val="00CF49C2"/>
    <w:rsid w:val="00CF4C8A"/>
    <w:rsid w:val="00CF4C9A"/>
    <w:rsid w:val="00CF6728"/>
    <w:rsid w:val="00CF6788"/>
    <w:rsid w:val="00CF6BDD"/>
    <w:rsid w:val="00CF6BF9"/>
    <w:rsid w:val="00CF6F32"/>
    <w:rsid w:val="00CF7330"/>
    <w:rsid w:val="00CF769D"/>
    <w:rsid w:val="00D00CC8"/>
    <w:rsid w:val="00D00F18"/>
    <w:rsid w:val="00D011E5"/>
    <w:rsid w:val="00D01A56"/>
    <w:rsid w:val="00D021CC"/>
    <w:rsid w:val="00D0224C"/>
    <w:rsid w:val="00D0379F"/>
    <w:rsid w:val="00D0498E"/>
    <w:rsid w:val="00D04CC0"/>
    <w:rsid w:val="00D04CD7"/>
    <w:rsid w:val="00D05F55"/>
    <w:rsid w:val="00D071B9"/>
    <w:rsid w:val="00D101CB"/>
    <w:rsid w:val="00D1097A"/>
    <w:rsid w:val="00D10AE0"/>
    <w:rsid w:val="00D10BC2"/>
    <w:rsid w:val="00D10BCA"/>
    <w:rsid w:val="00D13803"/>
    <w:rsid w:val="00D13BD7"/>
    <w:rsid w:val="00D13FF6"/>
    <w:rsid w:val="00D14E41"/>
    <w:rsid w:val="00D153C6"/>
    <w:rsid w:val="00D15A41"/>
    <w:rsid w:val="00D15FB0"/>
    <w:rsid w:val="00D16C5D"/>
    <w:rsid w:val="00D20AC8"/>
    <w:rsid w:val="00D212EB"/>
    <w:rsid w:val="00D21588"/>
    <w:rsid w:val="00D237FB"/>
    <w:rsid w:val="00D2381E"/>
    <w:rsid w:val="00D24BF0"/>
    <w:rsid w:val="00D24D73"/>
    <w:rsid w:val="00D24FB9"/>
    <w:rsid w:val="00D259A5"/>
    <w:rsid w:val="00D2657D"/>
    <w:rsid w:val="00D26D97"/>
    <w:rsid w:val="00D271D1"/>
    <w:rsid w:val="00D31138"/>
    <w:rsid w:val="00D3225D"/>
    <w:rsid w:val="00D32323"/>
    <w:rsid w:val="00D3245F"/>
    <w:rsid w:val="00D32538"/>
    <w:rsid w:val="00D33201"/>
    <w:rsid w:val="00D339A5"/>
    <w:rsid w:val="00D352B1"/>
    <w:rsid w:val="00D352D9"/>
    <w:rsid w:val="00D36F04"/>
    <w:rsid w:val="00D3726B"/>
    <w:rsid w:val="00D37369"/>
    <w:rsid w:val="00D37449"/>
    <w:rsid w:val="00D414A0"/>
    <w:rsid w:val="00D42A78"/>
    <w:rsid w:val="00D42B60"/>
    <w:rsid w:val="00D43A31"/>
    <w:rsid w:val="00D43BB9"/>
    <w:rsid w:val="00D43DEE"/>
    <w:rsid w:val="00D500AB"/>
    <w:rsid w:val="00D503FC"/>
    <w:rsid w:val="00D51817"/>
    <w:rsid w:val="00D521B9"/>
    <w:rsid w:val="00D5278E"/>
    <w:rsid w:val="00D52927"/>
    <w:rsid w:val="00D549AB"/>
    <w:rsid w:val="00D5546C"/>
    <w:rsid w:val="00D5548C"/>
    <w:rsid w:val="00D5563E"/>
    <w:rsid w:val="00D5710F"/>
    <w:rsid w:val="00D57C17"/>
    <w:rsid w:val="00D602FD"/>
    <w:rsid w:val="00D60A12"/>
    <w:rsid w:val="00D61C06"/>
    <w:rsid w:val="00D63DED"/>
    <w:rsid w:val="00D64A95"/>
    <w:rsid w:val="00D6501B"/>
    <w:rsid w:val="00D65413"/>
    <w:rsid w:val="00D659BF"/>
    <w:rsid w:val="00D66337"/>
    <w:rsid w:val="00D668BD"/>
    <w:rsid w:val="00D66BD7"/>
    <w:rsid w:val="00D673F2"/>
    <w:rsid w:val="00D70CF0"/>
    <w:rsid w:val="00D713F9"/>
    <w:rsid w:val="00D718C8"/>
    <w:rsid w:val="00D72924"/>
    <w:rsid w:val="00D733D5"/>
    <w:rsid w:val="00D73B6A"/>
    <w:rsid w:val="00D7435B"/>
    <w:rsid w:val="00D7621B"/>
    <w:rsid w:val="00D76345"/>
    <w:rsid w:val="00D76AB2"/>
    <w:rsid w:val="00D77132"/>
    <w:rsid w:val="00D77CAF"/>
    <w:rsid w:val="00D8028F"/>
    <w:rsid w:val="00D815D5"/>
    <w:rsid w:val="00D8161B"/>
    <w:rsid w:val="00D8168D"/>
    <w:rsid w:val="00D81974"/>
    <w:rsid w:val="00D82AD9"/>
    <w:rsid w:val="00D82B79"/>
    <w:rsid w:val="00D83497"/>
    <w:rsid w:val="00D835E0"/>
    <w:rsid w:val="00D836A3"/>
    <w:rsid w:val="00D83888"/>
    <w:rsid w:val="00D84EDD"/>
    <w:rsid w:val="00D85696"/>
    <w:rsid w:val="00D85705"/>
    <w:rsid w:val="00D858BD"/>
    <w:rsid w:val="00D85B84"/>
    <w:rsid w:val="00D90E51"/>
    <w:rsid w:val="00D9101B"/>
    <w:rsid w:val="00D9184F"/>
    <w:rsid w:val="00D918E0"/>
    <w:rsid w:val="00D93672"/>
    <w:rsid w:val="00D95BD8"/>
    <w:rsid w:val="00D969EE"/>
    <w:rsid w:val="00D97810"/>
    <w:rsid w:val="00D9784A"/>
    <w:rsid w:val="00DA0167"/>
    <w:rsid w:val="00DA3522"/>
    <w:rsid w:val="00DA3613"/>
    <w:rsid w:val="00DA37DA"/>
    <w:rsid w:val="00DA3E95"/>
    <w:rsid w:val="00DA3F83"/>
    <w:rsid w:val="00DA704E"/>
    <w:rsid w:val="00DB0A47"/>
    <w:rsid w:val="00DB0DC5"/>
    <w:rsid w:val="00DB0E8A"/>
    <w:rsid w:val="00DB1CB4"/>
    <w:rsid w:val="00DB28B1"/>
    <w:rsid w:val="00DB2D38"/>
    <w:rsid w:val="00DB425D"/>
    <w:rsid w:val="00DB4D2E"/>
    <w:rsid w:val="00DB4E52"/>
    <w:rsid w:val="00DB4FF7"/>
    <w:rsid w:val="00DB59C1"/>
    <w:rsid w:val="00DB60A3"/>
    <w:rsid w:val="00DB614C"/>
    <w:rsid w:val="00DC1281"/>
    <w:rsid w:val="00DC1ED5"/>
    <w:rsid w:val="00DC25CE"/>
    <w:rsid w:val="00DC3048"/>
    <w:rsid w:val="00DC314E"/>
    <w:rsid w:val="00DC3238"/>
    <w:rsid w:val="00DC3988"/>
    <w:rsid w:val="00DC614A"/>
    <w:rsid w:val="00DC6C2B"/>
    <w:rsid w:val="00DC76A2"/>
    <w:rsid w:val="00DC7C5F"/>
    <w:rsid w:val="00DD08C3"/>
    <w:rsid w:val="00DD0BF4"/>
    <w:rsid w:val="00DD0CFE"/>
    <w:rsid w:val="00DD1A00"/>
    <w:rsid w:val="00DD1CB1"/>
    <w:rsid w:val="00DD35F3"/>
    <w:rsid w:val="00DD44C8"/>
    <w:rsid w:val="00DD455B"/>
    <w:rsid w:val="00DD5353"/>
    <w:rsid w:val="00DD53F9"/>
    <w:rsid w:val="00DD5ABD"/>
    <w:rsid w:val="00DD5E67"/>
    <w:rsid w:val="00DD6749"/>
    <w:rsid w:val="00DD6CAD"/>
    <w:rsid w:val="00DD7F7D"/>
    <w:rsid w:val="00DD7FB0"/>
    <w:rsid w:val="00DE0472"/>
    <w:rsid w:val="00DE0F96"/>
    <w:rsid w:val="00DE1F33"/>
    <w:rsid w:val="00DE243B"/>
    <w:rsid w:val="00DE29F8"/>
    <w:rsid w:val="00DE2BF3"/>
    <w:rsid w:val="00DE2E97"/>
    <w:rsid w:val="00DE52AA"/>
    <w:rsid w:val="00DE57EE"/>
    <w:rsid w:val="00DE5CDD"/>
    <w:rsid w:val="00DE5E34"/>
    <w:rsid w:val="00DE61E0"/>
    <w:rsid w:val="00DE656D"/>
    <w:rsid w:val="00DE67C1"/>
    <w:rsid w:val="00DE73C3"/>
    <w:rsid w:val="00DE772F"/>
    <w:rsid w:val="00DF051C"/>
    <w:rsid w:val="00DF0993"/>
    <w:rsid w:val="00DF1947"/>
    <w:rsid w:val="00DF1B46"/>
    <w:rsid w:val="00DF6D52"/>
    <w:rsid w:val="00DF75E6"/>
    <w:rsid w:val="00DF784E"/>
    <w:rsid w:val="00E0252E"/>
    <w:rsid w:val="00E02BE3"/>
    <w:rsid w:val="00E031ED"/>
    <w:rsid w:val="00E03F7F"/>
    <w:rsid w:val="00E04A70"/>
    <w:rsid w:val="00E05A09"/>
    <w:rsid w:val="00E061B3"/>
    <w:rsid w:val="00E0677F"/>
    <w:rsid w:val="00E07860"/>
    <w:rsid w:val="00E10932"/>
    <w:rsid w:val="00E110B2"/>
    <w:rsid w:val="00E115D1"/>
    <w:rsid w:val="00E124F6"/>
    <w:rsid w:val="00E1525B"/>
    <w:rsid w:val="00E15280"/>
    <w:rsid w:val="00E152DD"/>
    <w:rsid w:val="00E158E5"/>
    <w:rsid w:val="00E15FA4"/>
    <w:rsid w:val="00E20559"/>
    <w:rsid w:val="00E20731"/>
    <w:rsid w:val="00E2086B"/>
    <w:rsid w:val="00E20A2F"/>
    <w:rsid w:val="00E21318"/>
    <w:rsid w:val="00E22148"/>
    <w:rsid w:val="00E2279F"/>
    <w:rsid w:val="00E22F85"/>
    <w:rsid w:val="00E2348A"/>
    <w:rsid w:val="00E248B1"/>
    <w:rsid w:val="00E253F8"/>
    <w:rsid w:val="00E2565A"/>
    <w:rsid w:val="00E25A10"/>
    <w:rsid w:val="00E265DB"/>
    <w:rsid w:val="00E26A93"/>
    <w:rsid w:val="00E271B8"/>
    <w:rsid w:val="00E306AF"/>
    <w:rsid w:val="00E307D4"/>
    <w:rsid w:val="00E30F6E"/>
    <w:rsid w:val="00E310A6"/>
    <w:rsid w:val="00E31EAE"/>
    <w:rsid w:val="00E32030"/>
    <w:rsid w:val="00E32A81"/>
    <w:rsid w:val="00E330C7"/>
    <w:rsid w:val="00E346A4"/>
    <w:rsid w:val="00E3487D"/>
    <w:rsid w:val="00E37F49"/>
    <w:rsid w:val="00E407B4"/>
    <w:rsid w:val="00E412D7"/>
    <w:rsid w:val="00E41676"/>
    <w:rsid w:val="00E41CB1"/>
    <w:rsid w:val="00E4220B"/>
    <w:rsid w:val="00E438FB"/>
    <w:rsid w:val="00E43A11"/>
    <w:rsid w:val="00E4488A"/>
    <w:rsid w:val="00E4505D"/>
    <w:rsid w:val="00E451D4"/>
    <w:rsid w:val="00E451D8"/>
    <w:rsid w:val="00E47655"/>
    <w:rsid w:val="00E50473"/>
    <w:rsid w:val="00E5065D"/>
    <w:rsid w:val="00E50A10"/>
    <w:rsid w:val="00E50B19"/>
    <w:rsid w:val="00E5103E"/>
    <w:rsid w:val="00E51B51"/>
    <w:rsid w:val="00E53E83"/>
    <w:rsid w:val="00E540C7"/>
    <w:rsid w:val="00E543A5"/>
    <w:rsid w:val="00E544AC"/>
    <w:rsid w:val="00E55BEB"/>
    <w:rsid w:val="00E56426"/>
    <w:rsid w:val="00E564C9"/>
    <w:rsid w:val="00E5707D"/>
    <w:rsid w:val="00E57FA4"/>
    <w:rsid w:val="00E600D5"/>
    <w:rsid w:val="00E60A9C"/>
    <w:rsid w:val="00E60FF2"/>
    <w:rsid w:val="00E61041"/>
    <w:rsid w:val="00E61426"/>
    <w:rsid w:val="00E61718"/>
    <w:rsid w:val="00E6174F"/>
    <w:rsid w:val="00E61C8B"/>
    <w:rsid w:val="00E61DE2"/>
    <w:rsid w:val="00E62D90"/>
    <w:rsid w:val="00E62F1C"/>
    <w:rsid w:val="00E63735"/>
    <w:rsid w:val="00E63D46"/>
    <w:rsid w:val="00E64351"/>
    <w:rsid w:val="00E64822"/>
    <w:rsid w:val="00E653E2"/>
    <w:rsid w:val="00E65852"/>
    <w:rsid w:val="00E67564"/>
    <w:rsid w:val="00E67707"/>
    <w:rsid w:val="00E70B5D"/>
    <w:rsid w:val="00E72CB5"/>
    <w:rsid w:val="00E731BB"/>
    <w:rsid w:val="00E73C06"/>
    <w:rsid w:val="00E74086"/>
    <w:rsid w:val="00E74345"/>
    <w:rsid w:val="00E74788"/>
    <w:rsid w:val="00E74926"/>
    <w:rsid w:val="00E74FB1"/>
    <w:rsid w:val="00E7545E"/>
    <w:rsid w:val="00E75DE1"/>
    <w:rsid w:val="00E76102"/>
    <w:rsid w:val="00E7671E"/>
    <w:rsid w:val="00E77124"/>
    <w:rsid w:val="00E77580"/>
    <w:rsid w:val="00E7783D"/>
    <w:rsid w:val="00E7796C"/>
    <w:rsid w:val="00E80611"/>
    <w:rsid w:val="00E809CB"/>
    <w:rsid w:val="00E80B4F"/>
    <w:rsid w:val="00E80C42"/>
    <w:rsid w:val="00E80DD0"/>
    <w:rsid w:val="00E827F5"/>
    <w:rsid w:val="00E8302F"/>
    <w:rsid w:val="00E837D1"/>
    <w:rsid w:val="00E84452"/>
    <w:rsid w:val="00E8468F"/>
    <w:rsid w:val="00E848D9"/>
    <w:rsid w:val="00E85A9F"/>
    <w:rsid w:val="00E86420"/>
    <w:rsid w:val="00E8648A"/>
    <w:rsid w:val="00E86C2A"/>
    <w:rsid w:val="00E86CCE"/>
    <w:rsid w:val="00E876B8"/>
    <w:rsid w:val="00E8773D"/>
    <w:rsid w:val="00E87DA2"/>
    <w:rsid w:val="00E90096"/>
    <w:rsid w:val="00E901E5"/>
    <w:rsid w:val="00E902FF"/>
    <w:rsid w:val="00E90393"/>
    <w:rsid w:val="00E90489"/>
    <w:rsid w:val="00E907C9"/>
    <w:rsid w:val="00E90D70"/>
    <w:rsid w:val="00E91B3E"/>
    <w:rsid w:val="00E91F79"/>
    <w:rsid w:val="00E92589"/>
    <w:rsid w:val="00E929A4"/>
    <w:rsid w:val="00E92E94"/>
    <w:rsid w:val="00E92EBC"/>
    <w:rsid w:val="00E931A9"/>
    <w:rsid w:val="00E93649"/>
    <w:rsid w:val="00E93CB0"/>
    <w:rsid w:val="00E94228"/>
    <w:rsid w:val="00E97B6D"/>
    <w:rsid w:val="00EA0112"/>
    <w:rsid w:val="00EA02E0"/>
    <w:rsid w:val="00EA237F"/>
    <w:rsid w:val="00EA26DF"/>
    <w:rsid w:val="00EA31D0"/>
    <w:rsid w:val="00EA337B"/>
    <w:rsid w:val="00EA5419"/>
    <w:rsid w:val="00EA56F6"/>
    <w:rsid w:val="00EA6876"/>
    <w:rsid w:val="00EA6921"/>
    <w:rsid w:val="00EA6D2B"/>
    <w:rsid w:val="00EA727E"/>
    <w:rsid w:val="00EA7562"/>
    <w:rsid w:val="00EB0220"/>
    <w:rsid w:val="00EB037C"/>
    <w:rsid w:val="00EB0511"/>
    <w:rsid w:val="00EB079B"/>
    <w:rsid w:val="00EB137A"/>
    <w:rsid w:val="00EB1575"/>
    <w:rsid w:val="00EB1E51"/>
    <w:rsid w:val="00EB290E"/>
    <w:rsid w:val="00EB32FB"/>
    <w:rsid w:val="00EB3C63"/>
    <w:rsid w:val="00EB3C89"/>
    <w:rsid w:val="00EB5301"/>
    <w:rsid w:val="00EB5523"/>
    <w:rsid w:val="00EB5C6D"/>
    <w:rsid w:val="00EB5F41"/>
    <w:rsid w:val="00EB6816"/>
    <w:rsid w:val="00EB68FD"/>
    <w:rsid w:val="00EB6BA0"/>
    <w:rsid w:val="00EB7A0C"/>
    <w:rsid w:val="00EB7B13"/>
    <w:rsid w:val="00EB7D98"/>
    <w:rsid w:val="00EC0F91"/>
    <w:rsid w:val="00EC1369"/>
    <w:rsid w:val="00EC159B"/>
    <w:rsid w:val="00EC2005"/>
    <w:rsid w:val="00EC20DB"/>
    <w:rsid w:val="00EC4531"/>
    <w:rsid w:val="00EC4C39"/>
    <w:rsid w:val="00EC4C63"/>
    <w:rsid w:val="00EC4C6E"/>
    <w:rsid w:val="00EC5118"/>
    <w:rsid w:val="00EC59D7"/>
    <w:rsid w:val="00EC5A54"/>
    <w:rsid w:val="00EC617E"/>
    <w:rsid w:val="00EC6463"/>
    <w:rsid w:val="00EC6D23"/>
    <w:rsid w:val="00EC7CEE"/>
    <w:rsid w:val="00ED1CB9"/>
    <w:rsid w:val="00ED2083"/>
    <w:rsid w:val="00ED2921"/>
    <w:rsid w:val="00ED3132"/>
    <w:rsid w:val="00ED3271"/>
    <w:rsid w:val="00ED4796"/>
    <w:rsid w:val="00ED73CD"/>
    <w:rsid w:val="00ED79BE"/>
    <w:rsid w:val="00ED7C08"/>
    <w:rsid w:val="00ED7F4A"/>
    <w:rsid w:val="00EE030F"/>
    <w:rsid w:val="00EE1EF7"/>
    <w:rsid w:val="00EE2236"/>
    <w:rsid w:val="00EE2983"/>
    <w:rsid w:val="00EE2EFE"/>
    <w:rsid w:val="00EE3171"/>
    <w:rsid w:val="00EE3BDE"/>
    <w:rsid w:val="00EE3BE4"/>
    <w:rsid w:val="00EE4A3E"/>
    <w:rsid w:val="00EE54E6"/>
    <w:rsid w:val="00EE5F33"/>
    <w:rsid w:val="00EE6750"/>
    <w:rsid w:val="00EE68EA"/>
    <w:rsid w:val="00EE76D5"/>
    <w:rsid w:val="00EF1D2C"/>
    <w:rsid w:val="00EF2CA6"/>
    <w:rsid w:val="00EF2E1B"/>
    <w:rsid w:val="00EF35EC"/>
    <w:rsid w:val="00EF3AF4"/>
    <w:rsid w:val="00EF3E20"/>
    <w:rsid w:val="00EF41A6"/>
    <w:rsid w:val="00EF5B0F"/>
    <w:rsid w:val="00EF611A"/>
    <w:rsid w:val="00EF6A66"/>
    <w:rsid w:val="00EF6C44"/>
    <w:rsid w:val="00F006AE"/>
    <w:rsid w:val="00F00A02"/>
    <w:rsid w:val="00F00C97"/>
    <w:rsid w:val="00F00CD1"/>
    <w:rsid w:val="00F030D4"/>
    <w:rsid w:val="00F03731"/>
    <w:rsid w:val="00F0424D"/>
    <w:rsid w:val="00F04ECF"/>
    <w:rsid w:val="00F06F6A"/>
    <w:rsid w:val="00F07314"/>
    <w:rsid w:val="00F07663"/>
    <w:rsid w:val="00F07886"/>
    <w:rsid w:val="00F11AD8"/>
    <w:rsid w:val="00F122F3"/>
    <w:rsid w:val="00F12E8D"/>
    <w:rsid w:val="00F1347A"/>
    <w:rsid w:val="00F139ED"/>
    <w:rsid w:val="00F13CE0"/>
    <w:rsid w:val="00F155CB"/>
    <w:rsid w:val="00F15AA0"/>
    <w:rsid w:val="00F1603B"/>
    <w:rsid w:val="00F16EC5"/>
    <w:rsid w:val="00F173E2"/>
    <w:rsid w:val="00F20718"/>
    <w:rsid w:val="00F208E0"/>
    <w:rsid w:val="00F211BE"/>
    <w:rsid w:val="00F21D14"/>
    <w:rsid w:val="00F21E5E"/>
    <w:rsid w:val="00F22D80"/>
    <w:rsid w:val="00F23128"/>
    <w:rsid w:val="00F25181"/>
    <w:rsid w:val="00F25259"/>
    <w:rsid w:val="00F2638D"/>
    <w:rsid w:val="00F26763"/>
    <w:rsid w:val="00F26D4A"/>
    <w:rsid w:val="00F274C6"/>
    <w:rsid w:val="00F27C44"/>
    <w:rsid w:val="00F30386"/>
    <w:rsid w:val="00F30E56"/>
    <w:rsid w:val="00F311F4"/>
    <w:rsid w:val="00F313A9"/>
    <w:rsid w:val="00F351EF"/>
    <w:rsid w:val="00F3599E"/>
    <w:rsid w:val="00F360DD"/>
    <w:rsid w:val="00F3665A"/>
    <w:rsid w:val="00F37A95"/>
    <w:rsid w:val="00F40726"/>
    <w:rsid w:val="00F40E8F"/>
    <w:rsid w:val="00F41441"/>
    <w:rsid w:val="00F42AD3"/>
    <w:rsid w:val="00F4300A"/>
    <w:rsid w:val="00F4303C"/>
    <w:rsid w:val="00F434B4"/>
    <w:rsid w:val="00F43E06"/>
    <w:rsid w:val="00F444D5"/>
    <w:rsid w:val="00F4490E"/>
    <w:rsid w:val="00F44F96"/>
    <w:rsid w:val="00F45E39"/>
    <w:rsid w:val="00F4611F"/>
    <w:rsid w:val="00F46AB9"/>
    <w:rsid w:val="00F46C46"/>
    <w:rsid w:val="00F50048"/>
    <w:rsid w:val="00F50CD8"/>
    <w:rsid w:val="00F50F05"/>
    <w:rsid w:val="00F521E7"/>
    <w:rsid w:val="00F525C0"/>
    <w:rsid w:val="00F52A53"/>
    <w:rsid w:val="00F52F83"/>
    <w:rsid w:val="00F5335F"/>
    <w:rsid w:val="00F533D0"/>
    <w:rsid w:val="00F53424"/>
    <w:rsid w:val="00F53A74"/>
    <w:rsid w:val="00F54365"/>
    <w:rsid w:val="00F54864"/>
    <w:rsid w:val="00F54C37"/>
    <w:rsid w:val="00F551C7"/>
    <w:rsid w:val="00F55213"/>
    <w:rsid w:val="00F55384"/>
    <w:rsid w:val="00F558D3"/>
    <w:rsid w:val="00F55FF9"/>
    <w:rsid w:val="00F5694E"/>
    <w:rsid w:val="00F56C80"/>
    <w:rsid w:val="00F57A97"/>
    <w:rsid w:val="00F61107"/>
    <w:rsid w:val="00F61B01"/>
    <w:rsid w:val="00F62893"/>
    <w:rsid w:val="00F63661"/>
    <w:rsid w:val="00F6508A"/>
    <w:rsid w:val="00F6578D"/>
    <w:rsid w:val="00F65C07"/>
    <w:rsid w:val="00F661D4"/>
    <w:rsid w:val="00F6675B"/>
    <w:rsid w:val="00F67086"/>
    <w:rsid w:val="00F6733F"/>
    <w:rsid w:val="00F6748A"/>
    <w:rsid w:val="00F67962"/>
    <w:rsid w:val="00F7005A"/>
    <w:rsid w:val="00F70F18"/>
    <w:rsid w:val="00F71278"/>
    <w:rsid w:val="00F71486"/>
    <w:rsid w:val="00F71646"/>
    <w:rsid w:val="00F71EA4"/>
    <w:rsid w:val="00F7269B"/>
    <w:rsid w:val="00F728A6"/>
    <w:rsid w:val="00F72F76"/>
    <w:rsid w:val="00F7301D"/>
    <w:rsid w:val="00F7308D"/>
    <w:rsid w:val="00F73941"/>
    <w:rsid w:val="00F73CE7"/>
    <w:rsid w:val="00F743A6"/>
    <w:rsid w:val="00F74EE5"/>
    <w:rsid w:val="00F758DA"/>
    <w:rsid w:val="00F7642C"/>
    <w:rsid w:val="00F76596"/>
    <w:rsid w:val="00F779BF"/>
    <w:rsid w:val="00F77DF4"/>
    <w:rsid w:val="00F8019E"/>
    <w:rsid w:val="00F806F1"/>
    <w:rsid w:val="00F808A4"/>
    <w:rsid w:val="00F80F10"/>
    <w:rsid w:val="00F812B5"/>
    <w:rsid w:val="00F8163B"/>
    <w:rsid w:val="00F81902"/>
    <w:rsid w:val="00F83538"/>
    <w:rsid w:val="00F835C8"/>
    <w:rsid w:val="00F84248"/>
    <w:rsid w:val="00F848D1"/>
    <w:rsid w:val="00F84E39"/>
    <w:rsid w:val="00F85E23"/>
    <w:rsid w:val="00F86C16"/>
    <w:rsid w:val="00F86D64"/>
    <w:rsid w:val="00F873BB"/>
    <w:rsid w:val="00F8769C"/>
    <w:rsid w:val="00F87CC0"/>
    <w:rsid w:val="00F903E5"/>
    <w:rsid w:val="00F90494"/>
    <w:rsid w:val="00F90CBC"/>
    <w:rsid w:val="00F91978"/>
    <w:rsid w:val="00F91BED"/>
    <w:rsid w:val="00F92A01"/>
    <w:rsid w:val="00F92D18"/>
    <w:rsid w:val="00F92E1F"/>
    <w:rsid w:val="00F938A2"/>
    <w:rsid w:val="00F93C75"/>
    <w:rsid w:val="00F94C4A"/>
    <w:rsid w:val="00F94D90"/>
    <w:rsid w:val="00F94EF1"/>
    <w:rsid w:val="00F9524F"/>
    <w:rsid w:val="00F95386"/>
    <w:rsid w:val="00F95EDA"/>
    <w:rsid w:val="00F963F6"/>
    <w:rsid w:val="00F964F0"/>
    <w:rsid w:val="00F966D5"/>
    <w:rsid w:val="00F96CC7"/>
    <w:rsid w:val="00F9708F"/>
    <w:rsid w:val="00F973E3"/>
    <w:rsid w:val="00F976C4"/>
    <w:rsid w:val="00F97A50"/>
    <w:rsid w:val="00FA0E61"/>
    <w:rsid w:val="00FA10D4"/>
    <w:rsid w:val="00FA1478"/>
    <w:rsid w:val="00FA16B3"/>
    <w:rsid w:val="00FA2A9F"/>
    <w:rsid w:val="00FA2C64"/>
    <w:rsid w:val="00FA326A"/>
    <w:rsid w:val="00FA36DF"/>
    <w:rsid w:val="00FA3932"/>
    <w:rsid w:val="00FA3AAE"/>
    <w:rsid w:val="00FA45E5"/>
    <w:rsid w:val="00FA50A7"/>
    <w:rsid w:val="00FA511A"/>
    <w:rsid w:val="00FA5F84"/>
    <w:rsid w:val="00FA6250"/>
    <w:rsid w:val="00FA6BBD"/>
    <w:rsid w:val="00FA75E9"/>
    <w:rsid w:val="00FA76E8"/>
    <w:rsid w:val="00FB0017"/>
    <w:rsid w:val="00FB0CB4"/>
    <w:rsid w:val="00FB167B"/>
    <w:rsid w:val="00FB270F"/>
    <w:rsid w:val="00FB2CF5"/>
    <w:rsid w:val="00FB2D1B"/>
    <w:rsid w:val="00FB3A34"/>
    <w:rsid w:val="00FB4520"/>
    <w:rsid w:val="00FB609C"/>
    <w:rsid w:val="00FB646C"/>
    <w:rsid w:val="00FB6510"/>
    <w:rsid w:val="00FB6831"/>
    <w:rsid w:val="00FB707E"/>
    <w:rsid w:val="00FB72C3"/>
    <w:rsid w:val="00FC0980"/>
    <w:rsid w:val="00FC0CB0"/>
    <w:rsid w:val="00FC20DF"/>
    <w:rsid w:val="00FC34E2"/>
    <w:rsid w:val="00FC4011"/>
    <w:rsid w:val="00FC47F2"/>
    <w:rsid w:val="00FC4B32"/>
    <w:rsid w:val="00FC4B74"/>
    <w:rsid w:val="00FC6144"/>
    <w:rsid w:val="00FC6A5A"/>
    <w:rsid w:val="00FC6B56"/>
    <w:rsid w:val="00FC70E0"/>
    <w:rsid w:val="00FC761D"/>
    <w:rsid w:val="00FC79E0"/>
    <w:rsid w:val="00FD0774"/>
    <w:rsid w:val="00FD1A68"/>
    <w:rsid w:val="00FD1D39"/>
    <w:rsid w:val="00FD256F"/>
    <w:rsid w:val="00FD25D0"/>
    <w:rsid w:val="00FD298C"/>
    <w:rsid w:val="00FD34BE"/>
    <w:rsid w:val="00FD436D"/>
    <w:rsid w:val="00FD46AA"/>
    <w:rsid w:val="00FD4E1E"/>
    <w:rsid w:val="00FD56EF"/>
    <w:rsid w:val="00FD56F0"/>
    <w:rsid w:val="00FD5966"/>
    <w:rsid w:val="00FD5AFF"/>
    <w:rsid w:val="00FD5C49"/>
    <w:rsid w:val="00FD5FAF"/>
    <w:rsid w:val="00FD601F"/>
    <w:rsid w:val="00FD7A2C"/>
    <w:rsid w:val="00FD7CAC"/>
    <w:rsid w:val="00FD7E17"/>
    <w:rsid w:val="00FE0236"/>
    <w:rsid w:val="00FE0BF5"/>
    <w:rsid w:val="00FE0F2F"/>
    <w:rsid w:val="00FE1464"/>
    <w:rsid w:val="00FE14F3"/>
    <w:rsid w:val="00FE1C0F"/>
    <w:rsid w:val="00FE248D"/>
    <w:rsid w:val="00FE3EB0"/>
    <w:rsid w:val="00FE6BF1"/>
    <w:rsid w:val="00FE71F8"/>
    <w:rsid w:val="00FE7815"/>
    <w:rsid w:val="00FE7DB2"/>
    <w:rsid w:val="00FF1474"/>
    <w:rsid w:val="00FF174A"/>
    <w:rsid w:val="00FF1FB5"/>
    <w:rsid w:val="00FF3236"/>
    <w:rsid w:val="00FF3464"/>
    <w:rsid w:val="00FF372D"/>
    <w:rsid w:val="00FF48DA"/>
    <w:rsid w:val="00FF5D3F"/>
    <w:rsid w:val="00FF6005"/>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DE579"/>
  <w15:docId w15:val="{A79487E2-462C-4F8C-A1FF-6813E3D2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94B6F"/>
    <w:pPr>
      <w:keepNext/>
      <w:spacing w:after="360" w:line="600" w:lineRule="exact"/>
      <w:outlineLvl w:val="0"/>
    </w:pPr>
    <w:rPr>
      <w:rFonts w:ascii="Times New Roman" w:eastAsia="Calibri" w:hAnsi="Times New Roman" w:cs="Times New Roman"/>
      <w:b/>
      <w:caps/>
      <w:color w:val="1F497D" w:themeColor="text2"/>
      <w:kern w:val="28"/>
      <w:sz w:val="32"/>
      <w:szCs w:val="32"/>
    </w:rPr>
  </w:style>
  <w:style w:type="paragraph" w:styleId="Heading2">
    <w:name w:val="heading 2"/>
    <w:basedOn w:val="Normal"/>
    <w:next w:val="Normal"/>
    <w:link w:val="Heading2Char"/>
    <w:qFormat/>
    <w:rsid w:val="00B95821"/>
    <w:pPr>
      <w:outlineLvl w:val="1"/>
    </w:pPr>
    <w:rPr>
      <w:rFonts w:ascii="Times New Roman" w:eastAsia="Calibri" w:hAnsi="Times New Roman" w:cs="Times New Roman"/>
      <w:b/>
      <w:bCs/>
      <w:color w:val="1F497D" w:themeColor="text2"/>
      <w:sz w:val="28"/>
      <w:szCs w:val="28"/>
    </w:rPr>
  </w:style>
  <w:style w:type="paragraph" w:styleId="Heading3">
    <w:name w:val="heading 3"/>
    <w:basedOn w:val="Normal"/>
    <w:next w:val="Normal"/>
    <w:link w:val="Heading3Char"/>
    <w:qFormat/>
    <w:rsid w:val="00085755"/>
    <w:pPr>
      <w:keepNext/>
      <w:spacing w:before="240" w:after="0" w:line="280" w:lineRule="exact"/>
      <w:outlineLvl w:val="2"/>
    </w:pPr>
    <w:rPr>
      <w:rFonts w:ascii="Arial Bold" w:eastAsia="Times New Roman" w:hAnsi="Arial Bold" w:cs="Arial"/>
      <w:b/>
      <w:caps/>
      <w:color w:val="002A6C"/>
      <w:szCs w:val="24"/>
    </w:rPr>
  </w:style>
  <w:style w:type="paragraph" w:styleId="Heading4">
    <w:name w:val="heading 4"/>
    <w:basedOn w:val="Normal"/>
    <w:next w:val="Normal"/>
    <w:link w:val="Heading4Char"/>
    <w:qFormat/>
    <w:rsid w:val="00085755"/>
    <w:pPr>
      <w:keepNext/>
      <w:spacing w:before="240" w:after="0" w:line="240" w:lineRule="exact"/>
      <w:outlineLvl w:val="3"/>
    </w:pPr>
    <w:rPr>
      <w:rFonts w:ascii="Arial" w:eastAsia="Times New Roman" w:hAnsi="Arial" w:cs="Arial"/>
      <w:b/>
      <w:color w:val="002A6C"/>
      <w:sz w:val="18"/>
      <w:szCs w:val="24"/>
    </w:rPr>
  </w:style>
  <w:style w:type="paragraph" w:styleId="Heading5">
    <w:name w:val="heading 5"/>
    <w:basedOn w:val="Normal"/>
    <w:next w:val="Normal"/>
    <w:link w:val="Heading5Char"/>
    <w:uiPriority w:val="9"/>
    <w:semiHidden/>
    <w:unhideWhenUsed/>
    <w:qFormat/>
    <w:rsid w:val="00E25A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Heading2">
    <w:name w:val="Cover Heading 2"/>
    <w:basedOn w:val="Normal"/>
    <w:rsid w:val="009F4C2C"/>
    <w:pPr>
      <w:spacing w:before="280" w:after="160" w:line="320" w:lineRule="atLeast"/>
      <w:ind w:left="1080" w:right="1080"/>
    </w:pPr>
    <w:rPr>
      <w:rFonts w:ascii="Arial" w:eastAsia="Times New Roman" w:hAnsi="Arial" w:cs="Arial"/>
      <w:b/>
      <w:caps/>
      <w:color w:val="FFFFFF"/>
      <w:sz w:val="28"/>
      <w:szCs w:val="24"/>
    </w:rPr>
  </w:style>
  <w:style w:type="paragraph" w:styleId="BalloonText">
    <w:name w:val="Balloon Text"/>
    <w:basedOn w:val="Normal"/>
    <w:link w:val="BalloonTextChar"/>
    <w:semiHidden/>
    <w:unhideWhenUsed/>
    <w:rsid w:val="009F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F4C2C"/>
    <w:rPr>
      <w:rFonts w:ascii="Tahoma" w:hAnsi="Tahoma" w:cs="Tahoma"/>
      <w:sz w:val="16"/>
      <w:szCs w:val="16"/>
      <w:lang w:val="en-GB"/>
    </w:rPr>
  </w:style>
  <w:style w:type="paragraph" w:customStyle="1" w:styleId="Default">
    <w:name w:val="Default"/>
    <w:rsid w:val="007E443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61615B"/>
    <w:pPr>
      <w:tabs>
        <w:tab w:val="center" w:pos="4680"/>
        <w:tab w:val="right" w:pos="9360"/>
      </w:tabs>
      <w:spacing w:after="0" w:line="240" w:lineRule="auto"/>
    </w:pPr>
  </w:style>
  <w:style w:type="character" w:customStyle="1" w:styleId="HeaderChar">
    <w:name w:val="Header Char"/>
    <w:basedOn w:val="DefaultParagraphFont"/>
    <w:link w:val="Header"/>
    <w:rsid w:val="0061615B"/>
    <w:rPr>
      <w:lang w:val="en-GB"/>
    </w:rPr>
  </w:style>
  <w:style w:type="paragraph" w:styleId="Footer">
    <w:name w:val="footer"/>
    <w:basedOn w:val="Normal"/>
    <w:link w:val="FooterChar"/>
    <w:uiPriority w:val="99"/>
    <w:unhideWhenUsed/>
    <w:rsid w:val="00616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15B"/>
    <w:rPr>
      <w:lang w:val="en-GB"/>
    </w:rPr>
  </w:style>
  <w:style w:type="character" w:customStyle="1" w:styleId="Heading1Char">
    <w:name w:val="Heading 1 Char"/>
    <w:basedOn w:val="DefaultParagraphFont"/>
    <w:link w:val="Heading1"/>
    <w:rsid w:val="00794B6F"/>
    <w:rPr>
      <w:rFonts w:ascii="Times New Roman" w:eastAsia="Calibri" w:hAnsi="Times New Roman" w:cs="Times New Roman"/>
      <w:b/>
      <w:caps/>
      <w:color w:val="1F497D" w:themeColor="text2"/>
      <w:kern w:val="28"/>
      <w:sz w:val="32"/>
      <w:szCs w:val="32"/>
    </w:rPr>
  </w:style>
  <w:style w:type="character" w:customStyle="1" w:styleId="Heading2Char">
    <w:name w:val="Heading 2 Char"/>
    <w:basedOn w:val="DefaultParagraphFont"/>
    <w:link w:val="Heading2"/>
    <w:rsid w:val="00B95821"/>
    <w:rPr>
      <w:rFonts w:ascii="Times New Roman" w:eastAsia="Calibri" w:hAnsi="Times New Roman" w:cs="Times New Roman"/>
      <w:b/>
      <w:bCs/>
      <w:color w:val="1F497D" w:themeColor="text2"/>
      <w:sz w:val="28"/>
      <w:szCs w:val="28"/>
    </w:rPr>
  </w:style>
  <w:style w:type="character" w:customStyle="1" w:styleId="Heading3Char">
    <w:name w:val="Heading 3 Char"/>
    <w:basedOn w:val="DefaultParagraphFont"/>
    <w:link w:val="Heading3"/>
    <w:rsid w:val="00085755"/>
    <w:rPr>
      <w:rFonts w:ascii="Arial Bold" w:eastAsia="Times New Roman" w:hAnsi="Arial Bold" w:cs="Arial"/>
      <w:b/>
      <w:caps/>
      <w:color w:val="002A6C"/>
      <w:szCs w:val="24"/>
    </w:rPr>
  </w:style>
  <w:style w:type="character" w:customStyle="1" w:styleId="Heading4Char">
    <w:name w:val="Heading 4 Char"/>
    <w:basedOn w:val="DefaultParagraphFont"/>
    <w:link w:val="Heading4"/>
    <w:rsid w:val="00085755"/>
    <w:rPr>
      <w:rFonts w:ascii="Arial" w:eastAsia="Times New Roman" w:hAnsi="Arial" w:cs="Arial"/>
      <w:b/>
      <w:color w:val="002A6C"/>
      <w:sz w:val="18"/>
      <w:szCs w:val="24"/>
    </w:rPr>
  </w:style>
  <w:style w:type="numbering" w:customStyle="1" w:styleId="NoList1">
    <w:name w:val="No List1"/>
    <w:next w:val="NoList"/>
    <w:uiPriority w:val="99"/>
    <w:semiHidden/>
    <w:unhideWhenUsed/>
    <w:rsid w:val="00085755"/>
  </w:style>
  <w:style w:type="paragraph" w:styleId="FootnoteText">
    <w:name w:val="footnote text"/>
    <w:basedOn w:val="Normal"/>
    <w:link w:val="FootnoteTextChar"/>
    <w:uiPriority w:val="99"/>
    <w:semiHidden/>
    <w:rsid w:val="00085755"/>
    <w:pPr>
      <w:spacing w:after="160" w:line="280" w:lineRule="exact"/>
    </w:pPr>
    <w:rPr>
      <w:rFonts w:ascii="Times New Roman" w:eastAsia="Times New Roman" w:hAnsi="Times New Roman" w:cs="Arial"/>
      <w:szCs w:val="24"/>
    </w:rPr>
  </w:style>
  <w:style w:type="character" w:customStyle="1" w:styleId="FootnoteTextChar">
    <w:name w:val="Footnote Text Char"/>
    <w:basedOn w:val="DefaultParagraphFont"/>
    <w:link w:val="FootnoteText"/>
    <w:uiPriority w:val="99"/>
    <w:semiHidden/>
    <w:rsid w:val="00085755"/>
    <w:rPr>
      <w:rFonts w:ascii="Times New Roman" w:eastAsia="Times New Roman" w:hAnsi="Times New Roman" w:cs="Arial"/>
      <w:szCs w:val="24"/>
    </w:rPr>
  </w:style>
  <w:style w:type="paragraph" w:customStyle="1" w:styleId="Bullet1">
    <w:name w:val="Bullet 1"/>
    <w:basedOn w:val="Normal"/>
    <w:rsid w:val="00085755"/>
    <w:pPr>
      <w:numPr>
        <w:numId w:val="1"/>
      </w:numPr>
      <w:spacing w:after="160" w:line="280" w:lineRule="exact"/>
    </w:pPr>
    <w:rPr>
      <w:rFonts w:ascii="Times New Roman" w:eastAsia="Times New Roman" w:hAnsi="Times New Roman" w:cs="Arial"/>
      <w:szCs w:val="24"/>
    </w:rPr>
  </w:style>
  <w:style w:type="paragraph" w:styleId="TableofFigures">
    <w:name w:val="table of figures"/>
    <w:aliases w:val="Table"/>
    <w:basedOn w:val="Normal"/>
    <w:next w:val="Normal"/>
    <w:semiHidden/>
    <w:rsid w:val="00085755"/>
    <w:pPr>
      <w:spacing w:after="160" w:line="280" w:lineRule="exact"/>
    </w:pPr>
    <w:rPr>
      <w:rFonts w:ascii="Arial" w:eastAsia="Times New Roman" w:hAnsi="Arial" w:cs="Arial"/>
      <w:sz w:val="20"/>
      <w:szCs w:val="24"/>
    </w:rPr>
  </w:style>
  <w:style w:type="paragraph" w:customStyle="1" w:styleId="Bullet2">
    <w:name w:val="Bullet 2"/>
    <w:basedOn w:val="Normal"/>
    <w:rsid w:val="00085755"/>
    <w:pPr>
      <w:numPr>
        <w:numId w:val="2"/>
      </w:numPr>
      <w:spacing w:after="160" w:line="280" w:lineRule="exact"/>
    </w:pPr>
    <w:rPr>
      <w:rFonts w:ascii="Times New Roman" w:eastAsia="Times New Roman" w:hAnsi="Times New Roman" w:cs="Arial"/>
      <w:szCs w:val="24"/>
    </w:rPr>
  </w:style>
  <w:style w:type="paragraph" w:styleId="TOC1">
    <w:name w:val="toc 1"/>
    <w:basedOn w:val="Normal"/>
    <w:next w:val="Normal"/>
    <w:link w:val="TOC1Char"/>
    <w:uiPriority w:val="39"/>
    <w:rsid w:val="00085755"/>
    <w:pPr>
      <w:tabs>
        <w:tab w:val="right" w:leader="dot" w:pos="8990"/>
      </w:tabs>
      <w:spacing w:before="200" w:after="80" w:line="240" w:lineRule="auto"/>
      <w:ind w:left="2160"/>
    </w:pPr>
    <w:rPr>
      <w:rFonts w:ascii="Arial Bold" w:eastAsia="Times New Roman" w:hAnsi="Arial Bold" w:cs="Arial"/>
      <w:b/>
      <w:caps/>
      <w:color w:val="002A6C"/>
    </w:rPr>
  </w:style>
  <w:style w:type="character" w:customStyle="1" w:styleId="TOC1Char">
    <w:name w:val="TOC 1 Char"/>
    <w:basedOn w:val="DefaultParagraphFont"/>
    <w:link w:val="TOC1"/>
    <w:uiPriority w:val="39"/>
    <w:rsid w:val="00085755"/>
    <w:rPr>
      <w:rFonts w:ascii="Arial Bold" w:eastAsia="Times New Roman" w:hAnsi="Arial Bold" w:cs="Arial"/>
      <w:b/>
      <w:caps/>
      <w:color w:val="002A6C"/>
    </w:rPr>
  </w:style>
  <w:style w:type="paragraph" w:styleId="TOC2">
    <w:name w:val="toc 2"/>
    <w:basedOn w:val="Normal"/>
    <w:next w:val="Normal"/>
    <w:uiPriority w:val="39"/>
    <w:rsid w:val="00085755"/>
    <w:pPr>
      <w:tabs>
        <w:tab w:val="right" w:leader="dot" w:pos="8986"/>
      </w:tabs>
      <w:spacing w:before="40" w:after="60" w:line="240" w:lineRule="auto"/>
      <w:ind w:left="2880"/>
    </w:pPr>
    <w:rPr>
      <w:rFonts w:ascii="Arial Bold" w:eastAsia="Times New Roman" w:hAnsi="Arial Bold" w:cs="Arial"/>
      <w:b/>
      <w:smallCaps/>
      <w:color w:val="002A6C"/>
    </w:rPr>
  </w:style>
  <w:style w:type="paragraph" w:styleId="TOC3">
    <w:name w:val="toc 3"/>
    <w:basedOn w:val="Normal"/>
    <w:next w:val="Normal"/>
    <w:uiPriority w:val="39"/>
    <w:rsid w:val="00085755"/>
    <w:pPr>
      <w:tabs>
        <w:tab w:val="right" w:leader="dot" w:pos="8990"/>
      </w:tabs>
      <w:spacing w:before="40" w:after="60" w:line="240" w:lineRule="auto"/>
      <w:ind w:left="3600"/>
    </w:pPr>
    <w:rPr>
      <w:rFonts w:ascii="Arial" w:eastAsia="Times New Roman" w:hAnsi="Arial" w:cs="Arial"/>
      <w:color w:val="002A6C"/>
    </w:rPr>
  </w:style>
  <w:style w:type="paragraph" w:customStyle="1" w:styleId="Bullet3">
    <w:name w:val="Bullet 3"/>
    <w:basedOn w:val="Normal"/>
    <w:rsid w:val="00085755"/>
    <w:pPr>
      <w:numPr>
        <w:numId w:val="3"/>
      </w:numPr>
      <w:spacing w:after="160" w:line="280" w:lineRule="exact"/>
    </w:pPr>
    <w:rPr>
      <w:rFonts w:ascii="Times New Roman" w:eastAsia="Times New Roman" w:hAnsi="Times New Roman" w:cs="Arial"/>
      <w:szCs w:val="24"/>
    </w:rPr>
  </w:style>
  <w:style w:type="paragraph" w:customStyle="1" w:styleId="FootnoteNumberText">
    <w:name w:val="Footnote Number &amp; Text"/>
    <w:basedOn w:val="Normal"/>
    <w:rsid w:val="00085755"/>
    <w:pPr>
      <w:spacing w:after="100" w:line="180" w:lineRule="exact"/>
      <w:ind w:left="158" w:hanging="158"/>
    </w:pPr>
    <w:rPr>
      <w:rFonts w:ascii="Arial" w:eastAsia="Times New Roman" w:hAnsi="Arial" w:cs="Arial"/>
      <w:sz w:val="16"/>
      <w:szCs w:val="24"/>
    </w:rPr>
  </w:style>
  <w:style w:type="character" w:styleId="FootnoteReference">
    <w:name w:val="footnote reference"/>
    <w:basedOn w:val="DefaultParagraphFont"/>
    <w:uiPriority w:val="99"/>
    <w:semiHidden/>
    <w:rsid w:val="00085755"/>
    <w:rPr>
      <w:vertAlign w:val="superscript"/>
    </w:rPr>
  </w:style>
  <w:style w:type="paragraph" w:customStyle="1" w:styleId="CoverHeading1">
    <w:name w:val="Cover Heading 1"/>
    <w:basedOn w:val="Normal"/>
    <w:rsid w:val="00085755"/>
    <w:pPr>
      <w:spacing w:before="400" w:after="160" w:line="720" w:lineRule="exact"/>
      <w:ind w:left="1080" w:right="1080"/>
    </w:pPr>
    <w:rPr>
      <w:rFonts w:ascii="Arial" w:eastAsia="Times New Roman" w:hAnsi="Arial" w:cs="Arial"/>
      <w:caps/>
      <w:color w:val="FFFFFF"/>
      <w:sz w:val="72"/>
      <w:szCs w:val="24"/>
    </w:rPr>
  </w:style>
  <w:style w:type="paragraph" w:customStyle="1" w:styleId="Disclaimer">
    <w:name w:val="Disclaimer"/>
    <w:basedOn w:val="Normal"/>
    <w:rsid w:val="00085755"/>
    <w:pPr>
      <w:spacing w:after="160" w:line="280" w:lineRule="exact"/>
      <w:ind w:left="1080" w:right="1080"/>
    </w:pPr>
    <w:rPr>
      <w:rFonts w:ascii="Arial" w:eastAsia="Times New Roman" w:hAnsi="Arial" w:cs="Arial"/>
      <w:color w:val="FFFFFF"/>
      <w:szCs w:val="24"/>
    </w:rPr>
  </w:style>
  <w:style w:type="paragraph" w:customStyle="1" w:styleId="Disclaimer--MONTHYEAR">
    <w:name w:val="Disclaimer--MONTH YEAR"/>
    <w:basedOn w:val="Disclaimer"/>
    <w:rsid w:val="00085755"/>
    <w:pPr>
      <w:spacing w:after="240"/>
    </w:pPr>
    <w:rPr>
      <w:rFonts w:ascii="Arial Bold" w:hAnsi="Arial Bold"/>
      <w:b/>
      <w:caps/>
    </w:rPr>
  </w:style>
  <w:style w:type="paragraph" w:customStyle="1" w:styleId="Cover--Inside--Heading1">
    <w:name w:val="Cover--Inside--Heading 1"/>
    <w:basedOn w:val="CoverHeading1"/>
    <w:rsid w:val="00085755"/>
    <w:pPr>
      <w:ind w:left="0" w:right="0"/>
    </w:pPr>
    <w:rPr>
      <w:color w:val="002A6C"/>
    </w:rPr>
  </w:style>
  <w:style w:type="paragraph" w:customStyle="1" w:styleId="Cover--Inside--Heading2">
    <w:name w:val="Cover--Inside--Heading 2"/>
    <w:basedOn w:val="CoverHeading2"/>
    <w:rsid w:val="00085755"/>
    <w:pPr>
      <w:ind w:left="0" w:right="0"/>
    </w:pPr>
    <w:rPr>
      <w:color w:val="002A6C"/>
    </w:rPr>
  </w:style>
  <w:style w:type="paragraph" w:customStyle="1" w:styleId="Disclaimer--Inside">
    <w:name w:val="Disclaimer--Inside"/>
    <w:basedOn w:val="Disclaimer"/>
    <w:rsid w:val="00085755"/>
    <w:rPr>
      <w:color w:val="auto"/>
    </w:rPr>
  </w:style>
  <w:style w:type="paragraph" w:customStyle="1" w:styleId="InsideCoverPage-Heading">
    <w:name w:val="Inside Cover Page-Heading"/>
    <w:basedOn w:val="Normal"/>
    <w:rsid w:val="00085755"/>
    <w:pPr>
      <w:spacing w:before="160" w:after="160" w:line="280" w:lineRule="exact"/>
    </w:pPr>
    <w:rPr>
      <w:rFonts w:ascii="Arial" w:eastAsia="Times New Roman" w:hAnsi="Arial" w:cs="Arial"/>
      <w:b/>
      <w:sz w:val="20"/>
      <w:szCs w:val="24"/>
    </w:rPr>
  </w:style>
  <w:style w:type="paragraph" w:customStyle="1" w:styleId="InsideCoverPage-Text">
    <w:name w:val="Inside Cover Page-Text"/>
    <w:basedOn w:val="Normal"/>
    <w:rsid w:val="00085755"/>
    <w:pPr>
      <w:spacing w:before="160" w:after="160" w:line="280" w:lineRule="exact"/>
    </w:pPr>
    <w:rPr>
      <w:rFonts w:ascii="Arial" w:eastAsia="Times New Roman" w:hAnsi="Arial" w:cs="Arial"/>
      <w:sz w:val="20"/>
      <w:szCs w:val="24"/>
    </w:rPr>
  </w:style>
  <w:style w:type="paragraph" w:customStyle="1" w:styleId="TableHeading">
    <w:name w:val="Table Heading"/>
    <w:basedOn w:val="Normal"/>
    <w:rsid w:val="00085755"/>
    <w:pPr>
      <w:shd w:val="clear" w:color="auto" w:fill="CCCCCC"/>
      <w:spacing w:before="20" w:after="20" w:line="240" w:lineRule="auto"/>
      <w:jc w:val="center"/>
    </w:pPr>
    <w:rPr>
      <w:rFonts w:ascii="Arial" w:eastAsia="Times New Roman" w:hAnsi="Arial" w:cs="Arial"/>
      <w:b/>
      <w:sz w:val="18"/>
      <w:szCs w:val="24"/>
    </w:rPr>
  </w:style>
  <w:style w:type="paragraph" w:customStyle="1" w:styleId="TableText">
    <w:name w:val="Table Text"/>
    <w:basedOn w:val="Normal"/>
    <w:rsid w:val="00085755"/>
    <w:pPr>
      <w:spacing w:before="20" w:after="20" w:line="240" w:lineRule="auto"/>
    </w:pPr>
    <w:rPr>
      <w:rFonts w:ascii="Arial" w:eastAsia="Times New Roman" w:hAnsi="Arial" w:cs="Arial"/>
      <w:sz w:val="18"/>
      <w:szCs w:val="24"/>
    </w:rPr>
  </w:style>
  <w:style w:type="character" w:styleId="PageNumber">
    <w:name w:val="page number"/>
    <w:basedOn w:val="DefaultParagraphFont"/>
    <w:rsid w:val="00085755"/>
  </w:style>
  <w:style w:type="paragraph" w:customStyle="1" w:styleId="TextBox">
    <w:name w:val="Text Box"/>
    <w:basedOn w:val="Normal"/>
    <w:rsid w:val="00085755"/>
    <w:pPr>
      <w:framePr w:w="3600" w:hSpace="187" w:vSpace="187" w:wrap="around" w:vAnchor="text" w:hAnchor="margin" w:xAlign="right" w:y="1"/>
      <w:numPr>
        <w:numId w:val="4"/>
      </w:numPr>
      <w:pBdr>
        <w:top w:val="single" w:sz="2" w:space="4" w:color="auto"/>
        <w:left w:val="single" w:sz="2" w:space="4" w:color="auto"/>
        <w:bottom w:val="single" w:sz="18" w:space="4" w:color="auto"/>
        <w:right w:val="single" w:sz="18" w:space="4" w:color="auto"/>
      </w:pBdr>
      <w:shd w:val="clear" w:color="auto" w:fill="E0E0E0"/>
      <w:spacing w:before="120" w:after="0" w:line="240" w:lineRule="auto"/>
    </w:pPr>
    <w:rPr>
      <w:rFonts w:ascii="Arial" w:eastAsia="MinioMM_485 SB 585 NO 11 OP" w:hAnsi="Arial" w:cs="Times New Roman"/>
      <w:noProof/>
      <w:kern w:val="40"/>
      <w:sz w:val="18"/>
      <w:szCs w:val="18"/>
    </w:rPr>
  </w:style>
  <w:style w:type="table" w:customStyle="1" w:styleId="TableGrid1">
    <w:name w:val="Table Grid1"/>
    <w:basedOn w:val="TableNormal"/>
    <w:next w:val="TableGrid"/>
    <w:rsid w:val="00085755"/>
    <w:pPr>
      <w:spacing w:after="160" w:line="280" w:lineRule="exact"/>
    </w:pPr>
    <w:rPr>
      <w:rFonts w:ascii="Arial" w:eastAsia="Times New Roman" w:hAnsi="Arial" w:cs="Times New Roman"/>
      <w:sz w:val="18"/>
      <w:szCs w:val="20"/>
    </w:rPr>
    <w:tblPr>
      <w:tblBorders>
        <w:top w:val="single" w:sz="18" w:space="0" w:color="auto"/>
        <w:bottom w:val="single" w:sz="18" w:space="0" w:color="auto"/>
        <w:insideH w:val="single" w:sz="4" w:space="0" w:color="auto"/>
        <w:insideV w:val="single" w:sz="4" w:space="0" w:color="auto"/>
      </w:tblBorders>
    </w:tblPr>
    <w:tblStylePr w:type="firstRow">
      <w:pPr>
        <w:jc w:val="center"/>
      </w:pPr>
      <w:rPr>
        <w:rFonts w:ascii="Arial" w:hAnsi="Arial"/>
        <w:b/>
        <w:color w:val="auto"/>
        <w:sz w:val="18"/>
      </w:rPr>
      <w:tblPr/>
      <w:tcPr>
        <w:tcBorders>
          <w:top w:val="single" w:sz="18" w:space="0" w:color="auto"/>
          <w:left w:val="nil"/>
          <w:bottom w:val="single" w:sz="18" w:space="0" w:color="auto"/>
          <w:right w:val="nil"/>
          <w:insideH w:val="nil"/>
          <w:insideV w:val="single" w:sz="4" w:space="0" w:color="auto"/>
          <w:tl2br w:val="nil"/>
          <w:tr2bl w:val="nil"/>
        </w:tcBorders>
        <w:shd w:val="clear" w:color="auto" w:fill="CCCCCC"/>
        <w:vAlign w:val="center"/>
      </w:tcPr>
    </w:tblStylePr>
  </w:style>
  <w:style w:type="paragraph" w:customStyle="1" w:styleId="BulletsforTable">
    <w:name w:val="Bullets for Table"/>
    <w:basedOn w:val="Normal"/>
    <w:rsid w:val="00085755"/>
    <w:pPr>
      <w:numPr>
        <w:numId w:val="5"/>
      </w:numPr>
      <w:spacing w:before="20" w:after="40" w:line="240" w:lineRule="auto"/>
    </w:pPr>
    <w:rPr>
      <w:rFonts w:ascii="Arial" w:eastAsia="Times New Roman" w:hAnsi="Arial" w:cs="Arial"/>
      <w:sz w:val="18"/>
      <w:szCs w:val="24"/>
    </w:rPr>
  </w:style>
  <w:style w:type="paragraph" w:customStyle="1" w:styleId="TableTitle1">
    <w:name w:val="Table Title 1"/>
    <w:basedOn w:val="Normal"/>
    <w:rsid w:val="00085755"/>
    <w:pPr>
      <w:pBdr>
        <w:top w:val="single" w:sz="18" w:space="1" w:color="auto"/>
      </w:pBdr>
      <w:spacing w:before="160" w:after="0" w:line="280" w:lineRule="exact"/>
    </w:pPr>
    <w:rPr>
      <w:rFonts w:ascii="Arial Bold" w:eastAsia="Times New Roman" w:hAnsi="Arial Bold" w:cs="Arial"/>
      <w:b/>
      <w:caps/>
      <w:szCs w:val="24"/>
    </w:rPr>
  </w:style>
  <w:style w:type="paragraph" w:customStyle="1" w:styleId="TableTitle2">
    <w:name w:val="Table Title 2"/>
    <w:basedOn w:val="Normal"/>
    <w:rsid w:val="00085755"/>
    <w:pPr>
      <w:spacing w:after="80" w:line="280" w:lineRule="exact"/>
    </w:pPr>
    <w:rPr>
      <w:rFonts w:ascii="Arial" w:eastAsia="Times New Roman" w:hAnsi="Arial" w:cs="Arial"/>
      <w:b/>
      <w:sz w:val="18"/>
      <w:szCs w:val="24"/>
    </w:rPr>
  </w:style>
  <w:style w:type="paragraph" w:customStyle="1" w:styleId="FigureTitle1">
    <w:name w:val="Figure Title 1"/>
    <w:basedOn w:val="Normal"/>
    <w:rsid w:val="00085755"/>
    <w:pPr>
      <w:spacing w:before="160" w:after="0" w:line="240" w:lineRule="auto"/>
    </w:pPr>
    <w:rPr>
      <w:rFonts w:ascii="Arial Bold" w:eastAsia="Times New Roman" w:hAnsi="Arial Bold" w:cs="Arial"/>
      <w:b/>
      <w:caps/>
      <w:szCs w:val="24"/>
    </w:rPr>
  </w:style>
  <w:style w:type="paragraph" w:customStyle="1" w:styleId="FigureTitle2">
    <w:name w:val="Figure Title 2"/>
    <w:basedOn w:val="Normal"/>
    <w:rsid w:val="00085755"/>
    <w:pPr>
      <w:spacing w:after="80" w:line="280" w:lineRule="exact"/>
    </w:pPr>
    <w:rPr>
      <w:rFonts w:ascii="Arial" w:eastAsia="Times New Roman" w:hAnsi="Arial" w:cs="Arial"/>
      <w:b/>
      <w:sz w:val="18"/>
      <w:szCs w:val="24"/>
    </w:rPr>
  </w:style>
  <w:style w:type="paragraph" w:customStyle="1" w:styleId="Source">
    <w:name w:val="Source"/>
    <w:basedOn w:val="Normal"/>
    <w:rsid w:val="00085755"/>
    <w:pPr>
      <w:spacing w:after="160" w:line="240" w:lineRule="auto"/>
    </w:pPr>
    <w:rPr>
      <w:rFonts w:ascii="Arial" w:eastAsia="Times New Roman" w:hAnsi="Arial" w:cs="Arial"/>
      <w:sz w:val="18"/>
      <w:szCs w:val="24"/>
    </w:rPr>
  </w:style>
  <w:style w:type="paragraph" w:customStyle="1" w:styleId="TOC--TableFigure">
    <w:name w:val="TOC--Table &amp; Figure"/>
    <w:basedOn w:val="TableofFigures"/>
    <w:rsid w:val="00085755"/>
  </w:style>
  <w:style w:type="character" w:styleId="CommentReference">
    <w:name w:val="annotation reference"/>
    <w:basedOn w:val="DefaultParagraphFont"/>
    <w:semiHidden/>
    <w:rsid w:val="00085755"/>
    <w:rPr>
      <w:sz w:val="16"/>
      <w:szCs w:val="16"/>
    </w:rPr>
  </w:style>
  <w:style w:type="paragraph" w:styleId="CommentText">
    <w:name w:val="annotation text"/>
    <w:basedOn w:val="Normal"/>
    <w:link w:val="CommentTextChar"/>
    <w:semiHidden/>
    <w:rsid w:val="00085755"/>
    <w:pPr>
      <w:spacing w:after="160" w:line="280" w:lineRule="exact"/>
    </w:pPr>
    <w:rPr>
      <w:rFonts w:ascii="Times New Roman" w:eastAsia="Times New Roman" w:hAnsi="Times New Roman" w:cs="Arial"/>
      <w:sz w:val="20"/>
      <w:szCs w:val="20"/>
    </w:rPr>
  </w:style>
  <w:style w:type="character" w:customStyle="1" w:styleId="CommentTextChar">
    <w:name w:val="Comment Text Char"/>
    <w:basedOn w:val="DefaultParagraphFont"/>
    <w:link w:val="CommentText"/>
    <w:semiHidden/>
    <w:rsid w:val="00085755"/>
    <w:rPr>
      <w:rFonts w:ascii="Times New Roman" w:eastAsia="Times New Roman" w:hAnsi="Times New Roman" w:cs="Arial"/>
      <w:sz w:val="20"/>
      <w:szCs w:val="20"/>
    </w:rPr>
  </w:style>
  <w:style w:type="paragraph" w:styleId="CommentSubject">
    <w:name w:val="annotation subject"/>
    <w:basedOn w:val="CommentText"/>
    <w:next w:val="CommentText"/>
    <w:link w:val="CommentSubjectChar"/>
    <w:uiPriority w:val="99"/>
    <w:semiHidden/>
    <w:rsid w:val="00085755"/>
    <w:rPr>
      <w:b/>
      <w:bCs/>
    </w:rPr>
  </w:style>
  <w:style w:type="character" w:customStyle="1" w:styleId="CommentSubjectChar">
    <w:name w:val="Comment Subject Char"/>
    <w:basedOn w:val="CommentTextChar"/>
    <w:link w:val="CommentSubject"/>
    <w:uiPriority w:val="99"/>
    <w:semiHidden/>
    <w:rsid w:val="00085755"/>
    <w:rPr>
      <w:rFonts w:ascii="Times New Roman" w:eastAsia="Times New Roman" w:hAnsi="Times New Roman" w:cs="Arial"/>
      <w:b/>
      <w:bCs/>
      <w:sz w:val="20"/>
      <w:szCs w:val="20"/>
    </w:rPr>
  </w:style>
  <w:style w:type="paragraph" w:styleId="ListParagraph">
    <w:name w:val="List Paragraph"/>
    <w:basedOn w:val="Normal"/>
    <w:uiPriority w:val="34"/>
    <w:qFormat/>
    <w:rsid w:val="00085755"/>
    <w:pPr>
      <w:ind w:left="720"/>
      <w:contextualSpacing/>
    </w:pPr>
    <w:rPr>
      <w:rFonts w:ascii="Calibri" w:eastAsia="Times New Roman" w:hAnsi="Calibri" w:cs="Times New Roman"/>
    </w:rPr>
  </w:style>
  <w:style w:type="table" w:customStyle="1" w:styleId="TableGrid11">
    <w:name w:val="Table Grid11"/>
    <w:basedOn w:val="TableNormal"/>
    <w:next w:val="TableGrid"/>
    <w:rsid w:val="0008575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autoRedefine/>
    <w:rsid w:val="00085755"/>
    <w:pPr>
      <w:spacing w:after="120" w:line="280" w:lineRule="exact"/>
      <w:jc w:val="both"/>
    </w:pPr>
    <w:rPr>
      <w:rFonts w:ascii="Times New Roman" w:eastAsia="Times New Roman" w:hAnsi="Times New Roman" w:cs="Times New Roman"/>
      <w:bCs/>
      <w:color w:val="000000"/>
    </w:rPr>
  </w:style>
  <w:style w:type="table" w:styleId="TableList4">
    <w:name w:val="Table List 4"/>
    <w:basedOn w:val="TableNormal"/>
    <w:rsid w:val="00085755"/>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rsid w:val="00085755"/>
    <w:pPr>
      <w:spacing w:before="109" w:after="109"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085755"/>
    <w:rPr>
      <w:color w:val="0000FF"/>
      <w:u w:val="single"/>
    </w:rPr>
  </w:style>
  <w:style w:type="paragraph" w:styleId="TOCHeading">
    <w:name w:val="TOC Heading"/>
    <w:basedOn w:val="Heading1"/>
    <w:next w:val="Normal"/>
    <w:uiPriority w:val="39"/>
    <w:unhideWhenUsed/>
    <w:qFormat/>
    <w:rsid w:val="00085755"/>
    <w:pPr>
      <w:keepLines/>
      <w:spacing w:before="480" w:after="0" w:line="276" w:lineRule="auto"/>
      <w:outlineLvl w:val="9"/>
    </w:pPr>
    <w:rPr>
      <w:rFonts w:ascii="Cambria" w:eastAsia="Times New Roman" w:hAnsi="Cambria"/>
      <w:bCs/>
      <w:caps w:val="0"/>
      <w:color w:val="365F91"/>
      <w:kern w:val="0"/>
      <w:sz w:val="28"/>
      <w:szCs w:val="28"/>
    </w:rPr>
  </w:style>
  <w:style w:type="character" w:customStyle="1" w:styleId="Heading5Char">
    <w:name w:val="Heading 5 Char"/>
    <w:basedOn w:val="DefaultParagraphFont"/>
    <w:link w:val="Heading5"/>
    <w:uiPriority w:val="9"/>
    <w:rsid w:val="00E25A10"/>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unhideWhenUsed/>
    <w:rsid w:val="004D635D"/>
    <w:pPr>
      <w:spacing w:after="120"/>
    </w:pPr>
    <w:rPr>
      <w:rFonts w:eastAsiaTheme="minorHAnsi"/>
    </w:rPr>
  </w:style>
  <w:style w:type="character" w:customStyle="1" w:styleId="BodyTextChar">
    <w:name w:val="Body Text Char"/>
    <w:basedOn w:val="DefaultParagraphFont"/>
    <w:link w:val="BodyText"/>
    <w:uiPriority w:val="99"/>
    <w:rsid w:val="004D635D"/>
    <w:rPr>
      <w:rFonts w:eastAsiaTheme="minorHAnsi"/>
    </w:rPr>
  </w:style>
  <w:style w:type="paragraph" w:styleId="BodyText2">
    <w:name w:val="Body Text 2"/>
    <w:basedOn w:val="Normal"/>
    <w:link w:val="BodyText2Char"/>
    <w:uiPriority w:val="99"/>
    <w:unhideWhenUsed/>
    <w:rsid w:val="00F311F4"/>
    <w:pPr>
      <w:spacing w:after="120" w:line="480" w:lineRule="auto"/>
    </w:pPr>
  </w:style>
  <w:style w:type="character" w:customStyle="1" w:styleId="BodyText2Char">
    <w:name w:val="Body Text 2 Char"/>
    <w:basedOn w:val="DefaultParagraphFont"/>
    <w:link w:val="BodyText2"/>
    <w:uiPriority w:val="99"/>
    <w:rsid w:val="00F311F4"/>
  </w:style>
  <w:style w:type="paragraph" w:styleId="NoSpacing">
    <w:name w:val="No Spacing"/>
    <w:link w:val="NoSpacingChar"/>
    <w:uiPriority w:val="1"/>
    <w:qFormat/>
    <w:rsid w:val="00F311F4"/>
    <w:pPr>
      <w:spacing w:after="0" w:line="240" w:lineRule="auto"/>
    </w:pPr>
    <w:rPr>
      <w:rFonts w:ascii="Times New Roman" w:eastAsia="Times New Roman" w:hAnsi="Times New Roman" w:cs="Times New Roman"/>
      <w:sz w:val="24"/>
      <w:szCs w:val="24"/>
      <w:lang w:val="en-CA" w:eastAsia="en-CA"/>
    </w:rPr>
  </w:style>
  <w:style w:type="character" w:customStyle="1" w:styleId="NoSpacingChar">
    <w:name w:val="No Spacing Char"/>
    <w:link w:val="NoSpacing"/>
    <w:uiPriority w:val="1"/>
    <w:locked/>
    <w:rsid w:val="00F311F4"/>
    <w:rPr>
      <w:rFonts w:ascii="Times New Roman" w:eastAsia="Times New Roman" w:hAnsi="Times New Roman" w:cs="Times New Roman"/>
      <w:sz w:val="24"/>
      <w:szCs w:val="24"/>
      <w:lang w:val="en-CA" w:eastAsia="en-CA"/>
    </w:rPr>
  </w:style>
  <w:style w:type="paragraph" w:styleId="PlainText">
    <w:name w:val="Plain Text"/>
    <w:basedOn w:val="Normal"/>
    <w:link w:val="PlainTextChar"/>
    <w:rsid w:val="00B749A7"/>
    <w:pPr>
      <w:spacing w:after="0" w:line="240" w:lineRule="auto"/>
    </w:pPr>
    <w:rPr>
      <w:rFonts w:ascii="Consolas" w:eastAsia="Times New Roman" w:hAnsi="Consolas" w:cs="Times New Roman"/>
      <w:sz w:val="21"/>
      <w:szCs w:val="21"/>
      <w:lang w:val="en-CA" w:eastAsia="en-CA"/>
    </w:rPr>
  </w:style>
  <w:style w:type="character" w:customStyle="1" w:styleId="PlainTextChar">
    <w:name w:val="Plain Text Char"/>
    <w:basedOn w:val="DefaultParagraphFont"/>
    <w:link w:val="PlainText"/>
    <w:rsid w:val="00B749A7"/>
    <w:rPr>
      <w:rFonts w:ascii="Consolas" w:eastAsia="Times New Roman" w:hAnsi="Consolas" w:cs="Times New Roman"/>
      <w:sz w:val="21"/>
      <w:szCs w:val="21"/>
      <w:lang w:val="en-CA" w:eastAsia="en-CA"/>
    </w:rPr>
  </w:style>
  <w:style w:type="character" w:customStyle="1" w:styleId="apple-converted-space">
    <w:name w:val="apple-converted-space"/>
    <w:basedOn w:val="DefaultParagraphFont"/>
    <w:rsid w:val="00201256"/>
  </w:style>
  <w:style w:type="paragraph" w:styleId="EndnoteText">
    <w:name w:val="endnote text"/>
    <w:basedOn w:val="Normal"/>
    <w:link w:val="EndnoteTextChar"/>
    <w:uiPriority w:val="99"/>
    <w:semiHidden/>
    <w:unhideWhenUsed/>
    <w:rsid w:val="006366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662D"/>
    <w:rPr>
      <w:sz w:val="20"/>
      <w:szCs w:val="20"/>
    </w:rPr>
  </w:style>
  <w:style w:type="character" w:styleId="EndnoteReference">
    <w:name w:val="endnote reference"/>
    <w:basedOn w:val="DefaultParagraphFont"/>
    <w:uiPriority w:val="99"/>
    <w:semiHidden/>
    <w:unhideWhenUsed/>
    <w:rsid w:val="0063662D"/>
    <w:rPr>
      <w:vertAlign w:val="superscript"/>
    </w:rPr>
  </w:style>
  <w:style w:type="paragraph" w:customStyle="1" w:styleId="USAID">
    <w:name w:val="USAID"/>
    <w:basedOn w:val="Normal"/>
    <w:link w:val="USAIDChar"/>
    <w:rsid w:val="00524519"/>
    <w:pPr>
      <w:spacing w:before="40" w:after="40" w:line="240" w:lineRule="auto"/>
    </w:pPr>
    <w:rPr>
      <w:rFonts w:ascii="Gill Sans MT" w:eastAsia="Times New Roman" w:hAnsi="Gill Sans MT" w:cs="Times New Roman"/>
      <w:bCs/>
      <w:color w:val="000000"/>
    </w:rPr>
  </w:style>
  <w:style w:type="character" w:customStyle="1" w:styleId="USAIDChar">
    <w:name w:val="USAID Char"/>
    <w:link w:val="USAID"/>
    <w:locked/>
    <w:rsid w:val="00524519"/>
    <w:rPr>
      <w:rFonts w:ascii="Gill Sans MT" w:eastAsia="Times New Roman" w:hAnsi="Gill Sans MT" w:cs="Times New Roman"/>
      <w:bCs/>
      <w:color w:val="000000"/>
    </w:rPr>
  </w:style>
  <w:style w:type="character" w:styleId="FollowedHyperlink">
    <w:name w:val="FollowedHyperlink"/>
    <w:basedOn w:val="DefaultParagraphFont"/>
    <w:uiPriority w:val="99"/>
    <w:semiHidden/>
    <w:unhideWhenUsed/>
    <w:rsid w:val="00486DC1"/>
    <w:rPr>
      <w:color w:val="800080"/>
      <w:u w:val="single"/>
    </w:rPr>
  </w:style>
  <w:style w:type="paragraph" w:customStyle="1" w:styleId="font5">
    <w:name w:val="font5"/>
    <w:basedOn w:val="Normal"/>
    <w:rsid w:val="00486DC1"/>
    <w:pPr>
      <w:spacing w:before="100" w:beforeAutospacing="1" w:after="100" w:afterAutospacing="1" w:line="240" w:lineRule="auto"/>
    </w:pPr>
    <w:rPr>
      <w:rFonts w:ascii="Calibri" w:eastAsia="Times New Roman" w:hAnsi="Calibri" w:cs="Calibri"/>
      <w:b/>
      <w:bCs/>
      <w:color w:val="000000"/>
      <w:sz w:val="18"/>
      <w:szCs w:val="18"/>
    </w:rPr>
  </w:style>
  <w:style w:type="paragraph" w:customStyle="1" w:styleId="font6">
    <w:name w:val="font6"/>
    <w:basedOn w:val="Normal"/>
    <w:rsid w:val="00486DC1"/>
    <w:pPr>
      <w:spacing w:before="100" w:beforeAutospacing="1" w:after="100" w:afterAutospacing="1" w:line="240" w:lineRule="auto"/>
    </w:pPr>
    <w:rPr>
      <w:rFonts w:ascii="Calibri" w:eastAsia="Times New Roman" w:hAnsi="Calibri" w:cs="Calibri"/>
      <w:color w:val="000000"/>
      <w:sz w:val="18"/>
      <w:szCs w:val="18"/>
    </w:rPr>
  </w:style>
  <w:style w:type="paragraph" w:customStyle="1" w:styleId="font7">
    <w:name w:val="font7"/>
    <w:basedOn w:val="Normal"/>
    <w:rsid w:val="00486DC1"/>
    <w:pPr>
      <w:spacing w:before="100" w:beforeAutospacing="1" w:after="100" w:afterAutospacing="1" w:line="240" w:lineRule="auto"/>
    </w:pPr>
    <w:rPr>
      <w:rFonts w:ascii="Calibri" w:eastAsia="Times New Roman" w:hAnsi="Calibri" w:cs="Calibri"/>
      <w:color w:val="000000"/>
      <w:sz w:val="18"/>
      <w:szCs w:val="18"/>
    </w:rPr>
  </w:style>
  <w:style w:type="paragraph" w:customStyle="1" w:styleId="xl65">
    <w:name w:val="xl65"/>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66">
    <w:name w:val="xl66"/>
    <w:basedOn w:val="Normal"/>
    <w:rsid w:val="00486DC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67">
    <w:name w:val="xl67"/>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68">
    <w:name w:val="xl68"/>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69">
    <w:name w:val="xl69"/>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70">
    <w:name w:val="xl70"/>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71">
    <w:name w:val="xl71"/>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72">
    <w:name w:val="xl72"/>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73">
    <w:name w:val="xl73"/>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74">
    <w:name w:val="xl74"/>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rPr>
  </w:style>
  <w:style w:type="paragraph" w:customStyle="1" w:styleId="xl75">
    <w:name w:val="xl75"/>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rPr>
  </w:style>
  <w:style w:type="paragraph" w:customStyle="1" w:styleId="xl76">
    <w:name w:val="xl76"/>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77">
    <w:name w:val="xl77"/>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78">
    <w:name w:val="xl78"/>
    <w:basedOn w:val="Normal"/>
    <w:rsid w:val="00486DC1"/>
    <w:pPr>
      <w:pBdr>
        <w:top w:val="single" w:sz="4" w:space="0" w:color="auto"/>
        <w:left w:val="single" w:sz="4" w:space="0" w:color="auto"/>
        <w:bottom w:val="single" w:sz="4" w:space="0" w:color="auto"/>
      </w:pBdr>
      <w:shd w:val="clear" w:color="000000" w:fill="F2DBDB"/>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79">
    <w:name w:val="xl79"/>
    <w:basedOn w:val="Normal"/>
    <w:rsid w:val="00486DC1"/>
    <w:pPr>
      <w:pBdr>
        <w:top w:val="single" w:sz="4" w:space="0" w:color="auto"/>
        <w:bottom w:val="single" w:sz="4" w:space="0" w:color="auto"/>
      </w:pBdr>
      <w:shd w:val="clear" w:color="000000" w:fill="F2DBDB"/>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80">
    <w:name w:val="xl80"/>
    <w:basedOn w:val="Normal"/>
    <w:rsid w:val="00486DC1"/>
    <w:pPr>
      <w:pBdr>
        <w:top w:val="single" w:sz="4" w:space="0" w:color="auto"/>
        <w:bottom w:val="single" w:sz="4" w:space="0" w:color="auto"/>
        <w:right w:val="single" w:sz="4" w:space="0" w:color="auto"/>
      </w:pBdr>
      <w:shd w:val="clear" w:color="000000" w:fill="F2DBDB"/>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81">
    <w:name w:val="xl81"/>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82">
    <w:name w:val="xl82"/>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jc w:val="right"/>
      <w:textAlignment w:val="center"/>
    </w:pPr>
    <w:rPr>
      <w:rFonts w:ascii="Times New Roman" w:eastAsia="Times New Roman" w:hAnsi="Times New Roman" w:cs="Times New Roman"/>
      <w:sz w:val="18"/>
      <w:szCs w:val="18"/>
    </w:rPr>
  </w:style>
  <w:style w:type="paragraph" w:customStyle="1" w:styleId="xl83">
    <w:name w:val="xl83"/>
    <w:basedOn w:val="Normal"/>
    <w:rsid w:val="00486DC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color w:val="000000"/>
      <w:sz w:val="18"/>
      <w:szCs w:val="18"/>
    </w:rPr>
  </w:style>
  <w:style w:type="paragraph" w:customStyle="1" w:styleId="xl84">
    <w:name w:val="xl84"/>
    <w:basedOn w:val="Normal"/>
    <w:rsid w:val="00486DC1"/>
    <w:pPr>
      <w:pBdr>
        <w:top w:val="single" w:sz="4" w:space="0" w:color="auto"/>
        <w:left w:val="single" w:sz="4" w:space="0" w:color="auto"/>
        <w:bottom w:val="single" w:sz="4" w:space="0" w:color="auto"/>
        <w:right w:val="single" w:sz="4" w:space="0" w:color="auto"/>
      </w:pBdr>
      <w:shd w:val="clear" w:color="000000" w:fill="F2DBDB"/>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85">
    <w:name w:val="xl85"/>
    <w:basedOn w:val="Normal"/>
    <w:rsid w:val="00486DC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86">
    <w:name w:val="xl86"/>
    <w:basedOn w:val="Normal"/>
    <w:rsid w:val="00486DC1"/>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87">
    <w:name w:val="xl87"/>
    <w:basedOn w:val="Normal"/>
    <w:rsid w:val="00486DC1"/>
    <w:pPr>
      <w:pBdr>
        <w:top w:val="single" w:sz="4" w:space="0" w:color="auto"/>
        <w:left w:val="single" w:sz="4" w:space="0" w:color="auto"/>
        <w:bottom w:val="single" w:sz="4" w:space="0" w:color="auto"/>
        <w:right w:val="single" w:sz="4" w:space="0" w:color="auto"/>
      </w:pBdr>
      <w:shd w:val="clear" w:color="000000" w:fill="F2DCDB"/>
      <w:spacing w:before="100" w:beforeAutospacing="1" w:after="100" w:afterAutospacing="1" w:line="240" w:lineRule="auto"/>
      <w:textAlignment w:val="center"/>
    </w:pPr>
    <w:rPr>
      <w:rFonts w:ascii="Times New Roman" w:eastAsia="Times New Roman" w:hAnsi="Times New Roman" w:cs="Times New Roman"/>
      <w:b/>
      <w:bCs/>
      <w:sz w:val="18"/>
      <w:szCs w:val="18"/>
    </w:rPr>
  </w:style>
  <w:style w:type="paragraph" w:customStyle="1" w:styleId="xl88">
    <w:name w:val="xl88"/>
    <w:basedOn w:val="Normal"/>
    <w:rsid w:val="00486DC1"/>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9">
    <w:name w:val="xl89"/>
    <w:basedOn w:val="Normal"/>
    <w:rsid w:val="00486DC1"/>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4786">
      <w:bodyDiv w:val="1"/>
      <w:marLeft w:val="0"/>
      <w:marRight w:val="0"/>
      <w:marTop w:val="0"/>
      <w:marBottom w:val="0"/>
      <w:divBdr>
        <w:top w:val="none" w:sz="0" w:space="0" w:color="auto"/>
        <w:left w:val="none" w:sz="0" w:space="0" w:color="auto"/>
        <w:bottom w:val="none" w:sz="0" w:space="0" w:color="auto"/>
        <w:right w:val="none" w:sz="0" w:space="0" w:color="auto"/>
      </w:divBdr>
    </w:div>
    <w:div w:id="553666536">
      <w:bodyDiv w:val="1"/>
      <w:marLeft w:val="0"/>
      <w:marRight w:val="0"/>
      <w:marTop w:val="0"/>
      <w:marBottom w:val="0"/>
      <w:divBdr>
        <w:top w:val="none" w:sz="0" w:space="0" w:color="auto"/>
        <w:left w:val="none" w:sz="0" w:space="0" w:color="auto"/>
        <w:bottom w:val="none" w:sz="0" w:space="0" w:color="auto"/>
        <w:right w:val="none" w:sz="0" w:space="0" w:color="auto"/>
      </w:divBdr>
    </w:div>
    <w:div w:id="588975127">
      <w:bodyDiv w:val="1"/>
      <w:marLeft w:val="0"/>
      <w:marRight w:val="0"/>
      <w:marTop w:val="0"/>
      <w:marBottom w:val="0"/>
      <w:divBdr>
        <w:top w:val="none" w:sz="0" w:space="0" w:color="auto"/>
        <w:left w:val="none" w:sz="0" w:space="0" w:color="auto"/>
        <w:bottom w:val="none" w:sz="0" w:space="0" w:color="auto"/>
        <w:right w:val="none" w:sz="0" w:space="0" w:color="auto"/>
      </w:divBdr>
    </w:div>
    <w:div w:id="808210857">
      <w:bodyDiv w:val="1"/>
      <w:marLeft w:val="0"/>
      <w:marRight w:val="0"/>
      <w:marTop w:val="0"/>
      <w:marBottom w:val="0"/>
      <w:divBdr>
        <w:top w:val="none" w:sz="0" w:space="0" w:color="auto"/>
        <w:left w:val="none" w:sz="0" w:space="0" w:color="auto"/>
        <w:bottom w:val="none" w:sz="0" w:space="0" w:color="auto"/>
        <w:right w:val="none" w:sz="0" w:space="0" w:color="auto"/>
      </w:divBdr>
    </w:div>
    <w:div w:id="827404071">
      <w:bodyDiv w:val="1"/>
      <w:marLeft w:val="0"/>
      <w:marRight w:val="0"/>
      <w:marTop w:val="0"/>
      <w:marBottom w:val="0"/>
      <w:divBdr>
        <w:top w:val="none" w:sz="0" w:space="0" w:color="auto"/>
        <w:left w:val="none" w:sz="0" w:space="0" w:color="auto"/>
        <w:bottom w:val="none" w:sz="0" w:space="0" w:color="auto"/>
        <w:right w:val="none" w:sz="0" w:space="0" w:color="auto"/>
      </w:divBdr>
    </w:div>
    <w:div w:id="1034422987">
      <w:bodyDiv w:val="1"/>
      <w:marLeft w:val="0"/>
      <w:marRight w:val="0"/>
      <w:marTop w:val="0"/>
      <w:marBottom w:val="0"/>
      <w:divBdr>
        <w:top w:val="none" w:sz="0" w:space="0" w:color="auto"/>
        <w:left w:val="none" w:sz="0" w:space="0" w:color="auto"/>
        <w:bottom w:val="none" w:sz="0" w:space="0" w:color="auto"/>
        <w:right w:val="none" w:sz="0" w:space="0" w:color="auto"/>
      </w:divBdr>
    </w:div>
    <w:div w:id="1110933425">
      <w:bodyDiv w:val="1"/>
      <w:marLeft w:val="0"/>
      <w:marRight w:val="0"/>
      <w:marTop w:val="0"/>
      <w:marBottom w:val="0"/>
      <w:divBdr>
        <w:top w:val="none" w:sz="0" w:space="0" w:color="auto"/>
        <w:left w:val="none" w:sz="0" w:space="0" w:color="auto"/>
        <w:bottom w:val="none" w:sz="0" w:space="0" w:color="auto"/>
        <w:right w:val="none" w:sz="0" w:space="0" w:color="auto"/>
      </w:divBdr>
    </w:div>
    <w:div w:id="1158886365">
      <w:bodyDiv w:val="1"/>
      <w:marLeft w:val="0"/>
      <w:marRight w:val="0"/>
      <w:marTop w:val="0"/>
      <w:marBottom w:val="0"/>
      <w:divBdr>
        <w:top w:val="none" w:sz="0" w:space="0" w:color="auto"/>
        <w:left w:val="none" w:sz="0" w:space="0" w:color="auto"/>
        <w:bottom w:val="none" w:sz="0" w:space="0" w:color="auto"/>
        <w:right w:val="none" w:sz="0" w:space="0" w:color="auto"/>
      </w:divBdr>
    </w:div>
    <w:div w:id="1259145540">
      <w:bodyDiv w:val="1"/>
      <w:marLeft w:val="0"/>
      <w:marRight w:val="0"/>
      <w:marTop w:val="0"/>
      <w:marBottom w:val="0"/>
      <w:divBdr>
        <w:top w:val="none" w:sz="0" w:space="0" w:color="auto"/>
        <w:left w:val="none" w:sz="0" w:space="0" w:color="auto"/>
        <w:bottom w:val="none" w:sz="0" w:space="0" w:color="auto"/>
        <w:right w:val="none" w:sz="0" w:space="0" w:color="auto"/>
      </w:divBdr>
    </w:div>
    <w:div w:id="1278491593">
      <w:bodyDiv w:val="1"/>
      <w:marLeft w:val="0"/>
      <w:marRight w:val="0"/>
      <w:marTop w:val="0"/>
      <w:marBottom w:val="0"/>
      <w:divBdr>
        <w:top w:val="none" w:sz="0" w:space="0" w:color="auto"/>
        <w:left w:val="none" w:sz="0" w:space="0" w:color="auto"/>
        <w:bottom w:val="none" w:sz="0" w:space="0" w:color="auto"/>
        <w:right w:val="none" w:sz="0" w:space="0" w:color="auto"/>
      </w:divBdr>
    </w:div>
    <w:div w:id="1283726322">
      <w:bodyDiv w:val="1"/>
      <w:marLeft w:val="0"/>
      <w:marRight w:val="0"/>
      <w:marTop w:val="0"/>
      <w:marBottom w:val="0"/>
      <w:divBdr>
        <w:top w:val="none" w:sz="0" w:space="0" w:color="auto"/>
        <w:left w:val="none" w:sz="0" w:space="0" w:color="auto"/>
        <w:bottom w:val="none" w:sz="0" w:space="0" w:color="auto"/>
        <w:right w:val="none" w:sz="0" w:space="0" w:color="auto"/>
      </w:divBdr>
      <w:divsChild>
        <w:div w:id="1332291972">
          <w:marLeft w:val="547"/>
          <w:marRight w:val="0"/>
          <w:marTop w:val="0"/>
          <w:marBottom w:val="0"/>
          <w:divBdr>
            <w:top w:val="none" w:sz="0" w:space="0" w:color="auto"/>
            <w:left w:val="none" w:sz="0" w:space="0" w:color="auto"/>
            <w:bottom w:val="none" w:sz="0" w:space="0" w:color="auto"/>
            <w:right w:val="none" w:sz="0" w:space="0" w:color="auto"/>
          </w:divBdr>
        </w:div>
      </w:divsChild>
    </w:div>
    <w:div w:id="1312369465">
      <w:bodyDiv w:val="1"/>
      <w:marLeft w:val="0"/>
      <w:marRight w:val="0"/>
      <w:marTop w:val="0"/>
      <w:marBottom w:val="0"/>
      <w:divBdr>
        <w:top w:val="none" w:sz="0" w:space="0" w:color="auto"/>
        <w:left w:val="none" w:sz="0" w:space="0" w:color="auto"/>
        <w:bottom w:val="none" w:sz="0" w:space="0" w:color="auto"/>
        <w:right w:val="none" w:sz="0" w:space="0" w:color="auto"/>
      </w:divBdr>
    </w:div>
    <w:div w:id="1411006226">
      <w:bodyDiv w:val="1"/>
      <w:marLeft w:val="0"/>
      <w:marRight w:val="0"/>
      <w:marTop w:val="0"/>
      <w:marBottom w:val="0"/>
      <w:divBdr>
        <w:top w:val="none" w:sz="0" w:space="0" w:color="auto"/>
        <w:left w:val="none" w:sz="0" w:space="0" w:color="auto"/>
        <w:bottom w:val="none" w:sz="0" w:space="0" w:color="auto"/>
        <w:right w:val="none" w:sz="0" w:space="0" w:color="auto"/>
      </w:divBdr>
    </w:div>
    <w:div w:id="1535461542">
      <w:bodyDiv w:val="1"/>
      <w:marLeft w:val="0"/>
      <w:marRight w:val="0"/>
      <w:marTop w:val="0"/>
      <w:marBottom w:val="0"/>
      <w:divBdr>
        <w:top w:val="none" w:sz="0" w:space="0" w:color="auto"/>
        <w:left w:val="none" w:sz="0" w:space="0" w:color="auto"/>
        <w:bottom w:val="none" w:sz="0" w:space="0" w:color="auto"/>
        <w:right w:val="none" w:sz="0" w:space="0" w:color="auto"/>
      </w:divBdr>
    </w:div>
    <w:div w:id="1781990322">
      <w:bodyDiv w:val="1"/>
      <w:marLeft w:val="0"/>
      <w:marRight w:val="0"/>
      <w:marTop w:val="0"/>
      <w:marBottom w:val="0"/>
      <w:divBdr>
        <w:top w:val="none" w:sz="0" w:space="0" w:color="auto"/>
        <w:left w:val="none" w:sz="0" w:space="0" w:color="auto"/>
        <w:bottom w:val="none" w:sz="0" w:space="0" w:color="auto"/>
        <w:right w:val="none" w:sz="0" w:space="0" w:color="auto"/>
      </w:divBdr>
    </w:div>
    <w:div w:id="181367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id.gov/pk/" TargetMode="External"/><Relationship Id="rId13" Type="http://schemas.openxmlformats.org/officeDocument/2006/relationships/package" Target="embeddings/Microsoft_Visio_Drawing1.vsdx"/><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file:///C:\Users\femateen\Desktop\ESP\Book1.xlsx"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usaindinfo.usai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791AA-A7AA-4581-9186-5C826B0E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92</Pages>
  <Words>37141</Words>
  <Characters>211704</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Monitoring and evaluation Plan</vt:lpstr>
    </vt:vector>
  </TitlesOfParts>
  <Company>USAID</Company>
  <LinksUpToDate>false</LinksUpToDate>
  <CharactersWithSpaces>248349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and evaluation Plan</dc:title>
  <dc:subject>FATA Economic Stabilization Program</dc:subject>
  <dc:creator>Fazal Mateen</dc:creator>
  <cp:keywords/>
  <dc:description/>
  <cp:lastModifiedBy>ali tariq</cp:lastModifiedBy>
  <cp:revision>2</cp:revision>
  <cp:lastPrinted>2015-04-22T03:52:00Z</cp:lastPrinted>
  <dcterms:created xsi:type="dcterms:W3CDTF">2021-12-16T17:31:00Z</dcterms:created>
  <dcterms:modified xsi:type="dcterms:W3CDTF">2021-12-16T17:31:00Z</dcterms:modified>
</cp:coreProperties>
</file>