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76"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Plan de Costos</w:t>
      </w:r>
    </w:p>
    <w:p w:rsidR="00000000" w:rsidDel="00000000" w:rsidP="00000000" w:rsidRDefault="00000000" w:rsidRPr="00000000" w14:paraId="0000000F">
      <w:pPr>
        <w:spacing w:line="276" w:lineRule="auto"/>
        <w:jc w:val="right"/>
        <w:rPr>
          <w:rFonts w:ascii="Calibri" w:cs="Calibri" w:eastAsia="Calibri" w:hAnsi="Calibri"/>
          <w:b w:val="1"/>
          <w:bCs w:val="1"/>
          <w:i w:val="1"/>
          <w:iCs w:val="1"/>
          <w:color w:val="365f91"/>
          <w:sz w:val="40"/>
          <w:szCs w:val="40"/>
        </w:rPr>
      </w:pPr>
      <w:r w:rsidDel="00000000" w:rsidR="00000000" w:rsidRPr="00000000">
        <w:rPr>
          <w:rFonts w:ascii="Calibri" w:cs="Calibri" w:eastAsia="Calibri" w:hAnsi="Calibri"/>
          <w:b w:val="1"/>
          <w:bCs w:val="1"/>
          <w:i w:val="1"/>
          <w:iCs w:val="1"/>
          <w:color w:val="365f91"/>
          <w:sz w:val="40"/>
          <w:szCs w:val="40"/>
          <w:rtl w:val="0"/>
        </w:rPr>
        <w:t xml:space="preserve">JobFlex - Plataforma de Empleo Multiperfil</w:t>
      </w:r>
    </w:p>
    <w:p w:rsidR="00000000" w:rsidDel="00000000" w:rsidP="00000000" w:rsidRDefault="00000000" w:rsidRPr="00000000" w14:paraId="00000010">
      <w:pPr>
        <w:spacing w:line="276" w:lineRule="auto"/>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365f91"/>
          <w:sz w:val="36"/>
          <w:szCs w:val="36"/>
          <w:rtl w:val="0"/>
        </w:rPr>
        <w:t xml:space="preserve"> 15/09/2025</w:t>
      </w:r>
    </w:p>
    <w:p w:rsidR="00000000" w:rsidDel="00000000" w:rsidP="00000000" w:rsidRDefault="00000000" w:rsidRPr="00000000" w14:paraId="00000011">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2">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3">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4">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5">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6">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7">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8">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9">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A">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B">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C">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D">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E">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F">
      <w:pPr>
        <w:spacing w:line="240" w:lineRule="auto"/>
        <w:jc w:val="both"/>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Tabla de Contenidos </w:t>
      </w: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color w:val="365f91"/>
          <w:sz w:val="24"/>
          <w:szCs w:val="24"/>
        </w:rPr>
      </w:pPr>
      <w:r w:rsidDel="00000000" w:rsidR="00000000" w:rsidRPr="00000000">
        <w:rPr>
          <w:rtl w:val="0"/>
        </w:rPr>
      </w:r>
    </w:p>
    <w:sdt>
      <w:sdtPr>
        <w:id w:val="1683500533"/>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sz w:val="24"/>
              <w:szCs w:val="24"/>
              <w:rtl w:val="0"/>
            </w:rPr>
            <w:t xml:space="preserve">Introducción</w:t>
          </w:r>
          <w:hyperlink w:anchor="_heading=h.xseorqbstibv">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rPr>
              <w:rFonts w:ascii="Calibri" w:cs="Calibri" w:eastAsia="Calibri" w:hAnsi="Calibri"/>
              <w:b w:val="1"/>
              <w:bCs w:val="1"/>
              <w:sz w:val="24"/>
              <w:szCs w:val="24"/>
              <w:rtl w:val="0"/>
            </w:rPr>
            <w:t xml:space="preserve">2</w:t>
          </w:r>
        </w:p>
        <w:p w:rsidR="00000000" w:rsidDel="00000000" w:rsidP="00000000" w:rsidRDefault="00000000" w:rsidRPr="00000000" w14:paraId="00000024">
          <w:pPr>
            <w:widowControl w:val="0"/>
            <w:tabs>
              <w:tab w:val="right" w:leader="dot" w:pos="12000"/>
            </w:tabs>
            <w:spacing w:before="60" w:line="240" w:lineRule="auto"/>
            <w:rPr>
              <w:rFonts w:ascii="Calibri" w:cs="Calibri" w:eastAsia="Calibri" w:hAnsi="Calibri"/>
              <w:b w:val="1"/>
              <w:bCs w:val="1"/>
              <w:sz w:val="24"/>
              <w:szCs w:val="24"/>
            </w:rPr>
          </w:pPr>
          <w:hyperlink w:anchor="_heading=h.xseorqbstibv">
            <w:r w:rsidDel="00000000" w:rsidR="00000000" w:rsidRPr="00000000">
              <w:rPr>
                <w:rFonts w:ascii="Calibri" w:cs="Calibri" w:eastAsia="Calibri" w:hAnsi="Calibri"/>
                <w:b w:val="1"/>
                <w:bCs w:val="1"/>
                <w:sz w:val="24"/>
                <w:szCs w:val="24"/>
                <w:rtl w:val="0"/>
              </w:rPr>
              <w:t xml:space="preserve">Enfoque de Gestión de Costos</w:t>
              <w:tab/>
            </w:r>
          </w:hyperlink>
          <w:r w:rsidDel="00000000" w:rsidR="00000000" w:rsidRPr="00000000">
            <w:rPr>
              <w:rFonts w:ascii="Calibri" w:cs="Calibri" w:eastAsia="Calibri" w:hAnsi="Calibri"/>
              <w:b w:val="1"/>
              <w:bCs w:val="1"/>
              <w:sz w:val="24"/>
              <w:szCs w:val="24"/>
              <w:rtl w:val="0"/>
            </w:rPr>
            <w:t xml:space="preserve">3</w:t>
          </w:r>
        </w:p>
        <w:p w:rsidR="00000000" w:rsidDel="00000000" w:rsidP="00000000" w:rsidRDefault="00000000" w:rsidRPr="00000000" w14:paraId="00000025">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Categoría de Costos</w:t>
          </w:r>
          <w:hyperlink w:anchor="_heading=h.xseorqbstibv">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4</w:t>
          </w:r>
        </w:p>
        <w:p w:rsidR="00000000" w:rsidDel="00000000" w:rsidP="00000000" w:rsidRDefault="00000000" w:rsidRPr="00000000" w14:paraId="00000026">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Recursos Humanos</w:t>
          </w:r>
          <w:hyperlink w:anchor="_heading=h.xseorqbstibv">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27">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Infraestructura Tecnológica</w:t>
          </w:r>
          <w:hyperlink w:anchor="_heading=h.xseorqbstibv">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28">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Herramientas de Desarrollo</w:t>
          </w:r>
          <w:hyperlink w:anchor="_heading=h.xseorqbstibv">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29">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Presupuesto del Proyecto</w:t>
          </w:r>
          <w:hyperlink w:anchor="_heading=h.xseorqbstibv">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6</w:t>
          </w:r>
        </w:p>
        <w:p w:rsidR="00000000" w:rsidDel="00000000" w:rsidP="00000000" w:rsidRDefault="00000000" w:rsidRPr="00000000" w14:paraId="0000002A">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Costo Directo Total</w:t>
          </w:r>
          <w:hyperlink w:anchor="_heading=h.xseorqbstibv">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2B">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Control de Costos</w:t>
          </w:r>
          <w:hyperlink w:anchor="_heading=h.xseorqbstibv">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7</w:t>
          </w:r>
        </w:p>
        <w:p w:rsidR="00000000" w:rsidDel="00000000" w:rsidP="00000000" w:rsidRDefault="00000000" w:rsidRPr="00000000" w14:paraId="0000002C">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Conclusión</w:t>
          </w:r>
          <w:hyperlink w:anchor="_heading=h.xseorqbstibv">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8</w:t>
          </w:r>
          <w:r w:rsidDel="00000000" w:rsidR="00000000" w:rsidRPr="00000000">
            <w:fldChar w:fldCharType="end"/>
          </w:r>
        </w:p>
      </w:sdtContent>
    </w:sdt>
    <w:p w:rsidR="00000000" w:rsidDel="00000000" w:rsidP="00000000" w:rsidRDefault="00000000" w:rsidRPr="00000000" w14:paraId="0000002D">
      <w:pPr>
        <w:pStyle w:val="Heading1"/>
        <w:rPr/>
      </w:pPr>
      <w:bookmarkStart w:colFirst="0" w:colLast="0" w:name="_heading=h.xseorqbstibv" w:id="0"/>
      <w:bookmarkEnd w:id="0"/>
      <w:r w:rsidDel="00000000" w:rsidR="00000000" w:rsidRPr="00000000">
        <w:rPr>
          <w:rtl w:val="0"/>
        </w:rPr>
      </w:r>
    </w:p>
    <w:p w:rsidR="00000000" w:rsidDel="00000000" w:rsidP="00000000" w:rsidRDefault="00000000" w:rsidRPr="00000000" w14:paraId="0000002E">
      <w:pPr>
        <w:pStyle w:val="Heading1"/>
        <w:jc w:val="both"/>
        <w:rPr>
          <w:rFonts w:ascii="Calibri" w:cs="Calibri" w:eastAsia="Calibri" w:hAnsi="Calibri"/>
          <w:sz w:val="24"/>
          <w:szCs w:val="24"/>
        </w:rPr>
      </w:pPr>
      <w:bookmarkStart w:colFirst="0" w:colLast="0" w:name="_heading=h.gisdkxawe672" w:id="1"/>
      <w:bookmarkEnd w:id="1"/>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1. Introducción </w:t>
      </w:r>
      <w:r w:rsidDel="00000000" w:rsidR="00000000" w:rsidRPr="00000000">
        <w:rPr>
          <w:rtl w:val="0"/>
        </w:rPr>
      </w:r>
    </w:p>
    <w:p w:rsidR="00000000" w:rsidDel="00000000" w:rsidP="00000000" w:rsidRDefault="00000000" w:rsidRPr="00000000" w14:paraId="0000004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de Costos tiene como finalidad establecer de manera clara y detallada la estimación, asignación y gestión de los recursos financieros necesarios para el desarrollo del proyecto JobFlex – Plataforma de Empleo Multiperfil. Este documento permite asegurar que el proyecto se ejecute dentro de los límites presupuestarios definidos, garantizando la viabilidad técnica y económica durante todas sus fases.</w:t>
      </w:r>
    </w:p>
    <w:p w:rsidR="00000000" w:rsidDel="00000000" w:rsidP="00000000" w:rsidRDefault="00000000" w:rsidRPr="00000000" w14:paraId="0000004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que el proyecto se desarrolla bajo una metodología tradicional en cascada, los costos se estructuran considerando cada una de las etapas del ciclo de vida del proyecto, así como los diferentes tipos de recursos involucrados, incluyendo recursos humanos, infraestructura tecnológica y herramientas de desarrollo. El plan busca proporcionar una visión global y ordenada del presupuesto, facilitando el control, seguimiento y toma de decisiones respecto al uso de recursos financieros durante la ejecución del proyecto.</w:t>
      </w:r>
    </w:p>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2. Enfoque de Gestión de Costos</w:t>
      </w:r>
      <w:r w:rsidDel="00000000" w:rsidR="00000000" w:rsidRPr="00000000">
        <w:rPr>
          <w:rtl w:val="0"/>
        </w:rPr>
      </w:r>
    </w:p>
    <w:p w:rsidR="00000000" w:rsidDel="00000000" w:rsidP="00000000" w:rsidRDefault="00000000" w:rsidRPr="00000000" w14:paraId="0000006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gestión de costos del proyecto JobFlex – Plataforma de Empleo Multiperfil se basa en un proceso sistemático que incluye la estimación, presupuestación y control de los recursos financieros necesarios para su ejecución. El enfoque utilizado se ajusta a la metodología tradicional en cascada, lo que permite definir con precisión los costos asociados a cada fase del proyecto y asegurar una administración eficiente del presupuesto.</w:t>
      </w:r>
    </w:p>
    <w:p w:rsidR="00000000" w:rsidDel="00000000" w:rsidP="00000000" w:rsidRDefault="00000000" w:rsidRPr="00000000" w14:paraId="0000006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considera:</w:t>
      </w:r>
    </w:p>
    <w:p w:rsidR="00000000" w:rsidDel="00000000" w:rsidP="00000000" w:rsidRDefault="00000000" w:rsidRPr="00000000" w14:paraId="00000070">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Estimación de costos por categoría de recurso, incluyendo recursos humanos, infraestructura tecnológica y herramientas de desarrollo utilizadas durante el proyecto.</w:t>
      </w:r>
    </w:p>
    <w:p w:rsidR="00000000" w:rsidDel="00000000" w:rsidP="00000000" w:rsidRDefault="00000000" w:rsidRPr="00000000" w14:paraId="00000071">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Elaboración del presupuesto total del proyecto, el cual contempla únicamente costos directos relacionados con la ejecución técnica, tales como servicios en la nube y adquisición del dominio web.</w:t>
      </w:r>
    </w:p>
    <w:p w:rsidR="00000000" w:rsidDel="00000000" w:rsidP="00000000" w:rsidRDefault="00000000" w:rsidRPr="00000000" w14:paraId="00000072">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Procesos de control y seguimiento de costos, destinados a verificar que las inversiones se mantengan dentro del presupuesto aprobado y que no existan desviaciones significativas durante la ejecución.</w:t>
      </w:r>
    </w:p>
    <w:p w:rsidR="00000000" w:rsidDel="00000000" w:rsidP="00000000" w:rsidRDefault="00000000" w:rsidRPr="00000000" w14:paraId="00000073">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 se consideran costos indirectos, tales como gastos administrativos, financieros, de operación o cualquier otro elemento fuera del alcance del proyecto académico.</w:t>
      </w:r>
    </w:p>
    <w:p w:rsidR="00000000" w:rsidDel="00000000" w:rsidP="00000000" w:rsidRDefault="00000000" w:rsidRPr="00000000" w14:paraId="00000074">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enfoque asegura transparencia, trazabilidad y un control adecuado del uso de recursos, garantizando que el proyecto pueda desarrollarse correctamente dentro de los límites presupuestarios establecidos.</w:t>
      </w:r>
    </w:p>
    <w:p w:rsidR="00000000" w:rsidDel="00000000" w:rsidP="00000000" w:rsidRDefault="00000000" w:rsidRPr="00000000" w14:paraId="00000076">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3. Categoría de Costos</w:t>
      </w:r>
      <w:r w:rsidDel="00000000" w:rsidR="00000000" w:rsidRPr="00000000">
        <w:rPr>
          <w:rtl w:val="0"/>
        </w:rPr>
      </w:r>
    </w:p>
    <w:p w:rsidR="00000000" w:rsidDel="00000000" w:rsidP="00000000" w:rsidRDefault="00000000" w:rsidRPr="00000000" w14:paraId="0000008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categorías de costos del proyecto JobFlex – Plataforma de Empleo Multiperfil se dividen en tres grandes grupos: recursos humanos, infraestructura tecnológica y herramientas de desarrollo. Estas permiten clasificar de forma clara los elementos que generan valor y requieren presupuesto durante la ejecución del proyecto.</w:t>
      </w:r>
    </w:p>
    <w:p w:rsidR="00000000" w:rsidDel="00000000" w:rsidP="00000000" w:rsidRDefault="00000000" w:rsidRPr="00000000" w14:paraId="0000008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3.1. Recursos Humanos </w:t>
      </w:r>
      <w:r w:rsidDel="00000000" w:rsidR="00000000" w:rsidRPr="00000000">
        <w:rPr>
          <w:rtl w:val="0"/>
        </w:rPr>
      </w:r>
    </w:p>
    <w:p w:rsidR="00000000" w:rsidDel="00000000" w:rsidP="00000000" w:rsidRDefault="00000000" w:rsidRPr="00000000" w14:paraId="0000008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del proyecto está compuesto exclusivamente por roles orientados al análisis, diseño, desarrollo y aseguramiento de calidad del software. No se consideran perfiles de ingeniería de datos ni especialistas en ETL, ya que no forman parte del alcance del proyecto.</w:t>
      </w:r>
    </w:p>
    <w:p w:rsidR="00000000" w:rsidDel="00000000" w:rsidP="00000000" w:rsidRDefault="00000000" w:rsidRPr="00000000" w14:paraId="0000008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Roles involucrados:</w:t>
      </w:r>
    </w:p>
    <w:sdt>
      <w:sdtPr>
        <w:lock w:val="contentLocked"/>
        <w:id w:val="-1101372730"/>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 de coordinar el proyecto, aprobar entregables, gestionar riesgos y asegurar el cumplimiento de los estándares definidos.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Analista de Requerimientos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Encargado de levantar requerimientos, mantener documentación actualizada y validar el cumplimiento funcional.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Diseñador de Sistemas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 modelos, diagramas y estructuras del sistema, garantizando calidad técnica, seguridad y coherencia del diseño.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Desarrollador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 funcionalidades, documenta el código, mantiene el control de versiones y corrige defectos detectados en QA/QC.</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Tester (QA)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before="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 y ejecuta pruebas, registra defectos, valida correcciones y asegura el cumplimiento de los criterios de aceptación.</w:t>
                </w:r>
              </w:p>
            </w:tc>
          </w:tr>
        </w:tbl>
      </w:sdtContent>
    </w:sdt>
    <w:p w:rsidR="00000000" w:rsidDel="00000000" w:rsidP="00000000" w:rsidRDefault="00000000" w:rsidRPr="00000000" w14:paraId="0000009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3.2. Infraestructura Tecnológica </w:t>
      </w:r>
      <w:r w:rsidDel="00000000" w:rsidR="00000000" w:rsidRPr="00000000">
        <w:rPr>
          <w:rtl w:val="0"/>
        </w:rPr>
      </w:r>
    </w:p>
    <w:p w:rsidR="00000000" w:rsidDel="00000000" w:rsidP="00000000" w:rsidRDefault="00000000" w:rsidRPr="00000000" w14:paraId="0000009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utiliza servicios en la nube y plataformas de publicación necesarias para desplegar y mantener la plataforma JobFlex. Solo se consideran los costos efectivamente incurridos, sin incluir servicios gratuitos o no facturados.</w:t>
      </w:r>
    </w:p>
    <w:p w:rsidR="00000000" w:rsidDel="00000000" w:rsidP="00000000" w:rsidRDefault="00000000" w:rsidRPr="00000000" w14:paraId="0000009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Servicios utilizados:</w:t>
      </w:r>
    </w:p>
    <w:sdt>
      <w:sdtPr>
        <w:lock w:val="contentLocked"/>
        <w:id w:val="-345712179"/>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470"/>
            <w:gridCol w:w="1860"/>
            <w:tblGridChange w:id="0">
              <w:tblGrid>
                <w:gridCol w:w="2670"/>
                <w:gridCol w:w="4470"/>
                <w:gridCol w:w="18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Servicio o Plataforma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Costo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Dominio + Hosting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Publicación oficial del sitio</w:t>
                </w:r>
                <w:hyperlink r:id="rId7">
                  <w:r w:rsidDel="00000000" w:rsidR="00000000" w:rsidRPr="00000000">
                    <w:rPr>
                      <w:rFonts w:ascii="Calibri" w:cs="Calibri" w:eastAsia="Calibri" w:hAnsi="Calibri"/>
                      <w:sz w:val="24"/>
                      <w:szCs w:val="24"/>
                      <w:rtl w:val="0"/>
                    </w:rPr>
                    <w:t xml:space="preserve"> </w:t>
                  </w:r>
                </w:hyperlink>
                <w:hyperlink r:id="rId8">
                  <w:r w:rsidDel="00000000" w:rsidR="00000000" w:rsidRPr="00000000">
                    <w:rPr>
                      <w:rFonts w:ascii="Calibri" w:cs="Calibri" w:eastAsia="Calibri" w:hAnsi="Calibri"/>
                      <w:i w:val="1"/>
                      <w:iCs w:val="1"/>
                      <w:color w:val="1155cc"/>
                      <w:sz w:val="24"/>
                      <w:szCs w:val="24"/>
                      <w:u w:val="single"/>
                      <w:rtl w:val="0"/>
                    </w:rPr>
                    <w:t xml:space="preserve">www.jobflex.cl</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$9.990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Azure SQL Database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principal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Servicios complementarios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Google Cloud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Servicios secundarios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Cloudflare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CDN, seguridad y DNS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 CLP</w:t>
                </w:r>
              </w:p>
            </w:tc>
          </w:tr>
        </w:tbl>
      </w:sdtContent>
    </w:sdt>
    <w:p w:rsidR="00000000" w:rsidDel="00000000" w:rsidP="00000000" w:rsidRDefault="00000000" w:rsidRPr="00000000" w14:paraId="000000B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spacing w:after="0" w:before="0"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3.3. Herramientas de Desarrollo </w:t>
      </w:r>
    </w:p>
    <w:p w:rsidR="00000000" w:rsidDel="00000000" w:rsidP="00000000" w:rsidRDefault="00000000" w:rsidRPr="00000000" w14:paraId="000000B3">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herramientas empleadas para el desarrollo del proyecto son de uso gratuito, por lo que no generan costos asociados.</w:t>
      </w:r>
    </w:p>
    <w:p w:rsidR="00000000" w:rsidDel="00000000" w:rsidP="00000000" w:rsidRDefault="00000000" w:rsidRPr="00000000" w14:paraId="000000B4">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utilizadas:</w:t>
      </w:r>
    </w:p>
    <w:p w:rsidR="00000000" w:rsidDel="00000000" w:rsidP="00000000" w:rsidRDefault="00000000" w:rsidRPr="00000000" w14:paraId="000000B6">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w:t>
      </w:r>
    </w:p>
    <w:p w:rsidR="00000000" w:rsidDel="00000000" w:rsidP="00000000" w:rsidRDefault="00000000" w:rsidRPr="00000000" w14:paraId="000000B7">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 Studio Code</w:t>
      </w:r>
    </w:p>
    <w:p w:rsidR="00000000" w:rsidDel="00000000" w:rsidP="00000000" w:rsidRDefault="00000000" w:rsidRPr="00000000" w14:paraId="000000B8">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Framework Django</w:t>
      </w:r>
    </w:p>
    <w:p w:rsidR="00000000" w:rsidDel="00000000" w:rsidP="00000000" w:rsidRDefault="00000000" w:rsidRPr="00000000" w14:paraId="000000B9">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Lenguajes: Python, HTML, CSS, JavaScript</w:t>
      </w:r>
    </w:p>
    <w:p w:rsidR="00000000" w:rsidDel="00000000" w:rsidP="00000000" w:rsidRDefault="00000000" w:rsidRPr="00000000" w14:paraId="000000BA">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Librerías y dependencias gratuitas</w:t>
      </w:r>
    </w:p>
    <w:p w:rsidR="00000000" w:rsidDel="00000000" w:rsidP="00000000" w:rsidRDefault="00000000" w:rsidRPr="00000000" w14:paraId="000000BB">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Servicios de control de versiones y repositorio online</w:t>
      </w:r>
    </w:p>
    <w:p w:rsidR="00000000" w:rsidDel="00000000" w:rsidP="00000000" w:rsidRDefault="00000000" w:rsidRPr="00000000" w14:paraId="000000BC">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Costo total herramientas: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$0 CLP</w:t>
      </w:r>
      <w:r w:rsidDel="00000000" w:rsidR="00000000" w:rsidRPr="00000000">
        <w:rPr>
          <w:rtl w:val="0"/>
        </w:rPr>
      </w:r>
    </w:p>
    <w:p w:rsidR="00000000" w:rsidDel="00000000" w:rsidP="00000000" w:rsidRDefault="00000000" w:rsidRPr="00000000" w14:paraId="000000BE">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4. Presupuesto del Proyecto </w:t>
      </w:r>
      <w:r w:rsidDel="00000000" w:rsidR="00000000" w:rsidRPr="00000000">
        <w:rPr>
          <w:rtl w:val="0"/>
        </w:rPr>
      </w:r>
    </w:p>
    <w:p w:rsidR="00000000" w:rsidDel="00000000" w:rsidP="00000000" w:rsidRDefault="00000000" w:rsidRPr="00000000" w14:paraId="000000D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presupuesto del proyecto considera exclusivamente los costos directos asociados al uso de infraestructura tecnológica necesaria para la publicación y operación básica de la plataforma JobFlex. No se incluyen costos indirectos, administrativos ni operacionales, ya que no forman parte del alcance del proyecto académico.</w:t>
      </w:r>
    </w:p>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4.1. Costo Directo Total</w:t>
      </w:r>
    </w:p>
    <w:sdt>
      <w:sdtPr>
        <w:lock w:val="contentLocked"/>
        <w:id w:val="-1647440905"/>
        <w:tag w:val="goog_rdk_2"/>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gridCol w:w="2685"/>
            <w:tblGridChange w:id="0">
              <w:tblGrid>
                <w:gridCol w:w="6315"/>
                <w:gridCol w:w="268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Concepto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Costo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Dominio + Hosting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$9.990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Infraestructura Cloud  (Azure, AWS, Google Cloud, Cloudflare)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 CLP (planes gratuitos)</w:t>
                </w:r>
              </w:p>
            </w:tc>
          </w:tr>
        </w:tbl>
      </w:sdtContent>
    </w:sdt>
    <w:p w:rsidR="00000000" w:rsidDel="00000000" w:rsidP="00000000" w:rsidRDefault="00000000" w:rsidRPr="00000000" w14:paraId="000000E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Directo del Proyecto: $9.990 CLP</w:t>
      </w:r>
    </w:p>
    <w:p w:rsidR="00000000" w:rsidDel="00000000" w:rsidP="00000000" w:rsidRDefault="00000000" w:rsidRPr="00000000" w14:paraId="000000EA">
      <w:pPr>
        <w:jc w:val="both"/>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Nota:</w:t>
      </w:r>
      <w:r w:rsidDel="00000000" w:rsidR="00000000" w:rsidRPr="00000000">
        <w:rPr>
          <w:rFonts w:ascii="Calibri" w:cs="Calibri" w:eastAsia="Calibri" w:hAnsi="Calibri"/>
          <w:i w:val="1"/>
          <w:iCs w:val="1"/>
          <w:sz w:val="24"/>
          <w:szCs w:val="24"/>
          <w:rtl w:val="0"/>
        </w:rPr>
        <w:t xml:space="preserve"> Se consolida el dominio y hosting como un único servicio, ya que fueron adquiridos juntos por el valor informado.</w:t>
      </w:r>
    </w:p>
    <w:p w:rsidR="00000000" w:rsidDel="00000000" w:rsidP="00000000" w:rsidRDefault="00000000" w:rsidRPr="00000000" w14:paraId="000000E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5. Control de Costos</w:t>
      </w:r>
      <w:r w:rsidDel="00000000" w:rsidR="00000000" w:rsidRPr="00000000">
        <w:rPr>
          <w:rtl w:val="0"/>
        </w:rPr>
      </w:r>
    </w:p>
    <w:p w:rsidR="00000000" w:rsidDel="00000000" w:rsidP="00000000" w:rsidRDefault="00000000" w:rsidRPr="00000000" w14:paraId="0000010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control de costos se aplica según las fases del modelo en cascada, garantizando que los gastos se mantengan dentro del presupuesto aprobado.</w:t>
      </w:r>
    </w:p>
    <w:p w:rsidR="00000000" w:rsidDel="00000000" w:rsidP="00000000" w:rsidRDefault="00000000" w:rsidRPr="00000000" w14:paraId="0000010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Dado que los costos del proyecto son mínimos, fijos y prepagados, no se proyectan desviaciones presupuestarias.</w:t>
      </w:r>
    </w:p>
    <w:p w:rsidR="00000000" w:rsidDel="00000000" w:rsidP="00000000" w:rsidRDefault="00000000" w:rsidRPr="00000000" w14:paraId="0000010A">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único costo sujeto a registro y verificación es el pago por dominio y hosting web.</w:t>
      </w:r>
    </w:p>
    <w:p w:rsidR="00000000" w:rsidDel="00000000" w:rsidP="00000000" w:rsidRDefault="00000000" w:rsidRPr="00000000" w14:paraId="0000010B">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infraestructura en la nube (Azure SQL, AWS, Google Cloud y Cloudflare) opera bajo planes gratuitos y no requiere monitoreo financiero periódico.</w:t>
      </w:r>
    </w:p>
    <w:p w:rsidR="00000000" w:rsidDel="00000000" w:rsidP="00000000" w:rsidRDefault="00000000" w:rsidRPr="00000000" w14:paraId="0000010C">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seguimiento del presupuesto se realiza mediante verificación documental del pago único asociado a la publicación del sitio.</w:t>
      </w:r>
    </w:p>
    <w:p w:rsidR="00000000" w:rsidDel="00000000" w:rsidP="00000000" w:rsidRDefault="00000000" w:rsidRPr="00000000" w14:paraId="0000010D">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enfoque permite un control simple pero totalmente alineado con la naturaleza y alcance del proyecto.</w:t>
      </w:r>
    </w:p>
    <w:p w:rsidR="00000000" w:rsidDel="00000000" w:rsidP="00000000" w:rsidRDefault="00000000" w:rsidRPr="00000000" w14:paraId="0000010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6. Conclusión</w:t>
      </w:r>
      <w:r w:rsidDel="00000000" w:rsidR="00000000" w:rsidRPr="00000000">
        <w:rPr>
          <w:rtl w:val="0"/>
        </w:rPr>
      </w:r>
    </w:p>
    <w:p w:rsidR="00000000" w:rsidDel="00000000" w:rsidP="00000000" w:rsidRDefault="00000000" w:rsidRPr="00000000" w14:paraId="0000012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JobFlex – Plataforma de Empleo Multiperfil presenta un costo directo extremadamente bajo debido al uso estratégico de herramientas, servicios cloud y frameworks gratuitos. Esto permite maximizar el aprovechamiento de recursos sin comprometer la calidad del producto final.</w:t>
      </w:r>
    </w:p>
    <w:p w:rsidR="00000000" w:rsidDel="00000000" w:rsidP="00000000" w:rsidRDefault="00000000" w:rsidRPr="00000000" w14:paraId="0000012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costo total del proyecto asciende a $9.990 CLP, correspondiente al servicio de dominio y hosting necesario para la publicación en línea de la plataforma.</w:t>
      </w:r>
    </w:p>
    <w:p w:rsidR="00000000" w:rsidDel="00000000" w:rsidP="00000000" w:rsidRDefault="00000000" w:rsidRPr="00000000" w14:paraId="0000012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de Costos establece un control claro, transparente y adecuado para un proyecto desarrollado bajo un enfoque tradicional, asegurando trazabilidad del presupuesto y cumplimiento de los recursos financieros estimados.</w:t>
      </w:r>
    </w:p>
    <w:p w:rsidR="00000000" w:rsidDel="00000000" w:rsidP="00000000" w:rsidRDefault="00000000" w:rsidRPr="00000000" w14:paraId="0000013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spacing w:line="276" w:lineRule="auto"/>
        <w:jc w:val="both"/>
        <w:rPr>
          <w:rFonts w:ascii="Calibri" w:cs="Calibri" w:eastAsia="Calibri" w:hAnsi="Calibri"/>
          <w:sz w:val="24"/>
          <w:szCs w:val="24"/>
        </w:rPr>
      </w:pPr>
      <w:r w:rsidDel="00000000" w:rsidR="00000000" w:rsidRPr="00000000">
        <w:rPr>
          <w:rtl w:val="0"/>
        </w:rPr>
      </w:r>
    </w:p>
    <w:sectPr>
      <w:headerReference r:id="rId9" w:type="default"/>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tabs>
        <w:tab w:val="center" w:leader="none" w:pos="4252"/>
        <w:tab w:val="right" w:leader="none" w:pos="8504"/>
      </w:tabs>
      <w:spacing w:line="240" w:lineRule="auto"/>
      <w:jc w:val="both"/>
      <w:rPr/>
    </w:pPr>
    <w:r w:rsidDel="00000000" w:rsidR="00000000" w:rsidRPr="00000000">
      <w:rPr>
        <w:rFonts w:ascii="Aptos" w:cs="Aptos" w:eastAsia="Aptos" w:hAnsi="Aptos"/>
        <w:sz w:val="24"/>
        <w:szCs w:val="24"/>
      </w:rPr>
      <w:drawing>
        <wp:inline distB="0" distT="0" distL="0" distR="0">
          <wp:extent cx="1445363" cy="357188"/>
          <wp:effectExtent b="0" l="0" r="0" t="0"/>
          <wp:docPr descr="Logotipo&#10;&#10;El contenido generado por IA puede ser incorrecto." id="3"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1445363" cy="3571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jobflex.cl" TargetMode="External"/><Relationship Id="rId8" Type="http://schemas.openxmlformats.org/officeDocument/2006/relationships/hyperlink" Target="http://www.jobflex.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m6Zeo8fZrxr+8QY2RCw+LZ54w==">CgMxLjAaHwoBMBIaChgICVIUChJ0YWJsZS5qdjRsZWZpYW8xbXcaHwoBMRIaChgICVIUChJ0YWJsZS5zdzExNGRmdmE4Y3gaHwoBMhIaChgICVIUChJ0YWJsZS51M2t0bzdnM2JmeDIyDmgueHNlb3JxYnN0aWJ2Mg5oLmdpc2RreGF3ZTY3MjgAciExX2JTREtZcXhwNWtaUFJIekxWUjBseTBLdTlmczFhTzE=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