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both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both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both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both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both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both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both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right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Manual de Usuario y Administrador</w:t>
      </w:r>
    </w:p>
    <w:p w:rsidR="00000000" w:rsidDel="00000000" w:rsidP="00000000" w:rsidRDefault="00000000" w:rsidRPr="00000000" w14:paraId="00000009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40"/>
          <w:szCs w:val="40"/>
          <w:rtl w:val="0"/>
        </w:rPr>
        <w:t xml:space="preserve">JobFlex - Plataforma de Empleo Multiperfil</w:t>
      </w:r>
    </w:p>
    <w:p w:rsidR="00000000" w:rsidDel="00000000" w:rsidP="00000000" w:rsidRDefault="00000000" w:rsidRPr="00000000" w14:paraId="0000000A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  <w:rtl w:val="0"/>
        </w:rPr>
        <w:t xml:space="preserve"> 27/11/2025</w:t>
      </w:r>
    </w:p>
    <w:p w:rsidR="00000000" w:rsidDel="00000000" w:rsidP="00000000" w:rsidRDefault="00000000" w:rsidRPr="00000000" w14:paraId="0000000B">
      <w:pPr>
        <w:spacing w:line="276" w:lineRule="auto"/>
        <w:jc w:val="both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both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jc w:val="both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jc w:val="both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jc w:val="both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jc w:val="both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jc w:val="both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both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both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both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jc w:val="both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jc w:val="both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jc w:val="both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jc w:val="both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jc w:val="both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Tabla de contenido</w:t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Introducción General………………………………………………………………………………………………………..3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   Propósito del Documento…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…………………………………………………………………………………………….3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   Alcance y Audiencia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………………………………………………………………………………………………………..3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Acceso y Gestión Técnica………………………………………………………………………………………………….3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   Acceso al Panel de Administración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…………………………………………………………………………..……..3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Gestión de Usuarios y Seguridad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…………………………………………………………………………………….4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   Gestión de Entidades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………………………………………………………………………………………………………4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   Mantenimiento de Datos Maestros (Carga SII)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…………………………………………………………………4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Perfil Candidato………………………………………………………………………………………………………………4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   Registro y Activación de Cuenta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………………………………………………………………………………………4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   Gestión de Currículum (CV)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…………………………………………………………………………………………….5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   Búsqueda y Postulación de Ofertas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……………………………………………………….…………………………5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Perfil Empresa………………………………………………………………………………………………………………….5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   Registro y Validación de Empresa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…………………………………………………………………………………….5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   Publicación de Ofertas Laborales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…………………………………………………………………………………….5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   Gestión de Procesos de Selección (Kanban)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……………………………………………………………………..5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   Agendamiento de Entrevistas……………………….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…………………………………………………………………5</w:t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Soporte y Ayuda……………………………………………………………………………………………………………….6</w:t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Cierre del manual……………………………………………………………………………………………………………..6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jc w:val="both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jc w:val="both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jc w:val="both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jc w:val="both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jc w:val="both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jc w:val="both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jc w:val="both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jc w:val="both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jc w:val="both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jc w:val="both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jc w:val="both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jc w:val="both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jc w:val="both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jc w:val="both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jc w:val="both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jc w:val="both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1. Introducción General</w:t>
      </w:r>
    </w:p>
    <w:p w:rsidR="00000000" w:rsidDel="00000000" w:rsidP="00000000" w:rsidRDefault="00000000" w:rsidRPr="00000000" w14:paraId="00000030">
      <w:pPr>
        <w:spacing w:line="276" w:lineRule="auto"/>
        <w:jc w:val="both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1.1. Propósito del Documento</w:t>
      </w:r>
    </w:p>
    <w:p w:rsidR="00000000" w:rsidDel="00000000" w:rsidP="00000000" w:rsidRDefault="00000000" w:rsidRPr="00000000" w14:paraId="00000032">
      <w:pPr>
        <w:spacing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presente documento consolida los procedimientos necesarios para la operación integral de la plataforma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JobFlex. Su objetivo es servir como guía de referencia única tanto para el equipo técnico encargado del mantenimiento del sistema, como para los usuarios finales que interactúan con las funcionalidades de reclutamiento y selección.</w:t>
      </w:r>
    </w:p>
    <w:p w:rsidR="00000000" w:rsidDel="00000000" w:rsidP="00000000" w:rsidRDefault="00000000" w:rsidRPr="00000000" w14:paraId="00000034">
      <w:pPr>
        <w:spacing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1.2. Alcance y Audiencia</w:t>
      </w:r>
    </w:p>
    <w:p w:rsidR="00000000" w:rsidDel="00000000" w:rsidP="00000000" w:rsidRDefault="00000000" w:rsidRPr="00000000" w14:paraId="00000036">
      <w:pPr>
        <w:spacing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Parte I (Administrador):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Dirigida al equipo de TI y Soporte. Cubre la gestión de usuarios, moderación de contenidos y procesos batch.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Parte II (Usuario Final):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Dirigida a Candidatos y Reclutadores. Cubre los flujos de negocio desde el registro hasta la contratación.</w:t>
      </w:r>
    </w:p>
    <w:p w:rsidR="00000000" w:rsidDel="00000000" w:rsidP="00000000" w:rsidRDefault="00000000" w:rsidRPr="00000000" w14:paraId="00000039">
      <w:pPr>
        <w:spacing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jc w:val="both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PARTE I: MANUAL DE ADMINISTRADOR (BACKEND)</w:t>
      </w:r>
    </w:p>
    <w:p w:rsidR="00000000" w:rsidDel="00000000" w:rsidP="00000000" w:rsidRDefault="00000000" w:rsidRPr="00000000" w14:paraId="0000003C">
      <w:pPr>
        <w:spacing w:line="276" w:lineRule="auto"/>
        <w:jc w:val="both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jc w:val="both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2. Acceso y Gestión Técnica</w:t>
      </w:r>
    </w:p>
    <w:p w:rsidR="00000000" w:rsidDel="00000000" w:rsidP="00000000" w:rsidRDefault="00000000" w:rsidRPr="00000000" w14:paraId="0000003E">
      <w:pPr>
        <w:spacing w:line="276" w:lineRule="auto"/>
        <w:jc w:val="both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sistema cuenta con un panel de control centralizado basado en Django Admin para la gestión de datos críticos.</w:t>
      </w:r>
    </w:p>
    <w:p w:rsidR="00000000" w:rsidDel="00000000" w:rsidP="00000000" w:rsidRDefault="00000000" w:rsidRPr="00000000" w14:paraId="00000040">
      <w:pPr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2.1. Acceso al Panel de Administración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24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Ingrese a la URL administrativa: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www.jobflex.cl/admin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Autentíquese con credenciales de Superusuario (Staff).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240" w:before="0" w:beforeAutospacing="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Accederá al Dashboard principal donde se visualizan las aplicaciones del sistema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Auth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JFlex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Account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44">
      <w:pPr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2.2. Gestión de Usuarios y Seguridad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24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Búsqueda: En "Auth &gt; Usuarios", utilice el buscador para localizar cuentas por correo o nombre.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Control de Acceso: Para bloquear un usuario, ingrese a su perfil y desmarque la casilla "Activo". Esto revoca inmediatamente su acceso a la plataforma.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240" w:before="0" w:beforeAutospacing="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Restablecimiento de Clave: En caso de fallo del sistema de recuperación automático, el administrador puede asignar una contraseña temporal mediante el formulario de cambio en el perfil del usuario.</w:t>
      </w:r>
    </w:p>
    <w:p w:rsidR="00000000" w:rsidDel="00000000" w:rsidP="00000000" w:rsidRDefault="00000000" w:rsidRPr="00000000" w14:paraId="00000048">
      <w:pPr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2.3. Gestión de Entidades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24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Empresas: En "JFlex &gt; Empresas", es posible auditar los datos de las organizaciones registradas. Se permite la corrección manual de Razón Social o RUT en casos excepcionales de error de digitación.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240" w:before="0" w:beforeAutospacing="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Candidatos: En "JFlex &gt; Candidatos", se visualiza la ficha técnica de los postulantes.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Nota: No modificar datos personales sin consentimiento explícito por ticket de soporte.</w:t>
      </w:r>
    </w:p>
    <w:p w:rsidR="00000000" w:rsidDel="00000000" w:rsidP="00000000" w:rsidRDefault="00000000" w:rsidRPr="00000000" w14:paraId="0000004B">
      <w:pPr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2.4. Mantenimiento de Datos Maestros (Carga SII) Para mantener actualizada la base de datos de validación de empresas: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24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Acceda a la terminal del servidor.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Ejecute el script de carga masiva: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python manage.py populate_sii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240" w:before="0" w:beforeAutospacing="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sistema procesará el archivo maestro y actualizará los registros válidos para el registro de nuevas empresas.</w:t>
      </w:r>
    </w:p>
    <w:p w:rsidR="00000000" w:rsidDel="00000000" w:rsidP="00000000" w:rsidRDefault="00000000" w:rsidRPr="00000000" w14:paraId="0000004F">
      <w:pPr>
        <w:spacing w:after="240" w:before="240" w:line="276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jc w:val="both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PARTE II: MANUAL DE USUARIO FINAL</w:t>
      </w:r>
    </w:p>
    <w:p w:rsidR="00000000" w:rsidDel="00000000" w:rsidP="00000000" w:rsidRDefault="00000000" w:rsidRPr="00000000" w14:paraId="00000051">
      <w:pPr>
        <w:spacing w:line="276" w:lineRule="auto"/>
        <w:jc w:val="both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jc w:val="both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3. Perfil Candidato</w:t>
      </w:r>
    </w:p>
    <w:p w:rsidR="00000000" w:rsidDel="00000000" w:rsidP="00000000" w:rsidRDefault="00000000" w:rsidRPr="00000000" w14:paraId="00000053">
      <w:pPr>
        <w:spacing w:line="276" w:lineRule="auto"/>
        <w:jc w:val="both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ab/>
      </w:r>
    </w:p>
    <w:p w:rsidR="00000000" w:rsidDel="00000000" w:rsidP="00000000" w:rsidRDefault="00000000" w:rsidRPr="00000000" w14:paraId="00000054">
      <w:pPr>
        <w:spacing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3.1. Registro y Activación de Cuenta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 el portal de inicio, seleccione "Regístrate".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Complete sus datos básicos. Recibirá un correo con un código de 6 dígitos.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Ingrese el código para activar su cuenta.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Obligatorio: En su primer inicio de sesión, debe completar su Perfil (RUT, Teléfono, Ciudad) para habilitar las postulaciones.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 la sección de “Configuración” del menú, tendrá las opciones de cambiar contraseña, eliminar cuenta y activar el 2FA.</w:t>
      </w:r>
    </w:p>
    <w:p w:rsidR="00000000" w:rsidDel="00000000" w:rsidP="00000000" w:rsidRDefault="00000000" w:rsidRPr="00000000" w14:paraId="0000005A">
      <w:pPr>
        <w:spacing w:line="276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76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76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3.2. Gestión de Currículum (CV) Acceda al menú “Mis Perfiles Profesionales”: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Crear CV: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Utilice el asistente paso a paso para ingresar su experiencia y educación. El sistema generará un CV con formato estandarizado.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Subir CV: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Cargue su propio archivo PDF (Máx. 5MB).</w:t>
      </w:r>
    </w:p>
    <w:p w:rsidR="00000000" w:rsidDel="00000000" w:rsidP="00000000" w:rsidRDefault="00000000" w:rsidRPr="00000000" w14:paraId="0000005F">
      <w:pPr>
        <w:spacing w:line="276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76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3.3. Búsqueda y Postulación de Ofertas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Navegue por las ofertas usando filtros de “Región”, “Jornada” o “Modalidad”.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 encontrar una vacante, presione "Postular Ahora".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Seleccione el CV específico que desea enviar a esa empresa.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Monitoree el estado de su solicitud ("Enviada", "Visto", "En Proceso") desde la sección "Mis Postulaciones".</w:t>
      </w:r>
    </w:p>
    <w:p w:rsidR="00000000" w:rsidDel="00000000" w:rsidP="00000000" w:rsidRDefault="00000000" w:rsidRPr="00000000" w14:paraId="00000065">
      <w:pPr>
        <w:spacing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76" w:lineRule="auto"/>
        <w:ind w:left="0" w:firstLine="0"/>
        <w:jc w:val="both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4. Perfil Empresa (Reclutador)</w:t>
      </w:r>
    </w:p>
    <w:p w:rsidR="00000000" w:rsidDel="00000000" w:rsidP="00000000" w:rsidRDefault="00000000" w:rsidRPr="00000000" w14:paraId="00000068">
      <w:pPr>
        <w:spacing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4.1. Registro y Validación de Empresa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 el registro, ingrese el RUT de la Empresa.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sistema validará automáticamente la existencia de la empresa en la base de datos oficial.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24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 es válido, proceda a crear la cuenta de Representante.</w:t>
      </w:r>
    </w:p>
    <w:p w:rsidR="00000000" w:rsidDel="00000000" w:rsidP="00000000" w:rsidRDefault="00000000" w:rsidRPr="00000000" w14:paraId="0000006D">
      <w:pPr>
        <w:spacing w:after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4.2. Publicación de Ofertas Laborales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0" w:after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Desde el Panel de Empresa, seleccione "Crear Empleo".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0" w:afterAutospacing="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Complete la ficha técnica (Título, Renta, Descripción).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24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Defina la duración de la publicación (ej: 15 días) para el cierre automático.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4.3. Gestión de Procesos de Selección (Kanban)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Para gestionar a sus postulantes: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Vaya a "Mis Ofertas" y seleccione "Ver Postulantes".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Utilice el tablero visual para mover candidatos entre etapas:</w:t>
      </w:r>
    </w:p>
    <w:p w:rsidR="00000000" w:rsidDel="00000000" w:rsidP="00000000" w:rsidRDefault="00000000" w:rsidRPr="00000000" w14:paraId="00000075">
      <w:pPr>
        <w:numPr>
          <w:ilvl w:val="1"/>
          <w:numId w:val="5"/>
        </w:numPr>
        <w:spacing w:after="0" w:afterAutospacing="0" w:line="276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Nuevos → En Revisión: Para análisis de perfil.</w:t>
      </w:r>
    </w:p>
    <w:p w:rsidR="00000000" w:rsidDel="00000000" w:rsidP="00000000" w:rsidRDefault="00000000" w:rsidRPr="00000000" w14:paraId="00000076">
      <w:pPr>
        <w:numPr>
          <w:ilvl w:val="1"/>
          <w:numId w:val="5"/>
        </w:numPr>
        <w:spacing w:after="0" w:afterAutospacing="0" w:line="276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 Revisión → Entrevista: Activa el agendamiento.</w:t>
      </w:r>
    </w:p>
    <w:p w:rsidR="00000000" w:rsidDel="00000000" w:rsidP="00000000" w:rsidRDefault="00000000" w:rsidRPr="00000000" w14:paraId="00000077">
      <w:pPr>
        <w:numPr>
          <w:ilvl w:val="1"/>
          <w:numId w:val="5"/>
        </w:numPr>
        <w:spacing w:after="240" w:line="276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Cualquier estado → Rechazados: Envía notificación de cierre al candidato.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4.4. Agendamiento de Entrevistas (Integraciones)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 mover un candidato a la columna "Entrevista":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Opción Online: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El sistema mandará un correo al candidato con los datos de la entrevista (hora, fecha y url) y también recibirá una notificación dentro del sistema.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24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Opción Presencial: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Ingrese la dirección. El sistema enviará un correo al candidato con la ubicación, hora y fecha, además de una notificación dentro del sistema.</w:t>
      </w:r>
    </w:p>
    <w:p w:rsidR="00000000" w:rsidDel="00000000" w:rsidP="00000000" w:rsidRDefault="00000000" w:rsidRPr="00000000" w14:paraId="0000007C">
      <w:pPr>
        <w:spacing w:after="24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spacing w:before="280" w:line="276" w:lineRule="auto"/>
        <w:jc w:val="both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spacing w:before="280" w:line="276" w:lineRule="auto"/>
        <w:jc w:val="both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5. Soporte y Ayuda</w:t>
      </w:r>
    </w:p>
    <w:p w:rsidR="00000000" w:rsidDel="00000000" w:rsidP="00000000" w:rsidRDefault="00000000" w:rsidRPr="00000000" w14:paraId="0000007F">
      <w:pPr>
        <w:spacing w:after="240" w:before="24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Para asistencia técnica adicional o reporte de fallos no cubiertos en este manual, por favor contacte al equipo de soporte a través del formulario de "Contacto" en el pie de página de la plataforma o escriba directamente a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soporte@jobflex.cl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0">
      <w:pPr>
        <w:spacing w:after="240" w:before="24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6. Cierre del manual</w:t>
      </w:r>
    </w:p>
    <w:p w:rsidR="00000000" w:rsidDel="00000000" w:rsidP="00000000" w:rsidRDefault="00000000" w:rsidRPr="00000000" w14:paraId="00000082">
      <w:pPr>
        <w:spacing w:after="240" w:before="24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Manual de Usuario y Administrador de JobFlex concluye reafirmando su función como recurso esencial para garantizar la operación eficiente y segura de la Plataforma de Empleo Multiperfil.</w:t>
      </w:r>
    </w:p>
    <w:p w:rsidR="00000000" w:rsidDel="00000000" w:rsidP="00000000" w:rsidRDefault="00000000" w:rsidRPr="00000000" w14:paraId="00000083">
      <w:pPr>
        <w:spacing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Este documento ha delineado las responsabilidades y flujos de trabajo clave para cada audiencia: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Para el Administrador (Parte I):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Se establecen los procedimientos de acceso técnico, gestión de seguridad (bloqueo y restablecimiento de claves) y mantenimiento de la integridad de los datos maestros (Empresas y Candidatos), asegurando el correcto funcionamiento del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backend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y la moderación del sistema.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Para el Usuario Final (Parte II):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Se detallan las guías paso a paso para la experiencia de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Candidatos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(registro, gestión de CV, postulación y seguimiento) y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Reclutadores/Empresas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(validación de empresa, publicación de ofertas y gestión avanzada del proceso de selección mediante el tablero Kanban e integración de agendamiento de entrevistas).</w:t>
      </w:r>
    </w:p>
    <w:p w:rsidR="00000000" w:rsidDel="00000000" w:rsidP="00000000" w:rsidRDefault="00000000" w:rsidRPr="00000000" w14:paraId="00000086">
      <w:pPr>
        <w:spacing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76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correcta aplicación de estos procedimientos es fundamental para maximizar el valor de JobFlex como herramienta de reclutamiento, asegurando un flujo de trabajo transparente y eficiente desde la publicación de la oferta hasta la contratación final. Ante cualquier eventualidad o requerimiento técnico no cubierto, se reitera la disponibilidad del equipo de Soporte para asistencia.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8" w:w="11906" w:orient="portrait"/>
      <w:pgMar w:bottom="1440.0000000000002" w:top="1440.0000000000002" w:left="1440.0000000000002" w:right="1440.0000000000002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rPr/>
    </w:pPr>
    <w:r w:rsidDel="00000000" w:rsidR="00000000" w:rsidRPr="00000000">
      <w:rPr>
        <w:rtl w:val="0"/>
      </w:rPr>
      <w:t xml:space="preserve">                                                                                                                                             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tabs>
        <w:tab w:val="center" w:leader="none" w:pos="4252"/>
        <w:tab w:val="right" w:leader="none" w:pos="8504"/>
      </w:tabs>
      <w:spacing w:line="240" w:lineRule="auto"/>
      <w:jc w:val="both"/>
      <w:rPr/>
    </w:pPr>
    <w:r w:rsidDel="00000000" w:rsidR="00000000" w:rsidRPr="00000000">
      <w:rPr>
        <w:rFonts w:ascii="Aptos" w:cs="Aptos" w:eastAsia="Aptos" w:hAnsi="Aptos"/>
        <w:sz w:val="24"/>
        <w:szCs w:val="24"/>
      </w:rPr>
      <w:drawing>
        <wp:inline distB="0" distT="0" distL="0" distR="0">
          <wp:extent cx="1445363" cy="357188"/>
          <wp:effectExtent b="0" l="0" r="0" t="0"/>
          <wp:docPr descr="Logotipo&#10;&#10;El contenido generado por IA puede ser incorrecto." id="1" name="image1.png"/>
          <a:graphic>
            <a:graphicData uri="http://schemas.openxmlformats.org/drawingml/2006/picture">
              <pic:pic>
                <pic:nvPicPr>
                  <pic:cNvPr descr="Logotipo&#10;&#10;El contenido generado por IA puede ser incorrecto.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45363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