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Style w:val="TableGrid"/>
        <w:tblW w:w="8820" w:type="dxa"/>
        <w:jc w:val="left"/>
        <w:tblInd w:w="-9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0"/>
        <w:gridCol w:w="3780"/>
        <w:gridCol w:w="3600"/>
        <w:gridCol w:w="900"/>
      </w:tblGrid>
      <w:tr>
        <w:trPr/>
        <w:tc>
          <w:tcPr>
            <w:tcW w:w="540" w:type="dxa"/>
            <w:vMerge w:val="restart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983615" cy="206375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983160" cy="20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kern w:val="2"/>
                                      <w:b/>
                                      <w:bCs/>
                                      <w:sz w:val="20"/>
                                      <w:szCs w:val="20"/>
                                      <w:rFonts w:ascii="Liberation Serif" w:hAnsi="Liberation Serif" w:eastAsia="Noto Sans CJK SC Regular" w:cs="Lohit Devanagari"/>
                                    </w:rPr>
                                    <w:t xml:space="preserve"> Code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f" style="position:absolute;margin-left:-30.55pt;margin-top:125.95pt;width:77.35pt;height:16.15pt;rotation:270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2"/>
                                <w:b/>
                                <w:bCs/>
                                <w:sz w:val="20"/>
                                <w:szCs w:val="20"/>
                                <w:rFonts w:ascii="Liberation Serif" w:hAnsi="Liberation Serif" w:eastAsia="Noto Sans CJK SC Regular" w:cs="Lohit Devanagari"/>
                              </w:rPr>
                              <w:t xml:space="preserve"> Code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  <w:tc>
          <w:tcPr>
            <w:tcW w:w="8280" w:type="dxa"/>
            <w:gridSpan w:val="3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 </w:t>
            </w:r>
            <w:r>
              <w:rPr>
                <w:rFonts w:ascii="Times new roman" w:hAnsi="Times new roman"/>
                <w:sz w:val="20"/>
                <w:szCs w:val="20"/>
              </w:rPr>
              <w:t>What is the output of the following code?</w:t>
            </w:r>
          </w:p>
        </w:tc>
      </w:tr>
      <w:tr>
        <w:trPr/>
        <w:tc>
          <w:tcPr>
            <w:tcW w:w="540" w:type="dxa"/>
            <w:vMerge w:val="continue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37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int x = </w:t>
            </w:r>
            <w:r>
              <w:rPr>
                <w:rFonts w:ascii="FreeMono" w:hAnsi="FreeMono"/>
              </w:rPr>
              <w:t>2</w:t>
            </w:r>
            <w:r>
              <w:rPr>
                <w:rFonts w:ascii="FreeMono" w:hAnsi="FreeMono"/>
              </w:rPr>
              <w:t>, p = 5, y = -8;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switch(x){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2: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p++;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3: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4: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y+=(p--);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break;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5: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y+=(p++);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System.out.println(y)</w:t>
            </w:r>
          </w:p>
        </w:tc>
        <w:tc>
          <w:tcPr>
            <w:tcW w:w="450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String s = “</w:t>
            </w:r>
            <w:r>
              <w:rPr>
                <w:rFonts w:ascii="FreeMono" w:hAnsi="FreeMono"/>
              </w:rPr>
              <w:t>Red</w:t>
            </w:r>
            <w:r>
              <w:rPr>
                <w:rFonts w:ascii="FreeMono" w:hAnsi="FreeMono"/>
              </w:rPr>
              <w:t>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int q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switch(s){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“Red”: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“Green”: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“Blue”: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“Yellow”: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default: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System.out.println(--q)</w:t>
            </w:r>
          </w:p>
        </w:tc>
      </w:tr>
      <w:tr>
        <w:trPr/>
        <w:tc>
          <w:tcPr>
            <w:tcW w:w="5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549275" cy="161925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48640" cy="16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2"/>
                                      <w:szCs w:val="22"/>
                                      <w:b/>
                                      <w:bCs/>
                                      <w:rFonts w:ascii="Liberation Serif" w:hAnsi="Liberation Serif" w:eastAsia="Noto Sans CJK SC Regular" w:cs="Lohit Devanaga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"/>
                                      <w:b/>
                                      <w:bCs/>
                                      <w:sz w:val="20"/>
                                      <w:szCs w:val="20"/>
                                      <w:rFonts w:ascii="Liberation Serif" w:hAnsi="Liberation Serif" w:eastAsia="Noto Sans CJK SC Regular" w:cs="Lohit Devanagari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Shape1" stroked="f" style="position:absolute;margin-left:-15.2pt;margin-top:23.5pt;width:43.15pt;height:12.65pt;rotation:270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b/>
                                <w:bCs/>
                                <w:rFonts w:ascii="Liberation Serif" w:hAnsi="Liberation Serif" w:eastAsia="Noto Sans CJK SC Regular" w:cs="Lohit Devanagari"/>
                              </w:rPr>
                              <w:t xml:space="preserve"> </w:t>
                            </w:r>
                            <w:r>
                              <w:rPr>
                                <w:kern w:val="2"/>
                                <w:b/>
                                <w:bCs/>
                                <w:sz w:val="20"/>
                                <w:szCs w:val="20"/>
                                <w:rFonts w:ascii="Liberation Serif" w:hAnsi="Liberation Serif" w:eastAsia="Noto Sans CJK SC Regular" w:cs="Lohit Devanagari"/>
                              </w:rPr>
                              <w:t>Output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  <w:tc>
          <w:tcPr>
            <w:tcW w:w="378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/>
            </w:r>
          </w:p>
        </w:tc>
        <w:tc>
          <w:tcPr>
            <w:tcW w:w="450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  <w:tr>
        <w:trPr/>
        <w:tc>
          <w:tcPr>
            <w:tcW w:w="7920" w:type="dxa"/>
            <w:gridSpan w:val="3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90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/</w:t>
            </w:r>
            <w:r>
              <w:rPr/>
              <w:t>2</w:t>
            </w:r>
          </w:p>
        </w:tc>
      </w:tr>
    </w:tbl>
    <w:p>
      <w:pPr>
        <w:pStyle w:val="Normal"/>
        <w:widowControl/>
        <w:suppressAutoHyphens w:val="true"/>
        <w:bidi w:val="0"/>
        <w:ind w:left="0" w:right="0" w:hanging="0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10"/>
        <w:gridCol w:w="875"/>
      </w:tblGrid>
      <w:tr>
        <w:trPr>
          <w:trHeight w:val="126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bidi w:val="0"/>
              <w:ind w:left="360" w:right="0" w:hanging="360"/>
              <w:rPr/>
            </w:pPr>
            <w:r>
              <w:rPr>
                <w:sz w:val="20"/>
                <w:szCs w:val="20"/>
              </w:rPr>
              <w:t xml:space="preserve">The Magic 8 Ball is a plastic sphere resembling an 8-ball. Inside is a floating die with 20 faces. Each face has an affirmative, negative, or non-committal statement printed in raised letters. These messages are read through a window on the ball's bottom in response to a “yes” or “no” question. Finish the Magic8Ball class which simulates a Magic 8 Ball. Your simulator needs to only produce messages for the </w:t>
            </w:r>
            <w:r>
              <w:rPr>
                <w:sz w:val="20"/>
                <w:szCs w:val="20"/>
                <w:u w:val="single"/>
              </w:rPr>
              <w:t>first 2 cases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75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Magic8Ball{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System.out.println(“Ask me a ‘yes’ or ‘no’ question”);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 </w:t>
            </w:r>
            <w:r>
              <w:rPr>
                <w:rFonts w:ascii="FreeMono" w:hAnsi="FreeMono"/>
                <w:sz w:val="20"/>
                <w:szCs w:val="20"/>
              </w:rPr>
              <w:t>String q = s.nextLine();</w:t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           </w:t>
            </w:r>
            <w:r>
              <w:rPr>
                <w:rFonts w:ascii="FreeMono" w:hAnsi="FreeMono"/>
                <w:sz w:val="22"/>
                <w:szCs w:val="22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10"/>
        <w:gridCol w:w="875"/>
      </w:tblGrid>
      <w:tr>
        <w:trPr>
          <w:trHeight w:val="332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" w:leader="none"/>
              </w:tabs>
              <w:suppressAutoHyphens w:val="false"/>
              <w:bidi w:val="0"/>
              <w:spacing w:lineRule="auto" w:line="240" w:before="0" w:after="0"/>
              <w:ind w:left="360" w:right="0" w:hanging="36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The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 program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below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accepts a phrase from the user and checks if the phrase reads the same if it is reversed.  If the reversal of the string is identical to the original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the program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 indicate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s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 “Palidrome!”, otherwise it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indicates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 xml:space="preserve"> “Not!”.   </w:t>
            </w: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Finish the palidrome checker class below</w:t>
            </w:r>
          </w:p>
        </w:tc>
      </w:tr>
      <w:tr>
        <w:trPr>
          <w:trHeight w:val="1610" w:hRule="atLeast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class Palindrome 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System.out.println(“Type a phrase: 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String word = s.next();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10" w:type="dxa"/>
        <w:jc w:val="left"/>
        <w:tblInd w:w="-18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250"/>
        <w:gridCol w:w="5760"/>
        <w:gridCol w:w="900"/>
      </w:tblGrid>
      <w:tr>
        <w:trPr/>
        <w:tc>
          <w:tcPr>
            <w:tcW w:w="89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rPr/>
            </w:pPr>
            <w:r>
              <w:rPr>
                <w:b w:val="false"/>
                <w:bCs w:val="false"/>
                <w:sz w:val="20"/>
                <w:szCs w:val="20"/>
              </w:rPr>
              <w:t xml:space="preserve">Create the following patterns with for loops:  </w:t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47750" cy="1628775"/>
                  <wp:effectExtent l="0" t="0" r="0" b="0"/>
                  <wp:docPr id="3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37" t="-28" r="-137" b="67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47750" cy="1607185"/>
                  <wp:effectExtent l="0" t="0" r="0" b="0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37" t="33127" r="-137" b="3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47750" cy="1673225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37" t="67049" r="-137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801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</w:t>
            </w:r>
            <w:r>
              <w:rPr/>
              <w:t>/</w:t>
            </w:r>
            <w:r>
              <w:rPr/>
              <w:t>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  <w:t>Score __________/</w:t>
    </w:r>
    <w:r>
      <w:rPr/>
      <w:t>19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 xml:space="preserve">© Pluska                                                                                                                                  </w:t>
    </w:r>
  </w:p>
  <w:p>
    <w:pPr>
      <w:pStyle w:val="Footer"/>
      <w:rPr/>
    </w:pPr>
    <w:r>
      <w:rPr/>
      <w:tab/>
      <w:tab/>
      <w:t xml:space="preserve"> __________/</w:t>
    </w:r>
    <w:r>
      <w:rPr/>
      <w:t>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Exam Sets </w:t>
    </w:r>
    <w:r>
      <w:rPr/>
      <w:t>9 thru 10E</w:t>
    </w:r>
  </w:p>
  <w:p>
    <w:pPr>
      <w:pStyle w:val="Header"/>
      <w:pBdr>
        <w:bottom w:val="single" w:sz="12" w:space="1" w:color="000000"/>
      </w:pBdr>
      <w:rPr/>
    </w:pPr>
    <w:r>
      <w:rPr/>
      <w:t xml:space="preserve">AP Computer Science A                                   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pBdr>
        <w:bottom w:val="single" w:sz="12" w:space="1" w:color="000000"/>
      </w:pBdr>
      <w:rPr/>
    </w:pPr>
    <w:r>
      <w:rPr/>
      <w:t xml:space="preserve">Name _________________________________________________________________ Period__________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Times New Roman" w:hAnsi="Times New Roman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Times New Roman" w:hAnsi="Times New Roman"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4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DefaultParagraphFont1">
    <w:name w:val="WW-Default Paragraph Font1"/>
    <w:qFormat/>
    <w:rPr/>
  </w:style>
  <w:style w:type="character" w:styleId="NumberingSymbols">
    <w:name w:val="Numbering Symbols"/>
    <w:qFormat/>
    <w:rPr>
      <w:rFonts w:ascii="Times New Roman" w:hAnsi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46</TotalTime>
  <Application>LibreOffice/6.0.7.3$Linux_X86_64 LibreOffice_project/00m0$Build-3</Application>
  <Pages>3</Pages>
  <Words>261</Words>
  <Characters>1360</Characters>
  <CharactersWithSpaces>1993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2017-10-25T10:45:00Z</dcterms:created>
  <dc:creator>heidi pluska</dc:creator>
  <dc:description/>
  <cp:keywords/>
  <dc:language>en-US</dc:language>
  <cp:lastModifiedBy/>
  <cp:lastPrinted>2015-09-08T07:26:00Z</cp:lastPrinted>
  <dcterms:modified xsi:type="dcterms:W3CDTF">2019-10-15T06:29:33Z</dcterms:modified>
  <cp:revision>21</cp:revision>
  <dc:subject/>
  <dc:title>1</dc:title>
</cp:coreProperties>
</file>