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: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u w:val="none"/>
              </w:rPr>
            </w:pPr>
            <w:r>
              <w:rPr>
                <w:rFonts w:cs="Courier New" w:ascii="Times new roman" w:hAnsi="Times new roman"/>
                <w:szCs w:val="20"/>
                <w:u w:val="none"/>
              </w:rPr>
              <w:t>Consider the following code,</w:t>
            </w:r>
            <w:r>
              <w:rPr>
                <w:rFonts w:cs="Courier New" w:ascii="Consolas" w:hAnsi="Consolas"/>
                <w:szCs w:val="20"/>
                <w:u w:val="none"/>
              </w:rPr>
              <w:t xml:space="preserve"> 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u w:val="none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int a = 3;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int b = a;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 xml:space="preserve">b = 100; 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u w:val="none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int[] c = {1, 2, 3, 4};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int[] d = c;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d[1] = 99;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d = new int[5]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u w:val="none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int[] e = {5, 6, 7, 8};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int[] f = {5, 6, 7, 8};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u w:val="none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f[1] = 98;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e = f;</w:t>
            </w:r>
          </w:p>
          <w:p>
            <w:pPr>
              <w:pStyle w:val="Normal"/>
              <w:rPr>
                <w:rFonts w:ascii="Consolas" w:hAnsi="Consolas" w:cs="Courier New"/>
                <w:szCs w:val="20"/>
              </w:rPr>
            </w:pPr>
            <w:r>
              <w:rPr>
                <w:u w:val="none"/>
              </w:rPr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String g = “hello”;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String h = g;</w:t>
            </w:r>
          </w:p>
          <w:p>
            <w:pPr>
              <w:pStyle w:val="Normal"/>
              <w:rPr>
                <w:u w:val="none"/>
              </w:rPr>
            </w:pPr>
            <w:r>
              <w:rPr>
                <w:rFonts w:cs="Courier New" w:ascii="Consolas" w:hAnsi="Consolas"/>
                <w:szCs w:val="20"/>
                <w:u w:val="none"/>
              </w:rPr>
              <w:t>h = “goodbye”;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1088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75" w:leader="none"/>
              </w:tabs>
              <w:ind w:left="375" w:hanging="360"/>
              <w:rPr/>
            </w:pPr>
            <w:r>
              <w:rPr>
                <w:szCs w:val="20"/>
              </w:rPr>
              <w:t>What values are stored in d after the above code is executed?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825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ListParagraph"/>
              <w:numPr>
                <w:ilvl w:val="0"/>
                <w:numId w:val="1"/>
              </w:numPr>
              <w:suppressAutoHyphens w:val="false"/>
              <w:ind w:left="375" w:hanging="375"/>
              <w:rPr/>
            </w:pPr>
            <w:r>
              <w:rPr>
                <w:szCs w:val="20"/>
              </w:rPr>
              <w:t>What values are stored in c after the above code is executed?</w:t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413" w:hRule="atLeast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"/>
              </w:numPr>
              <w:suppressAutoHyphens w:val="false"/>
              <w:ind w:left="390" w:hanging="360"/>
              <w:rPr/>
            </w:pPr>
            <w:r>
              <w:rPr>
                <w:szCs w:val="20"/>
              </w:rPr>
              <w:t>W</w:t>
            </w:r>
            <w:r>
              <w:rPr>
                <w:szCs w:val="20"/>
              </w:rPr>
              <w:t>hat is the value of b after the above code is executed?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50"/>
        <w:gridCol w:w="3330"/>
        <w:gridCol w:w="2870"/>
      </w:tblGrid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.2: Exercise </w:t>
            </w:r>
            <w:r>
              <w:rPr>
                <w:b/>
                <w:szCs w:val="20"/>
              </w:rPr>
              <w:t>1</w:t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hd w:val="clear" w:color="auto" w:fill="FFFFFE"/>
              <w:suppressAutoHyphens w:val="false"/>
              <w:spacing w:lineRule="auto" w:line="240" w:before="0" w:after="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  <w:lang w:eastAsia="en-US" w:bidi="ar-SA"/>
              </w:rPr>
              <w:t>public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  <w:lang w:eastAsia="en-US" w:bidi="ar-SA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  <w:lang w:eastAsia="en-US" w:bidi="ar-SA"/>
              </w:rPr>
              <w:t>class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  <w:lang w:eastAsia="en-US" w:bidi="ar-SA"/>
              </w:rPr>
              <w:t xml:space="preserve"> Tester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public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static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void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main(String args[ ])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int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s[ ] = {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1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,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2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,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3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,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4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,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5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,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6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};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     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for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(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int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g =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; g &lt; s.length; g++) 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System.out.print(s[s] + “ “);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System.out.print(“\n”);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testMethod(s);</w:t>
            </w:r>
          </w:p>
          <w:p>
            <w:pPr>
              <w:pStyle w:val="Normal"/>
              <w:spacing w:lineRule="auto" w:line="240"/>
              <w:rPr>
                <w:color w:val="0000FF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for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(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int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g =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; g &lt; s.length; g++) 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System.out.print(s[g] + “ “);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public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static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void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testMethod(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int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pp[ ])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{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int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len = pp.length;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int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t2[ ] =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new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int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[len];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     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for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(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int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j =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; j &lt; len; j++)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t2[j] = pp[len – j –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1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];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for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(</w:t>
            </w:r>
            <w:r>
              <w:rPr>
                <w:rFonts w:ascii="Consolas" w:hAnsi="Consolas"/>
                <w:b w:val="false"/>
                <w:color w:val="0000FF"/>
                <w:sz w:val="20"/>
                <w:szCs w:val="20"/>
                <w:highlight w:val="yellow"/>
              </w:rPr>
              <w:t>int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k = </w:t>
            </w:r>
            <w:r>
              <w:rPr>
                <w:rFonts w:ascii="Consolas" w:hAnsi="Consolas"/>
                <w:b w:val="false"/>
                <w:color w:val="09885A"/>
                <w:sz w:val="20"/>
                <w:szCs w:val="20"/>
                <w:highlight w:val="yellow"/>
              </w:rPr>
              <w:t>0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; k &lt; t2.length; k++) 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System.out.print(t2[k] + “ “);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System.out.print(“\n”);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pp = t2; </w:t>
            </w:r>
          </w:p>
          <w:p>
            <w:pPr>
              <w:pStyle w:val="Normal"/>
              <w:spacing w:lineRule="auto" w:line="240"/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 xml:space="preserve">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highlight w:val="yellow"/>
              </w:rPr>
              <w:t>}</w:t>
            </w:r>
          </w:p>
          <w:p>
            <w:pPr>
              <w:pStyle w:val="Normal"/>
              <w:spacing w:before="0" w:after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/>
        <w:tc>
          <w:tcPr>
            <w:tcW w:w="9350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Complete the stack and heap diagram, then indicate the output that would be printed</w:t>
            </w:r>
          </w:p>
        </w:tc>
      </w:tr>
      <w:tr>
        <w:trPr/>
        <w:tc>
          <w:tcPr>
            <w:tcW w:w="315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Cs w:val="20"/>
                <w:lang w:eastAsia="en-US" w:bidi="ar-SA"/>
              </w:rPr>
              <w:t>Stack</w:t>
            </w:r>
          </w:p>
        </w:tc>
        <w:tc>
          <w:tcPr>
            <w:tcW w:w="333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Heap</w:t>
            </w:r>
          </w:p>
        </w:tc>
        <w:tc>
          <w:tcPr>
            <w:tcW w:w="28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Output</w:t>
            </w:r>
          </w:p>
        </w:tc>
      </w:tr>
      <w:tr>
        <w:trPr/>
        <w:tc>
          <w:tcPr>
            <w:tcW w:w="315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33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nsolas">
    <w:charset w:val="01"/>
    <w:family w:val="swiss"/>
    <w:pitch w:val="fixed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</w:t>
    </w:r>
    <w:r>
      <w:rPr/>
      <w:t>4</w:t>
    </w:r>
    <w:r>
      <w:rPr/>
      <w:t xml:space="preserve">: </w:t>
    </w:r>
    <w:r>
      <w:rPr/>
      <w:t>Passing by reference and by value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Application>LibreOffice/6.0.3.2$Linux_X86_64 LibreOffice_project/00m0$Build-2</Application>
  <Pages>3</Pages>
  <Words>255</Words>
  <Characters>1072</Characters>
  <CharactersWithSpaces>1502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2019-02-11T15:39:53Z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