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QCM Logiciel stat 2021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-  R est un logiciel gratuit depuis le 7 janvier 1976. FAUX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-  Le package dplyr permet de manipuler des tables de données. VRAI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-  R est insensible à la casse. FAUX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-  Les colonnes d'un data.frame sont des vecteurs de R. VRAI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-  2 fonctions de R portant le même nom peuvent se trouver dans des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packages différents. VRAI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-  La commande « T &lt;- 5 » crée une variable T à laquelle est affectée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la valeur 5. VRAI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Examen : Il y a le sujet à l’interieur et les réponses sont okay mais je pense pas ca soit les meilleurs solutions. Donc n’hesitez à demander les autres (les autres n’hesitez pas de remplacer ce fichier)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