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90ACF" w14:textId="6466E6BE" w:rsidR="00DD64C2" w:rsidRPr="003625D1" w:rsidRDefault="00DD64C2" w:rsidP="00DD64C2">
      <w:pPr>
        <w:spacing w:line="240" w:lineRule="auto"/>
        <w:jc w:val="center"/>
        <w:rPr>
          <w:b/>
        </w:rPr>
      </w:pPr>
      <w:r>
        <w:rPr>
          <w:b/>
        </w:rPr>
        <w:t>C</w:t>
      </w:r>
      <w:r w:rsidRPr="00AB0EA5">
        <w:rPr>
          <w:b/>
        </w:rPr>
        <w:t xml:space="preserve">asos de </w:t>
      </w:r>
      <w:r w:rsidR="00047A8F">
        <w:rPr>
          <w:b/>
        </w:rPr>
        <w:t>COVID-19</w:t>
      </w:r>
      <w:r w:rsidRPr="00AB0EA5">
        <w:rPr>
          <w:b/>
        </w:rPr>
        <w:t xml:space="preserve"> em municípios brasileiros,</w:t>
      </w:r>
      <w:r>
        <w:rPr>
          <w:b/>
        </w:rPr>
        <w:t xml:space="preserve"> </w:t>
      </w:r>
      <w:r w:rsidRPr="00AB0EA5">
        <w:rPr>
          <w:b/>
        </w:rPr>
        <w:t>eleição presidencial de 2018 e nível de desigualdade socioeconômico</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6ADE06AE" w14:textId="31DDF8E8" w:rsidR="00DD64C2" w:rsidRPr="006F0623" w:rsidRDefault="00DD64C2" w:rsidP="00DD64C2">
      <w:pPr>
        <w:spacing w:line="240" w:lineRule="auto"/>
        <w:jc w:val="center"/>
        <w:rPr>
          <w:b/>
          <w:color w:val="FF0000"/>
          <w:sz w:val="18"/>
        </w:rPr>
      </w:pPr>
      <w:r>
        <w:t>Alison Rolemberg de Lima</w:t>
      </w:r>
      <w:r w:rsidR="003B411B" w:rsidRPr="008D52B1">
        <w:rPr>
          <w:vertAlign w:val="superscript"/>
        </w:rPr>
        <w:t>1</w:t>
      </w:r>
      <w:r w:rsidR="0057117E" w:rsidRPr="006F0623">
        <w:t>*</w:t>
      </w:r>
      <w:r w:rsidRPr="006F0623">
        <w:t>;</w:t>
      </w:r>
      <w:r w:rsidRPr="006F0623">
        <w:rPr>
          <w:vertAlign w:val="superscript"/>
        </w:rPr>
        <w:t xml:space="preserve"> </w:t>
      </w:r>
      <w:r w:rsidRPr="002E24B5">
        <w:t>Elton Gean Araújo</w:t>
      </w:r>
      <w:r w:rsidR="00950B0B" w:rsidRPr="008D52B1">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386A066F" w:rsidR="00A7611A" w:rsidRPr="006F0623" w:rsidRDefault="00A7611A" w:rsidP="004E1ADB">
      <w:pPr>
        <w:spacing w:line="240" w:lineRule="auto"/>
        <w:rPr>
          <w:sz w:val="18"/>
          <w:szCs w:val="18"/>
        </w:rPr>
      </w:pPr>
      <w:r w:rsidRPr="006F0623">
        <w:rPr>
          <w:sz w:val="18"/>
          <w:szCs w:val="18"/>
          <w:vertAlign w:val="superscript"/>
        </w:rPr>
        <w:t>1</w:t>
      </w:r>
      <w:r w:rsidR="00950B0B">
        <w:rPr>
          <w:sz w:val="18"/>
          <w:szCs w:val="18"/>
        </w:rPr>
        <w:t>Analista de Negócios</w:t>
      </w:r>
      <w:r w:rsidR="0093332B" w:rsidRPr="006F0623">
        <w:rPr>
          <w:sz w:val="18"/>
          <w:szCs w:val="18"/>
        </w:rPr>
        <w:t>.</w:t>
      </w:r>
      <w:r w:rsidR="00950B0B">
        <w:rPr>
          <w:sz w:val="18"/>
          <w:szCs w:val="18"/>
        </w:rPr>
        <w:t xml:space="preserve"> </w:t>
      </w:r>
      <w:r w:rsidR="00950B0B" w:rsidRPr="00950B0B">
        <w:rPr>
          <w:sz w:val="18"/>
          <w:szCs w:val="18"/>
        </w:rPr>
        <w:t xml:space="preserve">Av. Dr. </w:t>
      </w:r>
      <w:proofErr w:type="spellStart"/>
      <w:r w:rsidR="00950B0B" w:rsidRPr="00950B0B">
        <w:rPr>
          <w:sz w:val="18"/>
          <w:szCs w:val="18"/>
        </w:rPr>
        <w:t>Chucri</w:t>
      </w:r>
      <w:proofErr w:type="spellEnd"/>
      <w:r w:rsidR="00950B0B" w:rsidRPr="00950B0B">
        <w:rPr>
          <w:sz w:val="18"/>
          <w:szCs w:val="18"/>
        </w:rPr>
        <w:t xml:space="preserve"> </w:t>
      </w:r>
      <w:proofErr w:type="spellStart"/>
      <w:r w:rsidR="00950B0B" w:rsidRPr="00950B0B">
        <w:rPr>
          <w:sz w:val="18"/>
          <w:szCs w:val="18"/>
        </w:rPr>
        <w:t>Zaidan</w:t>
      </w:r>
      <w:proofErr w:type="spellEnd"/>
      <w:r w:rsidR="0057117E">
        <w:rPr>
          <w:sz w:val="18"/>
          <w:szCs w:val="18"/>
        </w:rPr>
        <w:t xml:space="preserve">, 1240 </w:t>
      </w:r>
      <w:r w:rsidR="003F77A8" w:rsidRPr="006F0623">
        <w:rPr>
          <w:sz w:val="18"/>
          <w:szCs w:val="18"/>
        </w:rPr>
        <w:t>–</w:t>
      </w:r>
      <w:r w:rsidRPr="006F0623">
        <w:rPr>
          <w:sz w:val="18"/>
          <w:szCs w:val="18"/>
        </w:rPr>
        <w:t xml:space="preserve"> </w:t>
      </w:r>
      <w:r w:rsidR="00950B0B" w:rsidRPr="00950B0B">
        <w:rPr>
          <w:sz w:val="18"/>
          <w:szCs w:val="18"/>
        </w:rPr>
        <w:t>Chácara Santo Antônio</w:t>
      </w:r>
      <w:r w:rsidR="0093332B" w:rsidRPr="006F0623">
        <w:rPr>
          <w:sz w:val="18"/>
          <w:szCs w:val="18"/>
        </w:rPr>
        <w:t xml:space="preserve">; </w:t>
      </w:r>
      <w:r w:rsidR="00950B0B" w:rsidRPr="00950B0B">
        <w:rPr>
          <w:sz w:val="18"/>
          <w:szCs w:val="18"/>
        </w:rPr>
        <w:t>04711-130</w:t>
      </w:r>
      <w:r w:rsidR="00950B0B">
        <w:rPr>
          <w:sz w:val="18"/>
          <w:szCs w:val="18"/>
        </w:rPr>
        <w:t xml:space="preserve"> </w:t>
      </w:r>
      <w:r w:rsidR="0057117E">
        <w:rPr>
          <w:sz w:val="18"/>
          <w:szCs w:val="18"/>
        </w:rPr>
        <w:t xml:space="preserve">   </w:t>
      </w:r>
      <w:r w:rsidR="00950B0B">
        <w:rPr>
          <w:sz w:val="18"/>
          <w:szCs w:val="18"/>
        </w:rPr>
        <w:t>São Paulo, São Paulo, Brasil</w:t>
      </w:r>
      <w:r w:rsidR="007854B3" w:rsidRPr="006F0623">
        <w:rPr>
          <w:sz w:val="18"/>
          <w:szCs w:val="18"/>
        </w:rPr>
        <w:t xml:space="preserve"> </w:t>
      </w:r>
    </w:p>
    <w:p w14:paraId="602F4710" w14:textId="1F90AFF5" w:rsidR="0031459B" w:rsidRPr="006F0623" w:rsidRDefault="00A7611A" w:rsidP="00950B0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950B0B" w:rsidRPr="00950B0B">
        <w:rPr>
          <w:sz w:val="18"/>
          <w:szCs w:val="18"/>
        </w:rPr>
        <w:t>Universidade Federal de Mato Grosso do Sul, Campus de Paranaíba.</w:t>
      </w:r>
      <w:r w:rsidR="00950B0B">
        <w:rPr>
          <w:sz w:val="18"/>
          <w:szCs w:val="18"/>
        </w:rPr>
        <w:t xml:space="preserve"> </w:t>
      </w:r>
      <w:r w:rsidR="00950B0B" w:rsidRPr="00950B0B">
        <w:rPr>
          <w:sz w:val="18"/>
          <w:szCs w:val="18"/>
        </w:rPr>
        <w:t xml:space="preserve">Av. Pedro </w:t>
      </w:r>
      <w:proofErr w:type="spellStart"/>
      <w:r w:rsidR="00950B0B" w:rsidRPr="00950B0B">
        <w:rPr>
          <w:sz w:val="18"/>
          <w:szCs w:val="18"/>
        </w:rPr>
        <w:t>Pedrossian</w:t>
      </w:r>
      <w:proofErr w:type="spellEnd"/>
      <w:r w:rsidR="00950B0B">
        <w:rPr>
          <w:sz w:val="18"/>
          <w:szCs w:val="18"/>
        </w:rPr>
        <w:t>, 725</w:t>
      </w:r>
      <w:r w:rsidR="0057117E">
        <w:rPr>
          <w:sz w:val="18"/>
          <w:szCs w:val="18"/>
        </w:rPr>
        <w:t xml:space="preserve"> </w:t>
      </w:r>
      <w:r w:rsidR="0031459B" w:rsidRPr="006F0623">
        <w:rPr>
          <w:sz w:val="18"/>
          <w:szCs w:val="18"/>
        </w:rPr>
        <w:t xml:space="preserve">– </w:t>
      </w:r>
      <w:r w:rsidR="0057117E">
        <w:rPr>
          <w:sz w:val="18"/>
          <w:szCs w:val="18"/>
        </w:rPr>
        <w:t>Universitário</w:t>
      </w:r>
      <w:r w:rsidR="0031459B" w:rsidRPr="006F0623">
        <w:rPr>
          <w:sz w:val="18"/>
          <w:szCs w:val="18"/>
        </w:rPr>
        <w:t xml:space="preserve">; </w:t>
      </w:r>
      <w:r w:rsidR="0057117E" w:rsidRPr="0057117E">
        <w:rPr>
          <w:sz w:val="18"/>
          <w:szCs w:val="18"/>
        </w:rPr>
        <w:t>79500-000</w:t>
      </w:r>
      <w:r w:rsidR="0031459B" w:rsidRPr="006F0623">
        <w:rPr>
          <w:sz w:val="18"/>
          <w:szCs w:val="18"/>
        </w:rPr>
        <w:t xml:space="preserve">    </w:t>
      </w:r>
      <w:r w:rsidR="0057117E">
        <w:rPr>
          <w:sz w:val="18"/>
          <w:szCs w:val="18"/>
        </w:rPr>
        <w:t>Paranaíba, Mato Grosso do Sul, Brasil</w:t>
      </w:r>
    </w:p>
    <w:p w14:paraId="1CB9E6B0" w14:textId="45624D5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0057117E">
        <w:rPr>
          <w:sz w:val="18"/>
          <w:szCs w:val="18"/>
        </w:rPr>
        <w:t>alisonlima1902@gmail.com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6CB9C0CB" w14:textId="2F7417AA" w:rsidR="00567B89" w:rsidRPr="003625D1" w:rsidRDefault="00567B89" w:rsidP="00567B89">
      <w:pPr>
        <w:spacing w:line="240" w:lineRule="auto"/>
        <w:jc w:val="center"/>
        <w:rPr>
          <w:b/>
        </w:rPr>
      </w:pPr>
      <w:r>
        <w:rPr>
          <w:b/>
        </w:rPr>
        <w:lastRenderedPageBreak/>
        <w:t>C</w:t>
      </w:r>
      <w:r w:rsidRPr="00AB0EA5">
        <w:rPr>
          <w:b/>
        </w:rPr>
        <w:t xml:space="preserve">asos de </w:t>
      </w:r>
      <w:r>
        <w:rPr>
          <w:b/>
        </w:rPr>
        <w:t>COVID-19</w:t>
      </w:r>
      <w:r w:rsidRPr="00AB0EA5">
        <w:rPr>
          <w:b/>
        </w:rPr>
        <w:t xml:space="preserve"> em municípios brasileiros,</w:t>
      </w:r>
      <w:r>
        <w:rPr>
          <w:b/>
        </w:rPr>
        <w:t xml:space="preserve"> </w:t>
      </w:r>
      <w:r w:rsidRPr="00AB0EA5">
        <w:rPr>
          <w:b/>
        </w:rPr>
        <w:t>eleição presidencial de 2018 e nível de desigualdade socioeconômico</w:t>
      </w:r>
    </w:p>
    <w:p w14:paraId="7018C7F7" w14:textId="77777777" w:rsidR="000A46BE" w:rsidRPr="003625D1" w:rsidRDefault="000A46BE" w:rsidP="000A46BE">
      <w:pPr>
        <w:spacing w:line="240" w:lineRule="auto"/>
        <w:jc w:val="center"/>
        <w:rPr>
          <w:b/>
        </w:rPr>
      </w:pPr>
    </w:p>
    <w:p w14:paraId="01BC5468" w14:textId="53DE897D" w:rsidR="000A46BE" w:rsidRDefault="000A46BE" w:rsidP="000A46BE">
      <w:pPr>
        <w:spacing w:line="240" w:lineRule="auto"/>
        <w:jc w:val="left"/>
        <w:rPr>
          <w:b/>
        </w:rPr>
      </w:pPr>
      <w:r>
        <w:rPr>
          <w:b/>
        </w:rPr>
        <w:t>Resumo</w:t>
      </w:r>
      <w:r w:rsidR="006C720C">
        <w:rPr>
          <w:b/>
        </w:rPr>
        <w:t xml:space="preserve"> </w:t>
      </w:r>
    </w:p>
    <w:p w14:paraId="7A55E07A" w14:textId="4B91A7B3" w:rsidR="00D812E2" w:rsidRDefault="00D812E2" w:rsidP="000A46BE">
      <w:pPr>
        <w:spacing w:line="240" w:lineRule="auto"/>
        <w:rPr>
          <w:color w:val="000000"/>
        </w:rPr>
      </w:pPr>
    </w:p>
    <w:p w14:paraId="25D8C3FD" w14:textId="26D6925E" w:rsidR="00D812E2" w:rsidRDefault="00D812E2" w:rsidP="00667C93">
      <w:pPr>
        <w:spacing w:line="240" w:lineRule="auto"/>
      </w:pPr>
      <w:r>
        <w:rPr>
          <w:color w:val="000000"/>
        </w:rPr>
        <w:tab/>
        <w:t xml:space="preserve">Nos últimos anos o mundo enfrentou uma grande pandemia </w:t>
      </w:r>
      <w:r w:rsidR="003C33B3">
        <w:rPr>
          <w:color w:val="000000"/>
        </w:rPr>
        <w:t>causada pela</w:t>
      </w:r>
      <w:r>
        <w:rPr>
          <w:color w:val="000000"/>
        </w:rPr>
        <w:t xml:space="preserve"> </w:t>
      </w:r>
      <w:r w:rsidR="00047A8F">
        <w:rPr>
          <w:color w:val="000000"/>
        </w:rPr>
        <w:t>COVID-19</w:t>
      </w:r>
      <w:r>
        <w:rPr>
          <w:color w:val="000000"/>
        </w:rPr>
        <w:t xml:space="preserve">, infectando milhares de pessoas. Durante esse tempo, diversos estudos buscaram entender a heterogeneidade de casos da doença no Brasil, baseado não apenas nas características do sistema de saúde de uma determinada região, mas também de aspectos sociais e políticos. Ao longo do primeiro ano da pandemia, estudos mostraram que o nível de desigualdade socioeconômica e o candidato eleito na última eleição presidencial tem relação com a quantidade de infectados pela doença. Assim, esse trabalho avaliou, por meio de análise exploratória, se esse comportamento persistiu no final de 2021, frente as mudanças que a pandemia demonstrou desde o seu início. Em seguida, através de técnicas de agrupamento, verificou a possibilidade de separar as cidades brasileiras em grupos distintos entre si e </w:t>
      </w:r>
      <w:r w:rsidR="00D43CA1">
        <w:rPr>
          <w:color w:val="000000"/>
        </w:rPr>
        <w:t>observar</w:t>
      </w:r>
      <w:r>
        <w:rPr>
          <w:color w:val="000000"/>
        </w:rPr>
        <w:t xml:space="preserve"> o perfil de cada um. Após analisar os dados, demonstrou que a relação entre o número de casos de </w:t>
      </w:r>
      <w:r w:rsidR="00047A8F">
        <w:rPr>
          <w:color w:val="000000"/>
        </w:rPr>
        <w:t>COVID-19</w:t>
      </w:r>
      <w:r>
        <w:rPr>
          <w:color w:val="000000"/>
        </w:rPr>
        <w:t xml:space="preserve"> por 100 mil habitantes com o índice de Gini e a porcentagem do presidente eleito nos municípios brasileiros diminuiu comparado com os primeiros estudos, porém foi possível dividir as cidades em quatro </w:t>
      </w:r>
      <w:r w:rsidR="00777CA9">
        <w:rPr>
          <w:color w:val="000000"/>
        </w:rPr>
        <w:t>clusters, sendo que em cada grupo a</w:t>
      </w:r>
      <w:r w:rsidR="00D43CA1">
        <w:rPr>
          <w:color w:val="000000"/>
        </w:rPr>
        <w:t xml:space="preserve"> média da</w:t>
      </w:r>
      <w:r w:rsidR="00777CA9">
        <w:rPr>
          <w:color w:val="000000"/>
        </w:rPr>
        <w:t xml:space="preserve"> porcentagem para cada candidato</w:t>
      </w:r>
      <w:r w:rsidR="00D43CA1">
        <w:rPr>
          <w:color w:val="000000"/>
        </w:rPr>
        <w:t>,</w:t>
      </w:r>
      <w:r w:rsidR="00777CA9">
        <w:rPr>
          <w:color w:val="000000"/>
        </w:rPr>
        <w:t xml:space="preserve"> o nível de desigualdade e a quantidade de contaminados por </w:t>
      </w:r>
      <w:r w:rsidR="00047A8F">
        <w:rPr>
          <w:color w:val="000000"/>
        </w:rPr>
        <w:t>COVID-19</w:t>
      </w:r>
      <w:r w:rsidR="00D43CA1">
        <w:rPr>
          <w:color w:val="000000"/>
        </w:rPr>
        <w:t xml:space="preserve"> se mostraram diferentes entre si</w:t>
      </w:r>
      <w:r w:rsidR="00777CA9">
        <w:rPr>
          <w:color w:val="000000"/>
        </w:rPr>
        <w:t>.</w:t>
      </w:r>
    </w:p>
    <w:p w14:paraId="30457413" w14:textId="72120574" w:rsidR="000A46BE" w:rsidRPr="00F2528F" w:rsidRDefault="000A46BE" w:rsidP="000A46BE">
      <w:pPr>
        <w:spacing w:line="240" w:lineRule="auto"/>
        <w:rPr>
          <w:b/>
          <w:color w:val="000000"/>
        </w:rPr>
      </w:pPr>
      <w:r w:rsidRPr="00F2528F">
        <w:rPr>
          <w:b/>
          <w:color w:val="000000"/>
        </w:rPr>
        <w:t xml:space="preserve">Palavras-chave: </w:t>
      </w:r>
      <w:r w:rsidR="00047A8F">
        <w:rPr>
          <w:color w:val="000000"/>
        </w:rPr>
        <w:t>COVID</w:t>
      </w:r>
      <w:r w:rsidR="002317C0">
        <w:rPr>
          <w:color w:val="000000"/>
        </w:rPr>
        <w:t>;</w:t>
      </w:r>
      <w:r w:rsidR="0011410C">
        <w:rPr>
          <w:color w:val="000000"/>
        </w:rPr>
        <w:t xml:space="preserve"> coronavírus;</w:t>
      </w:r>
      <w:r w:rsidR="002317C0">
        <w:rPr>
          <w:color w:val="000000"/>
        </w:rPr>
        <w:t xml:space="preserve"> eleiç</w:t>
      </w:r>
      <w:r w:rsidR="0011410C">
        <w:rPr>
          <w:color w:val="000000"/>
        </w:rPr>
        <w:t>ões</w:t>
      </w:r>
      <w:r w:rsidR="002317C0">
        <w:rPr>
          <w:color w:val="000000"/>
        </w:rPr>
        <w:t>; Gini; agrupamento</w:t>
      </w:r>
      <w:r w:rsidR="00667C93">
        <w:rPr>
          <w:color w:val="000000"/>
        </w:rPr>
        <w:t>.</w:t>
      </w:r>
    </w:p>
    <w:p w14:paraId="7382CB0D" w14:textId="77777777" w:rsidR="000A46BE" w:rsidRPr="00F2528F" w:rsidRDefault="000A46BE" w:rsidP="000A46BE">
      <w:pPr>
        <w:spacing w:line="240" w:lineRule="auto"/>
        <w:rPr>
          <w:b/>
          <w:color w:val="000000"/>
        </w:rPr>
      </w:pPr>
    </w:p>
    <w:p w14:paraId="5AF2E742" w14:textId="256BFE39" w:rsidR="000A46BE" w:rsidRPr="00CD4A62" w:rsidRDefault="00047A8F" w:rsidP="00CD4A62">
      <w:pPr>
        <w:spacing w:line="240" w:lineRule="auto"/>
        <w:jc w:val="center"/>
        <w:rPr>
          <w:b/>
          <w:color w:val="000000"/>
          <w:lang w:val="en-US"/>
        </w:rPr>
      </w:pPr>
      <w:r>
        <w:rPr>
          <w:b/>
          <w:color w:val="000000"/>
          <w:lang w:val="en-US"/>
        </w:rPr>
        <w:t>COVID-19</w:t>
      </w:r>
      <w:r w:rsidR="00CD4A62" w:rsidRPr="00CD4A62">
        <w:rPr>
          <w:b/>
          <w:color w:val="000000"/>
          <w:lang w:val="en-US"/>
        </w:rPr>
        <w:t xml:space="preserve"> cases in Brazilian municipalities, 2018 presidential election and level of socioeconomic inequality</w:t>
      </w:r>
    </w:p>
    <w:p w14:paraId="0246AEE8" w14:textId="77777777" w:rsidR="00CD4A62" w:rsidRPr="00CD4A62" w:rsidRDefault="00CD4A62" w:rsidP="000A46BE">
      <w:pPr>
        <w:spacing w:line="240" w:lineRule="auto"/>
        <w:jc w:val="left"/>
        <w:rPr>
          <w:b/>
          <w:color w:val="000000"/>
          <w:lang w:val="en-US"/>
        </w:rPr>
      </w:pPr>
    </w:p>
    <w:p w14:paraId="339EBD7F" w14:textId="1D989988" w:rsidR="000A46BE" w:rsidRPr="003C33B3" w:rsidRDefault="000A46BE" w:rsidP="000A46BE">
      <w:pPr>
        <w:spacing w:line="240" w:lineRule="auto"/>
        <w:jc w:val="left"/>
        <w:rPr>
          <w:color w:val="000000"/>
          <w:lang w:val="en-US"/>
        </w:rPr>
      </w:pPr>
      <w:r w:rsidRPr="003C33B3">
        <w:rPr>
          <w:b/>
          <w:color w:val="000000"/>
          <w:lang w:val="en-US"/>
        </w:rPr>
        <w:t xml:space="preserve">Abstract </w:t>
      </w:r>
    </w:p>
    <w:p w14:paraId="6BD887E7" w14:textId="77777777" w:rsidR="000A46BE" w:rsidRPr="003C33B3" w:rsidRDefault="000A46BE" w:rsidP="000A46BE">
      <w:pPr>
        <w:spacing w:line="240" w:lineRule="auto"/>
        <w:rPr>
          <w:lang w:val="en-US"/>
        </w:rPr>
      </w:pPr>
    </w:p>
    <w:p w14:paraId="64BCEF32" w14:textId="151AB536" w:rsidR="00CD4A62" w:rsidRDefault="00CD4A62" w:rsidP="00667C93">
      <w:pPr>
        <w:spacing w:line="240" w:lineRule="auto"/>
        <w:ind w:firstLine="709"/>
        <w:rPr>
          <w:lang w:val="en-US"/>
        </w:rPr>
      </w:pPr>
      <w:r w:rsidRPr="00CD4A62">
        <w:rPr>
          <w:lang w:val="en-US"/>
        </w:rPr>
        <w:t>In recent years the world has faced a major</w:t>
      </w:r>
      <w:r w:rsidR="003C33B3">
        <w:rPr>
          <w:lang w:val="en-US"/>
        </w:rPr>
        <w:t xml:space="preserve"> pandemic caused by</w:t>
      </w:r>
      <w:r w:rsidRPr="00CD4A62">
        <w:rPr>
          <w:lang w:val="en-US"/>
        </w:rPr>
        <w:t xml:space="preserve"> </w:t>
      </w:r>
      <w:r w:rsidR="00047A8F">
        <w:rPr>
          <w:lang w:val="en-US"/>
        </w:rPr>
        <w:t>COVID-19</w:t>
      </w:r>
      <w:r w:rsidRPr="00CD4A62">
        <w:rPr>
          <w:lang w:val="en-US"/>
        </w:rPr>
        <w:t xml:space="preserve">, infecting thousands of people. During this time, several studies sought to understand the heterogeneity of cases of the disease in Brazil, based not only on the characteristics of the health system </w:t>
      </w:r>
      <w:r w:rsidR="003C33B3" w:rsidRPr="00CD4A62">
        <w:rPr>
          <w:lang w:val="en-US"/>
        </w:rPr>
        <w:t>in each</w:t>
      </w:r>
      <w:r w:rsidRPr="00CD4A62">
        <w:rPr>
          <w:lang w:val="en-US"/>
        </w:rPr>
        <w:t xml:space="preserve"> region, but also on social and political aspects. Over the first year of the pandemic, studies have shown that the level of socioeconomic inequality and the candidate elected in the last presidential election is related to the number of people infected with the disease. Thus, this work evaluated, through exploratory analysis, whether this behavior persisted at the end of 2021, given the changes that the pandemic has shown since its beginning. Then, through grouping techniques, he verified the possibility of separating Brazilian cities into distinct groups and verifying the profile of each one. After analyzing the data, </w:t>
      </w:r>
      <w:r>
        <w:rPr>
          <w:lang w:val="en-US"/>
        </w:rPr>
        <w:t>it</w:t>
      </w:r>
      <w:r w:rsidRPr="00CD4A62">
        <w:rPr>
          <w:lang w:val="en-US"/>
        </w:rPr>
        <w:t xml:space="preserve"> showed that the relationship between the number of </w:t>
      </w:r>
      <w:r w:rsidR="00047A8F">
        <w:rPr>
          <w:lang w:val="en-US"/>
        </w:rPr>
        <w:t>COVID-19</w:t>
      </w:r>
      <w:r w:rsidRPr="00CD4A62">
        <w:rPr>
          <w:lang w:val="en-US"/>
        </w:rPr>
        <w:t xml:space="preserve"> cases per 100,000 inhabitants with the Gini index and the percentage of the president-elect in Brazilian municipalities decreased, compared to the first studies, but </w:t>
      </w:r>
      <w:r w:rsidR="00951E24" w:rsidRPr="00951E24">
        <w:rPr>
          <w:lang w:val="en-US"/>
        </w:rPr>
        <w:t>it was possible to divide the cities into four clusters, and in each group the average percentage for each candidate, the level of inequality and the number of people infected by COVID-19 were different from each other.</w:t>
      </w:r>
    </w:p>
    <w:p w14:paraId="4AB347B8" w14:textId="69CE17DD" w:rsidR="000A46BE" w:rsidRPr="00CD4A62" w:rsidRDefault="000A46BE" w:rsidP="00CD4A62">
      <w:pPr>
        <w:spacing w:line="240" w:lineRule="auto"/>
        <w:jc w:val="left"/>
        <w:rPr>
          <w:b/>
          <w:lang w:val="en-US"/>
        </w:rPr>
      </w:pPr>
      <w:r w:rsidRPr="00CD4A62">
        <w:rPr>
          <w:b/>
          <w:lang w:val="en-US"/>
        </w:rPr>
        <w:t>Keywords:</w:t>
      </w:r>
      <w:r w:rsidRPr="00CD4A62">
        <w:rPr>
          <w:lang w:val="en-US"/>
        </w:rPr>
        <w:t xml:space="preserve"> </w:t>
      </w:r>
      <w:r w:rsidR="00047A8F">
        <w:rPr>
          <w:lang w:val="en-US"/>
        </w:rPr>
        <w:t>COVID</w:t>
      </w:r>
      <w:r w:rsidR="00CD4A62" w:rsidRPr="00CD4A62">
        <w:rPr>
          <w:lang w:val="en-US"/>
        </w:rPr>
        <w:t>;</w:t>
      </w:r>
      <w:r w:rsidR="0011410C">
        <w:rPr>
          <w:lang w:val="en-US"/>
        </w:rPr>
        <w:t xml:space="preserve"> coronavirus;</w:t>
      </w:r>
      <w:r w:rsidR="00CD4A62" w:rsidRPr="00CD4A62">
        <w:rPr>
          <w:lang w:val="en-US"/>
        </w:rPr>
        <w:t xml:space="preserve"> election; Gini; c</w:t>
      </w:r>
      <w:r w:rsidR="00CD4A62">
        <w:rPr>
          <w:lang w:val="en-US"/>
        </w:rPr>
        <w:t>lustering.</w:t>
      </w:r>
    </w:p>
    <w:p w14:paraId="5AD34A1D" w14:textId="77777777" w:rsidR="000A46BE" w:rsidRPr="00CD4A62" w:rsidRDefault="000A46BE" w:rsidP="000A46BE">
      <w:pPr>
        <w:spacing w:line="360" w:lineRule="auto"/>
        <w:rPr>
          <w:b/>
          <w:lang w:val="en-US"/>
        </w:rPr>
      </w:pPr>
    </w:p>
    <w:p w14:paraId="76CF266E" w14:textId="77777777" w:rsidR="000A46BE" w:rsidRDefault="000A46BE" w:rsidP="000A46BE">
      <w:pPr>
        <w:pStyle w:val="ListParagraph"/>
        <w:spacing w:line="360" w:lineRule="auto"/>
        <w:ind w:left="0"/>
        <w:jc w:val="left"/>
        <w:rPr>
          <w:b/>
        </w:rPr>
      </w:pPr>
      <w:r w:rsidRPr="009629EB">
        <w:rPr>
          <w:b/>
        </w:rPr>
        <w:t>Introdução</w:t>
      </w:r>
    </w:p>
    <w:p w14:paraId="04023962" w14:textId="77777777" w:rsidR="000A46BE" w:rsidRPr="00715294" w:rsidRDefault="000A46BE" w:rsidP="000A46BE">
      <w:pPr>
        <w:pStyle w:val="ListParagraph"/>
        <w:spacing w:line="360" w:lineRule="auto"/>
        <w:ind w:left="0"/>
        <w:jc w:val="left"/>
      </w:pPr>
    </w:p>
    <w:p w14:paraId="58BA70B5" w14:textId="6BA182E1" w:rsidR="00A2229F" w:rsidRPr="00AB0EA5" w:rsidRDefault="00A2229F" w:rsidP="00A2229F">
      <w:pPr>
        <w:spacing w:line="360" w:lineRule="auto"/>
        <w:ind w:firstLine="709"/>
        <w:rPr>
          <w:color w:val="000000"/>
        </w:rPr>
      </w:pPr>
      <w:r w:rsidRPr="00AB0EA5">
        <w:rPr>
          <w:color w:val="000000"/>
        </w:rPr>
        <w:t xml:space="preserve">No início de 2020 a humanidade passou a enfrentar um dos maiores desafios de saúde pública já registrado, através do surgimento de uma doença causada por um novo tipo de </w:t>
      </w:r>
      <w:proofErr w:type="spellStart"/>
      <w:r w:rsidRPr="00AB0EA5">
        <w:rPr>
          <w:color w:val="000000"/>
        </w:rPr>
        <w:t>cor</w:t>
      </w:r>
      <w:r>
        <w:rPr>
          <w:color w:val="000000"/>
        </w:rPr>
        <w:t>o</w:t>
      </w:r>
      <w:r w:rsidRPr="00AB0EA5">
        <w:rPr>
          <w:color w:val="000000"/>
        </w:rPr>
        <w:t>navirus</w:t>
      </w:r>
      <w:proofErr w:type="spellEnd"/>
      <w:r w:rsidRPr="00AB0EA5">
        <w:rPr>
          <w:color w:val="000000"/>
        </w:rPr>
        <w:t xml:space="preserve">, chamado </w:t>
      </w:r>
      <w:r w:rsidR="00047A8F">
        <w:rPr>
          <w:color w:val="000000"/>
        </w:rPr>
        <w:t>COVID-19</w:t>
      </w:r>
      <w:r w:rsidRPr="00AB0EA5">
        <w:rPr>
          <w:color w:val="000000"/>
        </w:rPr>
        <w:t xml:space="preserve"> (do inglês “</w:t>
      </w:r>
      <w:proofErr w:type="spellStart"/>
      <w:r w:rsidRPr="00AB0EA5">
        <w:rPr>
          <w:color w:val="000000"/>
        </w:rPr>
        <w:t>coronavirus</w:t>
      </w:r>
      <w:proofErr w:type="spellEnd"/>
      <w:r w:rsidRPr="00AB0EA5">
        <w:rPr>
          <w:color w:val="000000"/>
        </w:rPr>
        <w:t xml:space="preserve"> </w:t>
      </w:r>
      <w:proofErr w:type="spellStart"/>
      <w:r w:rsidRPr="00AB0EA5">
        <w:rPr>
          <w:color w:val="000000"/>
        </w:rPr>
        <w:t>disease</w:t>
      </w:r>
      <w:proofErr w:type="spellEnd"/>
      <w:r w:rsidRPr="00AB0EA5">
        <w:rPr>
          <w:color w:val="000000"/>
        </w:rPr>
        <w:t xml:space="preserve"> 2019”). Essa doença, que teve os seus primeiros relatos na China no fim de 2019, tomou proporções inimagináveis se </w:t>
      </w:r>
      <w:r w:rsidRPr="00AB0EA5">
        <w:rPr>
          <w:color w:val="000000"/>
        </w:rPr>
        <w:lastRenderedPageBreak/>
        <w:t>alastrando pelo mundo inteiro e infectando milhões de pessoas. Em out</w:t>
      </w:r>
      <w:r w:rsidR="00667C93">
        <w:rPr>
          <w:color w:val="000000"/>
        </w:rPr>
        <w:t xml:space="preserve">. </w:t>
      </w:r>
      <w:r w:rsidRPr="00AB0EA5">
        <w:rPr>
          <w:color w:val="000000"/>
        </w:rPr>
        <w:t xml:space="preserve">2021, por exemplo, o número de casos positivos pelo </w:t>
      </w:r>
      <w:r w:rsidR="00047A8F">
        <w:rPr>
          <w:color w:val="000000"/>
        </w:rPr>
        <w:t>COVID-19</w:t>
      </w:r>
      <w:r w:rsidRPr="00AB0EA5">
        <w:rPr>
          <w:color w:val="000000"/>
        </w:rPr>
        <w:t xml:space="preserve"> chegou à marca de mais de 240 milhões e quase 5 milhões de mortes. Os locais com maior número de casos em termos absolutos est</w:t>
      </w:r>
      <w:r w:rsidR="00E27F83">
        <w:rPr>
          <w:color w:val="000000"/>
        </w:rPr>
        <w:t>ão</w:t>
      </w:r>
      <w:r w:rsidRPr="00AB0EA5">
        <w:rPr>
          <w:color w:val="000000"/>
        </w:rPr>
        <w:t xml:space="preserve"> concentrado</w:t>
      </w:r>
      <w:r w:rsidR="00E27F83">
        <w:rPr>
          <w:color w:val="000000"/>
        </w:rPr>
        <w:t>s</w:t>
      </w:r>
      <w:r w:rsidRPr="00AB0EA5">
        <w:rPr>
          <w:color w:val="000000"/>
        </w:rPr>
        <w:t xml:space="preserve"> principalmente em regiões e países com grande população, como os Estados Unidos com mais de 38 milhões de casos</w:t>
      </w:r>
      <w:r w:rsidR="000065CA">
        <w:rPr>
          <w:color w:val="000000"/>
        </w:rPr>
        <w:t xml:space="preserve"> e</w:t>
      </w:r>
      <w:r w:rsidRPr="00AB0EA5">
        <w:rPr>
          <w:color w:val="000000"/>
        </w:rPr>
        <w:t xml:space="preserve"> a Índia com mais de 34 milhões. (</w:t>
      </w:r>
      <w:proofErr w:type="spellStart"/>
      <w:r w:rsidRPr="00AB0EA5">
        <w:rPr>
          <w:color w:val="000000"/>
        </w:rPr>
        <w:t>Demenech</w:t>
      </w:r>
      <w:proofErr w:type="spellEnd"/>
      <w:r w:rsidRPr="00AB0EA5">
        <w:rPr>
          <w:color w:val="000000"/>
        </w:rPr>
        <w:t xml:space="preserve"> et al., 2020; </w:t>
      </w:r>
      <w:proofErr w:type="spellStart"/>
      <w:r w:rsidRPr="00AB0EA5">
        <w:rPr>
          <w:color w:val="000000"/>
        </w:rPr>
        <w:t>Our</w:t>
      </w:r>
      <w:proofErr w:type="spellEnd"/>
      <w:r w:rsidRPr="00AB0EA5">
        <w:rPr>
          <w:color w:val="000000"/>
        </w:rPr>
        <w:t xml:space="preserve"> World in Data, 2021).</w:t>
      </w:r>
    </w:p>
    <w:p w14:paraId="0382C6BE" w14:textId="593BC6A1" w:rsidR="00A2229F" w:rsidRPr="00AB0EA5" w:rsidRDefault="00A2229F" w:rsidP="00A2229F">
      <w:pPr>
        <w:spacing w:line="360" w:lineRule="auto"/>
        <w:ind w:firstLine="709"/>
        <w:rPr>
          <w:color w:val="000000"/>
        </w:rPr>
      </w:pPr>
      <w:r w:rsidRPr="00AB0EA5">
        <w:rPr>
          <w:color w:val="000000"/>
        </w:rPr>
        <w:t xml:space="preserve">Entretanto, ao analisar em números relativos, percebe-se uma heterogeneidade maior em quantidade de casos confirmados, ou seja, países poucos populosos como </w:t>
      </w:r>
      <w:r w:rsidR="00667C93" w:rsidRPr="00AB0EA5">
        <w:rPr>
          <w:color w:val="000000"/>
        </w:rPr>
        <w:t>Montenegro,</w:t>
      </w:r>
      <w:r w:rsidRPr="00AB0EA5">
        <w:rPr>
          <w:color w:val="000000"/>
        </w:rPr>
        <w:t xml:space="preserve"> com 230 mil casos por milhão, lideram junto com países com grandes populações, como Estados Unidos com 138 mil e Reino Unido com 134 mil casos por milhão. Isso ocorre não apenas entre países, mas também dentro de um mesmo </w:t>
      </w:r>
      <w:r w:rsidR="00E27F83">
        <w:rPr>
          <w:color w:val="000000"/>
        </w:rPr>
        <w:t>território</w:t>
      </w:r>
      <w:r w:rsidRPr="00AB0EA5">
        <w:rPr>
          <w:color w:val="000000"/>
        </w:rPr>
        <w:t xml:space="preserve">. No Brasil, por exemplo, em termos absolutos as cidades com maior número de casos </w:t>
      </w:r>
      <w:r w:rsidR="00E27F83">
        <w:rPr>
          <w:color w:val="000000"/>
        </w:rPr>
        <w:t>são as que possuem</w:t>
      </w:r>
      <w:r w:rsidRPr="00AB0EA5">
        <w:rPr>
          <w:color w:val="000000"/>
        </w:rPr>
        <w:t xml:space="preserve"> grande população, como São Paulo com mais de 970 mil casos. Porém, proporcionalmente cidades pequenas e grandes ocupam as primeiras posições, como </w:t>
      </w:r>
      <w:proofErr w:type="spellStart"/>
      <w:r w:rsidRPr="00AB0EA5">
        <w:rPr>
          <w:color w:val="000000"/>
        </w:rPr>
        <w:t>Porteirão</w:t>
      </w:r>
      <w:proofErr w:type="spellEnd"/>
      <w:r w:rsidRPr="00AB0EA5">
        <w:rPr>
          <w:color w:val="000000"/>
        </w:rPr>
        <w:t xml:space="preserve"> em Goiás com 47 mil casos por 100 mil habitantes (Brasil.io, 2021; </w:t>
      </w:r>
      <w:proofErr w:type="spellStart"/>
      <w:r w:rsidRPr="00AB0EA5">
        <w:rPr>
          <w:color w:val="000000"/>
        </w:rPr>
        <w:t>Our</w:t>
      </w:r>
      <w:proofErr w:type="spellEnd"/>
      <w:r w:rsidRPr="00AB0EA5">
        <w:rPr>
          <w:color w:val="000000"/>
        </w:rPr>
        <w:t xml:space="preserve"> World in Data, 2020).</w:t>
      </w:r>
    </w:p>
    <w:p w14:paraId="4B0F2B95" w14:textId="1E83B4CD" w:rsidR="00A2229F" w:rsidRPr="00AB0EA5" w:rsidRDefault="00A2229F" w:rsidP="00A2229F">
      <w:pPr>
        <w:spacing w:line="360" w:lineRule="auto"/>
        <w:ind w:firstLine="709"/>
        <w:rPr>
          <w:color w:val="000000"/>
        </w:rPr>
      </w:pPr>
      <w:r w:rsidRPr="00AB0EA5">
        <w:rPr>
          <w:color w:val="000000"/>
        </w:rPr>
        <w:t xml:space="preserve">Desse modo, pode-se observar que a quantidade de pessoas que habitam um país ou uma cidade não é o único fator que pode levar ao aumento de casos de </w:t>
      </w:r>
      <w:r w:rsidR="00047A8F">
        <w:rPr>
          <w:color w:val="000000"/>
        </w:rPr>
        <w:t>COVID-19</w:t>
      </w:r>
      <w:r w:rsidRPr="00AB0EA5">
        <w:rPr>
          <w:color w:val="000000"/>
        </w:rPr>
        <w:t xml:space="preserve"> em termos relativos, ou seja, existem outras variáveis que levam a essa diferença no número de casos entre as regiões. Ademais, embora </w:t>
      </w:r>
      <w:r w:rsidR="00E27F83" w:rsidRPr="00AB0EA5">
        <w:rPr>
          <w:color w:val="000000"/>
        </w:rPr>
        <w:t>trate-se</w:t>
      </w:r>
      <w:r w:rsidRPr="00AB0EA5">
        <w:rPr>
          <w:color w:val="000000"/>
        </w:rPr>
        <w:t xml:space="preserve"> de uma doença, essas variáveis não são apenas ligadas à saúde, isto é, podem estar associadas a outras áreas, como questões políticas, sociais e econômicas.</w:t>
      </w:r>
    </w:p>
    <w:p w14:paraId="2007D4B0" w14:textId="69FA0745" w:rsidR="00A2229F" w:rsidRPr="00AB0EA5" w:rsidRDefault="00A2229F" w:rsidP="00A2229F">
      <w:pPr>
        <w:spacing w:line="360" w:lineRule="auto"/>
        <w:ind w:firstLine="709"/>
        <w:rPr>
          <w:color w:val="000000"/>
        </w:rPr>
      </w:pPr>
      <w:r w:rsidRPr="00AB0EA5">
        <w:rPr>
          <w:color w:val="000000"/>
        </w:rPr>
        <w:t>Uma delas é relatado em um estudo publicado por Cabral et al. (2021), n</w:t>
      </w:r>
      <w:r w:rsidR="00E27F83">
        <w:rPr>
          <w:color w:val="000000"/>
        </w:rPr>
        <w:t>o</w:t>
      </w:r>
      <w:r w:rsidRPr="00AB0EA5">
        <w:rPr>
          <w:color w:val="000000"/>
        </w:rPr>
        <w:t xml:space="preserve"> qual analisaram que os municípios que elegeram Jair Bolsonaro em 2018 como presidente do Brasil apresentaram maior número de casos de </w:t>
      </w:r>
      <w:r w:rsidR="00047A8F">
        <w:rPr>
          <w:color w:val="000000"/>
        </w:rPr>
        <w:t>COVID-19</w:t>
      </w:r>
      <w:r w:rsidRPr="00AB0EA5">
        <w:rPr>
          <w:color w:val="000000"/>
        </w:rPr>
        <w:t xml:space="preserve"> em número relativo comparado com cidades em que ele não foi eleito. Segundo o artigo, isso </w:t>
      </w:r>
      <w:proofErr w:type="gramStart"/>
      <w:r w:rsidRPr="00AB0EA5">
        <w:rPr>
          <w:color w:val="000000"/>
        </w:rPr>
        <w:t>ocorre</w:t>
      </w:r>
      <w:proofErr w:type="gramEnd"/>
      <w:r w:rsidRPr="00AB0EA5">
        <w:rPr>
          <w:color w:val="000000"/>
        </w:rPr>
        <w:t xml:space="preserve"> pois, visto que o presidente apresenta uma postura negacionista da doença e das medidas de prevenção, como ser contrário a vacinas, uso de máscaras e ao distanciamento social, muitos dos seus apoiadores seguem sua opinião e, assim, se recusam a seguir as medidas que evitam a contaminação por </w:t>
      </w:r>
      <w:r w:rsidR="00047A8F">
        <w:rPr>
          <w:color w:val="000000"/>
        </w:rPr>
        <w:t>COVID-1</w:t>
      </w:r>
      <w:r w:rsidR="00F03162">
        <w:rPr>
          <w:color w:val="000000"/>
        </w:rPr>
        <w:t>9</w:t>
      </w:r>
      <w:r w:rsidRPr="00AB0EA5">
        <w:rPr>
          <w:color w:val="000000"/>
        </w:rPr>
        <w:t xml:space="preserve"> (Cabral et al., 2021).</w:t>
      </w:r>
    </w:p>
    <w:p w14:paraId="67772A71" w14:textId="663EAFED" w:rsidR="00A2229F" w:rsidRPr="00AB0EA5" w:rsidRDefault="00A2229F" w:rsidP="00A2229F">
      <w:pPr>
        <w:spacing w:line="360" w:lineRule="auto"/>
        <w:ind w:firstLine="709"/>
        <w:rPr>
          <w:color w:val="000000"/>
        </w:rPr>
      </w:pPr>
      <w:r w:rsidRPr="00AB0EA5">
        <w:rPr>
          <w:color w:val="000000"/>
        </w:rPr>
        <w:t xml:space="preserve">Outra variável agora de caráter socioeconômica foi analisada em </w:t>
      </w:r>
      <w:r>
        <w:rPr>
          <w:color w:val="000000"/>
        </w:rPr>
        <w:t>um</w:t>
      </w:r>
      <w:r w:rsidR="006E4B05">
        <w:rPr>
          <w:color w:val="000000"/>
        </w:rPr>
        <w:t>a pesquisa</w:t>
      </w:r>
      <w:r w:rsidRPr="00AB0EA5">
        <w:rPr>
          <w:color w:val="000000"/>
        </w:rPr>
        <w:t xml:space="preserve"> elaborad</w:t>
      </w:r>
      <w:r w:rsidR="006E4B05">
        <w:rPr>
          <w:color w:val="000000"/>
        </w:rPr>
        <w:t>a</w:t>
      </w:r>
      <w:r w:rsidRPr="00AB0EA5">
        <w:rPr>
          <w:color w:val="000000"/>
        </w:rPr>
        <w:t xml:space="preserve"> por </w:t>
      </w:r>
      <w:proofErr w:type="spellStart"/>
      <w:r w:rsidRPr="00AB0EA5">
        <w:rPr>
          <w:color w:val="000000"/>
        </w:rPr>
        <w:t>Demenech</w:t>
      </w:r>
      <w:proofErr w:type="spellEnd"/>
      <w:r w:rsidRPr="00AB0EA5">
        <w:rPr>
          <w:color w:val="000000"/>
        </w:rPr>
        <w:t xml:space="preserve"> et al. (2020). De acordo com ess</w:t>
      </w:r>
      <w:r w:rsidR="00F03162">
        <w:rPr>
          <w:color w:val="000000"/>
        </w:rPr>
        <w:t>e</w:t>
      </w:r>
      <w:r w:rsidRPr="00AB0EA5">
        <w:rPr>
          <w:color w:val="000000"/>
        </w:rPr>
        <w:t xml:space="preserve"> </w:t>
      </w:r>
      <w:r w:rsidR="006E4B05">
        <w:rPr>
          <w:color w:val="000000"/>
        </w:rPr>
        <w:t>estudo</w:t>
      </w:r>
      <w:r w:rsidRPr="00AB0EA5">
        <w:rPr>
          <w:color w:val="000000"/>
        </w:rPr>
        <w:t xml:space="preserve">, os estados brasileiros que apresentam maior taxa de desigualdade econômica, comparado pelo índice de Gini, tiveram maior número de infecções e de mortes por </w:t>
      </w:r>
      <w:r w:rsidR="00047A8F">
        <w:rPr>
          <w:color w:val="000000"/>
        </w:rPr>
        <w:t>COVID-19</w:t>
      </w:r>
      <w:r w:rsidRPr="00AB0EA5">
        <w:rPr>
          <w:color w:val="000000"/>
        </w:rPr>
        <w:t xml:space="preserve"> proporcionalmente, do que os estados menos desiguais. Nos estados com maiores taxas de incidência da doença, como Amapá com quase 36 mil casos por milhão de habitantes (dados registrados até dia 7 de julho de 2020), est</w:t>
      </w:r>
      <w:r w:rsidR="000065CA">
        <w:rPr>
          <w:color w:val="000000"/>
        </w:rPr>
        <w:t>á</w:t>
      </w:r>
      <w:r w:rsidRPr="00AB0EA5">
        <w:rPr>
          <w:color w:val="000000"/>
        </w:rPr>
        <w:t xml:space="preserve"> entre os que possuem os maiores índices de Gini (0,61). Já os estados que </w:t>
      </w:r>
      <w:r w:rsidRPr="00AB0EA5">
        <w:rPr>
          <w:color w:val="000000"/>
        </w:rPr>
        <w:lastRenderedPageBreak/>
        <w:t>tiveram as menores taxas de casos, como Paraná (3 mil casos por milhão</w:t>
      </w:r>
      <w:r w:rsidR="000065CA">
        <w:rPr>
          <w:color w:val="000000"/>
        </w:rPr>
        <w:t>) é</w:t>
      </w:r>
      <w:r w:rsidRPr="00AB0EA5">
        <w:rPr>
          <w:color w:val="000000"/>
        </w:rPr>
        <w:t xml:space="preserve"> </w:t>
      </w:r>
      <w:r w:rsidR="000065CA">
        <w:rPr>
          <w:color w:val="000000"/>
        </w:rPr>
        <w:t>um</w:t>
      </w:r>
      <w:r w:rsidRPr="00AB0EA5">
        <w:rPr>
          <w:color w:val="000000"/>
        </w:rPr>
        <w:t xml:space="preserve"> dos estados com os menores índices de Gini (0,54) (</w:t>
      </w:r>
      <w:proofErr w:type="spellStart"/>
      <w:r w:rsidRPr="00AB0EA5">
        <w:rPr>
          <w:color w:val="000000"/>
        </w:rPr>
        <w:t>Demenech</w:t>
      </w:r>
      <w:proofErr w:type="spellEnd"/>
      <w:r w:rsidRPr="00AB0EA5">
        <w:rPr>
          <w:color w:val="000000"/>
        </w:rPr>
        <w:t xml:space="preserve"> et al., 2020).</w:t>
      </w:r>
    </w:p>
    <w:p w14:paraId="61A42E54" w14:textId="5F73C05A" w:rsidR="00A2229F" w:rsidRPr="00AB0EA5" w:rsidRDefault="00A2229F" w:rsidP="00A2229F">
      <w:pPr>
        <w:spacing w:line="360" w:lineRule="auto"/>
        <w:ind w:firstLine="709"/>
        <w:rPr>
          <w:color w:val="000000"/>
        </w:rPr>
      </w:pPr>
      <w:r w:rsidRPr="00AB0EA5">
        <w:rPr>
          <w:color w:val="000000"/>
        </w:rPr>
        <w:t xml:space="preserve">Isso pode ocorrer por efeitos distintos chamados de absoluto e contextual. No efeito absoluto a distribuição desigual de renda afeta diretamente no acesso à saúde, por exemplo entre a população mais pobre a grande maioria não tem plano de saúde e o número de leitos na </w:t>
      </w:r>
      <w:r w:rsidR="00667C93">
        <w:rPr>
          <w:color w:val="000000"/>
        </w:rPr>
        <w:t xml:space="preserve">Unidade de Tratamento </w:t>
      </w:r>
      <w:proofErr w:type="spellStart"/>
      <w:r w:rsidR="00667C93">
        <w:rPr>
          <w:color w:val="000000"/>
        </w:rPr>
        <w:t>Intensico</w:t>
      </w:r>
      <w:proofErr w:type="spellEnd"/>
      <w:r w:rsidR="00667C93">
        <w:rPr>
          <w:color w:val="000000"/>
        </w:rPr>
        <w:t xml:space="preserve"> [</w:t>
      </w:r>
      <w:r w:rsidRPr="00AB0EA5">
        <w:rPr>
          <w:color w:val="000000"/>
        </w:rPr>
        <w:t>UTI</w:t>
      </w:r>
      <w:r w:rsidR="00667C93">
        <w:rPr>
          <w:color w:val="000000"/>
        </w:rPr>
        <w:t>]</w:t>
      </w:r>
      <w:r w:rsidRPr="00AB0EA5">
        <w:rPr>
          <w:color w:val="000000"/>
        </w:rPr>
        <w:t xml:space="preserve"> é quase cinco vezes menor para usuários do Sistema Único de Saúde</w:t>
      </w:r>
      <w:r>
        <w:rPr>
          <w:color w:val="000000"/>
        </w:rPr>
        <w:t>,</w:t>
      </w:r>
      <w:r w:rsidRPr="00AB0EA5">
        <w:rPr>
          <w:color w:val="000000"/>
        </w:rPr>
        <w:t xml:space="preserve"> comparado com aqueles que possuem acesso à rede privada de saúde (</w:t>
      </w:r>
      <w:proofErr w:type="spellStart"/>
      <w:r w:rsidRPr="00AB0EA5">
        <w:rPr>
          <w:color w:val="000000"/>
        </w:rPr>
        <w:t>Kawachi</w:t>
      </w:r>
      <w:proofErr w:type="spellEnd"/>
      <w:r w:rsidRPr="00AB0EA5">
        <w:rPr>
          <w:color w:val="000000"/>
        </w:rPr>
        <w:t xml:space="preserve"> e </w:t>
      </w:r>
      <w:proofErr w:type="spellStart"/>
      <w:r w:rsidRPr="00AB0EA5">
        <w:rPr>
          <w:color w:val="000000"/>
        </w:rPr>
        <w:t>Subramanian</w:t>
      </w:r>
      <w:proofErr w:type="spellEnd"/>
      <w:r w:rsidRPr="00AB0EA5">
        <w:rPr>
          <w:color w:val="000000"/>
        </w:rPr>
        <w:t>, 2014).</w:t>
      </w:r>
    </w:p>
    <w:p w14:paraId="72924153" w14:textId="1BA9575F" w:rsidR="00A2229F" w:rsidRPr="00AB0EA5" w:rsidRDefault="00A2229F" w:rsidP="00A2229F">
      <w:pPr>
        <w:spacing w:line="360" w:lineRule="auto"/>
        <w:ind w:firstLine="709"/>
        <w:rPr>
          <w:color w:val="000000"/>
        </w:rPr>
      </w:pPr>
      <w:r w:rsidRPr="00AB0EA5">
        <w:rPr>
          <w:color w:val="000000"/>
        </w:rPr>
        <w:t>Em relação ao efeito contextual, por sua vez, evidencia que em localidades desiguais, piores são as estruturas públicas de saúde, segurança, saneamento e urbanismo, condições essas que degradam a qualidade de vida de todos, mas que impactam de forma mais severa os menos favorecidos. Assim, pessoas que estão em condições de desigualdade socioeconômica maior, estão mais expost</w:t>
      </w:r>
      <w:r w:rsidR="0074688D">
        <w:rPr>
          <w:color w:val="000000"/>
        </w:rPr>
        <w:t>a</w:t>
      </w:r>
      <w:r w:rsidRPr="00AB0EA5">
        <w:rPr>
          <w:color w:val="000000"/>
        </w:rPr>
        <w:t xml:space="preserve">s ao vírus </w:t>
      </w:r>
      <w:r w:rsidR="00047A8F">
        <w:rPr>
          <w:color w:val="000000"/>
        </w:rPr>
        <w:t>COVID-19</w:t>
      </w:r>
      <w:r w:rsidRPr="00AB0EA5">
        <w:rPr>
          <w:color w:val="000000"/>
        </w:rPr>
        <w:t>, visto que a maioria vive em habitações de pior qualidade e com maior número de moradores, necessita utilizar meios de transporte público com maior aglomeração, apresenta uma qualidade alimentar nutricional pior, é mais suscetível ao estresse psicológico</w:t>
      </w:r>
      <w:r w:rsidR="009C425C">
        <w:rPr>
          <w:color w:val="000000"/>
        </w:rPr>
        <w:t xml:space="preserve"> e</w:t>
      </w:r>
      <w:r w:rsidRPr="00AB0EA5">
        <w:rPr>
          <w:color w:val="000000"/>
        </w:rPr>
        <w:t xml:space="preserve"> entre outros aspectos (</w:t>
      </w:r>
      <w:proofErr w:type="spellStart"/>
      <w:r w:rsidRPr="00AB0EA5">
        <w:rPr>
          <w:color w:val="000000"/>
        </w:rPr>
        <w:t>Kawachi</w:t>
      </w:r>
      <w:proofErr w:type="spellEnd"/>
      <w:r w:rsidRPr="00AB0EA5">
        <w:rPr>
          <w:color w:val="000000"/>
        </w:rPr>
        <w:t xml:space="preserve"> e </w:t>
      </w:r>
      <w:proofErr w:type="spellStart"/>
      <w:r w:rsidRPr="00AB0EA5">
        <w:rPr>
          <w:color w:val="000000"/>
        </w:rPr>
        <w:t>Subramanian</w:t>
      </w:r>
      <w:proofErr w:type="spellEnd"/>
      <w:r w:rsidRPr="00AB0EA5">
        <w:rPr>
          <w:color w:val="000000"/>
        </w:rPr>
        <w:t>, 2014).</w:t>
      </w:r>
    </w:p>
    <w:p w14:paraId="6FE1142C" w14:textId="1A581591" w:rsidR="00A2229F" w:rsidRPr="00AB0EA5" w:rsidRDefault="00A2229F" w:rsidP="00A2229F">
      <w:pPr>
        <w:spacing w:line="360" w:lineRule="auto"/>
        <w:ind w:firstLine="709"/>
        <w:rPr>
          <w:color w:val="000000"/>
        </w:rPr>
      </w:pPr>
      <w:r w:rsidRPr="00AB0EA5">
        <w:rPr>
          <w:color w:val="000000"/>
        </w:rPr>
        <w:t xml:space="preserve">Ademais, é importante destacar que o trabalho elaborado por </w:t>
      </w:r>
      <w:proofErr w:type="spellStart"/>
      <w:r w:rsidRPr="00AB0EA5">
        <w:rPr>
          <w:color w:val="000000"/>
        </w:rPr>
        <w:t>Demenech</w:t>
      </w:r>
      <w:proofErr w:type="spellEnd"/>
      <w:r w:rsidRPr="00AB0EA5">
        <w:rPr>
          <w:color w:val="000000"/>
        </w:rPr>
        <w:t xml:space="preserve"> et al. (2020), teve como metodologia, além da análise correlacional das variáveis, o uso de modelos estatísticos, como regressão linear simples e regressão espacial (modelo de defasagem). Isso demonstra a vantagem de utilizar esses modelos em estudos que relacionam os casos de </w:t>
      </w:r>
      <w:r w:rsidR="00047A8F">
        <w:rPr>
          <w:color w:val="000000"/>
        </w:rPr>
        <w:t>COVID-19</w:t>
      </w:r>
      <w:r w:rsidRPr="00AB0EA5">
        <w:rPr>
          <w:color w:val="000000"/>
        </w:rPr>
        <w:t>, com outros fatores não diretamente ligados à própria doença.</w:t>
      </w:r>
    </w:p>
    <w:p w14:paraId="662F614B" w14:textId="352C7A15" w:rsidR="009C425C" w:rsidRPr="006D133D" w:rsidRDefault="00A2229F" w:rsidP="009C425C">
      <w:pPr>
        <w:spacing w:line="360" w:lineRule="auto"/>
        <w:ind w:firstLine="709"/>
      </w:pPr>
      <w:r w:rsidRPr="00AB0EA5">
        <w:rPr>
          <w:color w:val="000000"/>
        </w:rPr>
        <w:t>Portanto, o trabalho de conclusão de curso</w:t>
      </w:r>
      <w:r w:rsidR="0011410C">
        <w:rPr>
          <w:color w:val="000000"/>
        </w:rPr>
        <w:t xml:space="preserve"> </w:t>
      </w:r>
      <w:r w:rsidRPr="00AB0EA5">
        <w:rPr>
          <w:color w:val="000000"/>
        </w:rPr>
        <w:t>uni</w:t>
      </w:r>
      <w:r w:rsidR="0011410C">
        <w:rPr>
          <w:color w:val="000000"/>
        </w:rPr>
        <w:t>u</w:t>
      </w:r>
      <w:r w:rsidRPr="00AB0EA5">
        <w:rPr>
          <w:color w:val="000000"/>
        </w:rPr>
        <w:t xml:space="preserve"> essas duas variáveis de caráter político e socioeconômico, ou seja, presidente eleito na última eleição e taxa de desigualdade nos municípios brasileiros, e verific</w:t>
      </w:r>
      <w:r w:rsidR="0011410C">
        <w:rPr>
          <w:color w:val="000000"/>
        </w:rPr>
        <w:t>ou</w:t>
      </w:r>
      <w:r w:rsidRPr="00AB0EA5">
        <w:rPr>
          <w:color w:val="000000"/>
        </w:rPr>
        <w:t xml:space="preserve"> se há associação em termos relativos com o número de casos de </w:t>
      </w:r>
      <w:r w:rsidR="00047A8F">
        <w:rPr>
          <w:color w:val="000000"/>
        </w:rPr>
        <w:t>COVID-19</w:t>
      </w:r>
      <w:r w:rsidRPr="00AB0EA5">
        <w:rPr>
          <w:color w:val="000000"/>
        </w:rPr>
        <w:t xml:space="preserve">. Ademais, esse projeto </w:t>
      </w:r>
      <w:r w:rsidR="0011410C">
        <w:rPr>
          <w:color w:val="000000"/>
        </w:rPr>
        <w:t>buscou</w:t>
      </w:r>
      <w:r w:rsidRPr="00AB0EA5">
        <w:rPr>
          <w:color w:val="000000"/>
        </w:rPr>
        <w:t xml:space="preserve"> complementar os trabalhos citados anteriormente, visto que, além de colocar as duas variáveis em uma mesma análise, utiliz</w:t>
      </w:r>
      <w:r w:rsidR="0011410C">
        <w:rPr>
          <w:color w:val="000000"/>
        </w:rPr>
        <w:t>ou</w:t>
      </w:r>
      <w:r w:rsidRPr="00AB0EA5">
        <w:rPr>
          <w:color w:val="000000"/>
        </w:rPr>
        <w:t xml:space="preserve"> dados municipais e f</w:t>
      </w:r>
      <w:r w:rsidR="0011410C">
        <w:rPr>
          <w:color w:val="000000"/>
        </w:rPr>
        <w:t>ez</w:t>
      </w:r>
      <w:r w:rsidRPr="00AB0EA5">
        <w:rPr>
          <w:color w:val="000000"/>
        </w:rPr>
        <w:t xml:space="preserve"> uma análise não somente descritiva, como médias e correlações, mas também </w:t>
      </w:r>
      <w:r w:rsidR="0011410C">
        <w:rPr>
          <w:color w:val="000000"/>
        </w:rPr>
        <w:t>trabalhou com</w:t>
      </w:r>
      <w:r w:rsidRPr="00AB0EA5">
        <w:rPr>
          <w:color w:val="000000"/>
        </w:rPr>
        <w:t xml:space="preserve"> modelagem </w:t>
      </w:r>
      <w:r w:rsidR="009C425C" w:rsidRPr="006D133D">
        <w:t>de</w:t>
      </w:r>
      <w:r w:rsidR="009C425C">
        <w:t xml:space="preserve"> </w:t>
      </w:r>
      <w:proofErr w:type="spellStart"/>
      <w:r w:rsidR="009C425C" w:rsidRPr="006D133D">
        <w:t>clusterização</w:t>
      </w:r>
      <w:proofErr w:type="spellEnd"/>
      <w:r w:rsidR="009C425C" w:rsidRPr="006D133D">
        <w:t>, visando observar se é possível formar grupos com características distintas entre si.</w:t>
      </w:r>
    </w:p>
    <w:p w14:paraId="092A9A20" w14:textId="77777777" w:rsidR="001B676F" w:rsidRDefault="001B676F" w:rsidP="000A46BE">
      <w:pPr>
        <w:pStyle w:val="ListParagraph"/>
        <w:spacing w:line="360" w:lineRule="auto"/>
        <w:ind w:left="0"/>
        <w:rPr>
          <w:b/>
        </w:rPr>
      </w:pPr>
    </w:p>
    <w:p w14:paraId="5847BAE4" w14:textId="4C8AF01E" w:rsidR="000A46BE" w:rsidRDefault="000A46BE" w:rsidP="000A46BE">
      <w:pPr>
        <w:pStyle w:val="ListParagraph"/>
        <w:spacing w:line="360" w:lineRule="auto"/>
        <w:ind w:left="0"/>
        <w:rPr>
          <w:b/>
        </w:rPr>
      </w:pPr>
      <w:r w:rsidRPr="009629EB">
        <w:rPr>
          <w:b/>
        </w:rPr>
        <w:t>Material e Métodos</w:t>
      </w:r>
    </w:p>
    <w:p w14:paraId="52D99E89" w14:textId="77777777" w:rsidR="000A46BE" w:rsidRDefault="000A46BE" w:rsidP="000A46BE">
      <w:pPr>
        <w:pStyle w:val="ListParagraph"/>
        <w:spacing w:line="360" w:lineRule="auto"/>
        <w:ind w:left="0"/>
      </w:pPr>
      <w:r w:rsidRPr="00715294">
        <w:tab/>
      </w:r>
    </w:p>
    <w:p w14:paraId="2D0A2ABD" w14:textId="6FFF9B0F" w:rsidR="00A63E2B" w:rsidRPr="00AB0EA5" w:rsidRDefault="00A63E2B" w:rsidP="00A63E2B">
      <w:pPr>
        <w:spacing w:line="360" w:lineRule="auto"/>
        <w:ind w:firstLine="709"/>
        <w:rPr>
          <w:color w:val="000000"/>
        </w:rPr>
      </w:pPr>
      <w:r w:rsidRPr="00AB0EA5">
        <w:rPr>
          <w:color w:val="000000"/>
        </w:rPr>
        <w:t>Primeiramente, para a coleta d</w:t>
      </w:r>
      <w:r>
        <w:rPr>
          <w:color w:val="000000"/>
        </w:rPr>
        <w:t>os</w:t>
      </w:r>
      <w:r w:rsidRPr="00AB0EA5">
        <w:rPr>
          <w:color w:val="000000"/>
        </w:rPr>
        <w:t xml:space="preserve"> dados de casos de </w:t>
      </w:r>
      <w:r w:rsidR="00047A8F">
        <w:rPr>
          <w:color w:val="000000"/>
        </w:rPr>
        <w:t>COVID-19</w:t>
      </w:r>
      <w:r w:rsidRPr="00AB0EA5">
        <w:rPr>
          <w:color w:val="000000"/>
        </w:rPr>
        <w:t>, presidente eleito na eleição de 2018 em cada município e dados de desigualdade</w:t>
      </w:r>
      <w:r w:rsidR="00DD6D6C">
        <w:rPr>
          <w:color w:val="000000"/>
        </w:rPr>
        <w:t xml:space="preserve"> socioeconômica</w:t>
      </w:r>
      <w:r w:rsidRPr="00AB0EA5">
        <w:rPr>
          <w:color w:val="000000"/>
        </w:rPr>
        <w:t xml:space="preserve">, </w:t>
      </w:r>
      <w:r w:rsidR="000606C8">
        <w:rPr>
          <w:color w:val="000000"/>
        </w:rPr>
        <w:t>foram</w:t>
      </w:r>
      <w:r w:rsidRPr="00AB0EA5">
        <w:rPr>
          <w:color w:val="000000"/>
        </w:rPr>
        <w:t xml:space="preserve"> obtidos em diferentes fontes. Em relação à primeira variável</w:t>
      </w:r>
      <w:r>
        <w:rPr>
          <w:color w:val="000000"/>
        </w:rPr>
        <w:t>,</w:t>
      </w:r>
      <w:r w:rsidRPr="00AB0EA5">
        <w:rPr>
          <w:color w:val="000000"/>
        </w:rPr>
        <w:t xml:space="preserve"> </w:t>
      </w:r>
      <w:r w:rsidR="000606C8">
        <w:rPr>
          <w:color w:val="000000"/>
        </w:rPr>
        <w:t>obteve-se</w:t>
      </w:r>
      <w:r w:rsidRPr="00AB0EA5">
        <w:rPr>
          <w:color w:val="000000"/>
        </w:rPr>
        <w:t xml:space="preserve"> no repositório do Brasil.io </w:t>
      </w:r>
      <w:r w:rsidRPr="00AB0EA5">
        <w:rPr>
          <w:color w:val="000000"/>
        </w:rPr>
        <w:lastRenderedPageBreak/>
        <w:t>(2021), em que, dentre os diversos tipos de dados sobre a pandemia no Brasil presente no site, te</w:t>
      </w:r>
      <w:r w:rsidR="000606C8">
        <w:rPr>
          <w:color w:val="000000"/>
        </w:rPr>
        <w:t>ve</w:t>
      </w:r>
      <w:r w:rsidRPr="00AB0EA5">
        <w:rPr>
          <w:color w:val="000000"/>
        </w:rPr>
        <w:t xml:space="preserve"> como foco o número de casos de </w:t>
      </w:r>
      <w:r w:rsidR="00047A8F">
        <w:rPr>
          <w:color w:val="000000"/>
        </w:rPr>
        <w:t>COVID-19</w:t>
      </w:r>
      <w:r w:rsidRPr="00AB0EA5">
        <w:rPr>
          <w:color w:val="000000"/>
        </w:rPr>
        <w:t xml:space="preserve"> por 100 mil habitantes nos municípios brasileiros, acumulados até o dia 30 nov</w:t>
      </w:r>
      <w:r w:rsidR="00667C93">
        <w:rPr>
          <w:color w:val="000000"/>
        </w:rPr>
        <w:t xml:space="preserve">. </w:t>
      </w:r>
      <w:r w:rsidRPr="00AB0EA5">
        <w:rPr>
          <w:color w:val="000000"/>
        </w:rPr>
        <w:t>2021.</w:t>
      </w:r>
    </w:p>
    <w:p w14:paraId="7A165B3D" w14:textId="0A02F83C" w:rsidR="00A63E2B" w:rsidRPr="00AB0EA5" w:rsidRDefault="00A63E2B" w:rsidP="00A63E2B">
      <w:pPr>
        <w:spacing w:line="360" w:lineRule="auto"/>
        <w:ind w:firstLine="709"/>
        <w:rPr>
          <w:color w:val="000000"/>
        </w:rPr>
      </w:pPr>
      <w:r w:rsidRPr="00AB0EA5">
        <w:rPr>
          <w:color w:val="000000"/>
        </w:rPr>
        <w:t>Em seguida, para os dados de eleição presidencial de 2018,</w:t>
      </w:r>
      <w:r w:rsidR="000606C8">
        <w:rPr>
          <w:color w:val="000000"/>
        </w:rPr>
        <w:t xml:space="preserve"> foram</w:t>
      </w:r>
      <w:r w:rsidRPr="00AB0EA5">
        <w:rPr>
          <w:color w:val="000000"/>
        </w:rPr>
        <w:t xml:space="preserve"> extraídos através do repositório do Tribunal Superior Eleitoral (2018). Nessa </w:t>
      </w:r>
      <w:r>
        <w:rPr>
          <w:color w:val="000000"/>
        </w:rPr>
        <w:t>base</w:t>
      </w:r>
      <w:r w:rsidRPr="00AB0EA5">
        <w:rPr>
          <w:color w:val="000000"/>
        </w:rPr>
        <w:t xml:space="preserve"> </w:t>
      </w:r>
      <w:r w:rsidR="000606C8">
        <w:rPr>
          <w:color w:val="000000"/>
        </w:rPr>
        <w:t>observou-se</w:t>
      </w:r>
      <w:r w:rsidRPr="00AB0EA5">
        <w:rPr>
          <w:color w:val="000000"/>
        </w:rPr>
        <w:t xml:space="preserve"> o candidato vencedor no segundo turno e</w:t>
      </w:r>
      <w:r>
        <w:rPr>
          <w:color w:val="000000"/>
        </w:rPr>
        <w:t xml:space="preserve"> </w:t>
      </w:r>
      <w:r w:rsidRPr="00AB0EA5">
        <w:rPr>
          <w:color w:val="000000"/>
        </w:rPr>
        <w:t>a porcentagem de votos do presidente eleito para cada município, de modo a verificar se as cidades que tiveram uma diferença grande entre os candidatos apresentaram mais casos da doença proporcionalmente, comparado com outras cidades em que a diferença foi menos expressiva.</w:t>
      </w:r>
    </w:p>
    <w:p w14:paraId="46B73769" w14:textId="0062DA5B" w:rsidR="00A63E2B" w:rsidRPr="00AB0EA5" w:rsidRDefault="00A63E2B" w:rsidP="00A63E2B">
      <w:pPr>
        <w:spacing w:line="360" w:lineRule="auto"/>
        <w:ind w:firstLine="709"/>
        <w:rPr>
          <w:color w:val="000000"/>
        </w:rPr>
      </w:pPr>
      <w:r w:rsidRPr="00AB0EA5">
        <w:rPr>
          <w:color w:val="000000"/>
        </w:rPr>
        <w:t xml:space="preserve">A terceira característica a ser analisada </w:t>
      </w:r>
      <w:r w:rsidR="000606C8">
        <w:rPr>
          <w:color w:val="000000"/>
        </w:rPr>
        <w:t>foi</w:t>
      </w:r>
      <w:r w:rsidRPr="00AB0EA5">
        <w:rPr>
          <w:color w:val="000000"/>
        </w:rPr>
        <w:t xml:space="preserve"> o nível de desigualdade de um município. Para isto, </w:t>
      </w:r>
      <w:r w:rsidR="000606C8">
        <w:rPr>
          <w:color w:val="000000"/>
        </w:rPr>
        <w:t>utilizou-se</w:t>
      </w:r>
      <w:r w:rsidRPr="00AB0EA5">
        <w:rPr>
          <w:color w:val="000000"/>
        </w:rPr>
        <w:t xml:space="preserve"> o Índice de Gini da renda domiciliar per capta</w:t>
      </w:r>
      <w:r>
        <w:rPr>
          <w:color w:val="000000"/>
        </w:rPr>
        <w:t xml:space="preserve"> de cada cidade brasileira</w:t>
      </w:r>
      <w:r w:rsidRPr="00AB0EA5">
        <w:rPr>
          <w:color w:val="000000"/>
        </w:rPr>
        <w:t xml:space="preserve">, </w:t>
      </w:r>
      <w:r>
        <w:rPr>
          <w:color w:val="000000"/>
        </w:rPr>
        <w:t>obtido no</w:t>
      </w:r>
      <w:r w:rsidRPr="00AB0EA5">
        <w:rPr>
          <w:color w:val="000000"/>
        </w:rPr>
        <w:t xml:space="preserve"> censo realizado em 2010 pelo Instituto Brasileiro de Geografia e Estatística. </w:t>
      </w:r>
      <w:r w:rsidR="000C63F5">
        <w:rPr>
          <w:color w:val="000000"/>
        </w:rPr>
        <w:t xml:space="preserve">Esse indicador varia de zero a um e quanto mais alto o seu valor maior é </w:t>
      </w:r>
      <w:r w:rsidRPr="00AB0EA5">
        <w:rPr>
          <w:color w:val="000000"/>
        </w:rPr>
        <w:t xml:space="preserve">o grau de concentração de renda dos municípios. </w:t>
      </w:r>
    </w:p>
    <w:p w14:paraId="5479C9D9" w14:textId="0A10B033" w:rsidR="001F589C" w:rsidRDefault="001F589C" w:rsidP="00A63E2B">
      <w:pPr>
        <w:spacing w:line="360" w:lineRule="auto"/>
        <w:ind w:firstLine="709"/>
        <w:rPr>
          <w:color w:val="000000"/>
        </w:rPr>
      </w:pPr>
      <w:r>
        <w:rPr>
          <w:color w:val="000000"/>
        </w:rPr>
        <w:t>A</w:t>
      </w:r>
      <w:r w:rsidR="00A63E2B" w:rsidRPr="00AB0EA5">
        <w:rPr>
          <w:color w:val="000000"/>
        </w:rPr>
        <w:t xml:space="preserve">pós coleta e consolidação dos dados, </w:t>
      </w:r>
      <w:r>
        <w:rPr>
          <w:color w:val="000000"/>
        </w:rPr>
        <w:t>passou-se para a etapa de análise dos dados, tendo como principal ferramenta o software</w:t>
      </w:r>
      <w:r w:rsidR="00CF7AE2">
        <w:rPr>
          <w:color w:val="000000"/>
        </w:rPr>
        <w:t xml:space="preserve"> R</w:t>
      </w:r>
      <w:r>
        <w:rPr>
          <w:color w:val="000000"/>
        </w:rPr>
        <w:t>. A primeira atividade foi realizar o</w:t>
      </w:r>
      <w:r w:rsidR="00A63E2B" w:rsidRPr="00AB0EA5">
        <w:rPr>
          <w:color w:val="000000"/>
        </w:rPr>
        <w:t xml:space="preserve"> cruzamento </w:t>
      </w:r>
      <w:r w:rsidR="00A63E2B">
        <w:rPr>
          <w:color w:val="000000"/>
        </w:rPr>
        <w:t>das bases</w:t>
      </w:r>
      <w:r>
        <w:rPr>
          <w:color w:val="000000"/>
        </w:rPr>
        <w:t>,</w:t>
      </w:r>
      <w:r w:rsidR="00A63E2B">
        <w:rPr>
          <w:color w:val="000000"/>
        </w:rPr>
        <w:t xml:space="preserve"> a fim de</w:t>
      </w:r>
      <w:r w:rsidR="00A63E2B" w:rsidRPr="00AB0EA5">
        <w:rPr>
          <w:color w:val="000000"/>
        </w:rPr>
        <w:t xml:space="preserve"> identificar as cidades presentes nas três bases</w:t>
      </w:r>
      <w:r>
        <w:rPr>
          <w:color w:val="000000"/>
        </w:rPr>
        <w:t xml:space="preserve">, e fazer o tratamento e limpeza dos dados, como filtros, </w:t>
      </w:r>
      <w:r w:rsidR="00275230">
        <w:rPr>
          <w:color w:val="000000"/>
        </w:rPr>
        <w:t>renomeação das variáveis</w:t>
      </w:r>
      <w:r w:rsidR="00CF7AE2">
        <w:rPr>
          <w:color w:val="000000"/>
        </w:rPr>
        <w:t xml:space="preserve"> e presença de valores ausentes</w:t>
      </w:r>
      <w:r w:rsidR="00A63E2B" w:rsidRPr="00AB0EA5">
        <w:rPr>
          <w:color w:val="000000"/>
        </w:rPr>
        <w:t xml:space="preserve">. </w:t>
      </w:r>
      <w:r>
        <w:rPr>
          <w:color w:val="000000"/>
        </w:rPr>
        <w:t>Para isso, utilizou-se as funções presentes no pacote “</w:t>
      </w:r>
      <w:proofErr w:type="spellStart"/>
      <w:r>
        <w:rPr>
          <w:color w:val="000000"/>
        </w:rPr>
        <w:t>dplyr</w:t>
      </w:r>
      <w:proofErr w:type="spellEnd"/>
      <w:r>
        <w:rPr>
          <w:color w:val="000000"/>
        </w:rPr>
        <w:t>”.</w:t>
      </w:r>
    </w:p>
    <w:p w14:paraId="02D7BFDD" w14:textId="41213B28" w:rsidR="00A63E2B" w:rsidRDefault="00A63E2B" w:rsidP="00A63E2B">
      <w:pPr>
        <w:spacing w:line="360" w:lineRule="auto"/>
        <w:ind w:firstLine="709"/>
        <w:rPr>
          <w:color w:val="000000"/>
        </w:rPr>
      </w:pPr>
      <w:r w:rsidRPr="00AB0EA5">
        <w:rPr>
          <w:color w:val="000000"/>
        </w:rPr>
        <w:t>Em seguida,</w:t>
      </w:r>
      <w:r>
        <w:rPr>
          <w:color w:val="000000"/>
        </w:rPr>
        <w:t xml:space="preserve"> </w:t>
      </w:r>
      <w:r w:rsidR="000606C8">
        <w:rPr>
          <w:color w:val="000000"/>
        </w:rPr>
        <w:t>foi</w:t>
      </w:r>
      <w:r w:rsidRPr="00AB0EA5">
        <w:rPr>
          <w:color w:val="000000"/>
        </w:rPr>
        <w:t xml:space="preserve"> realizado uma análise exploratória dos dados, de modo a conhecer algumas características das variáveis. Dentre </w:t>
      </w:r>
      <w:r w:rsidR="00275230">
        <w:rPr>
          <w:color w:val="000000"/>
        </w:rPr>
        <w:t xml:space="preserve">vários indicadores </w:t>
      </w:r>
      <w:r w:rsidR="000606C8">
        <w:rPr>
          <w:color w:val="000000"/>
        </w:rPr>
        <w:t xml:space="preserve">observou-se </w:t>
      </w:r>
      <w:r w:rsidRPr="00AB0EA5">
        <w:rPr>
          <w:color w:val="000000"/>
        </w:rPr>
        <w:t>médias, medianas, desvio padrão, percentis, presença de outliers</w:t>
      </w:r>
      <w:r w:rsidR="000606C8">
        <w:rPr>
          <w:color w:val="000000"/>
        </w:rPr>
        <w:t>,</w:t>
      </w:r>
      <w:r>
        <w:rPr>
          <w:color w:val="000000"/>
        </w:rPr>
        <w:t xml:space="preserve"> correlação</w:t>
      </w:r>
      <w:r w:rsidR="000606C8">
        <w:rPr>
          <w:color w:val="000000"/>
        </w:rPr>
        <w:t xml:space="preserve">, </w:t>
      </w:r>
      <w:proofErr w:type="spellStart"/>
      <w:r w:rsidR="00275230">
        <w:rPr>
          <w:color w:val="000000"/>
        </w:rPr>
        <w:t>skewness</w:t>
      </w:r>
      <w:proofErr w:type="spellEnd"/>
      <w:r w:rsidR="00275230">
        <w:rPr>
          <w:color w:val="000000"/>
        </w:rPr>
        <w:t xml:space="preserve"> e curtose (funções presentes nos pacotes “</w:t>
      </w:r>
      <w:proofErr w:type="spellStart"/>
      <w:r w:rsidR="00275230">
        <w:rPr>
          <w:color w:val="000000"/>
        </w:rPr>
        <w:t>stats</w:t>
      </w:r>
      <w:proofErr w:type="spellEnd"/>
      <w:r w:rsidR="00275230">
        <w:rPr>
          <w:color w:val="000000"/>
        </w:rPr>
        <w:t>” e “</w:t>
      </w:r>
      <w:proofErr w:type="spellStart"/>
      <w:r w:rsidR="00275230">
        <w:rPr>
          <w:color w:val="000000"/>
        </w:rPr>
        <w:t>moments</w:t>
      </w:r>
      <w:proofErr w:type="spellEnd"/>
      <w:r w:rsidR="00275230">
        <w:rPr>
          <w:color w:val="000000"/>
        </w:rPr>
        <w:t>”). Além disso, trabalhou-se com regressão logística</w:t>
      </w:r>
      <w:r w:rsidR="00126688">
        <w:rPr>
          <w:color w:val="000000"/>
        </w:rPr>
        <w:t>, do pacote “</w:t>
      </w:r>
      <w:proofErr w:type="spellStart"/>
      <w:r w:rsidR="00126688">
        <w:rPr>
          <w:color w:val="000000"/>
        </w:rPr>
        <w:t>stats</w:t>
      </w:r>
      <w:proofErr w:type="spellEnd"/>
      <w:r w:rsidR="00126688">
        <w:rPr>
          <w:color w:val="000000"/>
        </w:rPr>
        <w:t>”, a fim de verificar</w:t>
      </w:r>
      <w:r w:rsidRPr="00AB0EA5">
        <w:rPr>
          <w:color w:val="000000"/>
        </w:rPr>
        <w:t xml:space="preserve"> </w:t>
      </w:r>
      <w:r w:rsidR="00275230">
        <w:rPr>
          <w:color w:val="000000"/>
        </w:rPr>
        <w:t>a chance de ser uma cidade que elegeu Jair Bolsonaro</w:t>
      </w:r>
      <w:r w:rsidR="00275230">
        <w:rPr>
          <w:color w:val="000000"/>
        </w:rPr>
        <w:t xml:space="preserve"> conforme o </w:t>
      </w:r>
      <w:r w:rsidR="00126688">
        <w:rPr>
          <w:color w:val="000000"/>
        </w:rPr>
        <w:t>aument</w:t>
      </w:r>
      <w:r w:rsidR="00275230">
        <w:rPr>
          <w:color w:val="000000"/>
        </w:rPr>
        <w:t>o</w:t>
      </w:r>
      <w:r w:rsidR="00126688">
        <w:rPr>
          <w:color w:val="000000"/>
        </w:rPr>
        <w:t xml:space="preserve"> do</w:t>
      </w:r>
      <w:r w:rsidR="00275230">
        <w:rPr>
          <w:color w:val="000000"/>
        </w:rPr>
        <w:t xml:space="preserve"> número de casos de COVID-19.</w:t>
      </w:r>
    </w:p>
    <w:p w14:paraId="32E752C3" w14:textId="1B0031CC" w:rsidR="009A2E77" w:rsidRPr="00AB0EA5" w:rsidRDefault="009A2E77" w:rsidP="00A63E2B">
      <w:pPr>
        <w:spacing w:line="360" w:lineRule="auto"/>
        <w:ind w:firstLine="709"/>
        <w:rPr>
          <w:color w:val="000000"/>
        </w:rPr>
      </w:pPr>
      <w:r>
        <w:rPr>
          <w:color w:val="000000"/>
        </w:rPr>
        <w:t>Outro procedimento realizado durante a análise exploratória foi dividir a base em duas, sendo uma contendo os municípios que elegeram o candidato Fernando Haddad e outra com as cidades onde Jair Bolsonaro venceu a eleição. O objetivo foi verificar</w:t>
      </w:r>
      <w:r w:rsidR="001062C0">
        <w:rPr>
          <w:color w:val="000000"/>
        </w:rPr>
        <w:t>, por meio de gráficos de dispersão e de indicador de correlação,</w:t>
      </w:r>
      <w:r>
        <w:rPr>
          <w:color w:val="000000"/>
        </w:rPr>
        <w:t xml:space="preserve"> se as variáveis apresenta</w:t>
      </w:r>
      <w:r w:rsidR="00F339B0">
        <w:rPr>
          <w:color w:val="000000"/>
        </w:rPr>
        <w:t>va</w:t>
      </w:r>
      <w:r>
        <w:rPr>
          <w:color w:val="000000"/>
        </w:rPr>
        <w:t xml:space="preserve">m maior associação entre </w:t>
      </w:r>
      <w:r w:rsidR="00F339B0">
        <w:rPr>
          <w:color w:val="000000"/>
        </w:rPr>
        <w:t>si</w:t>
      </w:r>
      <w:r>
        <w:rPr>
          <w:color w:val="000000"/>
        </w:rPr>
        <w:t xml:space="preserve"> e se as bases se diferencia</w:t>
      </w:r>
      <w:r w:rsidR="00F339B0">
        <w:rPr>
          <w:color w:val="000000"/>
        </w:rPr>
        <w:t>va</w:t>
      </w:r>
      <w:r>
        <w:rPr>
          <w:color w:val="000000"/>
        </w:rPr>
        <w:t xml:space="preserve">m significativamente. </w:t>
      </w:r>
    </w:p>
    <w:p w14:paraId="4CE966C1" w14:textId="598F4388" w:rsidR="00A63E2B" w:rsidRPr="00AB0EA5" w:rsidRDefault="00A63E2B" w:rsidP="001F7D1A">
      <w:pPr>
        <w:spacing w:line="360" w:lineRule="auto"/>
        <w:ind w:firstLine="709"/>
        <w:rPr>
          <w:color w:val="000000"/>
        </w:rPr>
      </w:pPr>
      <w:r w:rsidRPr="00AB0EA5">
        <w:rPr>
          <w:color w:val="000000"/>
        </w:rPr>
        <w:t>Po</w:t>
      </w:r>
      <w:r w:rsidR="006F756B">
        <w:rPr>
          <w:color w:val="000000"/>
        </w:rPr>
        <w:t>r fim</w:t>
      </w:r>
      <w:r w:rsidRPr="00AB0EA5">
        <w:rPr>
          <w:color w:val="000000"/>
        </w:rPr>
        <w:t xml:space="preserve">, </w:t>
      </w:r>
      <w:r w:rsidR="00C063C7">
        <w:rPr>
          <w:color w:val="000000"/>
        </w:rPr>
        <w:t>foi utilizado</w:t>
      </w:r>
      <w:r w:rsidR="00923794">
        <w:rPr>
          <w:color w:val="000000"/>
        </w:rPr>
        <w:t xml:space="preserve"> os dados do</w:t>
      </w:r>
      <w:r w:rsidR="00BF3CBC">
        <w:rPr>
          <w:color w:val="000000"/>
        </w:rPr>
        <w:t>s</w:t>
      </w:r>
      <w:r w:rsidR="00923794">
        <w:rPr>
          <w:color w:val="000000"/>
        </w:rPr>
        <w:t xml:space="preserve"> municípios brasileiros para</w:t>
      </w:r>
      <w:r w:rsidRPr="00AB0EA5">
        <w:rPr>
          <w:color w:val="000000"/>
        </w:rPr>
        <w:t xml:space="preserve"> </w:t>
      </w:r>
      <w:r w:rsidR="00923794">
        <w:rPr>
          <w:color w:val="000000"/>
        </w:rPr>
        <w:t>formar grupos distintos entre si, por meio de modelagem não supervisionada.</w:t>
      </w:r>
      <w:r w:rsidR="00BF3CBC">
        <w:rPr>
          <w:color w:val="000000"/>
        </w:rPr>
        <w:t xml:space="preserve"> </w:t>
      </w:r>
      <w:r w:rsidRPr="00AB0EA5">
        <w:rPr>
          <w:color w:val="000000"/>
        </w:rPr>
        <w:t xml:space="preserve">Para isso, </w:t>
      </w:r>
      <w:r w:rsidR="00BF3CBC">
        <w:rPr>
          <w:color w:val="000000"/>
        </w:rPr>
        <w:t xml:space="preserve">trabalhou-se com a métrica de distância de </w:t>
      </w:r>
      <w:proofErr w:type="spellStart"/>
      <w:r w:rsidR="00BF3CBC">
        <w:rPr>
          <w:color w:val="000000"/>
        </w:rPr>
        <w:t>Gower</w:t>
      </w:r>
      <w:proofErr w:type="spellEnd"/>
      <w:r w:rsidR="00BF3CBC">
        <w:rPr>
          <w:color w:val="000000"/>
        </w:rPr>
        <w:t>, em que mede a dissim</w:t>
      </w:r>
      <w:r w:rsidR="00C063C7">
        <w:rPr>
          <w:color w:val="000000"/>
        </w:rPr>
        <w:t xml:space="preserve">ilaridade de dois itens que apresentam </w:t>
      </w:r>
      <w:r w:rsidR="006F756B">
        <w:rPr>
          <w:color w:val="000000"/>
        </w:rPr>
        <w:t>variáveis</w:t>
      </w:r>
      <w:r w:rsidR="00C063C7">
        <w:rPr>
          <w:color w:val="000000"/>
        </w:rPr>
        <w:t xml:space="preserve"> numéricas e não numéricas</w:t>
      </w:r>
      <w:r w:rsidR="006F756B">
        <w:rPr>
          <w:color w:val="000000"/>
        </w:rPr>
        <w:t>. Após ter con</w:t>
      </w:r>
      <w:r w:rsidR="001F7D1A">
        <w:rPr>
          <w:color w:val="000000"/>
        </w:rPr>
        <w:t>s</w:t>
      </w:r>
      <w:r w:rsidR="006F756B">
        <w:rPr>
          <w:color w:val="000000"/>
        </w:rPr>
        <w:t>tru</w:t>
      </w:r>
      <w:r w:rsidR="001F7D1A">
        <w:rPr>
          <w:color w:val="000000"/>
        </w:rPr>
        <w:t>í</w:t>
      </w:r>
      <w:r w:rsidR="006F756B">
        <w:rPr>
          <w:color w:val="000000"/>
        </w:rPr>
        <w:t>do as medidas das distâncias, utilizou-se o algoritmo PAM (</w:t>
      </w:r>
      <w:proofErr w:type="spellStart"/>
      <w:r w:rsidR="001F7D1A" w:rsidRPr="001F7D1A">
        <w:rPr>
          <w:color w:val="000000"/>
        </w:rPr>
        <w:t>Partitioning</w:t>
      </w:r>
      <w:proofErr w:type="spellEnd"/>
      <w:r w:rsidR="001F7D1A" w:rsidRPr="001F7D1A">
        <w:rPr>
          <w:color w:val="000000"/>
        </w:rPr>
        <w:t xml:space="preserve"> </w:t>
      </w:r>
      <w:proofErr w:type="spellStart"/>
      <w:r w:rsidR="001F7D1A" w:rsidRPr="001F7D1A">
        <w:rPr>
          <w:color w:val="000000"/>
        </w:rPr>
        <w:t>Around</w:t>
      </w:r>
      <w:proofErr w:type="spellEnd"/>
      <w:r w:rsidR="001F7D1A" w:rsidRPr="001F7D1A">
        <w:rPr>
          <w:color w:val="000000"/>
        </w:rPr>
        <w:t xml:space="preserve"> </w:t>
      </w:r>
      <w:proofErr w:type="spellStart"/>
      <w:r w:rsidR="001F7D1A" w:rsidRPr="001F7D1A">
        <w:rPr>
          <w:color w:val="000000"/>
        </w:rPr>
        <w:t>Medoids</w:t>
      </w:r>
      <w:proofErr w:type="spellEnd"/>
      <w:r w:rsidR="006F756B">
        <w:rPr>
          <w:color w:val="000000"/>
        </w:rPr>
        <w:t>)</w:t>
      </w:r>
      <w:r w:rsidR="001F7D1A">
        <w:rPr>
          <w:color w:val="000000"/>
        </w:rPr>
        <w:t xml:space="preserve">, pois além de ser capaz de utilizar as medidas da métrica de </w:t>
      </w:r>
      <w:proofErr w:type="spellStart"/>
      <w:r w:rsidR="001F7D1A">
        <w:rPr>
          <w:color w:val="000000"/>
        </w:rPr>
        <w:t>Gower</w:t>
      </w:r>
      <w:proofErr w:type="spellEnd"/>
      <w:r w:rsidR="001F7D1A">
        <w:rPr>
          <w:color w:val="000000"/>
        </w:rPr>
        <w:t>, ele se assemelha ao algoritmo K-</w:t>
      </w:r>
      <w:proofErr w:type="spellStart"/>
      <w:r w:rsidR="001F7D1A">
        <w:rPr>
          <w:color w:val="000000"/>
        </w:rPr>
        <w:t>means</w:t>
      </w:r>
      <w:proofErr w:type="spellEnd"/>
      <w:r w:rsidR="001F7D1A">
        <w:rPr>
          <w:color w:val="000000"/>
        </w:rPr>
        <w:t xml:space="preserve">, porém com algumas </w:t>
      </w:r>
      <w:r w:rsidR="001F7D1A">
        <w:rPr>
          <w:color w:val="000000"/>
        </w:rPr>
        <w:lastRenderedPageBreak/>
        <w:t xml:space="preserve">diferenças. Em vez de buscar os centroides dos grupos, o algoritmo PAM procura os </w:t>
      </w:r>
      <w:proofErr w:type="spellStart"/>
      <w:r w:rsidR="001F7D1A">
        <w:rPr>
          <w:color w:val="000000"/>
        </w:rPr>
        <w:t>medoides</w:t>
      </w:r>
      <w:proofErr w:type="spellEnd"/>
      <w:r w:rsidR="001F7D1A">
        <w:rPr>
          <w:color w:val="000000"/>
        </w:rPr>
        <w:t xml:space="preserve"> dos clusters, ou seja, as medianas dos grupos</w:t>
      </w:r>
      <w:r w:rsidR="000606C8">
        <w:rPr>
          <w:color w:val="000000"/>
        </w:rPr>
        <w:t xml:space="preserve"> </w:t>
      </w:r>
      <w:r w:rsidR="00FD056B">
        <w:rPr>
          <w:color w:val="000000"/>
        </w:rPr>
        <w:t>(</w:t>
      </w:r>
      <w:r w:rsidR="00FD056B" w:rsidRPr="00FD056B">
        <w:t xml:space="preserve">Kaufman </w:t>
      </w:r>
      <w:r w:rsidR="00FD056B">
        <w:t>e</w:t>
      </w:r>
      <w:r w:rsidR="00FD056B" w:rsidRPr="00FD056B">
        <w:t xml:space="preserve"> </w:t>
      </w:r>
      <w:proofErr w:type="spellStart"/>
      <w:r w:rsidR="00FD056B" w:rsidRPr="00FD056B">
        <w:t>Rousseeuw</w:t>
      </w:r>
      <w:proofErr w:type="spellEnd"/>
      <w:r w:rsidR="00FD056B">
        <w:t xml:space="preserve">, </w:t>
      </w:r>
      <w:r w:rsidR="00FD056B" w:rsidRPr="00FD056B">
        <w:t>1990)</w:t>
      </w:r>
      <w:r w:rsidR="00FD056B">
        <w:t>.</w:t>
      </w:r>
      <w:r w:rsidR="00126688">
        <w:t xml:space="preserve"> As funções da distância do </w:t>
      </w:r>
      <w:proofErr w:type="spellStart"/>
      <w:r w:rsidR="00126688">
        <w:t>Gower</w:t>
      </w:r>
      <w:proofErr w:type="spellEnd"/>
      <w:r w:rsidR="00126688">
        <w:t xml:space="preserve"> e do algoritmo PAM estão presentes no pacote “cluster” do R.</w:t>
      </w:r>
    </w:p>
    <w:p w14:paraId="272B8B47" w14:textId="77777777" w:rsidR="001B676F" w:rsidRDefault="001B676F" w:rsidP="000A46BE">
      <w:pPr>
        <w:pStyle w:val="ListParagraph"/>
        <w:spacing w:line="360" w:lineRule="auto"/>
        <w:ind w:left="0"/>
        <w:jc w:val="left"/>
        <w:rPr>
          <w:b/>
        </w:rPr>
      </w:pPr>
    </w:p>
    <w:p w14:paraId="62569BBF" w14:textId="647CEA0B" w:rsidR="000A46BE" w:rsidRDefault="000A46BE" w:rsidP="000A46BE">
      <w:pPr>
        <w:pStyle w:val="ListParagraph"/>
        <w:spacing w:line="360" w:lineRule="auto"/>
        <w:ind w:left="0"/>
        <w:jc w:val="left"/>
        <w:rPr>
          <w:b/>
        </w:rPr>
      </w:pPr>
      <w:r w:rsidRPr="009629EB">
        <w:rPr>
          <w:b/>
        </w:rPr>
        <w:t>Resultados e Discussão</w:t>
      </w:r>
    </w:p>
    <w:p w14:paraId="7D27383F" w14:textId="46964F4F" w:rsidR="00FD056B" w:rsidRDefault="00FD056B" w:rsidP="000A46BE">
      <w:pPr>
        <w:pStyle w:val="ListParagraph"/>
        <w:spacing w:line="360" w:lineRule="auto"/>
        <w:ind w:left="0"/>
        <w:jc w:val="left"/>
        <w:rPr>
          <w:b/>
        </w:rPr>
      </w:pPr>
      <w:r>
        <w:rPr>
          <w:b/>
        </w:rPr>
        <w:tab/>
      </w:r>
    </w:p>
    <w:p w14:paraId="0F6D700E" w14:textId="7757559A" w:rsidR="00FD056B" w:rsidRDefault="00FD056B" w:rsidP="000A46BE">
      <w:pPr>
        <w:pStyle w:val="ListParagraph"/>
        <w:spacing w:line="360" w:lineRule="auto"/>
        <w:ind w:left="0"/>
        <w:jc w:val="left"/>
        <w:rPr>
          <w:b/>
        </w:rPr>
      </w:pPr>
      <w:r>
        <w:rPr>
          <w:b/>
        </w:rPr>
        <w:tab/>
        <w:t>Análise exploratória</w:t>
      </w:r>
    </w:p>
    <w:p w14:paraId="2FA1D4E4" w14:textId="77777777" w:rsidR="000A46BE" w:rsidRPr="009629EB" w:rsidRDefault="000A46BE" w:rsidP="000A46BE">
      <w:pPr>
        <w:pStyle w:val="ListParagraph"/>
        <w:spacing w:line="360" w:lineRule="auto"/>
        <w:ind w:left="0"/>
        <w:jc w:val="left"/>
        <w:rPr>
          <w:b/>
        </w:rPr>
      </w:pPr>
    </w:p>
    <w:p w14:paraId="62B05378" w14:textId="11D346D9" w:rsidR="001A17CF" w:rsidRDefault="001A17CF" w:rsidP="001A17CF">
      <w:pPr>
        <w:pStyle w:val="ListParagraph"/>
        <w:spacing w:line="360" w:lineRule="auto"/>
        <w:ind w:left="0" w:firstLine="709"/>
        <w:rPr>
          <w:bCs/>
        </w:rPr>
      </w:pPr>
      <w:r>
        <w:rPr>
          <w:bCs/>
        </w:rPr>
        <w:t>Para iniciar o processo de análise, primeiramente</w:t>
      </w:r>
      <w:r w:rsidRPr="00F430DA">
        <w:rPr>
          <w:bCs/>
        </w:rPr>
        <w:t xml:space="preserve"> foi</w:t>
      </w:r>
      <w:r>
        <w:rPr>
          <w:bCs/>
        </w:rPr>
        <w:t xml:space="preserve"> realizado a importação de três bases de dados contendo as variáveis necessárias ao trabalho. Em seguida, ocorreu o tratamento dos dados, por meio de filtros, junção das informações das três bases e seleção das principais variáveis. Dessa forma, gerou-se uma base contendo 5565 municípios e 4 </w:t>
      </w:r>
      <w:r w:rsidR="00FA1DCA">
        <w:rPr>
          <w:bCs/>
        </w:rPr>
        <w:t>variáveis:  número de casos de COVID-19 por 100 mil habitantes, Índice de Gini do município, candidato a presidente vencedor no segundo turno e porcentagem de votos que esse candidato recebeu</w:t>
      </w:r>
      <w:r>
        <w:rPr>
          <w:bCs/>
        </w:rPr>
        <w:t>.</w:t>
      </w:r>
    </w:p>
    <w:p w14:paraId="217F17C9" w14:textId="45A30DE3" w:rsidR="001A17CF" w:rsidRDefault="001A17CF" w:rsidP="001A17CF">
      <w:pPr>
        <w:pStyle w:val="ListParagraph"/>
        <w:spacing w:line="360" w:lineRule="auto"/>
        <w:ind w:left="0" w:firstLine="709"/>
        <w:rPr>
          <w:bCs/>
        </w:rPr>
      </w:pPr>
      <w:r>
        <w:rPr>
          <w:bCs/>
        </w:rPr>
        <w:t xml:space="preserve">O próximo passo foi verificar o comportamento das variáveis, tanto individualmente quanto entre si, através de algumas técnicas estatísticas como análise da média, mediana, quartis, curtose, assimetria, correlações </w:t>
      </w:r>
      <w:r w:rsidRPr="0018764F">
        <w:rPr>
          <w:bCs/>
        </w:rPr>
        <w:t>e análise gráfica.</w:t>
      </w:r>
      <w:r>
        <w:rPr>
          <w:bCs/>
        </w:rPr>
        <w:t xml:space="preserve"> O primeiro aspecto observado foi a distribuição dos dados da variável número de casos de </w:t>
      </w:r>
      <w:r w:rsidR="00047A8F">
        <w:rPr>
          <w:bCs/>
        </w:rPr>
        <w:t>COVID-19</w:t>
      </w:r>
      <w:r>
        <w:rPr>
          <w:bCs/>
        </w:rPr>
        <w:t xml:space="preserve"> por 100 mil habitantes, na qual apresentou uma distribuição assimétrica à direita, dado que a média se mostrou maior que a mediana (10158 casos contra 9737 casos, respectivamente). Para confirmar esse comportamento, foi calculado o coeficiente de assimetria, utilizando o pacote “</w:t>
      </w:r>
      <w:proofErr w:type="spellStart"/>
      <w:r w:rsidRPr="00BA53C3">
        <w:rPr>
          <w:bCs/>
        </w:rPr>
        <w:t>moments</w:t>
      </w:r>
      <w:proofErr w:type="spellEnd"/>
      <w:r>
        <w:rPr>
          <w:bCs/>
        </w:rPr>
        <w:t xml:space="preserve">” e, a partir do resultado gerado, concluiu-se que a variável de fato possui assimetria positiva, pois o valor do coeficiente foi de 0,796. </w:t>
      </w:r>
    </w:p>
    <w:p w14:paraId="23C030CB" w14:textId="5D00F525" w:rsidR="001A17CF" w:rsidRDefault="001A17CF" w:rsidP="001A17CF">
      <w:pPr>
        <w:pStyle w:val="ListParagraph"/>
        <w:spacing w:line="360" w:lineRule="auto"/>
        <w:ind w:left="0" w:firstLine="709"/>
        <w:rPr>
          <w:bCs/>
        </w:rPr>
      </w:pPr>
      <w:r>
        <w:rPr>
          <w:bCs/>
        </w:rPr>
        <w:t xml:space="preserve">Além disso, outra medida utilizada para estudar o comportamento </w:t>
      </w:r>
      <w:r w:rsidR="0018764F">
        <w:rPr>
          <w:bCs/>
        </w:rPr>
        <w:t>dessa variável</w:t>
      </w:r>
      <w:r>
        <w:rPr>
          <w:bCs/>
        </w:rPr>
        <w:t xml:space="preserve"> foi a curtose. Com base também do pacote “</w:t>
      </w:r>
      <w:proofErr w:type="spellStart"/>
      <w:r>
        <w:rPr>
          <w:bCs/>
        </w:rPr>
        <w:t>moments</w:t>
      </w:r>
      <w:proofErr w:type="spellEnd"/>
      <w:r>
        <w:rPr>
          <w:bCs/>
        </w:rPr>
        <w:t>”, verificou-se que a distribuição dos dados apresentou uma frequência mais alongada que a curva normal, dado que o valor da curtose foi de 5,12. No histograma abaixo (Figura 1) é possível verificar também essa assimetria de forma visual.</w:t>
      </w:r>
    </w:p>
    <w:p w14:paraId="1F1CAD1F" w14:textId="2AB34EFF" w:rsidR="001A17CF" w:rsidRDefault="001A17CF" w:rsidP="001A17CF">
      <w:pPr>
        <w:pStyle w:val="ListParagraph"/>
        <w:spacing w:line="360" w:lineRule="auto"/>
        <w:ind w:left="0" w:firstLine="709"/>
        <w:rPr>
          <w:bCs/>
        </w:rPr>
      </w:pPr>
      <w:r>
        <w:rPr>
          <w:bCs/>
        </w:rPr>
        <w:t xml:space="preserve">Outro ponto levantado sobre a variável </w:t>
      </w:r>
      <w:r w:rsidR="0018764F">
        <w:rPr>
          <w:bCs/>
        </w:rPr>
        <w:t>de casos de COVID-19</w:t>
      </w:r>
      <w:r>
        <w:rPr>
          <w:bCs/>
        </w:rPr>
        <w:t xml:space="preserve"> foi durante a análise de seus quartis. Conforme pode ser visto no gráfico Box-</w:t>
      </w:r>
      <w:proofErr w:type="spellStart"/>
      <w:r>
        <w:rPr>
          <w:bCs/>
        </w:rPr>
        <w:t>Plot</w:t>
      </w:r>
      <w:proofErr w:type="spellEnd"/>
      <w:r>
        <w:rPr>
          <w:bCs/>
        </w:rPr>
        <w:t xml:space="preserve"> (Figura 1), foi verificado a presença de outliers, mais especificamente de dados maiores que uma vez e meia a amplitude interquartil. Isso indica, dentre várias interpretações, que houve municípios impactados significativamente com a pandemia, comparado com a maioria das outras cidades, como é o caso de </w:t>
      </w:r>
      <w:r w:rsidRPr="000E40B2">
        <w:rPr>
          <w:bCs/>
        </w:rPr>
        <w:t xml:space="preserve">Severiano </w:t>
      </w:r>
      <w:proofErr w:type="spellStart"/>
      <w:r w:rsidRPr="000E40B2">
        <w:rPr>
          <w:bCs/>
        </w:rPr>
        <w:t>Melo</w:t>
      </w:r>
      <w:r>
        <w:rPr>
          <w:bCs/>
        </w:rPr>
        <w:t>-RN</w:t>
      </w:r>
      <w:proofErr w:type="spellEnd"/>
      <w:r>
        <w:rPr>
          <w:bCs/>
        </w:rPr>
        <w:t xml:space="preserve"> com quase 39 mil casos por 100 mil habitantes e </w:t>
      </w:r>
      <w:r w:rsidRPr="000E40B2">
        <w:rPr>
          <w:bCs/>
        </w:rPr>
        <w:t xml:space="preserve">Santa Cecília </w:t>
      </w:r>
      <w:r w:rsidRPr="000E40B2">
        <w:rPr>
          <w:bCs/>
        </w:rPr>
        <w:lastRenderedPageBreak/>
        <w:t>do Sul</w:t>
      </w:r>
      <w:r>
        <w:rPr>
          <w:bCs/>
        </w:rPr>
        <w:t>-RS com 35 mil casos. Além disso, isso explica, em certa medida, o comportamento da distribuição assimétrica positiva da variável.</w:t>
      </w:r>
    </w:p>
    <w:p w14:paraId="2A2A3BC8" w14:textId="77777777" w:rsidR="001A17CF" w:rsidRDefault="001A17CF" w:rsidP="001A17CF">
      <w:pPr>
        <w:pStyle w:val="ListParagraph"/>
        <w:spacing w:line="360" w:lineRule="auto"/>
        <w:ind w:left="0" w:firstLine="709"/>
        <w:rPr>
          <w:bCs/>
        </w:rPr>
      </w:pPr>
    </w:p>
    <w:p w14:paraId="1D8C909F" w14:textId="3ADE3805" w:rsidR="001A17CF" w:rsidRPr="00A12D5E" w:rsidRDefault="001A17CF" w:rsidP="0037015F">
      <w:pPr>
        <w:pStyle w:val="ListParagraph"/>
        <w:spacing w:line="360" w:lineRule="auto"/>
        <w:ind w:left="0"/>
        <w:jc w:val="center"/>
        <w:rPr>
          <w:bCs/>
        </w:rPr>
      </w:pPr>
      <w:r>
        <w:rPr>
          <w:bCs/>
          <w:noProof/>
          <w:lang w:eastAsia="pt-BR"/>
        </w:rPr>
        <w:drawing>
          <wp:inline distT="0" distB="0" distL="0" distR="0" wp14:anchorId="1CC4DDD8" wp14:editId="477F6C7A">
            <wp:extent cx="5238750" cy="160655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grama - covid.png"/>
                    <pic:cNvPicPr/>
                  </pic:nvPicPr>
                  <pic:blipFill>
                    <a:blip r:embed="rId14">
                      <a:extLst>
                        <a:ext uri="{28A0092B-C50C-407E-A947-70E740481C1C}">
                          <a14:useLocalDpi xmlns:a14="http://schemas.microsoft.com/office/drawing/2010/main" val="0"/>
                        </a:ext>
                      </a:extLst>
                    </a:blip>
                    <a:stretch>
                      <a:fillRect/>
                    </a:stretch>
                  </pic:blipFill>
                  <pic:spPr>
                    <a:xfrm>
                      <a:off x="0" y="0"/>
                      <a:ext cx="5238750" cy="1606550"/>
                    </a:xfrm>
                    <a:prstGeom prst="rect">
                      <a:avLst/>
                    </a:prstGeom>
                  </pic:spPr>
                </pic:pic>
              </a:graphicData>
            </a:graphic>
          </wp:inline>
        </w:drawing>
      </w:r>
    </w:p>
    <w:p w14:paraId="3494D777" w14:textId="5CD18ED9" w:rsidR="001A17CF" w:rsidRDefault="0037015F" w:rsidP="00A14299">
      <w:pPr>
        <w:pStyle w:val="ListParagraph"/>
        <w:spacing w:line="360" w:lineRule="auto"/>
        <w:ind w:left="0"/>
        <w:jc w:val="center"/>
        <w:rPr>
          <w:bCs/>
        </w:rPr>
      </w:pPr>
      <w:r>
        <w:rPr>
          <w:bCs/>
          <w:noProof/>
        </w:rPr>
        <w:drawing>
          <wp:inline distT="0" distB="0" distL="0" distR="0" wp14:anchorId="6E61F2DF" wp14:editId="1A130F73">
            <wp:extent cx="5251450" cy="1602740"/>
            <wp:effectExtent l="0" t="0" r="6350"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251450" cy="1602740"/>
                    </a:xfrm>
                    <a:prstGeom prst="rect">
                      <a:avLst/>
                    </a:prstGeom>
                  </pic:spPr>
                </pic:pic>
              </a:graphicData>
            </a:graphic>
          </wp:inline>
        </w:drawing>
      </w:r>
    </w:p>
    <w:p w14:paraId="4D1AB072" w14:textId="7B6FC88A" w:rsidR="001A17CF" w:rsidRDefault="001A17CF" w:rsidP="00667C93">
      <w:pPr>
        <w:pStyle w:val="ListParagraph"/>
        <w:spacing w:line="240" w:lineRule="auto"/>
        <w:ind w:left="0"/>
        <w:rPr>
          <w:bCs/>
        </w:rPr>
      </w:pPr>
      <w:r>
        <w:rPr>
          <w:bCs/>
        </w:rPr>
        <w:t>Figura 1. Histograma e Box-</w:t>
      </w:r>
      <w:proofErr w:type="spellStart"/>
      <w:r>
        <w:rPr>
          <w:bCs/>
        </w:rPr>
        <w:t>Plot</w:t>
      </w:r>
      <w:proofErr w:type="spellEnd"/>
      <w:r>
        <w:rPr>
          <w:bCs/>
        </w:rPr>
        <w:t xml:space="preserve"> do número de casos de </w:t>
      </w:r>
      <w:r w:rsidR="00047A8F">
        <w:rPr>
          <w:bCs/>
        </w:rPr>
        <w:t>COVID-19</w:t>
      </w:r>
      <w:r>
        <w:rPr>
          <w:bCs/>
        </w:rPr>
        <w:t xml:space="preserve"> por 100 mil habitantes</w:t>
      </w:r>
      <w:r w:rsidR="0037015F">
        <w:rPr>
          <w:bCs/>
        </w:rPr>
        <w:t>, indicando o comportamento assimétrico da variável e a presença de outliers</w:t>
      </w:r>
    </w:p>
    <w:p w14:paraId="13EFD272" w14:textId="77777777" w:rsidR="001A17CF" w:rsidRDefault="001A17CF" w:rsidP="00667C93">
      <w:pPr>
        <w:pStyle w:val="ListParagraph"/>
        <w:spacing w:line="240" w:lineRule="auto"/>
        <w:ind w:left="0"/>
        <w:rPr>
          <w:bCs/>
        </w:rPr>
      </w:pPr>
      <w:r>
        <w:rPr>
          <w:bCs/>
        </w:rPr>
        <w:t>Fonte: Brasil.io (2021)</w:t>
      </w:r>
    </w:p>
    <w:p w14:paraId="72690866" w14:textId="77777777" w:rsidR="001A17CF" w:rsidRDefault="001A17CF" w:rsidP="001A17CF">
      <w:pPr>
        <w:pStyle w:val="ListParagraph"/>
        <w:spacing w:line="360" w:lineRule="auto"/>
        <w:ind w:left="0" w:firstLine="709"/>
        <w:rPr>
          <w:bCs/>
        </w:rPr>
      </w:pPr>
    </w:p>
    <w:p w14:paraId="4274189B" w14:textId="37C1E445" w:rsidR="001A17CF" w:rsidRDefault="001A17CF" w:rsidP="001A17CF">
      <w:pPr>
        <w:pStyle w:val="ListParagraph"/>
        <w:spacing w:line="360" w:lineRule="auto"/>
        <w:ind w:left="0" w:firstLine="709"/>
        <w:rPr>
          <w:bCs/>
        </w:rPr>
      </w:pPr>
      <w:r>
        <w:rPr>
          <w:bCs/>
        </w:rPr>
        <w:t>Além disso, outra variável que apresentou um comportamento em destaque foi o índice de Gini. Ao analisar a presença de outliers, verificou-se a ocorrência de dados maiores e menores que uma vez e meia o intervalo interquartil, como poder ser visto em seu gráfico de Box-</w:t>
      </w:r>
      <w:proofErr w:type="spellStart"/>
      <w:r>
        <w:rPr>
          <w:bCs/>
        </w:rPr>
        <w:t>Plot</w:t>
      </w:r>
      <w:proofErr w:type="spellEnd"/>
      <w:r>
        <w:rPr>
          <w:bCs/>
        </w:rPr>
        <w:t xml:space="preserve"> (Figura 2). Isso é um indicativo da diferença socioeconômica entre regiões do Brasil, ou seja, apesar de estarem em um mesmo país é possível encontrar regiões com níveis de desigualdade social muito diferentes entre si.</w:t>
      </w:r>
    </w:p>
    <w:p w14:paraId="245EED74" w14:textId="77777777" w:rsidR="00A14299" w:rsidRDefault="00A14299" w:rsidP="001A17CF">
      <w:pPr>
        <w:pStyle w:val="ListParagraph"/>
        <w:spacing w:line="360" w:lineRule="auto"/>
        <w:ind w:left="0" w:firstLine="709"/>
        <w:rPr>
          <w:bCs/>
        </w:rPr>
      </w:pPr>
    </w:p>
    <w:p w14:paraId="7AE0CD58" w14:textId="42D40045" w:rsidR="001A17CF" w:rsidRDefault="0037015F" w:rsidP="00A14299">
      <w:pPr>
        <w:pStyle w:val="ListParagraph"/>
        <w:spacing w:line="360" w:lineRule="auto"/>
        <w:ind w:left="0"/>
        <w:jc w:val="center"/>
        <w:rPr>
          <w:bCs/>
        </w:rPr>
      </w:pPr>
      <w:r>
        <w:rPr>
          <w:bCs/>
          <w:noProof/>
        </w:rPr>
        <w:drawing>
          <wp:inline distT="0" distB="0" distL="0" distR="0" wp14:anchorId="5A1B1DF3" wp14:editId="00505A2A">
            <wp:extent cx="5289550" cy="1602740"/>
            <wp:effectExtent l="0" t="0" r="635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89550" cy="1602740"/>
                    </a:xfrm>
                    <a:prstGeom prst="rect">
                      <a:avLst/>
                    </a:prstGeom>
                  </pic:spPr>
                </pic:pic>
              </a:graphicData>
            </a:graphic>
          </wp:inline>
        </w:drawing>
      </w:r>
    </w:p>
    <w:p w14:paraId="23FEB25E" w14:textId="57D33114" w:rsidR="0037015F" w:rsidRDefault="001A17CF" w:rsidP="0037015F">
      <w:pPr>
        <w:pStyle w:val="ListParagraph"/>
        <w:spacing w:line="360" w:lineRule="auto"/>
        <w:ind w:left="0" w:firstLine="709"/>
        <w:rPr>
          <w:bCs/>
        </w:rPr>
      </w:pPr>
      <w:r>
        <w:rPr>
          <w:bCs/>
        </w:rPr>
        <w:t>Figura 2. Box-</w:t>
      </w:r>
      <w:proofErr w:type="spellStart"/>
      <w:r>
        <w:rPr>
          <w:bCs/>
        </w:rPr>
        <w:t>Plot</w:t>
      </w:r>
      <w:proofErr w:type="spellEnd"/>
      <w:r>
        <w:rPr>
          <w:bCs/>
        </w:rPr>
        <w:t xml:space="preserve"> do </w:t>
      </w:r>
      <w:r w:rsidR="0037015F">
        <w:rPr>
          <w:bCs/>
        </w:rPr>
        <w:t>Í</w:t>
      </w:r>
      <w:r>
        <w:rPr>
          <w:bCs/>
        </w:rPr>
        <w:t>ndice de Gini</w:t>
      </w:r>
      <w:r w:rsidR="0037015F">
        <w:rPr>
          <w:bCs/>
        </w:rPr>
        <w:t xml:space="preserve"> demonstra a presença de outliers, ou seja, há </w:t>
      </w:r>
      <w:r w:rsidR="0037015F">
        <w:rPr>
          <w:bCs/>
        </w:rPr>
        <w:t>regiões com níveis de desigualdade social muito diferentes entre si.</w:t>
      </w:r>
    </w:p>
    <w:p w14:paraId="39CD831C" w14:textId="7D0D80BC" w:rsidR="001A17CF" w:rsidRDefault="001A17CF" w:rsidP="00A14299">
      <w:pPr>
        <w:pStyle w:val="ListParagraph"/>
        <w:spacing w:line="240" w:lineRule="auto"/>
        <w:ind w:left="0"/>
        <w:rPr>
          <w:bCs/>
        </w:rPr>
      </w:pPr>
      <w:r>
        <w:rPr>
          <w:bCs/>
        </w:rPr>
        <w:lastRenderedPageBreak/>
        <w:t>Fonte: IBGE (2010)</w:t>
      </w:r>
    </w:p>
    <w:p w14:paraId="1C2BAB55" w14:textId="77777777" w:rsidR="001A17CF" w:rsidRDefault="001A17CF" w:rsidP="001A17CF">
      <w:pPr>
        <w:pStyle w:val="ListParagraph"/>
        <w:spacing w:line="360" w:lineRule="auto"/>
        <w:ind w:left="0" w:firstLine="709"/>
        <w:rPr>
          <w:bCs/>
        </w:rPr>
      </w:pPr>
    </w:p>
    <w:p w14:paraId="52588D68" w14:textId="5B05642B" w:rsidR="001A17CF" w:rsidRDefault="001A17CF" w:rsidP="001A17CF">
      <w:pPr>
        <w:pStyle w:val="ListParagraph"/>
        <w:spacing w:line="360" w:lineRule="auto"/>
        <w:ind w:left="0" w:firstLine="709"/>
        <w:rPr>
          <w:bCs/>
        </w:rPr>
      </w:pPr>
      <w:r>
        <w:rPr>
          <w:bCs/>
        </w:rPr>
        <w:t xml:space="preserve">Em relação ao modo como as variáveis se relacionaram entre si, um dos primeiros pontos observados foi através da correlação de </w:t>
      </w:r>
      <w:proofErr w:type="spellStart"/>
      <w:r>
        <w:rPr>
          <w:bCs/>
        </w:rPr>
        <w:t>Spearman</w:t>
      </w:r>
      <w:proofErr w:type="spellEnd"/>
      <w:r>
        <w:rPr>
          <w:bCs/>
        </w:rPr>
        <w:t xml:space="preserve"> entre as variáveis numéricas. Vale ressaltar que</w:t>
      </w:r>
      <w:r w:rsidR="001923B0">
        <w:rPr>
          <w:bCs/>
        </w:rPr>
        <w:t xml:space="preserve"> foi utilizado esse tipo de correlação, pois se adere melhor a variáveis que não apresentam uma distribuição normal</w:t>
      </w:r>
      <w:r>
        <w:rPr>
          <w:bCs/>
        </w:rPr>
        <w:t>. Como pode ser visto no gráfico abaixo (Figura 3), verificou-se uma fraca correlação entre elas, uma vez que seus valores estão próximos de 0</w:t>
      </w:r>
      <w:r w:rsidR="001923B0">
        <w:rPr>
          <w:bCs/>
        </w:rPr>
        <w:t xml:space="preserve"> (Pontes, 2010)</w:t>
      </w:r>
      <w:r>
        <w:rPr>
          <w:bCs/>
        </w:rPr>
        <w:t xml:space="preserve">. </w:t>
      </w:r>
    </w:p>
    <w:p w14:paraId="2A35AB18" w14:textId="77777777" w:rsidR="001A17CF" w:rsidRDefault="001A17CF" w:rsidP="00A14299">
      <w:pPr>
        <w:pStyle w:val="ListParagraph"/>
        <w:spacing w:line="360" w:lineRule="auto"/>
        <w:ind w:left="0"/>
        <w:jc w:val="center"/>
        <w:rPr>
          <w:bCs/>
        </w:rPr>
      </w:pPr>
      <w:r>
        <w:rPr>
          <w:noProof/>
          <w:sz w:val="16"/>
          <w:szCs w:val="16"/>
        </w:rPr>
        <w:drawing>
          <wp:inline distT="0" distB="0" distL="0" distR="0" wp14:anchorId="7348710A" wp14:editId="3D257E39">
            <wp:extent cx="5168096" cy="3009689"/>
            <wp:effectExtent l="0" t="0" r="0" b="635"/>
            <wp:docPr id="16" name="Picture 1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ção geral.jpeg"/>
                    <pic:cNvPicPr/>
                  </pic:nvPicPr>
                  <pic:blipFill>
                    <a:blip r:embed="rId17">
                      <a:extLst>
                        <a:ext uri="{28A0092B-C50C-407E-A947-70E740481C1C}">
                          <a14:useLocalDpi xmlns:a14="http://schemas.microsoft.com/office/drawing/2010/main" val="0"/>
                        </a:ext>
                      </a:extLst>
                    </a:blip>
                    <a:stretch>
                      <a:fillRect/>
                    </a:stretch>
                  </pic:blipFill>
                  <pic:spPr>
                    <a:xfrm>
                      <a:off x="0" y="0"/>
                      <a:ext cx="5187693" cy="3021102"/>
                    </a:xfrm>
                    <a:prstGeom prst="rect">
                      <a:avLst/>
                    </a:prstGeom>
                  </pic:spPr>
                </pic:pic>
              </a:graphicData>
            </a:graphic>
          </wp:inline>
        </w:drawing>
      </w:r>
    </w:p>
    <w:p w14:paraId="67F1892A" w14:textId="44D13934" w:rsidR="001A17CF" w:rsidRDefault="001A17CF" w:rsidP="00A14299">
      <w:pPr>
        <w:pStyle w:val="ListParagraph"/>
        <w:spacing w:line="240" w:lineRule="auto"/>
        <w:ind w:left="0"/>
        <w:rPr>
          <w:bCs/>
        </w:rPr>
      </w:pPr>
      <w:r>
        <w:rPr>
          <w:bCs/>
        </w:rPr>
        <w:t>Figura 3. Correlaç</w:t>
      </w:r>
      <w:r w:rsidR="0037015F">
        <w:rPr>
          <w:bCs/>
        </w:rPr>
        <w:t>ões</w:t>
      </w:r>
      <w:r>
        <w:rPr>
          <w:bCs/>
        </w:rPr>
        <w:t xml:space="preserve"> das variáveis</w:t>
      </w:r>
      <w:r w:rsidR="0037015F">
        <w:rPr>
          <w:bCs/>
        </w:rPr>
        <w:t xml:space="preserve"> são baixas, visto que estão próximos de zero.</w:t>
      </w:r>
    </w:p>
    <w:p w14:paraId="3827FB1B" w14:textId="77777777" w:rsidR="001A17CF" w:rsidRDefault="001A17CF" w:rsidP="00A14299">
      <w:pPr>
        <w:pStyle w:val="ListParagraph"/>
        <w:spacing w:line="240" w:lineRule="auto"/>
        <w:ind w:left="0"/>
        <w:rPr>
          <w:bCs/>
        </w:rPr>
      </w:pPr>
      <w:r>
        <w:rPr>
          <w:bCs/>
        </w:rPr>
        <w:t>Fonte: Resultados originais da pesquisa</w:t>
      </w:r>
    </w:p>
    <w:p w14:paraId="70D91565" w14:textId="77777777" w:rsidR="001A17CF" w:rsidRDefault="001A17CF" w:rsidP="001A17CF">
      <w:pPr>
        <w:pStyle w:val="ListParagraph"/>
        <w:spacing w:line="360" w:lineRule="auto"/>
        <w:ind w:left="0" w:firstLine="709"/>
        <w:rPr>
          <w:bCs/>
        </w:rPr>
      </w:pPr>
    </w:p>
    <w:p w14:paraId="5316B4AF" w14:textId="17C1944B" w:rsidR="001A17CF" w:rsidRPr="00430D69" w:rsidRDefault="001A17CF" w:rsidP="001A17CF">
      <w:pPr>
        <w:pStyle w:val="ListParagraph"/>
        <w:spacing w:line="360" w:lineRule="auto"/>
        <w:ind w:left="0" w:firstLine="709"/>
        <w:rPr>
          <w:bCs/>
        </w:rPr>
      </w:pPr>
      <w:r>
        <w:rPr>
          <w:bCs/>
        </w:rPr>
        <w:t xml:space="preserve">Ademais, no caso da relação entre a variável número de casos de </w:t>
      </w:r>
      <w:r w:rsidR="00047A8F">
        <w:rPr>
          <w:bCs/>
        </w:rPr>
        <w:t>COVID-19</w:t>
      </w:r>
      <w:r>
        <w:rPr>
          <w:bCs/>
        </w:rPr>
        <w:t xml:space="preserve"> por 100 mil habitantes e o índice de Gini, o </w:t>
      </w:r>
      <w:proofErr w:type="spellStart"/>
      <w:r w:rsidRPr="00264E08">
        <w:rPr>
          <w:bCs/>
          <w:i/>
          <w:iCs/>
        </w:rPr>
        <w:t>rho</w:t>
      </w:r>
      <w:proofErr w:type="spellEnd"/>
      <w:r>
        <w:rPr>
          <w:bCs/>
          <w:i/>
          <w:iCs/>
        </w:rPr>
        <w:t xml:space="preserve"> </w:t>
      </w:r>
      <w:r>
        <w:rPr>
          <w:bCs/>
        </w:rPr>
        <w:t>foi apenas de -0.22 (com um p-valor igual a 2,2*10</w:t>
      </w:r>
      <w:r>
        <w:rPr>
          <w:bCs/>
          <w:vertAlign w:val="superscript"/>
        </w:rPr>
        <w:t>-16</w:t>
      </w:r>
      <w:r>
        <w:rPr>
          <w:bCs/>
        </w:rPr>
        <w:t xml:space="preserve">). Essa observação foi divergente ao apontado no estudo </w:t>
      </w:r>
      <w:proofErr w:type="spellStart"/>
      <w:r w:rsidRPr="00AB0EA5">
        <w:rPr>
          <w:color w:val="000000"/>
        </w:rPr>
        <w:t>Demenech</w:t>
      </w:r>
      <w:proofErr w:type="spellEnd"/>
      <w:r w:rsidRPr="00AB0EA5">
        <w:rPr>
          <w:color w:val="000000"/>
        </w:rPr>
        <w:t xml:space="preserve"> et al. (2020)</w:t>
      </w:r>
      <w:r>
        <w:rPr>
          <w:color w:val="000000"/>
        </w:rPr>
        <w:t>, visto que a correlação entre elas foi forte e positiva (</w:t>
      </w:r>
      <w:proofErr w:type="spellStart"/>
      <w:r w:rsidRPr="00B12B9F">
        <w:rPr>
          <w:i/>
          <w:iCs/>
          <w:color w:val="000000"/>
        </w:rPr>
        <w:t>rho</w:t>
      </w:r>
      <w:proofErr w:type="spellEnd"/>
      <w:r>
        <w:rPr>
          <w:i/>
          <w:iCs/>
          <w:color w:val="000000"/>
        </w:rPr>
        <w:t xml:space="preserve"> </w:t>
      </w:r>
      <w:r w:rsidR="00F03162">
        <w:rPr>
          <w:color w:val="000000"/>
        </w:rPr>
        <w:t xml:space="preserve">= </w:t>
      </w:r>
      <w:r>
        <w:rPr>
          <w:color w:val="000000"/>
        </w:rPr>
        <w:t xml:space="preserve">0,69). Uma das possíveis explicações dessa diferença é que quando foi realizado a extração dos dados para sua pesquisa (julho de 2020), a pandemia estava em seu início e afetando as regiões mais desiguais. No entanto, no período em que a pandemia foi analisada para esse trabalho (novembro de 2021), a doença já havia afetado fortemente todas as regiões do país, independentemente do seu índice de Gini, devido, entre vários motivos, ao surgimento de variantes mais transmissíveis e à flexibilização das medidas de isolamento. Outro ponto importante é que no estudo de </w:t>
      </w:r>
      <w:proofErr w:type="spellStart"/>
      <w:r w:rsidRPr="00AB0EA5">
        <w:rPr>
          <w:color w:val="000000"/>
        </w:rPr>
        <w:t>Demenech</w:t>
      </w:r>
      <w:proofErr w:type="spellEnd"/>
      <w:r w:rsidRPr="00AB0EA5">
        <w:rPr>
          <w:color w:val="000000"/>
        </w:rPr>
        <w:t xml:space="preserve"> et al. (2020)</w:t>
      </w:r>
      <w:r>
        <w:rPr>
          <w:color w:val="000000"/>
        </w:rPr>
        <w:t xml:space="preserve"> foi analisado os dados dos estados federativos, diferentemente desse trabalho que focou nos municípios brasileiros, o que pôde também ter gerado resultados divergentes.</w:t>
      </w:r>
    </w:p>
    <w:p w14:paraId="291E741E" w14:textId="526BF6EB" w:rsidR="001A17CF" w:rsidRDefault="001A17CF" w:rsidP="001A17CF">
      <w:pPr>
        <w:pStyle w:val="ListParagraph"/>
        <w:spacing w:line="360" w:lineRule="auto"/>
        <w:ind w:left="0" w:firstLine="709"/>
        <w:rPr>
          <w:color w:val="000000"/>
        </w:rPr>
      </w:pPr>
      <w:r>
        <w:rPr>
          <w:color w:val="000000"/>
        </w:rPr>
        <w:t>Em seguida, buscou-se analisar o comportamento da variável categórica “</w:t>
      </w:r>
      <w:proofErr w:type="spellStart"/>
      <w:r>
        <w:rPr>
          <w:color w:val="000000"/>
        </w:rPr>
        <w:t>Candidato_Eleito</w:t>
      </w:r>
      <w:proofErr w:type="spellEnd"/>
      <w:r>
        <w:rPr>
          <w:color w:val="000000"/>
        </w:rPr>
        <w:t xml:space="preserve">” em relação às demais. Um dos primeiros passos foi verificar a mediana </w:t>
      </w:r>
      <w:r>
        <w:rPr>
          <w:color w:val="000000"/>
        </w:rPr>
        <w:lastRenderedPageBreak/>
        <w:t xml:space="preserve">das variáveis para cada candidato e confirmar se são estatisticamente diferentes entre si. </w:t>
      </w:r>
      <w:r w:rsidRPr="0018764F">
        <w:rPr>
          <w:color w:val="000000"/>
        </w:rPr>
        <w:t>Para a variável índice de Gini, observou-se que o grupo das cidades que elegeram Jair Bolsonaro apresentou mediana inferior ao grupo que Fernando Haddad venceu (0,47 contra 0,52, respectivamente).</w:t>
      </w:r>
      <w:r>
        <w:rPr>
          <w:color w:val="000000"/>
        </w:rPr>
        <w:t xml:space="preserve"> Posteriormente, a fim de garantir que essas medianas não são iguais, foi utilizado o Teste </w:t>
      </w:r>
      <w:r w:rsidRPr="00460EEB">
        <w:rPr>
          <w:color w:val="000000"/>
        </w:rPr>
        <w:t>Mann-Whitney</w:t>
      </w:r>
      <w:r>
        <w:rPr>
          <w:color w:val="000000"/>
        </w:rPr>
        <w:t xml:space="preserve"> e, a partir dele, verificou-se que as medidas são estatisticamente diferentes entre si, dado que o p-valor do teste foi menor que 0,05</w:t>
      </w:r>
      <w:r w:rsidR="009A4E8C">
        <w:rPr>
          <w:color w:val="000000"/>
        </w:rPr>
        <w:t>. Assim, as cidades que Haddad foi eleito tiveram um índice de Gini maior e estatisticamente diferentes das que elegeram Bolsonaro</w:t>
      </w:r>
      <w:r>
        <w:rPr>
          <w:color w:val="000000"/>
        </w:rPr>
        <w:t xml:space="preserve">. </w:t>
      </w:r>
    </w:p>
    <w:p w14:paraId="105974E0" w14:textId="260837A6" w:rsidR="001A17CF" w:rsidRDefault="001A17CF" w:rsidP="001A17CF">
      <w:pPr>
        <w:pStyle w:val="ListParagraph"/>
        <w:spacing w:line="360" w:lineRule="auto"/>
        <w:ind w:left="0" w:firstLine="709"/>
        <w:rPr>
          <w:color w:val="000000"/>
        </w:rPr>
      </w:pPr>
      <w:r>
        <w:rPr>
          <w:color w:val="000000"/>
        </w:rPr>
        <w:t xml:space="preserve">Por sua vez, em relação à variável número de casos de </w:t>
      </w:r>
      <w:r w:rsidR="00047A8F">
        <w:rPr>
          <w:color w:val="000000"/>
        </w:rPr>
        <w:t>COVID-19</w:t>
      </w:r>
      <w:r>
        <w:rPr>
          <w:color w:val="000000"/>
        </w:rPr>
        <w:t xml:space="preserve"> por 100 mil habitantes, observou-se que a mediana do grupo de Jair Bolsonaro foi superior ao grupo de Fernando Haddad (11770 versus 7606 casos, respectivamente). O Teste Mann-Whitney, indicou também que ambas as medidas são diferentes entre si, dado que o p-valor foi menor que 0,05. Isso mostrou que, com base nas medianas, as cidades que apoiaram Jair Bolsonaro foram mais afetadas pela pandemia, comparado com as que elegeram Fernando Haddad.</w:t>
      </w:r>
    </w:p>
    <w:p w14:paraId="52E55DE9" w14:textId="52030314" w:rsidR="001A17CF" w:rsidRDefault="001A17CF" w:rsidP="001A17CF">
      <w:pPr>
        <w:pStyle w:val="ListParagraph"/>
        <w:spacing w:line="360" w:lineRule="auto"/>
        <w:ind w:left="0" w:firstLine="709"/>
        <w:rPr>
          <w:color w:val="000000"/>
        </w:rPr>
      </w:pPr>
      <w:r>
        <w:rPr>
          <w:color w:val="000000"/>
        </w:rPr>
        <w:t xml:space="preserve">Contudo, foi realizado outra análise para verificar se é possível afirmar que quanto maior o número de casos de </w:t>
      </w:r>
      <w:r w:rsidR="00047A8F">
        <w:rPr>
          <w:color w:val="000000"/>
        </w:rPr>
        <w:t>COVID-19</w:t>
      </w:r>
      <w:r>
        <w:rPr>
          <w:color w:val="000000"/>
        </w:rPr>
        <w:t>, maior é a chance de ser uma cidade que elegeu Jair Bolsonaro. Para isso, foi elaborada uma regressão logística utilizando a variável categórica “</w:t>
      </w:r>
      <w:proofErr w:type="spellStart"/>
      <w:r>
        <w:rPr>
          <w:color w:val="000000"/>
        </w:rPr>
        <w:t>Candidato_Eleito</w:t>
      </w:r>
      <w:proofErr w:type="spellEnd"/>
      <w:r>
        <w:rPr>
          <w:color w:val="000000"/>
        </w:rPr>
        <w:t xml:space="preserve">” como variável dependente e o número de casos de </w:t>
      </w:r>
      <w:r w:rsidR="00047A8F">
        <w:rPr>
          <w:color w:val="000000"/>
        </w:rPr>
        <w:t>COVID-19</w:t>
      </w:r>
      <w:r>
        <w:rPr>
          <w:color w:val="000000"/>
        </w:rPr>
        <w:t xml:space="preserve"> por 100 mil habitantes e índice de Gini como variáveis </w:t>
      </w:r>
      <w:r w:rsidR="003906EC">
        <w:rPr>
          <w:color w:val="000000"/>
        </w:rPr>
        <w:t>in</w:t>
      </w:r>
      <w:r>
        <w:rPr>
          <w:color w:val="000000"/>
        </w:rPr>
        <w:t xml:space="preserve">dependentes. Após esse procedimento, foi observado </w:t>
      </w:r>
      <w:r w:rsidR="009A4E8C">
        <w:t>a cada aumento de uma unidade no número de casos, espera-se um aumento de 0,0002% na chance de Bolsonaro ter vencido</w:t>
      </w:r>
      <w:r>
        <w:rPr>
          <w:color w:val="000000"/>
        </w:rPr>
        <w:t xml:space="preserve">. Em outras palavras, não é possível garantir que quanto maior o número de casos, maior a probabilidade de ser uma cidade que apoiou Jair Bolsonaro, mesmo apresentando uma mediana de casos de </w:t>
      </w:r>
      <w:r w:rsidR="00047A8F">
        <w:rPr>
          <w:color w:val="000000"/>
        </w:rPr>
        <w:t>COVID-19</w:t>
      </w:r>
      <w:r>
        <w:rPr>
          <w:color w:val="000000"/>
        </w:rPr>
        <w:t xml:space="preserve"> superior ao de Fernando Haddad.</w:t>
      </w:r>
    </w:p>
    <w:p w14:paraId="445097C0" w14:textId="04625336" w:rsidR="001A17CF" w:rsidRDefault="001A17CF" w:rsidP="001A17CF">
      <w:pPr>
        <w:pStyle w:val="ListParagraph"/>
        <w:spacing w:line="360" w:lineRule="auto"/>
        <w:ind w:left="0" w:firstLine="709"/>
        <w:rPr>
          <w:color w:val="000000"/>
        </w:rPr>
      </w:pPr>
      <w:r>
        <w:rPr>
          <w:color w:val="000000"/>
        </w:rPr>
        <w:t xml:space="preserve">O próximo passo realizado foi analisar mais detalhadamente o comportamento das variáveis para cada candidato e verificar se há uma diferença relevante. Para isso, dividiu-se a base de dados em duas, sendo uma contendo só os municípios que elegeram Bolsonaro e outra com os que tiveram Haddad vencedor. O primeiro procedimento realizado, após essa separação, foi visualizar os dados através de gráficos de dispersão, comparando o número de casos de </w:t>
      </w:r>
      <w:r w:rsidR="00047A8F">
        <w:rPr>
          <w:color w:val="000000"/>
        </w:rPr>
        <w:t>COVID-19</w:t>
      </w:r>
      <w:r>
        <w:rPr>
          <w:color w:val="000000"/>
        </w:rPr>
        <w:t xml:space="preserve"> proporcionalmente com os índices de Gini e a porcentagens dos candidatos eleitos.</w:t>
      </w:r>
    </w:p>
    <w:p w14:paraId="62DA6E00" w14:textId="4C40516D" w:rsidR="001A17CF" w:rsidRPr="003906EC" w:rsidRDefault="001A17CF" w:rsidP="001A17CF">
      <w:pPr>
        <w:pStyle w:val="ListParagraph"/>
        <w:spacing w:line="360" w:lineRule="auto"/>
        <w:ind w:left="0" w:firstLine="709"/>
      </w:pPr>
      <w:r w:rsidRPr="003906EC">
        <w:t xml:space="preserve">De início, observou-se que na primeira comparação (número de casos de </w:t>
      </w:r>
      <w:r w:rsidR="00047A8F" w:rsidRPr="003906EC">
        <w:t>COVID-19</w:t>
      </w:r>
      <w:r w:rsidRPr="003906EC">
        <w:t xml:space="preserve"> e índice de Gini) os dados se comportaram de modo muito semelhante entre as bases de cada candidato e com o aumento do índice não houve necessariamente um aumento de infectados por </w:t>
      </w:r>
      <w:r w:rsidR="00047A8F" w:rsidRPr="003906EC">
        <w:t>COVID-19</w:t>
      </w:r>
      <w:r w:rsidRPr="003906EC">
        <w:t xml:space="preserve">, como pode ser visto na Figura 4. Já ao comparar casos da doença com a porcentagem dos políticos, verificou-se que também não houve uma grande diferença </w:t>
      </w:r>
      <w:r w:rsidRPr="003906EC">
        <w:lastRenderedPageBreak/>
        <w:t xml:space="preserve">entre eles e o número de casos não acompanhou o aumento da porcentagem, apenas apresentou uma leve inclinação no gráfico referente ao Jair Bolsonaro (Figura 5). </w:t>
      </w:r>
    </w:p>
    <w:p w14:paraId="70BADA40" w14:textId="69780C07" w:rsidR="001A17CF" w:rsidRDefault="001A17CF" w:rsidP="001A17CF">
      <w:pPr>
        <w:pStyle w:val="ListParagraph"/>
        <w:spacing w:line="360" w:lineRule="auto"/>
        <w:ind w:left="0" w:firstLine="709"/>
      </w:pPr>
      <w:r w:rsidRPr="003906EC">
        <w:t xml:space="preserve">Dessa forma, foi analisado que, pelo menos visualizando os gráficos, não foi possível afirmar que houve uma relação significativa de casos de </w:t>
      </w:r>
      <w:r w:rsidR="00047A8F" w:rsidRPr="003906EC">
        <w:t>COVID-19</w:t>
      </w:r>
      <w:r w:rsidRPr="003906EC">
        <w:t xml:space="preserve"> com as outras variáveis, para nenhuma das bases. Além disso, verificou-se que as bases se comportaram de maneira muito parecida entre si, ou seja, dividir a base por candidato não indicou uma diferença relevante no comportamento dos dados.</w:t>
      </w:r>
    </w:p>
    <w:p w14:paraId="3D725E7B" w14:textId="77777777" w:rsidR="00A14299" w:rsidRPr="003906EC" w:rsidRDefault="00A14299" w:rsidP="001A17CF">
      <w:pPr>
        <w:pStyle w:val="ListParagraph"/>
        <w:spacing w:line="360" w:lineRule="auto"/>
        <w:ind w:left="0" w:firstLine="709"/>
      </w:pPr>
    </w:p>
    <w:p w14:paraId="4B53CACD" w14:textId="77777777" w:rsidR="001A17CF" w:rsidRDefault="001A17CF" w:rsidP="00A14299">
      <w:pPr>
        <w:pStyle w:val="ListParagraph"/>
        <w:spacing w:line="360" w:lineRule="auto"/>
        <w:ind w:left="0"/>
        <w:jc w:val="center"/>
        <w:rPr>
          <w:color w:val="000000"/>
        </w:rPr>
      </w:pPr>
      <w:r>
        <w:rPr>
          <w:noProof/>
          <w:color w:val="000000"/>
          <w:lang w:eastAsia="pt-BR"/>
        </w:rPr>
        <w:drawing>
          <wp:inline distT="0" distB="0" distL="0" distR="0" wp14:anchorId="626838A1" wp14:editId="53517638">
            <wp:extent cx="5245100" cy="257429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ni X covid - candidatos.jpeg"/>
                    <pic:cNvPicPr/>
                  </pic:nvPicPr>
                  <pic:blipFill>
                    <a:blip r:embed="rId18">
                      <a:extLst>
                        <a:ext uri="{28A0092B-C50C-407E-A947-70E740481C1C}">
                          <a14:useLocalDpi xmlns:a14="http://schemas.microsoft.com/office/drawing/2010/main" val="0"/>
                        </a:ext>
                      </a:extLst>
                    </a:blip>
                    <a:stretch>
                      <a:fillRect/>
                    </a:stretch>
                  </pic:blipFill>
                  <pic:spPr>
                    <a:xfrm>
                      <a:off x="0" y="0"/>
                      <a:ext cx="5245100" cy="2574290"/>
                    </a:xfrm>
                    <a:prstGeom prst="rect">
                      <a:avLst/>
                    </a:prstGeom>
                  </pic:spPr>
                </pic:pic>
              </a:graphicData>
            </a:graphic>
          </wp:inline>
        </w:drawing>
      </w:r>
    </w:p>
    <w:p w14:paraId="6897F68F" w14:textId="1EB8BC2C" w:rsidR="001A17CF" w:rsidRDefault="001A17CF" w:rsidP="00A14299">
      <w:pPr>
        <w:pStyle w:val="ListParagraph"/>
        <w:spacing w:line="240" w:lineRule="auto"/>
        <w:ind w:left="0"/>
        <w:rPr>
          <w:bCs/>
        </w:rPr>
      </w:pPr>
      <w:r>
        <w:rPr>
          <w:bCs/>
        </w:rPr>
        <w:t xml:space="preserve">Figura 4. Comparação índice de Gini versus casos de </w:t>
      </w:r>
      <w:r w:rsidR="00047A8F">
        <w:rPr>
          <w:bCs/>
        </w:rPr>
        <w:t>COVID-19</w:t>
      </w:r>
      <w:r>
        <w:rPr>
          <w:bCs/>
        </w:rPr>
        <w:t xml:space="preserve"> entre os candidatos</w:t>
      </w:r>
      <w:r w:rsidR="00391696">
        <w:rPr>
          <w:bCs/>
        </w:rPr>
        <w:t xml:space="preserve"> - </w:t>
      </w:r>
      <w:r w:rsidR="00391696">
        <w:t>comportamento</w:t>
      </w:r>
      <w:r w:rsidR="00391696" w:rsidRPr="003906EC">
        <w:t xml:space="preserve"> muito semelhante entre as bases de cada candidato</w:t>
      </w:r>
    </w:p>
    <w:p w14:paraId="28DAAEDB" w14:textId="77777777" w:rsidR="001A17CF" w:rsidRDefault="001A17CF" w:rsidP="00A14299">
      <w:pPr>
        <w:pStyle w:val="ListParagraph"/>
        <w:spacing w:line="240" w:lineRule="auto"/>
        <w:ind w:left="0"/>
        <w:rPr>
          <w:bCs/>
        </w:rPr>
      </w:pPr>
      <w:r>
        <w:rPr>
          <w:bCs/>
        </w:rPr>
        <w:t>Fonte: Resultados originais da pesquisa</w:t>
      </w:r>
    </w:p>
    <w:p w14:paraId="6872D867" w14:textId="77777777" w:rsidR="001A17CF" w:rsidRDefault="001A17CF" w:rsidP="001A17CF">
      <w:pPr>
        <w:pStyle w:val="ListParagraph"/>
        <w:spacing w:line="360" w:lineRule="auto"/>
        <w:ind w:left="0" w:firstLine="709"/>
        <w:rPr>
          <w:color w:val="000000"/>
        </w:rPr>
      </w:pPr>
    </w:p>
    <w:p w14:paraId="18E4E740" w14:textId="77777777" w:rsidR="001A17CF" w:rsidRDefault="001A17CF" w:rsidP="00A14299">
      <w:pPr>
        <w:pStyle w:val="ListParagraph"/>
        <w:spacing w:line="360" w:lineRule="auto"/>
        <w:ind w:left="0" w:firstLine="709"/>
        <w:jc w:val="center"/>
        <w:rPr>
          <w:color w:val="000000"/>
        </w:rPr>
      </w:pPr>
      <w:r>
        <w:rPr>
          <w:noProof/>
          <w:color w:val="000000"/>
          <w:lang w:eastAsia="pt-BR"/>
        </w:rPr>
        <w:drawing>
          <wp:inline distT="0" distB="0" distL="0" distR="0" wp14:anchorId="7731143D" wp14:editId="30E25675">
            <wp:extent cx="5340350" cy="2583815"/>
            <wp:effectExtent l="0" t="0" r="0" b="698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vid versus porcentagem - candidato.jpeg"/>
                    <pic:cNvPicPr/>
                  </pic:nvPicPr>
                  <pic:blipFill>
                    <a:blip r:embed="rId19">
                      <a:extLst>
                        <a:ext uri="{28A0092B-C50C-407E-A947-70E740481C1C}">
                          <a14:useLocalDpi xmlns:a14="http://schemas.microsoft.com/office/drawing/2010/main" val="0"/>
                        </a:ext>
                      </a:extLst>
                    </a:blip>
                    <a:stretch>
                      <a:fillRect/>
                    </a:stretch>
                  </pic:blipFill>
                  <pic:spPr>
                    <a:xfrm>
                      <a:off x="0" y="0"/>
                      <a:ext cx="5340350" cy="2583815"/>
                    </a:xfrm>
                    <a:prstGeom prst="rect">
                      <a:avLst/>
                    </a:prstGeom>
                  </pic:spPr>
                </pic:pic>
              </a:graphicData>
            </a:graphic>
          </wp:inline>
        </w:drawing>
      </w:r>
    </w:p>
    <w:p w14:paraId="20883115" w14:textId="1DAA1561" w:rsidR="001A17CF" w:rsidRDefault="001A17CF" w:rsidP="00A14299">
      <w:pPr>
        <w:pStyle w:val="ListParagraph"/>
        <w:spacing w:line="240" w:lineRule="auto"/>
        <w:ind w:left="0"/>
        <w:rPr>
          <w:bCs/>
        </w:rPr>
      </w:pPr>
      <w:r>
        <w:rPr>
          <w:bCs/>
        </w:rPr>
        <w:t xml:space="preserve">Figura 5. Comparação porcentagem de votos versus casos de </w:t>
      </w:r>
      <w:r w:rsidR="00047A8F">
        <w:rPr>
          <w:bCs/>
        </w:rPr>
        <w:t>COVID-19</w:t>
      </w:r>
      <w:r>
        <w:rPr>
          <w:bCs/>
        </w:rPr>
        <w:t xml:space="preserve"> entre os candidatos</w:t>
      </w:r>
      <w:r w:rsidR="009516C1">
        <w:rPr>
          <w:bCs/>
        </w:rPr>
        <w:t xml:space="preserve"> - o</w:t>
      </w:r>
      <w:r w:rsidR="00391696" w:rsidRPr="003906EC">
        <w:t xml:space="preserve"> número de casos não acompanhou</w:t>
      </w:r>
      <w:r w:rsidR="009516C1">
        <w:t xml:space="preserve"> significativamente</w:t>
      </w:r>
      <w:r w:rsidR="00391696" w:rsidRPr="003906EC">
        <w:t xml:space="preserve"> o aumento da porcentagem</w:t>
      </w:r>
      <w:r w:rsidR="009516C1">
        <w:t xml:space="preserve"> de votos</w:t>
      </w:r>
    </w:p>
    <w:p w14:paraId="23CFBA43" w14:textId="77777777" w:rsidR="001A17CF" w:rsidRPr="003F0FF1" w:rsidRDefault="001A17CF" w:rsidP="00A14299">
      <w:pPr>
        <w:pStyle w:val="ListParagraph"/>
        <w:spacing w:line="240" w:lineRule="auto"/>
        <w:ind w:left="0"/>
        <w:rPr>
          <w:bCs/>
        </w:rPr>
      </w:pPr>
      <w:r>
        <w:rPr>
          <w:bCs/>
        </w:rPr>
        <w:t>Fonte: Resultados originais da pesquisa</w:t>
      </w:r>
    </w:p>
    <w:p w14:paraId="732968B0" w14:textId="77777777" w:rsidR="001A17CF" w:rsidRDefault="001A17CF" w:rsidP="001A17CF">
      <w:pPr>
        <w:pStyle w:val="ListParagraph"/>
        <w:spacing w:line="360" w:lineRule="auto"/>
        <w:ind w:left="0" w:firstLine="709"/>
        <w:rPr>
          <w:color w:val="000000"/>
        </w:rPr>
      </w:pPr>
    </w:p>
    <w:p w14:paraId="16A22BAA" w14:textId="593ECD05" w:rsidR="001A17CF" w:rsidRDefault="001A17CF" w:rsidP="001A17CF">
      <w:pPr>
        <w:pStyle w:val="ListParagraph"/>
        <w:spacing w:line="360" w:lineRule="auto"/>
        <w:ind w:left="0" w:firstLine="709"/>
        <w:rPr>
          <w:color w:val="000000"/>
        </w:rPr>
      </w:pPr>
      <w:r>
        <w:rPr>
          <w:color w:val="000000"/>
        </w:rPr>
        <w:lastRenderedPageBreak/>
        <w:t xml:space="preserve">Para confirmar essa análise, foi verificado a correlação das variáveis, para cada base dos candidatos. Como pode ser visto nos gráficos abaixo (Figura 6), percebeu-se que as correlações entre as variáveis são fracas e que os valores são muito parecidos entre as bases. Com isso, contribuiu com o pensamento de que o número de casos de </w:t>
      </w:r>
      <w:r w:rsidR="00047A8F">
        <w:rPr>
          <w:color w:val="000000"/>
        </w:rPr>
        <w:t>COVID-19</w:t>
      </w:r>
      <w:r>
        <w:rPr>
          <w:color w:val="000000"/>
        </w:rPr>
        <w:t xml:space="preserve"> em termos relativos não indicou uma associação significativa com o índice de Gini ou com a porcentagem da eleição, independente do candidato.</w:t>
      </w:r>
    </w:p>
    <w:p w14:paraId="6671D8D2" w14:textId="77777777" w:rsidR="001A17CF" w:rsidRDefault="001A17CF" w:rsidP="001A17CF">
      <w:pPr>
        <w:pStyle w:val="ListParagraph"/>
        <w:spacing w:line="360" w:lineRule="auto"/>
        <w:ind w:left="0" w:firstLine="709"/>
        <w:rPr>
          <w:color w:val="000000"/>
        </w:rPr>
      </w:pPr>
    </w:p>
    <w:p w14:paraId="3897D5BE" w14:textId="77777777" w:rsidR="001A17CF" w:rsidRDefault="001A17CF" w:rsidP="00A14299">
      <w:pPr>
        <w:pStyle w:val="ListParagraph"/>
        <w:spacing w:line="360" w:lineRule="auto"/>
        <w:ind w:left="0"/>
        <w:jc w:val="center"/>
        <w:rPr>
          <w:color w:val="000000"/>
        </w:rPr>
      </w:pPr>
      <w:r>
        <w:rPr>
          <w:noProof/>
          <w:sz w:val="16"/>
          <w:szCs w:val="16"/>
        </w:rPr>
        <w:drawing>
          <wp:inline distT="0" distB="0" distL="0" distR="0" wp14:anchorId="761B885D" wp14:editId="194B4B07">
            <wp:extent cx="4905460" cy="3073079"/>
            <wp:effectExtent l="0" t="0" r="0" b="0"/>
            <wp:docPr id="17" name="Picture 1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rrelação Bolsonaro.jpeg"/>
                    <pic:cNvPicPr/>
                  </pic:nvPicPr>
                  <pic:blipFill>
                    <a:blip r:embed="rId20">
                      <a:extLst>
                        <a:ext uri="{28A0092B-C50C-407E-A947-70E740481C1C}">
                          <a14:useLocalDpi xmlns:a14="http://schemas.microsoft.com/office/drawing/2010/main" val="0"/>
                        </a:ext>
                      </a:extLst>
                    </a:blip>
                    <a:stretch>
                      <a:fillRect/>
                    </a:stretch>
                  </pic:blipFill>
                  <pic:spPr>
                    <a:xfrm>
                      <a:off x="0" y="0"/>
                      <a:ext cx="4931835" cy="3089602"/>
                    </a:xfrm>
                    <a:prstGeom prst="rect">
                      <a:avLst/>
                    </a:prstGeom>
                  </pic:spPr>
                </pic:pic>
              </a:graphicData>
            </a:graphic>
          </wp:inline>
        </w:drawing>
      </w:r>
    </w:p>
    <w:p w14:paraId="33EFB19E" w14:textId="77777777" w:rsidR="001A17CF" w:rsidRDefault="001A17CF" w:rsidP="00A14299">
      <w:pPr>
        <w:pStyle w:val="ListParagraph"/>
        <w:spacing w:line="360" w:lineRule="auto"/>
        <w:ind w:left="0"/>
        <w:jc w:val="center"/>
        <w:rPr>
          <w:color w:val="000000"/>
        </w:rPr>
      </w:pPr>
      <w:r>
        <w:rPr>
          <w:noProof/>
          <w:color w:val="000000"/>
        </w:rPr>
        <w:drawing>
          <wp:inline distT="0" distB="0" distL="0" distR="0" wp14:anchorId="788A0D1A" wp14:editId="63259C2C">
            <wp:extent cx="4867154" cy="3049081"/>
            <wp:effectExtent l="0" t="0" r="0" b="0"/>
            <wp:docPr id="18" name="Picture 1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rrelação Haddad.jpeg"/>
                    <pic:cNvPicPr/>
                  </pic:nvPicPr>
                  <pic:blipFill>
                    <a:blip r:embed="rId21">
                      <a:extLst>
                        <a:ext uri="{28A0092B-C50C-407E-A947-70E740481C1C}">
                          <a14:useLocalDpi xmlns:a14="http://schemas.microsoft.com/office/drawing/2010/main" val="0"/>
                        </a:ext>
                      </a:extLst>
                    </a:blip>
                    <a:stretch>
                      <a:fillRect/>
                    </a:stretch>
                  </pic:blipFill>
                  <pic:spPr>
                    <a:xfrm>
                      <a:off x="0" y="0"/>
                      <a:ext cx="4908456" cy="3074955"/>
                    </a:xfrm>
                    <a:prstGeom prst="rect">
                      <a:avLst/>
                    </a:prstGeom>
                  </pic:spPr>
                </pic:pic>
              </a:graphicData>
            </a:graphic>
          </wp:inline>
        </w:drawing>
      </w:r>
    </w:p>
    <w:p w14:paraId="0D7DBAD7" w14:textId="7250B7DF" w:rsidR="001A17CF" w:rsidRDefault="001A17CF" w:rsidP="00A14299">
      <w:pPr>
        <w:pStyle w:val="ListParagraph"/>
        <w:spacing w:line="240" w:lineRule="auto"/>
        <w:ind w:left="0"/>
        <w:rPr>
          <w:bCs/>
        </w:rPr>
      </w:pPr>
      <w:r>
        <w:rPr>
          <w:bCs/>
        </w:rPr>
        <w:t>Figura 6. Correlação das variáveis dos municípios que elegeram Jair Bolsonaro e Fernando Haddad</w:t>
      </w:r>
      <w:r w:rsidR="00391696">
        <w:rPr>
          <w:color w:val="000000"/>
        </w:rPr>
        <w:t xml:space="preserve"> são fracas e que os valores são muito parecidos entre as bases.</w:t>
      </w:r>
    </w:p>
    <w:p w14:paraId="2B7585AD" w14:textId="77777777" w:rsidR="001A17CF" w:rsidRPr="00491814" w:rsidRDefault="001A17CF" w:rsidP="00A14299">
      <w:pPr>
        <w:pStyle w:val="ListParagraph"/>
        <w:spacing w:line="240" w:lineRule="auto"/>
        <w:ind w:left="0"/>
        <w:rPr>
          <w:bCs/>
        </w:rPr>
      </w:pPr>
      <w:r>
        <w:rPr>
          <w:bCs/>
        </w:rPr>
        <w:t>Fonte: Resultados originais da pesquisa</w:t>
      </w:r>
    </w:p>
    <w:p w14:paraId="569600D5" w14:textId="77777777" w:rsidR="001A17CF" w:rsidRDefault="001A17CF" w:rsidP="001A17CF">
      <w:pPr>
        <w:pStyle w:val="ListParagraph"/>
        <w:spacing w:line="360" w:lineRule="auto"/>
        <w:ind w:left="0" w:firstLine="709"/>
        <w:rPr>
          <w:color w:val="000000"/>
        </w:rPr>
      </w:pPr>
    </w:p>
    <w:p w14:paraId="53AAD40E" w14:textId="58E5DB92" w:rsidR="001A17CF" w:rsidRDefault="001A17CF" w:rsidP="001A17CF">
      <w:pPr>
        <w:pStyle w:val="ListParagraph"/>
        <w:spacing w:line="360" w:lineRule="auto"/>
        <w:ind w:left="0" w:firstLine="709"/>
        <w:rPr>
          <w:color w:val="000000"/>
        </w:rPr>
      </w:pPr>
      <w:r>
        <w:rPr>
          <w:color w:val="000000"/>
        </w:rPr>
        <w:lastRenderedPageBreak/>
        <w:t xml:space="preserve">Esses últimos resultados divergem, em certa medida, com o que foi apresentado por </w:t>
      </w:r>
      <w:r w:rsidRPr="00AB0EA5">
        <w:rPr>
          <w:color w:val="000000"/>
        </w:rPr>
        <w:t>Cabral et al. (2021)</w:t>
      </w:r>
      <w:r>
        <w:rPr>
          <w:color w:val="000000"/>
        </w:rPr>
        <w:t xml:space="preserve">, visto que, segundo sua pesquisa, quanto maior a porcentagem de votos ao Jair Bolsonaro, maior o número de casos de </w:t>
      </w:r>
      <w:r w:rsidR="00047A8F">
        <w:rPr>
          <w:color w:val="000000"/>
        </w:rPr>
        <w:t>COVID-19</w:t>
      </w:r>
      <w:r>
        <w:rPr>
          <w:color w:val="000000"/>
        </w:rPr>
        <w:t xml:space="preserve"> proporcionalmente. Em termos numéricos em sua análise, a cada dez por cento de votos para Bolsonaro, há uma adição de 129 casos novos de </w:t>
      </w:r>
      <w:r w:rsidR="00047A8F">
        <w:rPr>
          <w:color w:val="000000"/>
        </w:rPr>
        <w:t>COVID-19</w:t>
      </w:r>
      <w:r>
        <w:rPr>
          <w:color w:val="000000"/>
        </w:rPr>
        <w:t xml:space="preserve">. Uma possível explicação dessa diferença seria também em relação à data de análise, dado que no estudo de </w:t>
      </w:r>
      <w:r w:rsidRPr="00AB0EA5">
        <w:rPr>
          <w:color w:val="000000"/>
        </w:rPr>
        <w:t>Cabral et al. (2021)</w:t>
      </w:r>
      <w:r>
        <w:rPr>
          <w:color w:val="000000"/>
        </w:rPr>
        <w:t>, a extração dos dados foi entre fev</w:t>
      </w:r>
      <w:r w:rsidR="00A14299">
        <w:rPr>
          <w:color w:val="000000"/>
        </w:rPr>
        <w:t xml:space="preserve">. </w:t>
      </w:r>
      <w:r>
        <w:rPr>
          <w:color w:val="000000"/>
        </w:rPr>
        <w:t>2020 a fev</w:t>
      </w:r>
      <w:r w:rsidR="00A14299">
        <w:rPr>
          <w:color w:val="000000"/>
        </w:rPr>
        <w:t xml:space="preserve">. </w:t>
      </w:r>
      <w:r>
        <w:rPr>
          <w:color w:val="000000"/>
        </w:rPr>
        <w:t>2021, período em que ainda encontrava regiões mais afetadas que outras. Já no período desse trabalho, com novas variantes e flexibilização das medidas de isolamento em todo o país,</w:t>
      </w:r>
      <w:r w:rsidR="003906EC">
        <w:rPr>
          <w:color w:val="000000"/>
        </w:rPr>
        <w:t xml:space="preserve"> essa relação enfraqueceu</w:t>
      </w:r>
      <w:r>
        <w:rPr>
          <w:color w:val="000000"/>
        </w:rPr>
        <w:t xml:space="preserve">. </w:t>
      </w:r>
    </w:p>
    <w:p w14:paraId="5B95ED68" w14:textId="4FFD3AC3" w:rsidR="001A17CF" w:rsidRDefault="001A17CF" w:rsidP="001A17CF">
      <w:pPr>
        <w:pStyle w:val="ListParagraph"/>
        <w:spacing w:line="360" w:lineRule="auto"/>
        <w:ind w:left="0" w:firstLine="709"/>
        <w:rPr>
          <w:color w:val="000000"/>
        </w:rPr>
      </w:pPr>
      <w:r>
        <w:rPr>
          <w:color w:val="000000"/>
        </w:rPr>
        <w:t xml:space="preserve">Ademais, essa separação das bases reforçou a divergência de resultados em relação ao estudo </w:t>
      </w:r>
      <w:proofErr w:type="spellStart"/>
      <w:r w:rsidRPr="00AB0EA5">
        <w:rPr>
          <w:color w:val="000000"/>
        </w:rPr>
        <w:t>Demenech</w:t>
      </w:r>
      <w:proofErr w:type="spellEnd"/>
      <w:r w:rsidRPr="00AB0EA5">
        <w:rPr>
          <w:color w:val="000000"/>
        </w:rPr>
        <w:t xml:space="preserve"> et al. (2020)</w:t>
      </w:r>
      <w:r>
        <w:rPr>
          <w:color w:val="000000"/>
        </w:rPr>
        <w:t xml:space="preserve">. Até o momento, não foi encontrado uma relação indicando que quanto pior o índice de Gini de uma região (mais próximo de 1), maior foi o número de casos de </w:t>
      </w:r>
      <w:r w:rsidR="00047A8F">
        <w:rPr>
          <w:color w:val="000000"/>
        </w:rPr>
        <w:t>COVID-19</w:t>
      </w:r>
      <w:r>
        <w:rPr>
          <w:color w:val="000000"/>
        </w:rPr>
        <w:t xml:space="preserve">, mesmo separando a base entre os candidatos. </w:t>
      </w:r>
    </w:p>
    <w:p w14:paraId="78AA3BB7" w14:textId="35C1CCEC" w:rsidR="00DD1C59" w:rsidRDefault="00DD1C59" w:rsidP="001A17CF">
      <w:pPr>
        <w:pStyle w:val="ListParagraph"/>
        <w:spacing w:line="360" w:lineRule="auto"/>
        <w:ind w:left="0" w:firstLine="709"/>
        <w:rPr>
          <w:color w:val="FF0000"/>
        </w:rPr>
      </w:pPr>
    </w:p>
    <w:p w14:paraId="66DF53DF" w14:textId="3445B2FF" w:rsidR="00DD1C59" w:rsidRPr="00DD1C59" w:rsidRDefault="00DD1C59" w:rsidP="001A17CF">
      <w:pPr>
        <w:pStyle w:val="ListParagraph"/>
        <w:spacing w:line="360" w:lineRule="auto"/>
        <w:ind w:left="0" w:firstLine="709"/>
        <w:rPr>
          <w:b/>
        </w:rPr>
      </w:pPr>
      <w:r w:rsidRPr="00DD1C59">
        <w:rPr>
          <w:b/>
        </w:rPr>
        <w:t>Análise não supervisionada</w:t>
      </w:r>
    </w:p>
    <w:p w14:paraId="6EA759DA" w14:textId="77777777" w:rsidR="00DD1C59" w:rsidRPr="00E05C8E" w:rsidRDefault="00DD1C59" w:rsidP="001A17CF">
      <w:pPr>
        <w:pStyle w:val="ListParagraph"/>
        <w:spacing w:line="360" w:lineRule="auto"/>
        <w:ind w:left="0" w:firstLine="709"/>
        <w:rPr>
          <w:bCs/>
          <w:color w:val="FF0000"/>
        </w:rPr>
      </w:pPr>
    </w:p>
    <w:p w14:paraId="02CDE754" w14:textId="3B4CF78B" w:rsidR="005154B6" w:rsidRDefault="00D4790D" w:rsidP="005154B6">
      <w:pPr>
        <w:pStyle w:val="ListParagraph"/>
        <w:spacing w:line="360" w:lineRule="auto"/>
        <w:ind w:left="0" w:firstLine="709"/>
        <w:rPr>
          <w:bCs/>
        </w:rPr>
      </w:pPr>
      <w:r>
        <w:rPr>
          <w:bCs/>
        </w:rPr>
        <w:t xml:space="preserve">O segundo processo analítico </w:t>
      </w:r>
      <w:r w:rsidR="00167947">
        <w:rPr>
          <w:bCs/>
        </w:rPr>
        <w:t>f</w:t>
      </w:r>
      <w:r>
        <w:rPr>
          <w:bCs/>
        </w:rPr>
        <w:t>oi verificar a possibilidade d</w:t>
      </w:r>
      <w:r w:rsidR="00E104A7">
        <w:rPr>
          <w:bCs/>
        </w:rPr>
        <w:t>e separar os municípios brasileiros em</w:t>
      </w:r>
      <w:r>
        <w:rPr>
          <w:bCs/>
        </w:rPr>
        <w:t xml:space="preserve"> grupos que são significativamente divergentes entre si e observar as suas características</w:t>
      </w:r>
      <w:r w:rsidR="00E104A7">
        <w:rPr>
          <w:bCs/>
        </w:rPr>
        <w:t>.</w:t>
      </w:r>
      <w:r w:rsidR="00167947">
        <w:rPr>
          <w:bCs/>
        </w:rPr>
        <w:t xml:space="preserve"> Para isso,</w:t>
      </w:r>
      <w:r w:rsidR="009A4E8C">
        <w:rPr>
          <w:bCs/>
        </w:rPr>
        <w:t xml:space="preserve"> foram utilizadas as mesmas variáveis da análise exploratória, ou seja, número de casos de COVID-19 por 100 mil habitantes, índice de Gini das cidades brasileiras, candidato à presidente eleito nos municípios e a porcentagem de votos do candidato vencedor. Ademais,</w:t>
      </w:r>
      <w:r w:rsidR="00167947">
        <w:rPr>
          <w:bCs/>
        </w:rPr>
        <w:t xml:space="preserve"> o método utilizado para medir as distâncias das observações foi a </w:t>
      </w:r>
      <w:r w:rsidR="00521F32">
        <w:rPr>
          <w:bCs/>
        </w:rPr>
        <w:t xml:space="preserve">distância </w:t>
      </w:r>
      <w:r w:rsidR="00167947">
        <w:rPr>
          <w:bCs/>
        </w:rPr>
        <w:t xml:space="preserve">de </w:t>
      </w:r>
      <w:proofErr w:type="spellStart"/>
      <w:r w:rsidR="00167947">
        <w:rPr>
          <w:bCs/>
        </w:rPr>
        <w:t>Gower</w:t>
      </w:r>
      <w:proofErr w:type="spellEnd"/>
      <w:r w:rsidR="00521F32">
        <w:rPr>
          <w:bCs/>
        </w:rPr>
        <w:t xml:space="preserve"> (por meio do pacote “cluster” do R)</w:t>
      </w:r>
      <w:r w:rsidR="00167947">
        <w:rPr>
          <w:bCs/>
        </w:rPr>
        <w:t xml:space="preserve">, pois ela é capaz de medir </w:t>
      </w:r>
      <w:r w:rsidR="00167947">
        <w:rPr>
          <w:color w:val="000000"/>
        </w:rPr>
        <w:t xml:space="preserve">a dissimilaridade de dois itens que apresentam variáveis numéricas e não numéricas </w:t>
      </w:r>
      <w:r w:rsidR="00FD056B">
        <w:rPr>
          <w:color w:val="000000"/>
        </w:rPr>
        <w:t>(</w:t>
      </w:r>
      <w:r w:rsidR="00FD056B" w:rsidRPr="00FD056B">
        <w:t xml:space="preserve">Kaufman </w:t>
      </w:r>
      <w:r w:rsidR="00FD056B">
        <w:t>e</w:t>
      </w:r>
      <w:r w:rsidR="00FD056B" w:rsidRPr="00FD056B">
        <w:t xml:space="preserve"> </w:t>
      </w:r>
      <w:proofErr w:type="spellStart"/>
      <w:r w:rsidR="00FD056B" w:rsidRPr="00FD056B">
        <w:t>Rousseeuw</w:t>
      </w:r>
      <w:proofErr w:type="spellEnd"/>
      <w:r w:rsidR="00FD056B">
        <w:t xml:space="preserve">, </w:t>
      </w:r>
      <w:r w:rsidR="00FD056B" w:rsidRPr="00FD056B">
        <w:t>1990)</w:t>
      </w:r>
      <w:r w:rsidR="00FD056B">
        <w:t>.</w:t>
      </w:r>
    </w:p>
    <w:p w14:paraId="1020957B" w14:textId="3E3D9E88" w:rsidR="00521F32" w:rsidRDefault="00521F32" w:rsidP="005154B6">
      <w:pPr>
        <w:pStyle w:val="ListParagraph"/>
        <w:spacing w:line="360" w:lineRule="auto"/>
        <w:ind w:left="0" w:firstLine="709"/>
        <w:rPr>
          <w:bCs/>
        </w:rPr>
      </w:pPr>
      <w:r>
        <w:rPr>
          <w:bCs/>
        </w:rPr>
        <w:t>Em seguida</w:t>
      </w:r>
      <w:r w:rsidR="00A157F1">
        <w:rPr>
          <w:bCs/>
        </w:rPr>
        <w:t>, para separa</w:t>
      </w:r>
      <w:r w:rsidR="00E86E2C">
        <w:rPr>
          <w:bCs/>
        </w:rPr>
        <w:t>r</w:t>
      </w:r>
      <w:r w:rsidR="00A157F1">
        <w:rPr>
          <w:bCs/>
        </w:rPr>
        <w:t xml:space="preserve"> os dados em grupos foi utilizado o algoritmo </w:t>
      </w:r>
      <w:proofErr w:type="spellStart"/>
      <w:r w:rsidR="00A157F1" w:rsidRPr="00A157F1">
        <w:rPr>
          <w:bCs/>
        </w:rPr>
        <w:t>Partitioning</w:t>
      </w:r>
      <w:proofErr w:type="spellEnd"/>
      <w:r w:rsidR="00A157F1" w:rsidRPr="00A157F1">
        <w:rPr>
          <w:bCs/>
        </w:rPr>
        <w:t xml:space="preserve"> </w:t>
      </w:r>
      <w:proofErr w:type="spellStart"/>
      <w:r w:rsidR="00A157F1" w:rsidRPr="00A157F1">
        <w:rPr>
          <w:bCs/>
        </w:rPr>
        <w:t>Around</w:t>
      </w:r>
      <w:proofErr w:type="spellEnd"/>
      <w:r w:rsidR="00A157F1" w:rsidRPr="00A157F1">
        <w:rPr>
          <w:bCs/>
        </w:rPr>
        <w:t xml:space="preserve"> </w:t>
      </w:r>
      <w:proofErr w:type="spellStart"/>
      <w:r w:rsidR="00A157F1" w:rsidRPr="00A157F1">
        <w:rPr>
          <w:bCs/>
        </w:rPr>
        <w:t>Medoids</w:t>
      </w:r>
      <w:proofErr w:type="spellEnd"/>
      <w:r w:rsidR="00A14299">
        <w:rPr>
          <w:bCs/>
        </w:rPr>
        <w:t xml:space="preserve"> [PAM]</w:t>
      </w:r>
      <w:r w:rsidR="00E86E2C">
        <w:rPr>
          <w:bCs/>
        </w:rPr>
        <w:t>. Esse algoritmo além de ser capaz de trabalhar com matriz de dissimilaridade, el</w:t>
      </w:r>
      <w:r w:rsidR="004B16F8">
        <w:rPr>
          <w:bCs/>
        </w:rPr>
        <w:t>e</w:t>
      </w:r>
      <w:r w:rsidR="00E86E2C">
        <w:rPr>
          <w:bCs/>
        </w:rPr>
        <w:t xml:space="preserve"> tem como </w:t>
      </w:r>
      <w:r w:rsidR="004B16F8">
        <w:rPr>
          <w:bCs/>
        </w:rPr>
        <w:t xml:space="preserve">procedimento buscar os </w:t>
      </w:r>
      <w:proofErr w:type="spellStart"/>
      <w:r w:rsidR="004B16F8">
        <w:rPr>
          <w:bCs/>
        </w:rPr>
        <w:t>medoides</w:t>
      </w:r>
      <w:proofErr w:type="spellEnd"/>
      <w:r w:rsidR="004B16F8">
        <w:rPr>
          <w:bCs/>
        </w:rPr>
        <w:t xml:space="preserve"> dos grupos, ou seja, as medianas dos clusters, algo um pouco diferente do algoritmo K-</w:t>
      </w:r>
      <w:proofErr w:type="spellStart"/>
      <w:r w:rsidR="004B16F8">
        <w:rPr>
          <w:bCs/>
        </w:rPr>
        <w:t>means</w:t>
      </w:r>
      <w:proofErr w:type="spellEnd"/>
      <w:r w:rsidR="004B16F8">
        <w:rPr>
          <w:bCs/>
        </w:rPr>
        <w:t>, que procura os centroides</w:t>
      </w:r>
      <w:r w:rsidR="00FD056B">
        <w:rPr>
          <w:bCs/>
        </w:rPr>
        <w:t xml:space="preserve"> </w:t>
      </w:r>
      <w:r w:rsidR="00FD056B">
        <w:rPr>
          <w:color w:val="000000"/>
        </w:rPr>
        <w:t>(</w:t>
      </w:r>
      <w:r w:rsidR="00FD056B" w:rsidRPr="00FD056B">
        <w:t xml:space="preserve">Kaufman </w:t>
      </w:r>
      <w:r w:rsidR="00FD056B">
        <w:t>e</w:t>
      </w:r>
      <w:r w:rsidR="00FD056B" w:rsidRPr="00FD056B">
        <w:t xml:space="preserve"> </w:t>
      </w:r>
      <w:proofErr w:type="spellStart"/>
      <w:r w:rsidR="00FD056B" w:rsidRPr="00FD056B">
        <w:t>Rousseeuw</w:t>
      </w:r>
      <w:proofErr w:type="spellEnd"/>
      <w:r w:rsidR="00FD056B">
        <w:t xml:space="preserve">, </w:t>
      </w:r>
      <w:r w:rsidR="00FD056B" w:rsidRPr="00FD056B">
        <w:t>1990)</w:t>
      </w:r>
      <w:r w:rsidR="00FD056B">
        <w:t>.</w:t>
      </w:r>
    </w:p>
    <w:p w14:paraId="5CCDA57D" w14:textId="343EBFBB" w:rsidR="004B16F8" w:rsidRDefault="00C60465" w:rsidP="005154B6">
      <w:pPr>
        <w:pStyle w:val="ListParagraph"/>
        <w:spacing w:line="360" w:lineRule="auto"/>
        <w:ind w:left="0" w:firstLine="709"/>
        <w:rPr>
          <w:bCs/>
        </w:rPr>
      </w:pPr>
      <w:r>
        <w:rPr>
          <w:bCs/>
        </w:rPr>
        <w:t>A</w:t>
      </w:r>
      <w:r w:rsidR="004B16F8">
        <w:rPr>
          <w:bCs/>
        </w:rPr>
        <w:t xml:space="preserve">pós </w:t>
      </w:r>
      <w:r w:rsidR="000F4753">
        <w:rPr>
          <w:bCs/>
        </w:rPr>
        <w:t>o uso dessas técnicas, a próxima etapa foi selecionar o número de grupos que seriam divididas as cidades</w:t>
      </w:r>
      <w:r>
        <w:rPr>
          <w:bCs/>
        </w:rPr>
        <w:t xml:space="preserve"> e para auxiliar na escolha foi utilizado o método da Silhueta.</w:t>
      </w:r>
      <w:r w:rsidR="00AC3D7E">
        <w:rPr>
          <w:bCs/>
        </w:rPr>
        <w:t xml:space="preserve"> Assim, a partir dos resultados apresentados, </w:t>
      </w:r>
      <w:r w:rsidR="008051A5">
        <w:rPr>
          <w:bCs/>
        </w:rPr>
        <w:t>a quantidade</w:t>
      </w:r>
      <w:r w:rsidR="00606732">
        <w:rPr>
          <w:bCs/>
        </w:rPr>
        <w:t xml:space="preserve"> de grupos que apresentou </w:t>
      </w:r>
      <w:r w:rsidR="003414FD">
        <w:rPr>
          <w:bCs/>
        </w:rPr>
        <w:t xml:space="preserve">a maior </w:t>
      </w:r>
      <w:r w:rsidR="00606732">
        <w:rPr>
          <w:bCs/>
        </w:rPr>
        <w:t>Silhueta foi igual à 2</w:t>
      </w:r>
      <w:r w:rsidR="003414FD">
        <w:rPr>
          <w:bCs/>
        </w:rPr>
        <w:t xml:space="preserve"> (com um coeficiente igual a 0,81)</w:t>
      </w:r>
      <w:r w:rsidR="00D400C3">
        <w:rPr>
          <w:bCs/>
        </w:rPr>
        <w:t>. No entanto</w:t>
      </w:r>
      <w:r w:rsidR="00BF3178">
        <w:rPr>
          <w:bCs/>
        </w:rPr>
        <w:t>,</w:t>
      </w:r>
      <w:r w:rsidR="00D400C3">
        <w:rPr>
          <w:bCs/>
        </w:rPr>
        <w:t xml:space="preserve"> notou-se que os dois grupos gerados seriam basicamente a divisão entre os municípios que elegeram cada candidato, algo que já foi realizado na análise exploratória. </w:t>
      </w:r>
      <w:r w:rsidR="008051A5">
        <w:rPr>
          <w:bCs/>
        </w:rPr>
        <w:t>Portanto, foi escolhido</w:t>
      </w:r>
      <w:r w:rsidR="007A2BAF">
        <w:rPr>
          <w:bCs/>
        </w:rPr>
        <w:t xml:space="preserve"> separar</w:t>
      </w:r>
      <w:r w:rsidR="008051A5">
        <w:rPr>
          <w:bCs/>
        </w:rPr>
        <w:t xml:space="preserve"> as </w:t>
      </w:r>
      <w:r w:rsidR="008051A5">
        <w:rPr>
          <w:bCs/>
        </w:rPr>
        <w:lastRenderedPageBreak/>
        <w:t>cidades</w:t>
      </w:r>
      <w:r w:rsidR="007A2BAF">
        <w:rPr>
          <w:bCs/>
        </w:rPr>
        <w:t xml:space="preserve"> em 4 clusters, pois agregaria mais na análise dos dados e os grupos</w:t>
      </w:r>
      <w:r w:rsidR="00A87115">
        <w:rPr>
          <w:bCs/>
        </w:rPr>
        <w:t xml:space="preserve"> ainda</w:t>
      </w:r>
      <w:r w:rsidR="007A2BAF">
        <w:rPr>
          <w:bCs/>
        </w:rPr>
        <w:t xml:space="preserve"> se apresentaram distintos entre si, visto </w:t>
      </w:r>
      <w:r w:rsidR="00AC3D7E">
        <w:rPr>
          <w:bCs/>
        </w:rPr>
        <w:t>que o coeficiente de Silhueta foi igual à 0,4</w:t>
      </w:r>
      <w:r w:rsidR="007A2BAF">
        <w:rPr>
          <w:bCs/>
        </w:rPr>
        <w:t>.</w:t>
      </w:r>
      <w:r w:rsidR="00BF3178">
        <w:rPr>
          <w:bCs/>
        </w:rPr>
        <w:t xml:space="preserve"> Por meio do gráfico abaixo</w:t>
      </w:r>
      <w:r w:rsidR="00BF01D4">
        <w:rPr>
          <w:bCs/>
        </w:rPr>
        <w:t xml:space="preserve"> (Figura 7)</w:t>
      </w:r>
      <w:r w:rsidR="006C4032">
        <w:rPr>
          <w:bCs/>
        </w:rPr>
        <w:t xml:space="preserve"> </w:t>
      </w:r>
      <w:r w:rsidR="00BF3178">
        <w:rPr>
          <w:bCs/>
        </w:rPr>
        <w:t xml:space="preserve">é possível visualizar de modo </w:t>
      </w:r>
      <w:r w:rsidR="006C4032">
        <w:rPr>
          <w:bCs/>
        </w:rPr>
        <w:t>bidimensional a divisão dos clusters.</w:t>
      </w:r>
    </w:p>
    <w:p w14:paraId="78BEEA57" w14:textId="4F3114A6" w:rsidR="006C4032" w:rsidRDefault="006C4032" w:rsidP="005154B6">
      <w:pPr>
        <w:pStyle w:val="ListParagraph"/>
        <w:spacing w:line="360" w:lineRule="auto"/>
        <w:ind w:left="0" w:firstLine="709"/>
        <w:rPr>
          <w:bCs/>
        </w:rPr>
      </w:pPr>
    </w:p>
    <w:p w14:paraId="28F206B0" w14:textId="166C9077" w:rsidR="006C4032" w:rsidRDefault="006C4032" w:rsidP="00A14299">
      <w:pPr>
        <w:pStyle w:val="ListParagraph"/>
        <w:spacing w:line="360" w:lineRule="auto"/>
        <w:ind w:left="0"/>
        <w:jc w:val="center"/>
        <w:rPr>
          <w:bCs/>
        </w:rPr>
      </w:pPr>
      <w:r>
        <w:rPr>
          <w:bCs/>
          <w:noProof/>
        </w:rPr>
        <w:drawing>
          <wp:inline distT="0" distB="0" distL="0" distR="0" wp14:anchorId="5DEED170" wp14:editId="0BE626A6">
            <wp:extent cx="4896533" cy="2848373"/>
            <wp:effectExtent l="0" t="0" r="0" b="9525"/>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896533" cy="2848373"/>
                    </a:xfrm>
                    <a:prstGeom prst="rect">
                      <a:avLst/>
                    </a:prstGeom>
                  </pic:spPr>
                </pic:pic>
              </a:graphicData>
            </a:graphic>
          </wp:inline>
        </w:drawing>
      </w:r>
    </w:p>
    <w:p w14:paraId="4D58EB77" w14:textId="7A9F9DC2" w:rsidR="00BF01D4" w:rsidRPr="00DD1C59" w:rsidRDefault="00BF01D4" w:rsidP="00A14299">
      <w:pPr>
        <w:pStyle w:val="ListParagraph"/>
        <w:spacing w:line="240" w:lineRule="auto"/>
        <w:ind w:left="0"/>
        <w:rPr>
          <w:bCs/>
        </w:rPr>
      </w:pPr>
      <w:r w:rsidRPr="00DD1C59">
        <w:rPr>
          <w:bCs/>
        </w:rPr>
        <w:t xml:space="preserve">Figura </w:t>
      </w:r>
      <w:r w:rsidR="00DD1C59" w:rsidRPr="00DD1C59">
        <w:rPr>
          <w:bCs/>
        </w:rPr>
        <w:t>7</w:t>
      </w:r>
      <w:r w:rsidRPr="00DD1C59">
        <w:rPr>
          <w:bCs/>
        </w:rPr>
        <w:t xml:space="preserve">. </w:t>
      </w:r>
      <w:r w:rsidR="00DD1C59" w:rsidRPr="00DD1C59">
        <w:rPr>
          <w:bCs/>
        </w:rPr>
        <w:t>Visualização bidimensional dos grupos gerados.</w:t>
      </w:r>
    </w:p>
    <w:p w14:paraId="674E2166" w14:textId="77777777" w:rsidR="00BF01D4" w:rsidRPr="00DD1C59" w:rsidRDefault="00BF01D4" w:rsidP="00A14299">
      <w:pPr>
        <w:pStyle w:val="ListParagraph"/>
        <w:spacing w:line="240" w:lineRule="auto"/>
        <w:ind w:left="0"/>
        <w:rPr>
          <w:bCs/>
        </w:rPr>
      </w:pPr>
      <w:r w:rsidRPr="00DD1C59">
        <w:rPr>
          <w:bCs/>
        </w:rPr>
        <w:t>Fonte: Resultados originais da pesquisa</w:t>
      </w:r>
    </w:p>
    <w:p w14:paraId="4D1EA89D" w14:textId="3B6438D8" w:rsidR="004B16F8" w:rsidRDefault="004B16F8" w:rsidP="005154B6">
      <w:pPr>
        <w:pStyle w:val="ListParagraph"/>
        <w:spacing w:line="360" w:lineRule="auto"/>
        <w:ind w:left="0" w:firstLine="709"/>
        <w:rPr>
          <w:bCs/>
        </w:rPr>
      </w:pPr>
    </w:p>
    <w:p w14:paraId="0EE59ACD" w14:textId="76DC6927" w:rsidR="00BF01D4" w:rsidRDefault="00A87115" w:rsidP="005154B6">
      <w:pPr>
        <w:pStyle w:val="ListParagraph"/>
        <w:spacing w:line="360" w:lineRule="auto"/>
        <w:ind w:left="0" w:firstLine="709"/>
        <w:rPr>
          <w:bCs/>
        </w:rPr>
      </w:pPr>
      <w:r>
        <w:rPr>
          <w:bCs/>
        </w:rPr>
        <w:t xml:space="preserve">Desse modo, </w:t>
      </w:r>
      <w:r w:rsidR="008051A5">
        <w:rPr>
          <w:bCs/>
        </w:rPr>
        <w:t>observou-se</w:t>
      </w:r>
      <w:r>
        <w:rPr>
          <w:bCs/>
        </w:rPr>
        <w:t xml:space="preserve"> que o</w:t>
      </w:r>
      <w:r w:rsidR="00BF01D4">
        <w:rPr>
          <w:bCs/>
        </w:rPr>
        <w:t xml:space="preserve"> grupo 1 </w:t>
      </w:r>
      <w:r w:rsidR="008051A5">
        <w:rPr>
          <w:bCs/>
        </w:rPr>
        <w:t>foi composto</w:t>
      </w:r>
      <w:r w:rsidR="00BF01D4">
        <w:rPr>
          <w:bCs/>
        </w:rPr>
        <w:t xml:space="preserve"> por cidades que elegeram Jair Bolsonaro</w:t>
      </w:r>
      <w:r w:rsidR="005B4A04">
        <w:rPr>
          <w:bCs/>
        </w:rPr>
        <w:t xml:space="preserve"> (com 1321 itens)</w:t>
      </w:r>
      <w:r w:rsidR="00BF01D4">
        <w:rPr>
          <w:bCs/>
        </w:rPr>
        <w:t xml:space="preserve"> e teve uma média de 73</w:t>
      </w:r>
      <w:r w:rsidR="00FA2215">
        <w:rPr>
          <w:bCs/>
        </w:rPr>
        <w:t>,82</w:t>
      </w:r>
      <w:r w:rsidR="00BF01D4">
        <w:rPr>
          <w:bCs/>
        </w:rPr>
        <w:t>% de votos</w:t>
      </w:r>
      <w:r w:rsidR="00FA2215">
        <w:rPr>
          <w:bCs/>
        </w:rPr>
        <w:t>. Ademais, possui</w:t>
      </w:r>
      <w:r>
        <w:rPr>
          <w:bCs/>
        </w:rPr>
        <w:t>u</w:t>
      </w:r>
      <w:r w:rsidR="00FA2215">
        <w:rPr>
          <w:bCs/>
        </w:rPr>
        <w:t xml:space="preserve"> na média o menor nível de desigualdade entre os grupos, com um índice de Gini de 0,46 e o que obteve o maior número de casos de </w:t>
      </w:r>
      <w:r w:rsidR="00047A8F">
        <w:rPr>
          <w:bCs/>
        </w:rPr>
        <w:t>COVID-19</w:t>
      </w:r>
      <w:r w:rsidR="005B4A04">
        <w:rPr>
          <w:bCs/>
        </w:rPr>
        <w:t xml:space="preserve"> por 100 mil habitantes</w:t>
      </w:r>
      <w:r w:rsidR="00FA2215">
        <w:rPr>
          <w:bCs/>
        </w:rPr>
        <w:t>, com 13280 infecções</w:t>
      </w:r>
      <w:r w:rsidR="005B4A04">
        <w:rPr>
          <w:bCs/>
        </w:rPr>
        <w:t>.</w:t>
      </w:r>
    </w:p>
    <w:p w14:paraId="798DEC2E" w14:textId="13B59B22" w:rsidR="005B4A04" w:rsidRDefault="005B4A04" w:rsidP="005154B6">
      <w:pPr>
        <w:pStyle w:val="ListParagraph"/>
        <w:spacing w:line="360" w:lineRule="auto"/>
        <w:ind w:left="0" w:firstLine="709"/>
        <w:rPr>
          <w:bCs/>
        </w:rPr>
      </w:pPr>
      <w:r>
        <w:rPr>
          <w:bCs/>
        </w:rPr>
        <w:t xml:space="preserve">O segundo cluster também </w:t>
      </w:r>
      <w:r w:rsidR="004E20FD">
        <w:rPr>
          <w:bCs/>
        </w:rPr>
        <w:t>foi</w:t>
      </w:r>
      <w:r>
        <w:rPr>
          <w:bCs/>
        </w:rPr>
        <w:t xml:space="preserve"> formado por municípios que elegeram Bolsonaro, com um total de 1434 membros, porém apresentou uma média menor de votos (58,72%). Apresent</w:t>
      </w:r>
      <w:r w:rsidR="004E20FD">
        <w:rPr>
          <w:bCs/>
        </w:rPr>
        <w:t>ou</w:t>
      </w:r>
      <w:r>
        <w:rPr>
          <w:bCs/>
        </w:rPr>
        <w:t xml:space="preserve"> um índice de Gini um pouco mais elevado que o primeiro grupo, com uma média de 0,49, e menor número de contaminados por </w:t>
      </w:r>
      <w:r w:rsidR="00047A8F">
        <w:rPr>
          <w:bCs/>
        </w:rPr>
        <w:t>COVID-19</w:t>
      </w:r>
      <w:r>
        <w:rPr>
          <w:bCs/>
        </w:rPr>
        <w:t xml:space="preserve"> (11070 casos).</w:t>
      </w:r>
    </w:p>
    <w:p w14:paraId="1D8F67B2" w14:textId="6AEE107D" w:rsidR="005B4A04" w:rsidRDefault="005B4A04" w:rsidP="005154B6">
      <w:pPr>
        <w:pStyle w:val="ListParagraph"/>
        <w:spacing w:line="360" w:lineRule="auto"/>
        <w:ind w:left="0" w:firstLine="709"/>
        <w:rPr>
          <w:bCs/>
        </w:rPr>
      </w:pPr>
      <w:r>
        <w:rPr>
          <w:bCs/>
        </w:rPr>
        <w:t xml:space="preserve">O grupo 3, por sua vez, </w:t>
      </w:r>
      <w:r w:rsidR="004E20FD">
        <w:rPr>
          <w:bCs/>
        </w:rPr>
        <w:t>foi composto</w:t>
      </w:r>
      <w:r>
        <w:rPr>
          <w:bCs/>
        </w:rPr>
        <w:t xml:space="preserve"> por</w:t>
      </w:r>
      <w:r w:rsidR="0018412D">
        <w:rPr>
          <w:bCs/>
        </w:rPr>
        <w:t xml:space="preserve"> cidades que elegeram Fernando Haddad, contendo 1154 itens, e com uma média de votos de 60%. Além disso, possui</w:t>
      </w:r>
      <w:r w:rsidR="004E20FD">
        <w:rPr>
          <w:bCs/>
        </w:rPr>
        <w:t>u</w:t>
      </w:r>
      <w:r w:rsidR="0018412D">
        <w:rPr>
          <w:bCs/>
        </w:rPr>
        <w:t xml:space="preserve"> um nível de desigualdade maior que os dois primeiros grupos, com um índice de Gini de 0,5</w:t>
      </w:r>
      <w:r w:rsidR="003222E2">
        <w:rPr>
          <w:bCs/>
        </w:rPr>
        <w:t xml:space="preserve">1, e uma média de casos de </w:t>
      </w:r>
      <w:r w:rsidR="00047A8F">
        <w:rPr>
          <w:bCs/>
        </w:rPr>
        <w:t>COVID-19</w:t>
      </w:r>
      <w:r w:rsidR="003222E2">
        <w:rPr>
          <w:bCs/>
        </w:rPr>
        <w:t xml:space="preserve"> igual a 9353. </w:t>
      </w:r>
    </w:p>
    <w:p w14:paraId="4838EF8A" w14:textId="19CBBF77" w:rsidR="003222E2" w:rsidRDefault="003222E2" w:rsidP="005154B6">
      <w:pPr>
        <w:pStyle w:val="ListParagraph"/>
        <w:spacing w:line="360" w:lineRule="auto"/>
        <w:ind w:left="0" w:firstLine="709"/>
        <w:rPr>
          <w:bCs/>
        </w:rPr>
      </w:pPr>
      <w:r>
        <w:rPr>
          <w:bCs/>
        </w:rPr>
        <w:t>Por fim, o quarto cluster também const</w:t>
      </w:r>
      <w:r w:rsidR="004E20FD">
        <w:rPr>
          <w:bCs/>
        </w:rPr>
        <w:t>ou</w:t>
      </w:r>
      <w:r>
        <w:rPr>
          <w:bCs/>
        </w:rPr>
        <w:t xml:space="preserve"> apenas municípios que elegeram Haddad, com 1656 membros, porém com uma porcentagem maior de votos na média (81%). Apresent</w:t>
      </w:r>
      <w:r w:rsidR="004E20FD">
        <w:rPr>
          <w:bCs/>
        </w:rPr>
        <w:t>ou</w:t>
      </w:r>
      <w:r>
        <w:rPr>
          <w:bCs/>
        </w:rPr>
        <w:t xml:space="preserve"> o maior índice de Gini entre os grupos (0,54), </w:t>
      </w:r>
      <w:r w:rsidR="003F09DA">
        <w:rPr>
          <w:bCs/>
        </w:rPr>
        <w:t>sendo, portanto,</w:t>
      </w:r>
      <w:r>
        <w:rPr>
          <w:bCs/>
        </w:rPr>
        <w:t xml:space="preserve"> o grupo com maior desigualdade</w:t>
      </w:r>
      <w:r w:rsidR="004E20FD">
        <w:rPr>
          <w:bCs/>
        </w:rPr>
        <w:t xml:space="preserve"> socioeconômica</w:t>
      </w:r>
      <w:r>
        <w:rPr>
          <w:bCs/>
        </w:rPr>
        <w:t xml:space="preserve">, e </w:t>
      </w:r>
      <w:r w:rsidR="004E20FD">
        <w:rPr>
          <w:bCs/>
        </w:rPr>
        <w:t>teve</w:t>
      </w:r>
      <w:r>
        <w:rPr>
          <w:bCs/>
        </w:rPr>
        <w:t xml:space="preserve"> a menor média de número de casos de </w:t>
      </w:r>
      <w:r w:rsidR="00047A8F">
        <w:rPr>
          <w:bCs/>
        </w:rPr>
        <w:t>COVID-19</w:t>
      </w:r>
      <w:r>
        <w:rPr>
          <w:bCs/>
        </w:rPr>
        <w:t xml:space="preserve"> em termos relativos, </w:t>
      </w:r>
      <w:r w:rsidR="004E20FD">
        <w:rPr>
          <w:bCs/>
        </w:rPr>
        <w:t xml:space="preserve">com </w:t>
      </w:r>
      <w:r>
        <w:rPr>
          <w:bCs/>
        </w:rPr>
        <w:t>7438 contaminados por 100 mil habitantes</w:t>
      </w:r>
      <w:r w:rsidR="003F09DA">
        <w:rPr>
          <w:bCs/>
        </w:rPr>
        <w:t>.</w:t>
      </w:r>
      <w:r>
        <w:rPr>
          <w:bCs/>
        </w:rPr>
        <w:t xml:space="preserve"> </w:t>
      </w:r>
    </w:p>
    <w:p w14:paraId="0E74C447" w14:textId="322D3D9B" w:rsidR="003F09DA" w:rsidRDefault="003F09DA" w:rsidP="005154B6">
      <w:pPr>
        <w:pStyle w:val="ListParagraph"/>
        <w:spacing w:line="360" w:lineRule="auto"/>
        <w:ind w:left="0" w:firstLine="709"/>
        <w:rPr>
          <w:bCs/>
        </w:rPr>
      </w:pPr>
      <w:r>
        <w:rPr>
          <w:bCs/>
        </w:rPr>
        <w:lastRenderedPageBreak/>
        <w:t xml:space="preserve">Outro modo de analisar os grupos </w:t>
      </w:r>
      <w:r w:rsidR="004E20FD">
        <w:rPr>
          <w:bCs/>
        </w:rPr>
        <w:t>foi</w:t>
      </w:r>
      <w:r>
        <w:rPr>
          <w:bCs/>
        </w:rPr>
        <w:t xml:space="preserve"> visualiza</w:t>
      </w:r>
      <w:r w:rsidR="002A525C">
        <w:rPr>
          <w:bCs/>
        </w:rPr>
        <w:t>ndo</w:t>
      </w:r>
      <w:r>
        <w:rPr>
          <w:bCs/>
        </w:rPr>
        <w:t xml:space="preserve"> como eles se </w:t>
      </w:r>
      <w:r w:rsidR="004E20FD">
        <w:rPr>
          <w:bCs/>
        </w:rPr>
        <w:t>distribuíram</w:t>
      </w:r>
      <w:r>
        <w:rPr>
          <w:bCs/>
        </w:rPr>
        <w:t xml:space="preserve"> geograficamente. Como pode ser visto no mapa abaixo (Figura 8)</w:t>
      </w:r>
      <w:r w:rsidR="00E50898">
        <w:rPr>
          <w:bCs/>
        </w:rPr>
        <w:t>, os grupos 1 e 2 estão localizados principalmente nas regiões Sul, Sudeste, Centro-Oeste e parte do Norte. Enquanto isso, os clusters 3 e 4 estão nas regiões Nordeste (principalmente o grupo 1 no interior</w:t>
      </w:r>
      <w:r w:rsidR="00CB54F4">
        <w:rPr>
          <w:bCs/>
        </w:rPr>
        <w:t xml:space="preserve"> do Nordeste</w:t>
      </w:r>
      <w:r w:rsidR="00E50898">
        <w:rPr>
          <w:bCs/>
        </w:rPr>
        <w:t>) e parte do Norte. Ademais, percebeu</w:t>
      </w:r>
      <w:r w:rsidR="00CB54F4">
        <w:rPr>
          <w:bCs/>
        </w:rPr>
        <w:t>-se que</w:t>
      </w:r>
      <w:r w:rsidR="00E50898">
        <w:rPr>
          <w:bCs/>
        </w:rPr>
        <w:t xml:space="preserve"> </w:t>
      </w:r>
      <w:r w:rsidR="00DD1C59">
        <w:rPr>
          <w:bCs/>
        </w:rPr>
        <w:t xml:space="preserve">um determinado núcleo de cidades </w:t>
      </w:r>
      <w:r w:rsidR="004E20FD">
        <w:rPr>
          <w:bCs/>
        </w:rPr>
        <w:t>está relacionado</w:t>
      </w:r>
      <w:r w:rsidR="00A34B43">
        <w:rPr>
          <w:bCs/>
        </w:rPr>
        <w:t xml:space="preserve"> de certa forma</w:t>
      </w:r>
      <w:r w:rsidR="00DD1C59">
        <w:rPr>
          <w:bCs/>
        </w:rPr>
        <w:t xml:space="preserve"> com</w:t>
      </w:r>
      <w:r w:rsidR="00E50898">
        <w:rPr>
          <w:bCs/>
        </w:rPr>
        <w:t xml:space="preserve"> </w:t>
      </w:r>
      <w:r w:rsidR="00466F7E">
        <w:rPr>
          <w:bCs/>
        </w:rPr>
        <w:t>o</w:t>
      </w:r>
      <w:r w:rsidR="00E50898">
        <w:rPr>
          <w:bCs/>
        </w:rPr>
        <w:t xml:space="preserve">s </w:t>
      </w:r>
      <w:r w:rsidR="008B556F">
        <w:rPr>
          <w:bCs/>
        </w:rPr>
        <w:t>municípios</w:t>
      </w:r>
      <w:r w:rsidR="00E50898">
        <w:rPr>
          <w:bCs/>
        </w:rPr>
        <w:t xml:space="preserve"> </w:t>
      </w:r>
      <w:r w:rsidR="00CB54F4">
        <w:rPr>
          <w:bCs/>
        </w:rPr>
        <w:t>ao redor</w:t>
      </w:r>
      <w:r w:rsidR="00E50898">
        <w:rPr>
          <w:bCs/>
        </w:rPr>
        <w:t>, visto que</w:t>
      </w:r>
      <w:r w:rsidR="00CB54F4">
        <w:rPr>
          <w:bCs/>
        </w:rPr>
        <w:t xml:space="preserve"> as regiões onde se concentraram os grupos 1 e 4 apresentaram </w:t>
      </w:r>
      <w:r w:rsidR="008B556F">
        <w:rPr>
          <w:bCs/>
        </w:rPr>
        <w:t>entorno delas</w:t>
      </w:r>
      <w:r w:rsidR="00CB54F4">
        <w:rPr>
          <w:bCs/>
        </w:rPr>
        <w:t xml:space="preserve"> cidades que fazem parte dos grupos</w:t>
      </w:r>
      <w:r w:rsidR="004E20FD">
        <w:rPr>
          <w:bCs/>
        </w:rPr>
        <w:t xml:space="preserve"> com características mais semelhantes</w:t>
      </w:r>
      <w:r w:rsidR="00CB54F4">
        <w:rPr>
          <w:bCs/>
        </w:rPr>
        <w:t xml:space="preserve"> entre si, que no caso seriam os grupos 2 e 3, respectivamente</w:t>
      </w:r>
      <w:r w:rsidR="0031097A">
        <w:rPr>
          <w:bCs/>
        </w:rPr>
        <w:t xml:space="preserve"> (</w:t>
      </w:r>
      <w:proofErr w:type="spellStart"/>
      <w:r w:rsidR="0031097A">
        <w:rPr>
          <w:bCs/>
        </w:rPr>
        <w:t>Tobler</w:t>
      </w:r>
      <w:proofErr w:type="spellEnd"/>
      <w:r w:rsidR="0031097A">
        <w:rPr>
          <w:bCs/>
        </w:rPr>
        <w:t>, 197</w:t>
      </w:r>
      <w:r w:rsidR="00F91D19">
        <w:rPr>
          <w:bCs/>
        </w:rPr>
        <w:t>0</w:t>
      </w:r>
      <w:r w:rsidR="0031097A">
        <w:rPr>
          <w:bCs/>
        </w:rPr>
        <w:t>)</w:t>
      </w:r>
      <w:r w:rsidR="00CB54F4">
        <w:rPr>
          <w:bCs/>
        </w:rPr>
        <w:t>.</w:t>
      </w:r>
    </w:p>
    <w:p w14:paraId="0CA122A0" w14:textId="77777777" w:rsidR="00A14299" w:rsidRDefault="00A14299" w:rsidP="005154B6">
      <w:pPr>
        <w:pStyle w:val="ListParagraph"/>
        <w:spacing w:line="360" w:lineRule="auto"/>
        <w:ind w:left="0" w:firstLine="709"/>
        <w:rPr>
          <w:bCs/>
        </w:rPr>
      </w:pPr>
    </w:p>
    <w:p w14:paraId="19CD1364" w14:textId="24D592E8" w:rsidR="00C2260B" w:rsidRDefault="00C2260B" w:rsidP="00A14299">
      <w:pPr>
        <w:pStyle w:val="ListParagraph"/>
        <w:spacing w:line="360" w:lineRule="auto"/>
        <w:ind w:left="0"/>
        <w:jc w:val="center"/>
        <w:rPr>
          <w:bCs/>
        </w:rPr>
      </w:pPr>
      <w:r w:rsidRPr="00C2260B">
        <w:rPr>
          <w:bCs/>
          <w:noProof/>
        </w:rPr>
        <w:drawing>
          <wp:inline distT="0" distB="0" distL="0" distR="0" wp14:anchorId="30718548" wp14:editId="031B8097">
            <wp:extent cx="3830731" cy="3276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5336" cy="3289092"/>
                    </a:xfrm>
                    <a:prstGeom prst="rect">
                      <a:avLst/>
                    </a:prstGeom>
                  </pic:spPr>
                </pic:pic>
              </a:graphicData>
            </a:graphic>
          </wp:inline>
        </w:drawing>
      </w:r>
    </w:p>
    <w:p w14:paraId="6DC80AAD" w14:textId="2405E2E1" w:rsidR="002A525C" w:rsidRPr="00DD1C59" w:rsidRDefault="002A525C" w:rsidP="00A14299">
      <w:pPr>
        <w:pStyle w:val="ListParagraph"/>
        <w:spacing w:line="240" w:lineRule="auto"/>
        <w:ind w:left="0"/>
        <w:rPr>
          <w:bCs/>
        </w:rPr>
      </w:pPr>
      <w:r w:rsidRPr="00DD1C59">
        <w:rPr>
          <w:bCs/>
        </w:rPr>
        <w:t xml:space="preserve">Figura </w:t>
      </w:r>
      <w:r w:rsidR="00DD1C59">
        <w:rPr>
          <w:bCs/>
        </w:rPr>
        <w:t>8</w:t>
      </w:r>
      <w:r w:rsidRPr="00DD1C59">
        <w:rPr>
          <w:bCs/>
        </w:rPr>
        <w:t xml:space="preserve">. </w:t>
      </w:r>
      <w:r w:rsidR="00DD1C59" w:rsidRPr="00DD1C59">
        <w:rPr>
          <w:bCs/>
        </w:rPr>
        <w:t>Visualização geográfica dos grupos gerados.</w:t>
      </w:r>
      <w:r w:rsidR="00391696">
        <w:rPr>
          <w:bCs/>
        </w:rPr>
        <w:t xml:space="preserve"> O</w:t>
      </w:r>
      <w:r w:rsidR="00391696">
        <w:rPr>
          <w:bCs/>
        </w:rPr>
        <w:t xml:space="preserve">s grupos 1 e 2 estão localizados principalmente nas regiões Sul, Sudeste, Centro-Oeste e parte do Norte </w:t>
      </w:r>
      <w:r w:rsidR="00391696">
        <w:rPr>
          <w:bCs/>
        </w:rPr>
        <w:t>e</w:t>
      </w:r>
      <w:r w:rsidR="00391696">
        <w:rPr>
          <w:bCs/>
        </w:rPr>
        <w:t xml:space="preserve"> os clusters 3 e 4 estão nas regiões Nordeste e parte do Norte</w:t>
      </w:r>
      <w:r w:rsidR="00391696">
        <w:rPr>
          <w:bCs/>
        </w:rPr>
        <w:t>.</w:t>
      </w:r>
    </w:p>
    <w:p w14:paraId="2E4E822A" w14:textId="77777777" w:rsidR="002A525C" w:rsidRPr="00DD1C59" w:rsidRDefault="002A525C" w:rsidP="00A14299">
      <w:pPr>
        <w:pStyle w:val="ListParagraph"/>
        <w:spacing w:line="240" w:lineRule="auto"/>
        <w:ind w:left="0"/>
        <w:rPr>
          <w:bCs/>
        </w:rPr>
      </w:pPr>
      <w:r w:rsidRPr="00DD1C59">
        <w:rPr>
          <w:bCs/>
        </w:rPr>
        <w:t>Fonte: Resultados originais da pesquisa</w:t>
      </w:r>
    </w:p>
    <w:p w14:paraId="7A647BC0" w14:textId="14E44DB7" w:rsidR="00E104A7" w:rsidRDefault="00E104A7" w:rsidP="005154B6">
      <w:pPr>
        <w:pStyle w:val="ListParagraph"/>
        <w:spacing w:line="360" w:lineRule="auto"/>
        <w:ind w:left="0" w:firstLine="709"/>
        <w:rPr>
          <w:bCs/>
        </w:rPr>
      </w:pPr>
    </w:p>
    <w:p w14:paraId="158631C3" w14:textId="7547C0B6" w:rsidR="002A525C" w:rsidRDefault="002A525C" w:rsidP="005154B6">
      <w:pPr>
        <w:pStyle w:val="ListParagraph"/>
        <w:spacing w:line="360" w:lineRule="auto"/>
        <w:ind w:left="0" w:firstLine="709"/>
        <w:rPr>
          <w:bCs/>
        </w:rPr>
      </w:pPr>
      <w:r>
        <w:rPr>
          <w:bCs/>
        </w:rPr>
        <w:t xml:space="preserve">Portanto, observou-se que os grupos que elegeram Bolsonaro estão em regiões com menor nível de desigualdade e que apresentaram mais casos de </w:t>
      </w:r>
      <w:r w:rsidR="00047A8F">
        <w:rPr>
          <w:bCs/>
        </w:rPr>
        <w:t>COVID-19</w:t>
      </w:r>
      <w:r>
        <w:rPr>
          <w:bCs/>
        </w:rPr>
        <w:t xml:space="preserve">, comparado com os outros grupos, e o </w:t>
      </w:r>
      <w:r w:rsidR="00ED1148">
        <w:rPr>
          <w:bCs/>
        </w:rPr>
        <w:t xml:space="preserve">primeiro cluster, que teve em média a maior porcentagem de votos ao atual presidente, </w:t>
      </w:r>
      <w:r w:rsidR="003E19A8">
        <w:rPr>
          <w:bCs/>
        </w:rPr>
        <w:t>foi</w:t>
      </w:r>
      <w:r w:rsidR="00ED1148">
        <w:rPr>
          <w:bCs/>
        </w:rPr>
        <w:t xml:space="preserve"> o que apresentou a menor taxa de índice de Gini e </w:t>
      </w:r>
      <w:r w:rsidR="003E19A8">
        <w:rPr>
          <w:bCs/>
        </w:rPr>
        <w:t>o maior número de</w:t>
      </w:r>
      <w:r w:rsidR="00ED1148">
        <w:rPr>
          <w:bCs/>
        </w:rPr>
        <w:t xml:space="preserve"> casos da doença em termo relativos. Já os grupos que escolheram Fernando Haddad, tiveram um comportamento contrário, ou seja, estão em regiões com piores níveis de desigualdade e com menor taxa de infectados por </w:t>
      </w:r>
      <w:r w:rsidR="00047A8F">
        <w:rPr>
          <w:bCs/>
        </w:rPr>
        <w:t>COVID-19</w:t>
      </w:r>
      <w:r w:rsidR="003E19A8">
        <w:rPr>
          <w:bCs/>
        </w:rPr>
        <w:t>, sendo que</w:t>
      </w:r>
      <w:r w:rsidR="00ED1148">
        <w:rPr>
          <w:bCs/>
        </w:rPr>
        <w:t xml:space="preserve"> o grupo 4</w:t>
      </w:r>
      <w:r w:rsidR="003E19A8">
        <w:rPr>
          <w:bCs/>
        </w:rPr>
        <w:t>,</w:t>
      </w:r>
      <w:r w:rsidR="00ED1148">
        <w:rPr>
          <w:bCs/>
        </w:rPr>
        <w:t xml:space="preserve"> que teve em média maior porcentagem a favor do petista, apresentou o maior índice de Gini e o menor número de contaminados proporcionalmente. </w:t>
      </w:r>
    </w:p>
    <w:p w14:paraId="529CE0EE" w14:textId="77777777" w:rsidR="00ED1148" w:rsidRPr="00D4790D" w:rsidRDefault="00ED1148" w:rsidP="005154B6">
      <w:pPr>
        <w:pStyle w:val="ListParagraph"/>
        <w:spacing w:line="360" w:lineRule="auto"/>
        <w:ind w:left="0" w:firstLine="709"/>
        <w:rPr>
          <w:bCs/>
        </w:rPr>
      </w:pPr>
    </w:p>
    <w:p w14:paraId="0F6C093B" w14:textId="7AE97348" w:rsidR="000A46BE" w:rsidRDefault="005154B6" w:rsidP="000A46BE">
      <w:pPr>
        <w:pStyle w:val="ListParagraph"/>
        <w:spacing w:line="360" w:lineRule="auto"/>
        <w:ind w:left="0"/>
        <w:jc w:val="left"/>
        <w:rPr>
          <w:b/>
        </w:rPr>
      </w:pPr>
      <w:r w:rsidRPr="005154B6">
        <w:rPr>
          <w:b/>
        </w:rPr>
        <w:t>Considerações Finais</w:t>
      </w:r>
    </w:p>
    <w:p w14:paraId="6DDD8F35" w14:textId="77777777" w:rsidR="005154B6" w:rsidRPr="00715294" w:rsidRDefault="005154B6" w:rsidP="000A46BE">
      <w:pPr>
        <w:pStyle w:val="ListParagraph"/>
        <w:spacing w:line="360" w:lineRule="auto"/>
        <w:ind w:left="0"/>
        <w:jc w:val="left"/>
      </w:pPr>
    </w:p>
    <w:p w14:paraId="5399FBB4" w14:textId="4D7F3BE9" w:rsidR="008F5DB0" w:rsidRDefault="00A34B43" w:rsidP="000A46BE">
      <w:pPr>
        <w:spacing w:line="360" w:lineRule="auto"/>
      </w:pPr>
      <w:r>
        <w:tab/>
      </w:r>
      <w:r w:rsidR="006E312C">
        <w:t xml:space="preserve">O </w:t>
      </w:r>
      <w:r>
        <w:t>trabalho de conclusão</w:t>
      </w:r>
      <w:r w:rsidR="005A0CF0">
        <w:t xml:space="preserve"> </w:t>
      </w:r>
      <w:r w:rsidR="00E4069D">
        <w:t>obteve</w:t>
      </w:r>
      <w:r>
        <w:t xml:space="preserve"> </w:t>
      </w:r>
      <w:r w:rsidR="006E312C">
        <w:t>pontos</w:t>
      </w:r>
      <w:r>
        <w:t xml:space="preserve"> relevantes </w:t>
      </w:r>
      <w:r w:rsidR="00903C03">
        <w:t xml:space="preserve">sobre </w:t>
      </w:r>
      <w:r>
        <w:t>o comportamento</w:t>
      </w:r>
      <w:r w:rsidR="00903C03">
        <w:t xml:space="preserve"> d</w:t>
      </w:r>
      <w:r w:rsidR="00E4069D">
        <w:t xml:space="preserve">a pandemia nos </w:t>
      </w:r>
      <w:r w:rsidR="005A0CF0">
        <w:t>municípios</w:t>
      </w:r>
      <w:r w:rsidR="00CF0AB6">
        <w:t xml:space="preserve"> brasileiros, baseado em</w:t>
      </w:r>
      <w:r w:rsidR="005A0CF0">
        <w:t xml:space="preserve"> certas características sociais e políticas</w:t>
      </w:r>
      <w:r w:rsidR="00903C03">
        <w:t xml:space="preserve">. </w:t>
      </w:r>
      <w:r w:rsidR="001C7BC1">
        <w:t>Após uma análise exploratória nos dados</w:t>
      </w:r>
      <w:r w:rsidR="007825CB">
        <w:t xml:space="preserve"> e testes estatísticos</w:t>
      </w:r>
      <w:r w:rsidR="001C7BC1">
        <w:t xml:space="preserve">, observou-se que as cidades que elegeram Fernando Haddad tiveram </w:t>
      </w:r>
      <w:r w:rsidR="00CF0AB6">
        <w:t xml:space="preserve">uma mediana </w:t>
      </w:r>
      <w:r w:rsidR="001C7BC1">
        <w:t>meno</w:t>
      </w:r>
      <w:r w:rsidR="00CF0AB6">
        <w:t>r de</w:t>
      </w:r>
      <w:r w:rsidR="001C7BC1">
        <w:t xml:space="preserve"> casos de </w:t>
      </w:r>
      <w:r w:rsidR="00047A8F">
        <w:t>COVID-19</w:t>
      </w:r>
      <w:r w:rsidR="00FA664E">
        <w:t xml:space="preserve"> por 100 mil habitantes</w:t>
      </w:r>
      <w:r w:rsidR="001C7BC1">
        <w:t xml:space="preserve"> e</w:t>
      </w:r>
      <w:r w:rsidR="00CF0AB6">
        <w:t xml:space="preserve"> maior desigualdade socioeconômica</w:t>
      </w:r>
      <w:r w:rsidR="001C7BC1">
        <w:t>, comparado com</w:t>
      </w:r>
      <w:r w:rsidR="008F5DB0">
        <w:t xml:space="preserve"> as que Jair Bolsonaro venceu.</w:t>
      </w:r>
    </w:p>
    <w:p w14:paraId="4F80E952" w14:textId="345FD1CD" w:rsidR="005154B6" w:rsidRDefault="008F5DB0" w:rsidP="000A46BE">
      <w:pPr>
        <w:spacing w:line="360" w:lineRule="auto"/>
      </w:pPr>
      <w:r>
        <w:tab/>
        <w:t xml:space="preserve">No entanto, </w:t>
      </w:r>
      <w:r w:rsidR="00FA664E">
        <w:t>ao verificar a correlação das variáveis, não foi possível afirmar que h</w:t>
      </w:r>
      <w:r w:rsidR="005A0CF0">
        <w:t>ouve</w:t>
      </w:r>
      <w:r w:rsidR="00FA664E">
        <w:t xml:space="preserve"> uma relação </w:t>
      </w:r>
      <w:r w:rsidR="00CF0AB6">
        <w:t>(</w:t>
      </w:r>
      <w:r w:rsidR="00FA664E">
        <w:t>positiva ou negativa)</w:t>
      </w:r>
      <w:r w:rsidR="00CF0AB6">
        <w:t xml:space="preserve"> significativa</w:t>
      </w:r>
      <w:r w:rsidR="00FA664E">
        <w:t xml:space="preserve"> entre o número infectados por </w:t>
      </w:r>
      <w:r w:rsidR="00047A8F">
        <w:t>COVID-19</w:t>
      </w:r>
      <w:r w:rsidR="00FA664E">
        <w:t xml:space="preserve"> e</w:t>
      </w:r>
      <w:r w:rsidR="005A0CF0">
        <w:t xml:space="preserve"> o</w:t>
      </w:r>
      <w:r w:rsidR="00FA664E">
        <w:t xml:space="preserve"> índice de Gini ou a porcentagem dos candidatos eleitos, diferentemente do que foi apontado em alguns estudos.</w:t>
      </w:r>
      <w:r w:rsidR="00E5697F">
        <w:t xml:space="preserve"> Uma das possíveis justificativas seria o período de análise dos casos de </w:t>
      </w:r>
      <w:r w:rsidR="00047A8F">
        <w:t>COVID-19</w:t>
      </w:r>
      <w:r w:rsidR="00CF0AB6">
        <w:t>, pois,</w:t>
      </w:r>
      <w:r w:rsidR="00E5697F">
        <w:t xml:space="preserve"> </w:t>
      </w:r>
      <w:r w:rsidR="00CF0AB6">
        <w:t>e</w:t>
      </w:r>
      <w:r w:rsidR="00E5697F">
        <w:t>nquanto as pesquisas levantadas observaram a pand</w:t>
      </w:r>
      <w:r w:rsidR="005A0CF0">
        <w:t>emia</w:t>
      </w:r>
      <w:r w:rsidR="00E5697F">
        <w:t xml:space="preserve"> em seu primeiro ano, no período</w:t>
      </w:r>
      <w:r w:rsidR="00CF0AB6">
        <w:t xml:space="preserve"> estudado</w:t>
      </w:r>
      <w:r w:rsidR="00E5697F">
        <w:t xml:space="preserve"> </w:t>
      </w:r>
      <w:r w:rsidR="00CF0AB6">
        <w:t>d</w:t>
      </w:r>
      <w:r w:rsidR="00E5697F">
        <w:t>esse trabalho</w:t>
      </w:r>
      <w:r w:rsidR="005A0CF0">
        <w:t xml:space="preserve"> </w:t>
      </w:r>
      <w:r w:rsidR="00E5697F">
        <w:t xml:space="preserve">a pandemia já havia atingido </w:t>
      </w:r>
      <w:r w:rsidR="005A0CF0">
        <w:t>um alto número de pessoas</w:t>
      </w:r>
      <w:r w:rsidR="00E5697F">
        <w:t xml:space="preserve"> e</w:t>
      </w:r>
      <w:r w:rsidR="005A0CF0">
        <w:t xml:space="preserve"> estava presente</w:t>
      </w:r>
      <w:r w:rsidR="00E5697F">
        <w:t xml:space="preserve"> em quase todas as regiões</w:t>
      </w:r>
      <w:r w:rsidR="005A0CF0">
        <w:t xml:space="preserve"> do país</w:t>
      </w:r>
      <w:r w:rsidR="00E5697F">
        <w:t>, devido à presença de novas variantes mais transmissíveis e da flexibilização d</w:t>
      </w:r>
      <w:r w:rsidR="005423E5">
        <w:t xml:space="preserve">as </w:t>
      </w:r>
      <w:r w:rsidR="00E5697F">
        <w:t>medidas de isolamento.</w:t>
      </w:r>
    </w:p>
    <w:p w14:paraId="392C9E1D" w14:textId="79D4636D" w:rsidR="00E5697F" w:rsidRDefault="00E5697F" w:rsidP="000A46BE">
      <w:pPr>
        <w:spacing w:line="360" w:lineRule="auto"/>
      </w:pPr>
      <w:r>
        <w:tab/>
      </w:r>
      <w:r w:rsidR="007C6505">
        <w:t>Ademais,</w:t>
      </w:r>
      <w:r w:rsidR="00C06031">
        <w:t xml:space="preserve"> </w:t>
      </w:r>
      <w:r w:rsidR="007C6505">
        <w:t>a</w:t>
      </w:r>
      <w:r w:rsidR="00C06031">
        <w:t xml:space="preserve">través de técnicas de </w:t>
      </w:r>
      <w:proofErr w:type="spellStart"/>
      <w:r w:rsidR="00C06031">
        <w:t>clusterização</w:t>
      </w:r>
      <w:proofErr w:type="spellEnd"/>
      <w:r w:rsidR="00C06031">
        <w:t>,</w:t>
      </w:r>
      <w:r w:rsidR="000D0942">
        <w:t xml:space="preserve"> notou-se que os </w:t>
      </w:r>
      <w:r w:rsidR="005423E5">
        <w:t>dois</w:t>
      </w:r>
      <w:r w:rsidR="000D0942">
        <w:t xml:space="preserve"> clusters que</w:t>
      </w:r>
      <w:r w:rsidR="00845470">
        <w:t xml:space="preserve"> tiveram </w:t>
      </w:r>
      <w:r w:rsidR="00C06031">
        <w:t>apenas cidades que elegeram Jair Bolsonaro</w:t>
      </w:r>
      <w:r w:rsidR="00845470">
        <w:t>, apresentaram</w:t>
      </w:r>
      <w:r w:rsidR="001A00B1">
        <w:t xml:space="preserve"> em média</w:t>
      </w:r>
      <w:r w:rsidR="00845470">
        <w:t xml:space="preserve"> menor índice de Gini e</w:t>
      </w:r>
      <w:r w:rsidR="001A00B1">
        <w:t xml:space="preserve"> mais</w:t>
      </w:r>
      <w:r w:rsidR="00845470">
        <w:t xml:space="preserve"> casos de </w:t>
      </w:r>
      <w:r w:rsidR="00047A8F">
        <w:t>COVID-19</w:t>
      </w:r>
      <w:r w:rsidR="00845470">
        <w:t>,</w:t>
      </w:r>
      <w:r w:rsidR="001A00B1">
        <w:t xml:space="preserve"> sendo que o grupo que teve maior porcentagem de votos a favor d</w:t>
      </w:r>
      <w:r w:rsidR="00734077">
        <w:t>o presidente</w:t>
      </w:r>
      <w:r w:rsidR="001A00B1">
        <w:t>,</w:t>
      </w:r>
      <w:r w:rsidR="00845470">
        <w:t xml:space="preserve"> </w:t>
      </w:r>
      <w:r w:rsidR="000D0942">
        <w:t>obteve</w:t>
      </w:r>
      <w:r w:rsidR="001A00B1">
        <w:t xml:space="preserve"> </w:t>
      </w:r>
      <w:r w:rsidR="001E2909">
        <w:t>o</w:t>
      </w:r>
      <w:r w:rsidR="001A00B1">
        <w:t xml:space="preserve"> menor nível de desigualdade e</w:t>
      </w:r>
      <w:r w:rsidR="00734077">
        <w:t xml:space="preserve"> o</w:t>
      </w:r>
      <w:r w:rsidR="001A00B1">
        <w:t xml:space="preserve"> maior número de casos da doença. Já os </w:t>
      </w:r>
      <w:r w:rsidR="00734077">
        <w:t xml:space="preserve">dois </w:t>
      </w:r>
      <w:r w:rsidR="001A00B1">
        <w:t>grupos</w:t>
      </w:r>
      <w:r w:rsidR="005423E5">
        <w:t xml:space="preserve"> restantes</w:t>
      </w:r>
      <w:r w:rsidR="00734077">
        <w:t xml:space="preserve"> que</w:t>
      </w:r>
      <w:r w:rsidR="005423E5">
        <w:t xml:space="preserve"> </w:t>
      </w:r>
      <w:r w:rsidR="00734077">
        <w:t>possuíam</w:t>
      </w:r>
      <w:r w:rsidR="000D0942">
        <w:t xml:space="preserve"> apenas</w:t>
      </w:r>
      <w:r w:rsidR="001A00B1">
        <w:t xml:space="preserve"> municípios</w:t>
      </w:r>
      <w:r w:rsidR="000D0942">
        <w:t xml:space="preserve"> em que</w:t>
      </w:r>
      <w:r w:rsidR="001A00B1">
        <w:t xml:space="preserve"> Fernando Haddad </w:t>
      </w:r>
      <w:r w:rsidR="005423E5">
        <w:t>foi o vencedor</w:t>
      </w:r>
      <w:r w:rsidR="00734077">
        <w:t>,</w:t>
      </w:r>
      <w:r w:rsidR="000D0942">
        <w:t xml:space="preserve"> tiveram</w:t>
      </w:r>
      <w:r w:rsidR="001A00B1">
        <w:t xml:space="preserve"> um índice de Gini maior e menos casos de </w:t>
      </w:r>
      <w:r w:rsidR="00047A8F">
        <w:t>COVID-19</w:t>
      </w:r>
      <w:r w:rsidR="000D0942">
        <w:t>, tendo</w:t>
      </w:r>
      <w:r w:rsidR="001A00B1">
        <w:t xml:space="preserve"> o grupo com maior porcentagem a favor de Haddad </w:t>
      </w:r>
      <w:r w:rsidR="00080E5B">
        <w:t>o</w:t>
      </w:r>
      <w:r w:rsidR="001E2909">
        <w:t xml:space="preserve"> maior nível de desigualdade</w:t>
      </w:r>
      <w:r w:rsidR="00080E5B">
        <w:t xml:space="preserve"> socioeconômica</w:t>
      </w:r>
      <w:r w:rsidR="001E2909">
        <w:t xml:space="preserve"> e o menor número de infectados pela doença</w:t>
      </w:r>
      <w:r w:rsidR="00C06031">
        <w:t>.</w:t>
      </w:r>
    </w:p>
    <w:p w14:paraId="147C5EC0" w14:textId="2728E10F" w:rsidR="001E2909" w:rsidRDefault="001E2909" w:rsidP="000A46BE">
      <w:pPr>
        <w:spacing w:line="360" w:lineRule="auto"/>
      </w:pPr>
      <w:r>
        <w:tab/>
        <w:t>Portanto,</w:t>
      </w:r>
      <w:r w:rsidR="00080E5B">
        <w:t xml:space="preserve"> </w:t>
      </w:r>
      <w:r>
        <w:t xml:space="preserve">o </w:t>
      </w:r>
      <w:r w:rsidR="005423E5">
        <w:t>estudo</w:t>
      </w:r>
      <w:r>
        <w:t xml:space="preserve"> </w:t>
      </w:r>
      <w:r w:rsidR="00080E5B">
        <w:t xml:space="preserve">não encontrou </w:t>
      </w:r>
      <w:r>
        <w:t xml:space="preserve">uma relação significativa entre o número de casos de </w:t>
      </w:r>
      <w:r w:rsidR="00047A8F">
        <w:t>COVID-19</w:t>
      </w:r>
      <w:r>
        <w:t xml:space="preserve"> em termos relativos com a porcentagem do candidato eleito e o índice de Gini nas cidades do Brasil</w:t>
      </w:r>
      <w:r w:rsidR="005423E5">
        <w:t>,</w:t>
      </w:r>
      <w:r w:rsidR="00080E5B">
        <w:t xml:space="preserve"> baseado principalmente pelos valores de correlação. No entanto, tanto pela análise exploratória quanto </w:t>
      </w:r>
      <w:r w:rsidR="00BC4A5B">
        <w:t>pelo processo de agrupamento,</w:t>
      </w:r>
      <w:r w:rsidR="005423E5">
        <w:t xml:space="preserve"> </w:t>
      </w:r>
      <w:r>
        <w:t>verificou-se que os municípios que elegeram Jair Bolsonaro são em média menos desiguais e foram mais afetados pela pandemia</w:t>
      </w:r>
      <w:r w:rsidR="00BC4A5B">
        <w:t xml:space="preserve">, comparado com as cidades que </w:t>
      </w:r>
      <w:r w:rsidR="005423E5">
        <w:t>tiveram maior apoio à Fernando Haddad</w:t>
      </w:r>
      <w:r w:rsidR="00E4069D">
        <w:t>.</w:t>
      </w:r>
    </w:p>
    <w:p w14:paraId="0CF59381" w14:textId="77777777" w:rsidR="005423E5" w:rsidRDefault="005423E5" w:rsidP="000A46BE">
      <w:pPr>
        <w:spacing w:line="360" w:lineRule="auto"/>
      </w:pPr>
    </w:p>
    <w:p w14:paraId="33E6A71C" w14:textId="6B1760CC" w:rsidR="000A46BE" w:rsidRDefault="000A46BE" w:rsidP="000A46BE">
      <w:pPr>
        <w:spacing w:line="360" w:lineRule="auto"/>
        <w:jc w:val="left"/>
      </w:pPr>
      <w:r>
        <w:rPr>
          <w:b/>
        </w:rPr>
        <w:t xml:space="preserve">Agradecimento </w:t>
      </w:r>
    </w:p>
    <w:p w14:paraId="32A5B1EB" w14:textId="77777777" w:rsidR="000A46BE" w:rsidRPr="00AF625F" w:rsidRDefault="000A46BE" w:rsidP="000A46BE">
      <w:pPr>
        <w:spacing w:line="360" w:lineRule="auto"/>
        <w:jc w:val="left"/>
      </w:pPr>
      <w:r>
        <w:t xml:space="preserve"> </w:t>
      </w:r>
    </w:p>
    <w:p w14:paraId="419754AA" w14:textId="42A02267" w:rsidR="000A46BE" w:rsidRDefault="000A46BE" w:rsidP="000A46BE">
      <w:pPr>
        <w:spacing w:line="360" w:lineRule="auto"/>
      </w:pPr>
      <w:r>
        <w:lastRenderedPageBreak/>
        <w:tab/>
      </w:r>
      <w:r w:rsidR="000731B4">
        <w:t>Gostaria de agradecer à minha esposa Jaine, por estar ao meu lado todos os dias e me apoiar nos momentos mais importantes</w:t>
      </w:r>
      <w:r w:rsidR="0006559D">
        <w:t xml:space="preserve"> e</w:t>
      </w:r>
      <w:r w:rsidR="000731B4">
        <w:t xml:space="preserve"> aos meus pais Marcos e Maria e irmã Brenda por contribuírem de diversas formas no meu desenvolvimento pessoal.  </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5" w:name="_Hlk33977167"/>
      <w:r w:rsidRPr="000E6826">
        <w:rPr>
          <w:b/>
        </w:rPr>
        <w:t>Referências</w:t>
      </w:r>
    </w:p>
    <w:bookmarkEnd w:id="15"/>
    <w:p w14:paraId="0D67B80F" w14:textId="0004E2B4" w:rsidR="000A46BE" w:rsidRDefault="000A46BE" w:rsidP="000A46BE">
      <w:pPr>
        <w:spacing w:line="360" w:lineRule="auto"/>
        <w:rPr>
          <w:b/>
        </w:rPr>
      </w:pPr>
    </w:p>
    <w:p w14:paraId="16EC1A0D" w14:textId="77777777" w:rsidR="00AC2940" w:rsidRDefault="00AC2940" w:rsidP="00A14299">
      <w:pPr>
        <w:spacing w:line="240" w:lineRule="auto"/>
        <w:jc w:val="left"/>
        <w:rPr>
          <w:color w:val="222222"/>
          <w:shd w:val="clear" w:color="auto" w:fill="FFFFFF"/>
        </w:rPr>
      </w:pPr>
      <w:r>
        <w:rPr>
          <w:color w:val="222222"/>
          <w:shd w:val="clear" w:color="auto" w:fill="FFFFFF"/>
        </w:rPr>
        <w:t xml:space="preserve">Brasil.io. 2021. </w:t>
      </w:r>
      <w:r w:rsidRPr="00221AD5">
        <w:rPr>
          <w:color w:val="222222"/>
          <w:shd w:val="clear" w:color="auto" w:fill="FFFFFF"/>
        </w:rPr>
        <w:t>Boletins informativos e casos do coronavírus por município por dia</w:t>
      </w:r>
      <w:r>
        <w:rPr>
          <w:color w:val="222222"/>
          <w:shd w:val="clear" w:color="auto" w:fill="FFFFFF"/>
        </w:rPr>
        <w:t>. Disponível em &lt;</w:t>
      </w:r>
      <w:r w:rsidRPr="00221AD5">
        <w:rPr>
          <w:color w:val="222222"/>
          <w:shd w:val="clear" w:color="auto" w:fill="FFFFFF"/>
        </w:rPr>
        <w:t>https://brasil.io/</w:t>
      </w:r>
      <w:proofErr w:type="spellStart"/>
      <w:r w:rsidRPr="00221AD5">
        <w:rPr>
          <w:color w:val="222222"/>
          <w:shd w:val="clear" w:color="auto" w:fill="FFFFFF"/>
        </w:rPr>
        <w:t>dataset</w:t>
      </w:r>
      <w:proofErr w:type="spellEnd"/>
      <w:r w:rsidRPr="00221AD5">
        <w:rPr>
          <w:color w:val="222222"/>
          <w:shd w:val="clear" w:color="auto" w:fill="FFFFFF"/>
        </w:rPr>
        <w:t>/covid19/</w:t>
      </w:r>
      <w:proofErr w:type="spellStart"/>
      <w:r w:rsidRPr="00221AD5">
        <w:rPr>
          <w:color w:val="222222"/>
          <w:shd w:val="clear" w:color="auto" w:fill="FFFFFF"/>
        </w:rPr>
        <w:t>caso_full</w:t>
      </w:r>
      <w:proofErr w:type="spellEnd"/>
      <w:r w:rsidRPr="00221AD5">
        <w:rPr>
          <w:color w:val="222222"/>
          <w:shd w:val="clear" w:color="auto" w:fill="FFFFFF"/>
        </w:rPr>
        <w:t>/</w:t>
      </w:r>
      <w:r>
        <w:rPr>
          <w:color w:val="222222"/>
          <w:shd w:val="clear" w:color="auto" w:fill="FFFFFF"/>
        </w:rPr>
        <w:t xml:space="preserve">&gt;. Acesso em: 17 nov. 2021. </w:t>
      </w:r>
    </w:p>
    <w:p w14:paraId="7AB02768" w14:textId="77777777" w:rsidR="00AC2940" w:rsidRDefault="00AC2940" w:rsidP="00A14299">
      <w:pPr>
        <w:spacing w:line="240" w:lineRule="auto"/>
        <w:jc w:val="left"/>
        <w:rPr>
          <w:color w:val="222222"/>
          <w:shd w:val="clear" w:color="auto" w:fill="FFFFFF"/>
        </w:rPr>
      </w:pPr>
    </w:p>
    <w:p w14:paraId="52E4B3F2" w14:textId="041A520F" w:rsidR="00AC2940" w:rsidRPr="00567B89" w:rsidRDefault="00AC2940" w:rsidP="00A14299">
      <w:pPr>
        <w:spacing w:line="240" w:lineRule="auto"/>
        <w:jc w:val="left"/>
        <w:rPr>
          <w:color w:val="222222"/>
          <w:shd w:val="clear" w:color="auto" w:fill="FFFFFF"/>
        </w:rPr>
      </w:pPr>
      <w:r w:rsidRPr="00320E80">
        <w:rPr>
          <w:color w:val="222222"/>
          <w:shd w:val="clear" w:color="auto" w:fill="FFFFFF"/>
        </w:rPr>
        <w:t xml:space="preserve">Cabral, S.; Ito N. C.; </w:t>
      </w:r>
      <w:proofErr w:type="spellStart"/>
      <w:r w:rsidRPr="00320E80">
        <w:rPr>
          <w:color w:val="222222"/>
          <w:shd w:val="clear" w:color="auto" w:fill="FFFFFF"/>
        </w:rPr>
        <w:t>Pomgeluppe</w:t>
      </w:r>
      <w:proofErr w:type="spellEnd"/>
      <w:r w:rsidRPr="00320E80">
        <w:rPr>
          <w:color w:val="222222"/>
          <w:shd w:val="clear" w:color="auto" w:fill="FFFFFF"/>
        </w:rPr>
        <w:t xml:space="preserve"> L. 2021. </w:t>
      </w:r>
      <w:r w:rsidRPr="00F430DA">
        <w:rPr>
          <w:color w:val="222222"/>
          <w:shd w:val="clear" w:color="auto" w:fill="FFFFFF"/>
          <w:lang w:val="en-US"/>
        </w:rPr>
        <w:t xml:space="preserve">The disastrous effects of leaders in denial: evidence from the </w:t>
      </w:r>
      <w:r w:rsidR="00047A8F">
        <w:rPr>
          <w:color w:val="222222"/>
          <w:shd w:val="clear" w:color="auto" w:fill="FFFFFF"/>
          <w:lang w:val="en-US"/>
        </w:rPr>
        <w:t>COVID-19</w:t>
      </w:r>
      <w:r w:rsidRPr="00F430DA">
        <w:rPr>
          <w:color w:val="222222"/>
          <w:shd w:val="clear" w:color="auto" w:fill="FFFFFF"/>
          <w:lang w:val="en-US"/>
        </w:rPr>
        <w:t xml:space="preserve"> crisis in Brazil. </w:t>
      </w:r>
      <w:r w:rsidRPr="00567B89">
        <w:rPr>
          <w:color w:val="222222"/>
          <w:shd w:val="clear" w:color="auto" w:fill="FFFFFF"/>
        </w:rPr>
        <w:t>SSRN 3836147: 1-30.</w:t>
      </w:r>
    </w:p>
    <w:p w14:paraId="2AD82BCC" w14:textId="77777777" w:rsidR="00AC2940" w:rsidRPr="00567B89" w:rsidRDefault="00AC2940" w:rsidP="00A14299">
      <w:pPr>
        <w:spacing w:line="240" w:lineRule="auto"/>
        <w:jc w:val="left"/>
        <w:rPr>
          <w:color w:val="222222"/>
          <w:shd w:val="clear" w:color="auto" w:fill="FFFFFF"/>
        </w:rPr>
      </w:pPr>
    </w:p>
    <w:p w14:paraId="421505A1" w14:textId="7E2BB157" w:rsidR="00AC2940" w:rsidRPr="00221AD5" w:rsidRDefault="00AC2940" w:rsidP="00A14299">
      <w:pPr>
        <w:spacing w:line="240" w:lineRule="auto"/>
        <w:jc w:val="left"/>
        <w:rPr>
          <w:color w:val="222222"/>
          <w:shd w:val="clear" w:color="auto" w:fill="FFFFFF"/>
        </w:rPr>
      </w:pPr>
      <w:proofErr w:type="spellStart"/>
      <w:r w:rsidRPr="00567B89">
        <w:rPr>
          <w:color w:val="222222"/>
          <w:shd w:val="clear" w:color="auto" w:fill="FFFFFF"/>
        </w:rPr>
        <w:t>Dasa</w:t>
      </w:r>
      <w:proofErr w:type="spellEnd"/>
      <w:r w:rsidRPr="00567B89">
        <w:rPr>
          <w:color w:val="222222"/>
          <w:shd w:val="clear" w:color="auto" w:fill="FFFFFF"/>
        </w:rPr>
        <w:t xml:space="preserve">. 2021. </w:t>
      </w:r>
      <w:r w:rsidRPr="00221AD5">
        <w:rPr>
          <w:color w:val="222222"/>
          <w:shd w:val="clear" w:color="auto" w:fill="FFFFFF"/>
        </w:rPr>
        <w:t xml:space="preserve">Dados </w:t>
      </w:r>
      <w:r w:rsidR="00047A8F">
        <w:rPr>
          <w:color w:val="222222"/>
          <w:shd w:val="clear" w:color="auto" w:fill="FFFFFF"/>
        </w:rPr>
        <w:t>COVID-19</w:t>
      </w:r>
      <w:r w:rsidRPr="00221AD5">
        <w:rPr>
          <w:color w:val="222222"/>
          <w:shd w:val="clear" w:color="auto" w:fill="FFFFFF"/>
        </w:rPr>
        <w:t>. Disponível e</w:t>
      </w:r>
      <w:r>
        <w:rPr>
          <w:color w:val="222222"/>
          <w:shd w:val="clear" w:color="auto" w:fill="FFFFFF"/>
        </w:rPr>
        <w:t>m: &lt;</w:t>
      </w:r>
      <w:r w:rsidRPr="00221AD5">
        <w:rPr>
          <w:color w:val="222222"/>
          <w:shd w:val="clear" w:color="auto" w:fill="FFFFFF"/>
        </w:rPr>
        <w:t>https://dadoscoronavirus.dasa.com.br/</w:t>
      </w:r>
      <w:r>
        <w:rPr>
          <w:color w:val="222222"/>
          <w:shd w:val="clear" w:color="auto" w:fill="FFFFFF"/>
        </w:rPr>
        <w:t>&gt;. Acesso em: 17 nov. 2021.</w:t>
      </w:r>
    </w:p>
    <w:p w14:paraId="3B85C722" w14:textId="77777777" w:rsidR="00AC2940" w:rsidRPr="00221AD5" w:rsidRDefault="00AC2940" w:rsidP="00A14299">
      <w:pPr>
        <w:spacing w:line="240" w:lineRule="auto"/>
        <w:jc w:val="left"/>
        <w:rPr>
          <w:color w:val="222222"/>
          <w:shd w:val="clear" w:color="auto" w:fill="FFFFFF"/>
        </w:rPr>
      </w:pPr>
    </w:p>
    <w:p w14:paraId="16352E6F" w14:textId="33EEE985" w:rsidR="00AC2940" w:rsidRPr="003F480F" w:rsidRDefault="00AC2940" w:rsidP="00A14299">
      <w:pPr>
        <w:spacing w:line="240" w:lineRule="auto"/>
        <w:jc w:val="left"/>
        <w:rPr>
          <w:color w:val="222222"/>
          <w:shd w:val="clear" w:color="auto" w:fill="FFFFFF"/>
        </w:rPr>
      </w:pPr>
      <w:proofErr w:type="spellStart"/>
      <w:r w:rsidRPr="003F480F">
        <w:rPr>
          <w:color w:val="222222"/>
          <w:shd w:val="clear" w:color="auto" w:fill="FFFFFF"/>
        </w:rPr>
        <w:t>Demenech</w:t>
      </w:r>
      <w:proofErr w:type="spellEnd"/>
      <w:r w:rsidRPr="003F480F">
        <w:rPr>
          <w:color w:val="222222"/>
          <w:shd w:val="clear" w:color="auto" w:fill="FFFFFF"/>
        </w:rPr>
        <w:t xml:space="preserve">, L. M.; </w:t>
      </w:r>
      <w:proofErr w:type="spellStart"/>
      <w:r w:rsidRPr="003F480F">
        <w:rPr>
          <w:color w:val="222222"/>
          <w:shd w:val="clear" w:color="auto" w:fill="FFFFFF"/>
        </w:rPr>
        <w:t>Dumith</w:t>
      </w:r>
      <w:proofErr w:type="spellEnd"/>
      <w:r w:rsidRPr="003F480F">
        <w:rPr>
          <w:color w:val="222222"/>
          <w:shd w:val="clear" w:color="auto" w:fill="FFFFFF"/>
        </w:rPr>
        <w:t xml:space="preserve"> S. C.; Viera M. E</w:t>
      </w:r>
      <w:r>
        <w:rPr>
          <w:color w:val="222222"/>
          <w:shd w:val="clear" w:color="auto" w:fill="FFFFFF"/>
        </w:rPr>
        <w:t xml:space="preserve">. C. D.; Silva L. N. 2020. Desigualdade econômica e risco de infecção e morte por </w:t>
      </w:r>
      <w:r w:rsidR="00047A8F">
        <w:rPr>
          <w:color w:val="222222"/>
          <w:shd w:val="clear" w:color="auto" w:fill="FFFFFF"/>
        </w:rPr>
        <w:t>COVID-19</w:t>
      </w:r>
      <w:r>
        <w:rPr>
          <w:color w:val="222222"/>
          <w:shd w:val="clear" w:color="auto" w:fill="FFFFFF"/>
        </w:rPr>
        <w:t xml:space="preserve"> no Brasil. Revista Brasileira de Epidemiologia 23: 1-12</w:t>
      </w:r>
    </w:p>
    <w:p w14:paraId="11430BF4" w14:textId="77777777" w:rsidR="00AC2940" w:rsidRPr="003F480F" w:rsidRDefault="00AC2940" w:rsidP="00A14299">
      <w:pPr>
        <w:spacing w:line="240" w:lineRule="auto"/>
        <w:jc w:val="left"/>
        <w:rPr>
          <w:color w:val="222222"/>
          <w:shd w:val="clear" w:color="auto" w:fill="FFFFFF"/>
        </w:rPr>
      </w:pPr>
    </w:p>
    <w:p w14:paraId="0EAEFD9E" w14:textId="7806E13C" w:rsidR="00AC2940" w:rsidRDefault="00AC2940" w:rsidP="00A14299">
      <w:pPr>
        <w:spacing w:line="240" w:lineRule="auto"/>
        <w:jc w:val="left"/>
        <w:rPr>
          <w:color w:val="222222"/>
          <w:shd w:val="clear" w:color="auto" w:fill="FFFFFF"/>
        </w:rPr>
      </w:pPr>
      <w:r w:rsidRPr="006E1DA2">
        <w:rPr>
          <w:color w:val="222222"/>
          <w:shd w:val="clear" w:color="auto" w:fill="FFFFFF"/>
        </w:rPr>
        <w:t xml:space="preserve">Fávero, L. P.; Belfiore, P. 2017. Manual de análise de dados: estatística e modelagem multivariada com Excel®, SPSS® e </w:t>
      </w:r>
      <w:proofErr w:type="spellStart"/>
      <w:r w:rsidRPr="006E1DA2">
        <w:rPr>
          <w:color w:val="222222"/>
          <w:shd w:val="clear" w:color="auto" w:fill="FFFFFF"/>
        </w:rPr>
        <w:t>Stata</w:t>
      </w:r>
      <w:proofErr w:type="spellEnd"/>
      <w:r w:rsidRPr="006E1DA2">
        <w:rPr>
          <w:color w:val="222222"/>
          <w:shd w:val="clear" w:color="auto" w:fill="FFFFFF"/>
        </w:rPr>
        <w:t xml:space="preserve">®. </w:t>
      </w:r>
      <w:r w:rsidRPr="001930CB">
        <w:rPr>
          <w:color w:val="222222"/>
          <w:shd w:val="clear" w:color="auto" w:fill="FFFFFF"/>
        </w:rPr>
        <w:t>1ed. Elsevier, Rio de Janeiro, RJ, Brasil.</w:t>
      </w:r>
    </w:p>
    <w:p w14:paraId="3AFBA412" w14:textId="77777777" w:rsidR="00A14299" w:rsidRPr="001930CB" w:rsidRDefault="00A14299" w:rsidP="00A14299">
      <w:pPr>
        <w:spacing w:line="240" w:lineRule="auto"/>
        <w:jc w:val="left"/>
        <w:rPr>
          <w:color w:val="222222"/>
          <w:shd w:val="clear" w:color="auto" w:fill="FFFFFF"/>
        </w:rPr>
      </w:pPr>
    </w:p>
    <w:p w14:paraId="1735EE6C" w14:textId="62D22852" w:rsidR="00B02C1B" w:rsidRDefault="00B02C1B" w:rsidP="00A14299">
      <w:pPr>
        <w:pStyle w:val="NormalWeb"/>
        <w:spacing w:before="0" w:beforeAutospacing="0" w:after="0" w:afterAutospacing="0"/>
        <w:rPr>
          <w:rFonts w:ascii="Arial" w:hAnsi="Arial" w:cs="Arial"/>
          <w:color w:val="000000"/>
          <w:sz w:val="22"/>
          <w:szCs w:val="22"/>
        </w:rPr>
      </w:pPr>
      <w:proofErr w:type="spellStart"/>
      <w:r w:rsidRPr="00567B89">
        <w:rPr>
          <w:rFonts w:ascii="Arial" w:hAnsi="Arial" w:cs="Arial"/>
          <w:color w:val="000000"/>
          <w:sz w:val="22"/>
          <w:szCs w:val="22"/>
        </w:rPr>
        <w:t>Gower</w:t>
      </w:r>
      <w:proofErr w:type="spellEnd"/>
      <w:r w:rsidRPr="00567B89">
        <w:rPr>
          <w:rFonts w:ascii="Arial" w:hAnsi="Arial" w:cs="Arial"/>
          <w:color w:val="000000"/>
          <w:sz w:val="22"/>
          <w:szCs w:val="22"/>
        </w:rPr>
        <w:t xml:space="preserve">, J. C. 1971. </w:t>
      </w:r>
      <w:r w:rsidRPr="003745CF">
        <w:rPr>
          <w:rFonts w:ascii="Arial" w:hAnsi="Arial" w:cs="Arial"/>
          <w:color w:val="000000"/>
          <w:sz w:val="22"/>
          <w:szCs w:val="22"/>
          <w:lang w:val="en-US"/>
        </w:rPr>
        <w:t>A general coefficient of similarity and some of its properties</w:t>
      </w:r>
      <w:r>
        <w:rPr>
          <w:rFonts w:ascii="Arial" w:hAnsi="Arial" w:cs="Arial"/>
          <w:i/>
          <w:iCs/>
          <w:color w:val="000000"/>
          <w:sz w:val="22"/>
          <w:szCs w:val="22"/>
          <w:lang w:val="en-US"/>
        </w:rPr>
        <w:t>.</w:t>
      </w:r>
      <w:r w:rsidRPr="003745CF">
        <w:rPr>
          <w:rFonts w:ascii="Arial" w:hAnsi="Arial" w:cs="Arial"/>
          <w:i/>
          <w:iCs/>
          <w:color w:val="000000"/>
          <w:sz w:val="22"/>
          <w:szCs w:val="22"/>
          <w:lang w:val="en-US"/>
        </w:rPr>
        <w:t> </w:t>
      </w:r>
      <w:proofErr w:type="spellStart"/>
      <w:r w:rsidRPr="00567B89">
        <w:rPr>
          <w:rStyle w:val="Emphasis"/>
          <w:rFonts w:ascii="Arial" w:hAnsi="Arial" w:cs="Arial"/>
          <w:i w:val="0"/>
          <w:iCs w:val="0"/>
          <w:color w:val="000000"/>
          <w:sz w:val="22"/>
          <w:szCs w:val="22"/>
        </w:rPr>
        <w:t>Biometrics</w:t>
      </w:r>
      <w:proofErr w:type="spellEnd"/>
      <w:r w:rsidRPr="00567B89">
        <w:rPr>
          <w:rStyle w:val="Emphasis"/>
          <w:rFonts w:ascii="Arial" w:hAnsi="Arial" w:cs="Arial"/>
          <w:i w:val="0"/>
          <w:iCs w:val="0"/>
          <w:color w:val="000000"/>
          <w:sz w:val="22"/>
          <w:szCs w:val="22"/>
        </w:rPr>
        <w:t>.</w:t>
      </w:r>
      <w:r w:rsidRPr="00567B89">
        <w:rPr>
          <w:rFonts w:ascii="Arial" w:hAnsi="Arial" w:cs="Arial"/>
          <w:color w:val="000000"/>
          <w:sz w:val="22"/>
          <w:szCs w:val="22"/>
        </w:rPr>
        <w:t> 27: 857–874.</w:t>
      </w:r>
    </w:p>
    <w:p w14:paraId="3361AD34" w14:textId="77777777" w:rsidR="00A14299" w:rsidRPr="00567B89" w:rsidRDefault="00A14299" w:rsidP="00A14299">
      <w:pPr>
        <w:pStyle w:val="NormalWeb"/>
        <w:spacing w:before="0" w:beforeAutospacing="0" w:after="0" w:afterAutospacing="0"/>
        <w:rPr>
          <w:rFonts w:ascii="Arial" w:hAnsi="Arial" w:cs="Arial"/>
          <w:color w:val="000000"/>
          <w:sz w:val="22"/>
          <w:szCs w:val="22"/>
        </w:rPr>
      </w:pPr>
    </w:p>
    <w:p w14:paraId="6A443F02" w14:textId="453E6E72" w:rsidR="00AC2940" w:rsidRDefault="00AC2940" w:rsidP="00A14299">
      <w:pPr>
        <w:spacing w:line="240" w:lineRule="auto"/>
        <w:jc w:val="left"/>
        <w:rPr>
          <w:color w:val="222222"/>
          <w:shd w:val="clear" w:color="auto" w:fill="FFFFFF"/>
          <w:lang w:val="en-US"/>
        </w:rPr>
      </w:pPr>
      <w:r w:rsidRPr="003E184B">
        <w:rPr>
          <w:color w:val="222222"/>
          <w:shd w:val="clear" w:color="auto" w:fill="FFFFFF"/>
        </w:rPr>
        <w:t>Instituto Brasileiro de Geografia e Estatística</w:t>
      </w:r>
      <w:r>
        <w:rPr>
          <w:color w:val="222222"/>
          <w:shd w:val="clear" w:color="auto" w:fill="FFFFFF"/>
        </w:rPr>
        <w:t xml:space="preserve"> [IBGE]</w:t>
      </w:r>
      <w:r w:rsidRPr="003E184B">
        <w:rPr>
          <w:color w:val="222222"/>
          <w:shd w:val="clear" w:color="auto" w:fill="FFFFFF"/>
        </w:rPr>
        <w:t>.</w:t>
      </w:r>
      <w:r>
        <w:rPr>
          <w:color w:val="222222"/>
          <w:shd w:val="clear" w:color="auto" w:fill="FFFFFF"/>
        </w:rPr>
        <w:t xml:space="preserve"> 2010. </w:t>
      </w:r>
      <w:r w:rsidRPr="003E184B">
        <w:rPr>
          <w:color w:val="222222"/>
          <w:shd w:val="clear" w:color="auto" w:fill="FFFFFF"/>
        </w:rPr>
        <w:t>Disponível em:</w:t>
      </w:r>
      <w:r>
        <w:rPr>
          <w:color w:val="222222"/>
          <w:shd w:val="clear" w:color="auto" w:fill="FFFFFF"/>
        </w:rPr>
        <w:t xml:space="preserve"> &lt;</w:t>
      </w:r>
      <w:r w:rsidRPr="003E184B">
        <w:rPr>
          <w:color w:val="222222"/>
          <w:shd w:val="clear" w:color="auto" w:fill="FFFFFF"/>
        </w:rPr>
        <w:t>http://abnet.datasus.gov.br/</w:t>
      </w:r>
      <w:proofErr w:type="spellStart"/>
      <w:r w:rsidRPr="003E184B">
        <w:rPr>
          <w:color w:val="222222"/>
          <w:shd w:val="clear" w:color="auto" w:fill="FFFFFF"/>
        </w:rPr>
        <w:t>cgi</w:t>
      </w:r>
      <w:proofErr w:type="spellEnd"/>
      <w:r w:rsidRPr="003E184B">
        <w:rPr>
          <w:color w:val="222222"/>
          <w:shd w:val="clear" w:color="auto" w:fill="FFFFFF"/>
        </w:rPr>
        <w:t>/</w:t>
      </w:r>
      <w:proofErr w:type="spellStart"/>
      <w:r w:rsidRPr="003E184B">
        <w:rPr>
          <w:color w:val="222222"/>
          <w:shd w:val="clear" w:color="auto" w:fill="FFFFFF"/>
        </w:rPr>
        <w:t>ibge</w:t>
      </w:r>
      <w:proofErr w:type="spellEnd"/>
      <w:r w:rsidRPr="003E184B">
        <w:rPr>
          <w:color w:val="222222"/>
          <w:shd w:val="clear" w:color="auto" w:fill="FFFFFF"/>
        </w:rPr>
        <w:t>/censo/</w:t>
      </w:r>
      <w:proofErr w:type="spellStart"/>
      <w:r w:rsidRPr="003E184B">
        <w:rPr>
          <w:color w:val="222222"/>
          <w:shd w:val="clear" w:color="auto" w:fill="FFFFFF"/>
        </w:rPr>
        <w:t>cnv</w:t>
      </w:r>
      <w:proofErr w:type="spellEnd"/>
      <w:r w:rsidRPr="003E184B">
        <w:rPr>
          <w:color w:val="222222"/>
          <w:shd w:val="clear" w:color="auto" w:fill="FFFFFF"/>
        </w:rPr>
        <w:t>/giniuf.def</w:t>
      </w:r>
      <w:r>
        <w:rPr>
          <w:color w:val="222222"/>
          <w:shd w:val="clear" w:color="auto" w:fill="FFFFFF"/>
        </w:rPr>
        <w:t xml:space="preserve">&gt;. </w:t>
      </w:r>
      <w:proofErr w:type="spellStart"/>
      <w:r w:rsidRPr="00567B89">
        <w:rPr>
          <w:color w:val="222222"/>
          <w:shd w:val="clear" w:color="auto" w:fill="FFFFFF"/>
          <w:lang w:val="en-US"/>
        </w:rPr>
        <w:t>Acesso</w:t>
      </w:r>
      <w:proofErr w:type="spellEnd"/>
      <w:r w:rsidRPr="00567B89">
        <w:rPr>
          <w:color w:val="222222"/>
          <w:shd w:val="clear" w:color="auto" w:fill="FFFFFF"/>
          <w:lang w:val="en-US"/>
        </w:rPr>
        <w:t xml:space="preserve"> </w:t>
      </w:r>
      <w:proofErr w:type="spellStart"/>
      <w:r w:rsidRPr="00567B89">
        <w:rPr>
          <w:color w:val="222222"/>
          <w:shd w:val="clear" w:color="auto" w:fill="FFFFFF"/>
          <w:lang w:val="en-US"/>
        </w:rPr>
        <w:t>em</w:t>
      </w:r>
      <w:proofErr w:type="spellEnd"/>
      <w:r w:rsidRPr="00567B89">
        <w:rPr>
          <w:color w:val="222222"/>
          <w:shd w:val="clear" w:color="auto" w:fill="FFFFFF"/>
          <w:lang w:val="en-US"/>
        </w:rPr>
        <w:t xml:space="preserve">: 17 </w:t>
      </w:r>
      <w:proofErr w:type="spellStart"/>
      <w:r w:rsidRPr="00567B89">
        <w:rPr>
          <w:color w:val="222222"/>
          <w:shd w:val="clear" w:color="auto" w:fill="FFFFFF"/>
          <w:lang w:val="en-US"/>
        </w:rPr>
        <w:t>nov.</w:t>
      </w:r>
      <w:proofErr w:type="spellEnd"/>
      <w:r w:rsidRPr="00567B89">
        <w:rPr>
          <w:color w:val="222222"/>
          <w:shd w:val="clear" w:color="auto" w:fill="FFFFFF"/>
          <w:lang w:val="en-US"/>
        </w:rPr>
        <w:t xml:space="preserve"> 2021.</w:t>
      </w:r>
    </w:p>
    <w:p w14:paraId="071FDAFE" w14:textId="77777777" w:rsidR="00A14299" w:rsidRPr="00567B89" w:rsidRDefault="00A14299" w:rsidP="00A14299">
      <w:pPr>
        <w:spacing w:line="240" w:lineRule="auto"/>
        <w:jc w:val="left"/>
        <w:rPr>
          <w:color w:val="222222"/>
          <w:shd w:val="clear" w:color="auto" w:fill="FFFFFF"/>
          <w:lang w:val="en-US"/>
        </w:rPr>
      </w:pPr>
    </w:p>
    <w:p w14:paraId="43E774FB" w14:textId="6C20F200" w:rsidR="00B02C1B" w:rsidRDefault="00B02C1B" w:rsidP="00A14299">
      <w:pPr>
        <w:pStyle w:val="NormalWeb"/>
        <w:spacing w:before="0" w:beforeAutospacing="0" w:after="0" w:afterAutospacing="0"/>
        <w:rPr>
          <w:rFonts w:ascii="Arial" w:hAnsi="Arial" w:cs="Arial"/>
          <w:color w:val="000000"/>
          <w:sz w:val="22"/>
          <w:szCs w:val="22"/>
        </w:rPr>
      </w:pPr>
      <w:r w:rsidRPr="00F91D19">
        <w:rPr>
          <w:rFonts w:ascii="Arial" w:hAnsi="Arial" w:cs="Arial"/>
          <w:color w:val="000000"/>
          <w:sz w:val="22"/>
          <w:szCs w:val="22"/>
          <w:lang w:val="en-US"/>
        </w:rPr>
        <w:t xml:space="preserve">Kaufman, L.; </w:t>
      </w:r>
      <w:proofErr w:type="spellStart"/>
      <w:r w:rsidRPr="00F91D19">
        <w:rPr>
          <w:rFonts w:ascii="Arial" w:hAnsi="Arial" w:cs="Arial"/>
          <w:color w:val="000000"/>
          <w:sz w:val="22"/>
          <w:szCs w:val="22"/>
          <w:lang w:val="en-US"/>
        </w:rPr>
        <w:t>Rousseeuw</w:t>
      </w:r>
      <w:proofErr w:type="spellEnd"/>
      <w:r w:rsidRPr="00F91D19">
        <w:rPr>
          <w:rFonts w:ascii="Arial" w:hAnsi="Arial" w:cs="Arial"/>
          <w:color w:val="000000"/>
          <w:sz w:val="22"/>
          <w:szCs w:val="22"/>
          <w:lang w:val="en-US"/>
        </w:rPr>
        <w:t>, P.J. 1990. </w:t>
      </w:r>
      <w:r w:rsidRPr="00F91D19">
        <w:rPr>
          <w:rStyle w:val="Emphasis"/>
          <w:rFonts w:ascii="Arial" w:hAnsi="Arial" w:cs="Arial"/>
          <w:i w:val="0"/>
          <w:iCs w:val="0"/>
          <w:color w:val="000000"/>
          <w:sz w:val="22"/>
          <w:szCs w:val="22"/>
          <w:lang w:val="en-US"/>
        </w:rPr>
        <w:t>Finding Groups in Data: An Introduction to Cluster Analysis</w:t>
      </w:r>
      <w:r w:rsidRPr="00F91D19">
        <w:rPr>
          <w:rFonts w:ascii="Arial" w:hAnsi="Arial" w:cs="Arial"/>
          <w:i/>
          <w:iCs/>
          <w:color w:val="000000"/>
          <w:sz w:val="22"/>
          <w:szCs w:val="22"/>
          <w:lang w:val="en-US"/>
        </w:rPr>
        <w:t xml:space="preserve">. </w:t>
      </w:r>
      <w:r w:rsidRPr="00F91D19">
        <w:rPr>
          <w:rFonts w:ascii="Arial" w:hAnsi="Arial" w:cs="Arial"/>
          <w:color w:val="000000"/>
          <w:sz w:val="22"/>
          <w:szCs w:val="22"/>
        </w:rPr>
        <w:t xml:space="preserve">1 ed. </w:t>
      </w:r>
      <w:r w:rsidRPr="00F91D19">
        <w:rPr>
          <w:rStyle w:val="infovalue"/>
          <w:rFonts w:ascii="Arial" w:hAnsi="Arial" w:cs="Arial"/>
          <w:sz w:val="22"/>
          <w:szCs w:val="22"/>
        </w:rPr>
        <w:t xml:space="preserve">John </w:t>
      </w:r>
      <w:proofErr w:type="spellStart"/>
      <w:r w:rsidRPr="00F91D19">
        <w:rPr>
          <w:rStyle w:val="infovalue"/>
          <w:rFonts w:ascii="Arial" w:hAnsi="Arial" w:cs="Arial"/>
          <w:sz w:val="22"/>
          <w:szCs w:val="22"/>
        </w:rPr>
        <w:t>Wiley</w:t>
      </w:r>
      <w:proofErr w:type="spellEnd"/>
      <w:r w:rsidRPr="00F91D19">
        <w:rPr>
          <w:rStyle w:val="infovalue"/>
          <w:rFonts w:ascii="Arial" w:hAnsi="Arial" w:cs="Arial"/>
          <w:sz w:val="22"/>
          <w:szCs w:val="22"/>
        </w:rPr>
        <w:t xml:space="preserve"> &amp; Sons</w:t>
      </w:r>
      <w:r w:rsidRPr="00F91D19">
        <w:rPr>
          <w:rFonts w:ascii="Arial" w:hAnsi="Arial" w:cs="Arial"/>
          <w:color w:val="000000"/>
          <w:sz w:val="22"/>
          <w:szCs w:val="22"/>
        </w:rPr>
        <w:t xml:space="preserve">, Nova Iorque, Nova Iorque. </w:t>
      </w:r>
      <w:r w:rsidRPr="00B02C1B">
        <w:rPr>
          <w:rFonts w:ascii="Arial" w:hAnsi="Arial" w:cs="Arial"/>
          <w:color w:val="000000"/>
          <w:sz w:val="22"/>
          <w:szCs w:val="22"/>
        </w:rPr>
        <w:t>Estados Unidos.</w:t>
      </w:r>
    </w:p>
    <w:p w14:paraId="46F0DEE3" w14:textId="77777777" w:rsidR="00A14299" w:rsidRPr="00B02C1B" w:rsidRDefault="00A14299" w:rsidP="00A14299">
      <w:pPr>
        <w:pStyle w:val="NormalWeb"/>
        <w:spacing w:before="0" w:beforeAutospacing="0" w:after="0" w:afterAutospacing="0"/>
        <w:rPr>
          <w:rFonts w:ascii="Arial" w:hAnsi="Arial" w:cs="Arial"/>
          <w:color w:val="000000"/>
          <w:sz w:val="22"/>
          <w:szCs w:val="22"/>
        </w:rPr>
      </w:pPr>
    </w:p>
    <w:p w14:paraId="383AF39A" w14:textId="21A39218" w:rsidR="00AC2940" w:rsidRDefault="00AC2940" w:rsidP="00A14299">
      <w:pPr>
        <w:spacing w:line="240" w:lineRule="auto"/>
        <w:jc w:val="left"/>
        <w:rPr>
          <w:color w:val="222222"/>
          <w:shd w:val="clear" w:color="auto" w:fill="FFFFFF"/>
          <w:lang w:val="en-US"/>
        </w:rPr>
      </w:pPr>
      <w:proofErr w:type="spellStart"/>
      <w:r w:rsidRPr="00B432A5">
        <w:rPr>
          <w:color w:val="222222"/>
          <w:shd w:val="clear" w:color="auto" w:fill="FFFFFF"/>
        </w:rPr>
        <w:t>Kawachi</w:t>
      </w:r>
      <w:proofErr w:type="spellEnd"/>
      <w:r w:rsidRPr="00B432A5">
        <w:rPr>
          <w:color w:val="222222"/>
          <w:shd w:val="clear" w:color="auto" w:fill="FFFFFF"/>
        </w:rPr>
        <w:t xml:space="preserve"> I, </w:t>
      </w:r>
      <w:proofErr w:type="spellStart"/>
      <w:r w:rsidRPr="00B432A5">
        <w:rPr>
          <w:color w:val="222222"/>
          <w:shd w:val="clear" w:color="auto" w:fill="FFFFFF"/>
        </w:rPr>
        <w:t>Subramanian</w:t>
      </w:r>
      <w:proofErr w:type="spellEnd"/>
      <w:r w:rsidRPr="00B432A5">
        <w:rPr>
          <w:color w:val="222222"/>
          <w:shd w:val="clear" w:color="auto" w:fill="FFFFFF"/>
        </w:rPr>
        <w:t xml:space="preserve"> S. V. 2014. </w:t>
      </w:r>
      <w:r w:rsidRPr="00AC2940">
        <w:rPr>
          <w:color w:val="222222"/>
          <w:shd w:val="clear" w:color="auto" w:fill="FFFFFF"/>
          <w:lang w:val="en-US"/>
        </w:rPr>
        <w:t xml:space="preserve">Income inequality. </w:t>
      </w:r>
      <w:r w:rsidRPr="00F430DA">
        <w:rPr>
          <w:color w:val="222222"/>
          <w:shd w:val="clear" w:color="auto" w:fill="FFFFFF"/>
          <w:lang w:val="en-US"/>
        </w:rPr>
        <w:t>Social Epidemiology. 126-52.</w:t>
      </w:r>
    </w:p>
    <w:p w14:paraId="1B285E37" w14:textId="77777777" w:rsidR="00A14299" w:rsidRPr="00F430DA" w:rsidRDefault="00A14299" w:rsidP="00A14299">
      <w:pPr>
        <w:spacing w:line="240" w:lineRule="auto"/>
        <w:jc w:val="left"/>
        <w:rPr>
          <w:color w:val="222222"/>
          <w:shd w:val="clear" w:color="auto" w:fill="FFFFFF"/>
          <w:lang w:val="en-US"/>
        </w:rPr>
      </w:pPr>
    </w:p>
    <w:p w14:paraId="4EB2A4DF" w14:textId="76B31FFF" w:rsidR="00B02C1B" w:rsidRDefault="00B02C1B" w:rsidP="00A14299">
      <w:pPr>
        <w:pStyle w:val="NormalWeb"/>
        <w:spacing w:before="0" w:beforeAutospacing="0" w:after="0" w:afterAutospacing="0"/>
        <w:rPr>
          <w:rFonts w:ascii="Arial" w:hAnsi="Arial" w:cs="Arial"/>
          <w:color w:val="222222"/>
          <w:sz w:val="22"/>
          <w:szCs w:val="22"/>
          <w:shd w:val="clear" w:color="auto" w:fill="FFFFFF"/>
        </w:rPr>
      </w:pPr>
      <w:r w:rsidRPr="00B02C1B">
        <w:rPr>
          <w:rFonts w:ascii="Arial" w:hAnsi="Arial" w:cs="Arial"/>
          <w:color w:val="222222"/>
          <w:sz w:val="22"/>
          <w:szCs w:val="22"/>
          <w:shd w:val="clear" w:color="auto" w:fill="FFFFFF"/>
          <w:lang w:val="en-US"/>
        </w:rPr>
        <w:t>McCaffrey, J. D. 2020. Example of Calculating the Gower Distance</w:t>
      </w:r>
      <w:r>
        <w:rPr>
          <w:rFonts w:ascii="Arial" w:hAnsi="Arial" w:cs="Arial"/>
          <w:color w:val="222222"/>
          <w:sz w:val="22"/>
          <w:szCs w:val="22"/>
          <w:shd w:val="clear" w:color="auto" w:fill="FFFFFF"/>
          <w:lang w:val="en-US"/>
        </w:rPr>
        <w:t xml:space="preserve">. </w:t>
      </w:r>
      <w:r w:rsidRPr="00B02C1B">
        <w:rPr>
          <w:rFonts w:ascii="Arial" w:hAnsi="Arial" w:cs="Arial"/>
          <w:color w:val="222222"/>
          <w:sz w:val="22"/>
          <w:szCs w:val="22"/>
          <w:shd w:val="clear" w:color="auto" w:fill="FFFFFF"/>
        </w:rPr>
        <w:t>Disponível em:&lt;</w:t>
      </w:r>
      <w:r w:rsidRPr="00B02C1B">
        <w:t xml:space="preserve"> </w:t>
      </w:r>
      <w:r w:rsidRPr="00B02C1B">
        <w:rPr>
          <w:rFonts w:ascii="Arial" w:hAnsi="Arial" w:cs="Arial"/>
          <w:color w:val="222222"/>
          <w:sz w:val="22"/>
          <w:szCs w:val="22"/>
          <w:shd w:val="clear" w:color="auto" w:fill="FFFFFF"/>
        </w:rPr>
        <w:t>https://jamesmccaffrey.wordpress.com/2020/04/21/example-of-calculating-the-gower-distance/&gt;</w:t>
      </w:r>
      <w:r>
        <w:rPr>
          <w:rFonts w:ascii="Arial" w:hAnsi="Arial" w:cs="Arial"/>
          <w:color w:val="222222"/>
          <w:sz w:val="22"/>
          <w:szCs w:val="22"/>
          <w:shd w:val="clear" w:color="auto" w:fill="FFFFFF"/>
        </w:rPr>
        <w:t>. Acesso em 10 maio 2021.</w:t>
      </w:r>
    </w:p>
    <w:p w14:paraId="50DF666F" w14:textId="77777777" w:rsidR="00A14299" w:rsidRPr="00B02C1B" w:rsidRDefault="00A14299" w:rsidP="00A14299">
      <w:pPr>
        <w:pStyle w:val="NormalWeb"/>
        <w:spacing w:before="0" w:beforeAutospacing="0" w:after="0" w:afterAutospacing="0"/>
        <w:rPr>
          <w:rFonts w:ascii="Arial" w:hAnsi="Arial" w:cs="Arial"/>
          <w:color w:val="000000"/>
          <w:sz w:val="22"/>
          <w:szCs w:val="22"/>
        </w:rPr>
      </w:pPr>
    </w:p>
    <w:p w14:paraId="46B3C212" w14:textId="132468D4" w:rsidR="00AC2940" w:rsidRPr="0011410C" w:rsidRDefault="00AC2940" w:rsidP="00A14299">
      <w:pPr>
        <w:spacing w:line="240" w:lineRule="auto"/>
        <w:jc w:val="left"/>
        <w:rPr>
          <w:color w:val="222222"/>
          <w:shd w:val="clear" w:color="auto" w:fill="FFFFFF"/>
        </w:rPr>
      </w:pPr>
      <w:proofErr w:type="spellStart"/>
      <w:r w:rsidRPr="00567B89">
        <w:rPr>
          <w:color w:val="222222"/>
          <w:shd w:val="clear" w:color="auto" w:fill="FFFFFF"/>
        </w:rPr>
        <w:t>Our</w:t>
      </w:r>
      <w:proofErr w:type="spellEnd"/>
      <w:r w:rsidRPr="00567B89">
        <w:rPr>
          <w:color w:val="222222"/>
          <w:shd w:val="clear" w:color="auto" w:fill="FFFFFF"/>
        </w:rPr>
        <w:t xml:space="preserve"> World in Data. 2021. </w:t>
      </w:r>
      <w:proofErr w:type="spellStart"/>
      <w:r w:rsidRPr="00567B89">
        <w:rPr>
          <w:color w:val="222222"/>
          <w:shd w:val="clear" w:color="auto" w:fill="FFFFFF"/>
        </w:rPr>
        <w:t>Coronavirus</w:t>
      </w:r>
      <w:proofErr w:type="spellEnd"/>
      <w:r w:rsidRPr="00567B89">
        <w:rPr>
          <w:color w:val="222222"/>
          <w:shd w:val="clear" w:color="auto" w:fill="FFFFFF"/>
        </w:rPr>
        <w:t xml:space="preserve"> (</w:t>
      </w:r>
      <w:r w:rsidR="00047A8F" w:rsidRPr="00567B89">
        <w:rPr>
          <w:color w:val="222222"/>
          <w:shd w:val="clear" w:color="auto" w:fill="FFFFFF"/>
        </w:rPr>
        <w:t>COVID-19</w:t>
      </w:r>
      <w:r w:rsidRPr="00567B89">
        <w:rPr>
          <w:color w:val="222222"/>
          <w:shd w:val="clear" w:color="auto" w:fill="FFFFFF"/>
        </w:rPr>
        <w:t xml:space="preserve">) Cases. </w:t>
      </w:r>
      <w:r w:rsidRPr="00B26630">
        <w:rPr>
          <w:color w:val="222222"/>
          <w:shd w:val="clear" w:color="auto" w:fill="FFFFFF"/>
        </w:rPr>
        <w:t>Disponível em: &lt;https://ourworldindata.org/covid-cases&gt;</w:t>
      </w:r>
      <w:r>
        <w:rPr>
          <w:color w:val="222222"/>
          <w:shd w:val="clear" w:color="auto" w:fill="FFFFFF"/>
        </w:rPr>
        <w:t xml:space="preserve">. </w:t>
      </w:r>
      <w:r w:rsidRPr="0011410C">
        <w:rPr>
          <w:color w:val="222222"/>
          <w:shd w:val="clear" w:color="auto" w:fill="FFFFFF"/>
        </w:rPr>
        <w:t>Acesso em: 17 nov. 2021.</w:t>
      </w:r>
    </w:p>
    <w:p w14:paraId="76D6504C" w14:textId="16D37829" w:rsidR="003A1D65" w:rsidRPr="0011410C" w:rsidRDefault="003A1D65" w:rsidP="00A14299">
      <w:pPr>
        <w:spacing w:line="240" w:lineRule="auto"/>
        <w:jc w:val="left"/>
        <w:rPr>
          <w:color w:val="222222"/>
          <w:shd w:val="clear" w:color="auto" w:fill="FFFFFF"/>
        </w:rPr>
      </w:pPr>
    </w:p>
    <w:p w14:paraId="49B57CCF" w14:textId="25698046" w:rsidR="003A1D65" w:rsidRPr="0011410C" w:rsidRDefault="003A1D65" w:rsidP="00A14299">
      <w:pPr>
        <w:spacing w:line="240" w:lineRule="auto"/>
        <w:jc w:val="left"/>
        <w:rPr>
          <w:color w:val="222222"/>
          <w:shd w:val="clear" w:color="auto" w:fill="FFFFFF"/>
          <w:lang w:val="en-US"/>
        </w:rPr>
      </w:pPr>
      <w:r w:rsidRPr="00F03162">
        <w:rPr>
          <w:color w:val="222222"/>
          <w:shd w:val="clear" w:color="auto" w:fill="FFFFFF"/>
        </w:rPr>
        <w:t>Pontes</w:t>
      </w:r>
      <w:r w:rsidR="00F03162" w:rsidRPr="00F03162">
        <w:rPr>
          <w:color w:val="222222"/>
          <w:shd w:val="clear" w:color="auto" w:fill="FFFFFF"/>
        </w:rPr>
        <w:t>, A. C. F. E</w:t>
      </w:r>
      <w:r w:rsidR="00F03162">
        <w:rPr>
          <w:color w:val="222222"/>
          <w:shd w:val="clear" w:color="auto" w:fill="FFFFFF"/>
        </w:rPr>
        <w:t xml:space="preserve">nsino da correlação de posto no ensino médio. In: 19º SINAPE, 2010, São Pedro, São Paulo, Brasil. </w:t>
      </w:r>
      <w:r w:rsidR="00F03162" w:rsidRPr="0011410C">
        <w:rPr>
          <w:color w:val="222222"/>
          <w:shd w:val="clear" w:color="auto" w:fill="FFFFFF"/>
          <w:lang w:val="en-US"/>
        </w:rPr>
        <w:t>Anais... p. 1-8.</w:t>
      </w:r>
    </w:p>
    <w:p w14:paraId="5B6AD000" w14:textId="77777777" w:rsidR="00A14299" w:rsidRPr="0011410C" w:rsidRDefault="00A14299" w:rsidP="00A14299">
      <w:pPr>
        <w:spacing w:line="240" w:lineRule="auto"/>
        <w:jc w:val="left"/>
        <w:rPr>
          <w:color w:val="222222"/>
          <w:shd w:val="clear" w:color="auto" w:fill="FFFFFF"/>
          <w:lang w:val="en-US"/>
        </w:rPr>
      </w:pPr>
    </w:p>
    <w:p w14:paraId="40A0B2FE" w14:textId="2BBA7049" w:rsidR="00B02C1B" w:rsidRDefault="00B02C1B" w:rsidP="00A14299">
      <w:pPr>
        <w:pStyle w:val="NormalWeb"/>
        <w:spacing w:before="0" w:beforeAutospacing="0" w:after="0" w:afterAutospacing="0"/>
        <w:rPr>
          <w:rFonts w:ascii="Arial" w:hAnsi="Arial" w:cs="Arial"/>
          <w:color w:val="222222"/>
          <w:sz w:val="22"/>
          <w:szCs w:val="22"/>
          <w:shd w:val="clear" w:color="auto" w:fill="FFFFFF"/>
          <w:lang w:val="en-US"/>
        </w:rPr>
      </w:pPr>
      <w:proofErr w:type="spellStart"/>
      <w:r w:rsidRPr="0011410C">
        <w:rPr>
          <w:rFonts w:ascii="Arial" w:hAnsi="Arial" w:cs="Arial"/>
          <w:color w:val="000000"/>
          <w:sz w:val="22"/>
          <w:szCs w:val="22"/>
          <w:lang w:val="en-US"/>
        </w:rPr>
        <w:t>Shendre</w:t>
      </w:r>
      <w:proofErr w:type="spellEnd"/>
      <w:r w:rsidRPr="0011410C">
        <w:rPr>
          <w:rFonts w:ascii="Arial" w:hAnsi="Arial" w:cs="Arial"/>
          <w:color w:val="000000"/>
          <w:sz w:val="22"/>
          <w:szCs w:val="22"/>
          <w:lang w:val="en-US"/>
        </w:rPr>
        <w:t xml:space="preserve">, S. 2020. </w:t>
      </w:r>
      <w:r w:rsidRPr="00B02C1B">
        <w:rPr>
          <w:rFonts w:ascii="Arial" w:hAnsi="Arial" w:cs="Arial"/>
          <w:color w:val="000000"/>
          <w:sz w:val="22"/>
          <w:szCs w:val="22"/>
          <w:lang w:val="en-US"/>
        </w:rPr>
        <w:t>Clustering datasets having both numerical and categorical variables</w:t>
      </w:r>
      <w:r>
        <w:rPr>
          <w:rFonts w:ascii="Arial" w:hAnsi="Arial" w:cs="Arial"/>
          <w:color w:val="000000"/>
          <w:sz w:val="22"/>
          <w:szCs w:val="22"/>
          <w:lang w:val="en-US"/>
        </w:rPr>
        <w:t xml:space="preserve">. </w:t>
      </w:r>
      <w:r w:rsidRPr="00B02C1B">
        <w:rPr>
          <w:rFonts w:ascii="Arial" w:hAnsi="Arial" w:cs="Arial"/>
          <w:color w:val="222222"/>
          <w:sz w:val="22"/>
          <w:szCs w:val="22"/>
          <w:shd w:val="clear" w:color="auto" w:fill="FFFFFF"/>
        </w:rPr>
        <w:t>Disponível em:</w:t>
      </w:r>
      <w:r>
        <w:rPr>
          <w:rFonts w:ascii="Arial" w:hAnsi="Arial" w:cs="Arial"/>
          <w:color w:val="222222"/>
          <w:sz w:val="22"/>
          <w:szCs w:val="22"/>
          <w:shd w:val="clear" w:color="auto" w:fill="FFFFFF"/>
        </w:rPr>
        <w:t>&lt;</w:t>
      </w:r>
      <w:r w:rsidRPr="00B02C1B">
        <w:rPr>
          <w:rFonts w:ascii="Arial" w:hAnsi="Arial" w:cs="Arial"/>
          <w:color w:val="222222"/>
          <w:sz w:val="22"/>
          <w:szCs w:val="22"/>
          <w:shd w:val="clear" w:color="auto" w:fill="FFFFFF"/>
        </w:rPr>
        <w:t>https://towardsdatascience.com/clustering-datasets-having-both-numerical-and-categorical-variables-ed91cdca0677?gi=8bc0f26e5e67</w:t>
      </w:r>
      <w:r>
        <w:rPr>
          <w:rFonts w:ascii="Arial" w:hAnsi="Arial" w:cs="Arial"/>
          <w:color w:val="222222"/>
          <w:sz w:val="22"/>
          <w:szCs w:val="22"/>
          <w:shd w:val="clear" w:color="auto" w:fill="FFFFFF"/>
        </w:rPr>
        <w:t xml:space="preserve">&gt;. </w:t>
      </w:r>
      <w:proofErr w:type="spellStart"/>
      <w:r w:rsidRPr="00B02C1B">
        <w:rPr>
          <w:rFonts w:ascii="Arial" w:hAnsi="Arial" w:cs="Arial"/>
          <w:color w:val="222222"/>
          <w:sz w:val="22"/>
          <w:szCs w:val="22"/>
          <w:shd w:val="clear" w:color="auto" w:fill="FFFFFF"/>
          <w:lang w:val="en-US"/>
        </w:rPr>
        <w:t>Acesso</w:t>
      </w:r>
      <w:proofErr w:type="spellEnd"/>
      <w:r w:rsidRPr="00B02C1B">
        <w:rPr>
          <w:rFonts w:ascii="Arial" w:hAnsi="Arial" w:cs="Arial"/>
          <w:color w:val="222222"/>
          <w:sz w:val="22"/>
          <w:szCs w:val="22"/>
          <w:shd w:val="clear" w:color="auto" w:fill="FFFFFF"/>
          <w:lang w:val="en-US"/>
        </w:rPr>
        <w:t xml:space="preserve"> </w:t>
      </w:r>
      <w:proofErr w:type="spellStart"/>
      <w:r w:rsidRPr="00B02C1B">
        <w:rPr>
          <w:rFonts w:ascii="Arial" w:hAnsi="Arial" w:cs="Arial"/>
          <w:color w:val="222222"/>
          <w:sz w:val="22"/>
          <w:szCs w:val="22"/>
          <w:shd w:val="clear" w:color="auto" w:fill="FFFFFF"/>
          <w:lang w:val="en-US"/>
        </w:rPr>
        <w:t>em</w:t>
      </w:r>
      <w:proofErr w:type="spellEnd"/>
      <w:r w:rsidRPr="00B02C1B">
        <w:rPr>
          <w:rFonts w:ascii="Arial" w:hAnsi="Arial" w:cs="Arial"/>
          <w:color w:val="222222"/>
          <w:sz w:val="22"/>
          <w:szCs w:val="22"/>
          <w:shd w:val="clear" w:color="auto" w:fill="FFFFFF"/>
          <w:lang w:val="en-US"/>
        </w:rPr>
        <w:t xml:space="preserve"> 10 </w:t>
      </w:r>
      <w:proofErr w:type="spellStart"/>
      <w:r w:rsidRPr="00B02C1B">
        <w:rPr>
          <w:rFonts w:ascii="Arial" w:hAnsi="Arial" w:cs="Arial"/>
          <w:color w:val="222222"/>
          <w:sz w:val="22"/>
          <w:szCs w:val="22"/>
          <w:shd w:val="clear" w:color="auto" w:fill="FFFFFF"/>
          <w:lang w:val="en-US"/>
        </w:rPr>
        <w:t>maio</w:t>
      </w:r>
      <w:proofErr w:type="spellEnd"/>
      <w:r w:rsidRPr="00B02C1B">
        <w:rPr>
          <w:rFonts w:ascii="Arial" w:hAnsi="Arial" w:cs="Arial"/>
          <w:color w:val="222222"/>
          <w:sz w:val="22"/>
          <w:szCs w:val="22"/>
          <w:shd w:val="clear" w:color="auto" w:fill="FFFFFF"/>
          <w:lang w:val="en-US"/>
        </w:rPr>
        <w:t xml:space="preserve"> 2021.</w:t>
      </w:r>
    </w:p>
    <w:p w14:paraId="2A7263A8" w14:textId="77777777" w:rsidR="00A14299" w:rsidRPr="00B02C1B" w:rsidRDefault="00A14299" w:rsidP="00A14299">
      <w:pPr>
        <w:pStyle w:val="NormalWeb"/>
        <w:spacing w:before="0" w:beforeAutospacing="0" w:after="0" w:afterAutospacing="0"/>
        <w:rPr>
          <w:rFonts w:ascii="Arial" w:hAnsi="Arial" w:cs="Arial"/>
          <w:color w:val="222222"/>
          <w:sz w:val="22"/>
          <w:szCs w:val="22"/>
          <w:shd w:val="clear" w:color="auto" w:fill="FFFFFF"/>
          <w:lang w:val="en-US"/>
        </w:rPr>
      </w:pPr>
    </w:p>
    <w:p w14:paraId="21B34A08" w14:textId="0EAF4E7D" w:rsidR="00B02C1B" w:rsidRPr="00567B89" w:rsidRDefault="00B02C1B" w:rsidP="00A14299">
      <w:pPr>
        <w:spacing w:line="240" w:lineRule="auto"/>
        <w:jc w:val="left"/>
      </w:pPr>
      <w:r w:rsidRPr="00F91D19">
        <w:rPr>
          <w:lang w:val="en-US"/>
        </w:rPr>
        <w:t>Tobler, W. R. 1970. A Computer Movie Simulating Urban Growth in the Detroit Region</w:t>
      </w:r>
      <w:r>
        <w:rPr>
          <w:lang w:val="en-US"/>
        </w:rPr>
        <w:t xml:space="preserve">. </w:t>
      </w:r>
      <w:r w:rsidRPr="00567B89">
        <w:t xml:space="preserve">Economic </w:t>
      </w:r>
      <w:proofErr w:type="spellStart"/>
      <w:r w:rsidRPr="00567B89">
        <w:t>Geography</w:t>
      </w:r>
      <w:proofErr w:type="spellEnd"/>
      <w:r w:rsidRPr="00567B89">
        <w:t>. 46: 234-240.</w:t>
      </w:r>
    </w:p>
    <w:p w14:paraId="7662C99A" w14:textId="77777777" w:rsidR="00B02C1B" w:rsidRPr="00567B89" w:rsidRDefault="00B02C1B" w:rsidP="00A14299">
      <w:pPr>
        <w:spacing w:line="240" w:lineRule="auto"/>
        <w:jc w:val="left"/>
      </w:pPr>
    </w:p>
    <w:p w14:paraId="332368BA" w14:textId="5355E808" w:rsidR="00AC2940" w:rsidRPr="00B02C1B" w:rsidRDefault="00AC2940" w:rsidP="00A14299">
      <w:pPr>
        <w:spacing w:line="240" w:lineRule="auto"/>
        <w:jc w:val="left"/>
      </w:pPr>
      <w:r>
        <w:rPr>
          <w:color w:val="222222"/>
          <w:shd w:val="clear" w:color="auto" w:fill="FFFFFF"/>
        </w:rPr>
        <w:lastRenderedPageBreak/>
        <w:t>Tribunal Superior Eleitoral [TSE]. 2018. Disponível em: &lt;</w:t>
      </w:r>
      <w:r w:rsidRPr="003E184B">
        <w:rPr>
          <w:color w:val="222222"/>
          <w:shd w:val="clear" w:color="auto" w:fill="FFFFFF"/>
        </w:rPr>
        <w:t>https://www.tse.jus.br/eleicoes/eleicoes-2018/votacao-e-resultados/resultados-eleicoes-2018</w:t>
      </w:r>
      <w:r>
        <w:rPr>
          <w:color w:val="222222"/>
          <w:shd w:val="clear" w:color="auto" w:fill="FFFFFF"/>
        </w:rPr>
        <w:t xml:space="preserve">&gt;. </w:t>
      </w:r>
      <w:r w:rsidRPr="00B02C1B">
        <w:rPr>
          <w:color w:val="222222"/>
          <w:shd w:val="clear" w:color="auto" w:fill="FFFFFF"/>
        </w:rPr>
        <w:t>Acesso em: 17 nov. 2021.</w:t>
      </w:r>
    </w:p>
    <w:p w14:paraId="5F0CD124" w14:textId="6962F5F8" w:rsidR="000A46BE" w:rsidRPr="00F91D19" w:rsidRDefault="000A46BE" w:rsidP="00A14299">
      <w:pPr>
        <w:spacing w:line="240" w:lineRule="auto"/>
        <w:jc w:val="left"/>
        <w:rPr>
          <w:lang w:val="en-US"/>
        </w:rPr>
      </w:pPr>
    </w:p>
    <w:p w14:paraId="6ADFFED1" w14:textId="2E3F7729" w:rsidR="004C12D2" w:rsidRPr="00F91D19" w:rsidRDefault="004C12D2" w:rsidP="00A14299">
      <w:pPr>
        <w:spacing w:line="240" w:lineRule="auto"/>
        <w:jc w:val="left"/>
        <w:rPr>
          <w:lang w:val="en-US"/>
        </w:rPr>
      </w:pPr>
    </w:p>
    <w:p w14:paraId="06F96D73" w14:textId="42749644" w:rsidR="00A13249" w:rsidRPr="00F91D19" w:rsidRDefault="00A13249" w:rsidP="00CB4C42">
      <w:pPr>
        <w:spacing w:line="360" w:lineRule="auto"/>
        <w:rPr>
          <w:lang w:val="en-US"/>
        </w:rPr>
      </w:pPr>
    </w:p>
    <w:sectPr w:rsidR="00A13249" w:rsidRPr="00F91D19" w:rsidSect="00EE21D2">
      <w:headerReference w:type="default" r:id="rId24"/>
      <w:footerReference w:type="default" r:id="rId25"/>
      <w:footerReference w:type="first" r:id="rId26"/>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636C2" w14:textId="77777777" w:rsidR="007958DB" w:rsidRDefault="007958DB" w:rsidP="005F5FEB">
      <w:pPr>
        <w:spacing w:line="240" w:lineRule="auto"/>
      </w:pPr>
      <w:r>
        <w:separator/>
      </w:r>
    </w:p>
  </w:endnote>
  <w:endnote w:type="continuationSeparator" w:id="0">
    <w:p w14:paraId="5E525B70" w14:textId="77777777" w:rsidR="007958DB" w:rsidRDefault="007958DB"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189C9" w14:textId="77777777" w:rsidR="003768D0" w:rsidRDefault="003768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F9516B">
        <w:pPr>
          <w:pStyle w:val="Footer"/>
          <w:jc w:val="right"/>
        </w:pPr>
      </w:p>
    </w:sdtContent>
  </w:sdt>
  <w:p w14:paraId="450CB917" w14:textId="77777777" w:rsidR="0094025E" w:rsidRDefault="009402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A48E1" w14:textId="77777777" w:rsidR="007958DB" w:rsidRDefault="007958DB" w:rsidP="005F5FEB">
      <w:pPr>
        <w:spacing w:line="240" w:lineRule="auto"/>
      </w:pPr>
      <w:bookmarkStart w:id="0" w:name="_Hlk493588901"/>
      <w:bookmarkEnd w:id="0"/>
      <w:r>
        <w:separator/>
      </w:r>
    </w:p>
  </w:footnote>
  <w:footnote w:type="continuationSeparator" w:id="0">
    <w:p w14:paraId="7E1621C1" w14:textId="77777777" w:rsidR="007958DB" w:rsidRDefault="007958DB"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F5DFA" w14:textId="77777777" w:rsidR="003768D0" w:rsidRDefault="003768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4E19" w14:textId="77777777" w:rsidR="00667C93" w:rsidRDefault="008F2AC4" w:rsidP="00D92CD6">
    <w:pPr>
      <w:pStyle w:val="NoSpacing"/>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p>
  <w:p w14:paraId="450CB918" w14:textId="392E2F67" w:rsidR="00D92CD6" w:rsidRPr="00D52F94" w:rsidRDefault="00DD64C2" w:rsidP="00D92CD6">
    <w:pPr>
      <w:pStyle w:val="NoSpacing"/>
      <w:ind w:right="3968"/>
      <w:rPr>
        <w:sz w:val="16"/>
        <w:szCs w:val="17"/>
      </w:rPr>
    </w:pPr>
    <w:r w:rsidRPr="00907115">
      <w:rPr>
        <w:sz w:val="16"/>
        <w:szCs w:val="17"/>
      </w:rPr>
      <w:t>Data Science e Analytics</w:t>
    </w:r>
    <w:r>
      <w:rPr>
        <w:sz w:val="16"/>
        <w:szCs w:val="17"/>
      </w:rPr>
      <w:t xml:space="preserve"> – 2022</w:t>
    </w:r>
  </w:p>
  <w:p w14:paraId="450CB919" w14:textId="77777777" w:rsidR="00D92CD6" w:rsidRDefault="00D92CD6" w:rsidP="00D92CD6">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76D0" w14:textId="77777777" w:rsidR="00667C93" w:rsidRDefault="00F0651D" w:rsidP="00F0651D">
    <w:pPr>
      <w:pStyle w:val="NoSpacing"/>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6A538A7" wp14:editId="7B7B2A7E">
          <wp:simplePos x="0" y="0"/>
          <wp:positionH relativeFrom="margin">
            <wp:posOffset>5081270</wp:posOffset>
          </wp:positionH>
          <wp:positionV relativeFrom="paragraph">
            <wp:posOffset>-46506</wp:posOffset>
          </wp:positionV>
          <wp:extent cx="672245" cy="282091"/>
          <wp:effectExtent l="0" t="0" r="0" b="3810"/>
          <wp:wrapNone/>
          <wp:docPr id="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w:t>
    </w:r>
    <w:r w:rsidRPr="00D52F94">
      <w:rPr>
        <w:sz w:val="16"/>
        <w:szCs w:val="17"/>
      </w:rPr>
      <w:t xml:space="preserve"> apresentad</w:t>
    </w:r>
    <w:r>
      <w:rPr>
        <w:sz w:val="16"/>
        <w:szCs w:val="17"/>
      </w:rPr>
      <w:t>o</w:t>
    </w:r>
    <w:r w:rsidRPr="00D52F94">
      <w:rPr>
        <w:sz w:val="16"/>
        <w:szCs w:val="17"/>
      </w:rPr>
      <w:t xml:space="preserve"> para obtenção do título de especialista em</w:t>
    </w:r>
    <w:r>
      <w:rPr>
        <w:sz w:val="16"/>
        <w:szCs w:val="17"/>
      </w:rPr>
      <w:t xml:space="preserve"> </w:t>
    </w:r>
  </w:p>
  <w:p w14:paraId="00B4E441" w14:textId="79305C3D" w:rsidR="00F0651D" w:rsidRPr="00D52F94" w:rsidRDefault="00F0651D" w:rsidP="00F0651D">
    <w:pPr>
      <w:pStyle w:val="NoSpacing"/>
      <w:ind w:right="3968"/>
      <w:rPr>
        <w:sz w:val="16"/>
        <w:szCs w:val="17"/>
      </w:rPr>
    </w:pPr>
    <w:r w:rsidRPr="00907115">
      <w:rPr>
        <w:sz w:val="16"/>
        <w:szCs w:val="17"/>
      </w:rPr>
      <w:t>Data Science e Analytics</w:t>
    </w:r>
    <w:r>
      <w:rPr>
        <w:sz w:val="16"/>
        <w:szCs w:val="17"/>
      </w:rPr>
      <w:t xml:space="preserve"> – 2022</w:t>
    </w:r>
  </w:p>
  <w:p w14:paraId="11B128D1" w14:textId="5CD4F816" w:rsidR="00EE21D2" w:rsidRDefault="000A46BE" w:rsidP="00EE21D2">
    <w:pPr>
      <w:pStyle w:val="Header"/>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65CA"/>
    <w:rsid w:val="00010625"/>
    <w:rsid w:val="000121A2"/>
    <w:rsid w:val="000129BF"/>
    <w:rsid w:val="00015A3B"/>
    <w:rsid w:val="000318BF"/>
    <w:rsid w:val="0003392C"/>
    <w:rsid w:val="00033ABE"/>
    <w:rsid w:val="000379B9"/>
    <w:rsid w:val="000414DF"/>
    <w:rsid w:val="00042541"/>
    <w:rsid w:val="00047A8F"/>
    <w:rsid w:val="000606C8"/>
    <w:rsid w:val="0006184C"/>
    <w:rsid w:val="0006559D"/>
    <w:rsid w:val="0006582A"/>
    <w:rsid w:val="000731B4"/>
    <w:rsid w:val="00080BC8"/>
    <w:rsid w:val="00080E5B"/>
    <w:rsid w:val="000A1F2D"/>
    <w:rsid w:val="000A23B0"/>
    <w:rsid w:val="000A46BE"/>
    <w:rsid w:val="000A5E47"/>
    <w:rsid w:val="000A64CD"/>
    <w:rsid w:val="000A7332"/>
    <w:rsid w:val="000B6C41"/>
    <w:rsid w:val="000C043D"/>
    <w:rsid w:val="000C5E50"/>
    <w:rsid w:val="000C63F5"/>
    <w:rsid w:val="000D0422"/>
    <w:rsid w:val="000D0942"/>
    <w:rsid w:val="000D65A6"/>
    <w:rsid w:val="000D7128"/>
    <w:rsid w:val="000E6826"/>
    <w:rsid w:val="000F06D0"/>
    <w:rsid w:val="000F3312"/>
    <w:rsid w:val="000F4753"/>
    <w:rsid w:val="000F7383"/>
    <w:rsid w:val="00103C8C"/>
    <w:rsid w:val="0010566C"/>
    <w:rsid w:val="001062C0"/>
    <w:rsid w:val="00106E6C"/>
    <w:rsid w:val="00110BFB"/>
    <w:rsid w:val="00111217"/>
    <w:rsid w:val="0011410C"/>
    <w:rsid w:val="001179F3"/>
    <w:rsid w:val="00123A50"/>
    <w:rsid w:val="00126688"/>
    <w:rsid w:val="0014260C"/>
    <w:rsid w:val="00155FEB"/>
    <w:rsid w:val="001650D8"/>
    <w:rsid w:val="00167947"/>
    <w:rsid w:val="00173435"/>
    <w:rsid w:val="0017695E"/>
    <w:rsid w:val="0017716B"/>
    <w:rsid w:val="00177BB9"/>
    <w:rsid w:val="0018079B"/>
    <w:rsid w:val="00183B05"/>
    <w:rsid w:val="0018412D"/>
    <w:rsid w:val="0018764F"/>
    <w:rsid w:val="001923B0"/>
    <w:rsid w:val="00196DB1"/>
    <w:rsid w:val="001A00B1"/>
    <w:rsid w:val="001A17CF"/>
    <w:rsid w:val="001A2B26"/>
    <w:rsid w:val="001A3AE9"/>
    <w:rsid w:val="001B29CD"/>
    <w:rsid w:val="001B676F"/>
    <w:rsid w:val="001B7001"/>
    <w:rsid w:val="001B7C5F"/>
    <w:rsid w:val="001C7BC1"/>
    <w:rsid w:val="001D6B32"/>
    <w:rsid w:val="001E108A"/>
    <w:rsid w:val="001E2909"/>
    <w:rsid w:val="001E6121"/>
    <w:rsid w:val="001E6B8D"/>
    <w:rsid w:val="001F08AE"/>
    <w:rsid w:val="001F0A4F"/>
    <w:rsid w:val="001F5096"/>
    <w:rsid w:val="001F589C"/>
    <w:rsid w:val="001F677B"/>
    <w:rsid w:val="001F7D1A"/>
    <w:rsid w:val="002013ED"/>
    <w:rsid w:val="002138F6"/>
    <w:rsid w:val="00214A52"/>
    <w:rsid w:val="00221EC9"/>
    <w:rsid w:val="00222FB8"/>
    <w:rsid w:val="00225427"/>
    <w:rsid w:val="002317C0"/>
    <w:rsid w:val="00244916"/>
    <w:rsid w:val="00246075"/>
    <w:rsid w:val="00247798"/>
    <w:rsid w:val="00250606"/>
    <w:rsid w:val="0025090A"/>
    <w:rsid w:val="0026130F"/>
    <w:rsid w:val="00262449"/>
    <w:rsid w:val="0026400A"/>
    <w:rsid w:val="00266914"/>
    <w:rsid w:val="00273955"/>
    <w:rsid w:val="00275230"/>
    <w:rsid w:val="00282166"/>
    <w:rsid w:val="00286FB4"/>
    <w:rsid w:val="002875D3"/>
    <w:rsid w:val="00295E7E"/>
    <w:rsid w:val="00296614"/>
    <w:rsid w:val="002A525C"/>
    <w:rsid w:val="002A5E70"/>
    <w:rsid w:val="002B7B5A"/>
    <w:rsid w:val="002D0A4C"/>
    <w:rsid w:val="002D35E9"/>
    <w:rsid w:val="002D3B35"/>
    <w:rsid w:val="002D6078"/>
    <w:rsid w:val="002D6AF2"/>
    <w:rsid w:val="002D778A"/>
    <w:rsid w:val="002E3D0D"/>
    <w:rsid w:val="002F1007"/>
    <w:rsid w:val="002F1330"/>
    <w:rsid w:val="002F2245"/>
    <w:rsid w:val="002F3830"/>
    <w:rsid w:val="003015F3"/>
    <w:rsid w:val="00302BCD"/>
    <w:rsid w:val="0031097A"/>
    <w:rsid w:val="00311C33"/>
    <w:rsid w:val="0031459B"/>
    <w:rsid w:val="00320448"/>
    <w:rsid w:val="003222E2"/>
    <w:rsid w:val="00323A4C"/>
    <w:rsid w:val="00325B43"/>
    <w:rsid w:val="0033468D"/>
    <w:rsid w:val="003414FD"/>
    <w:rsid w:val="0035192B"/>
    <w:rsid w:val="00351961"/>
    <w:rsid w:val="003542E3"/>
    <w:rsid w:val="00362B83"/>
    <w:rsid w:val="00363932"/>
    <w:rsid w:val="00364D20"/>
    <w:rsid w:val="00364EBE"/>
    <w:rsid w:val="003678EC"/>
    <w:rsid w:val="0037015F"/>
    <w:rsid w:val="0037116D"/>
    <w:rsid w:val="003745CF"/>
    <w:rsid w:val="003768D0"/>
    <w:rsid w:val="0038279B"/>
    <w:rsid w:val="00382BEB"/>
    <w:rsid w:val="00383658"/>
    <w:rsid w:val="00385D6D"/>
    <w:rsid w:val="003906EC"/>
    <w:rsid w:val="00391696"/>
    <w:rsid w:val="003A1D65"/>
    <w:rsid w:val="003A2BF8"/>
    <w:rsid w:val="003A50AD"/>
    <w:rsid w:val="003B3E2D"/>
    <w:rsid w:val="003B411B"/>
    <w:rsid w:val="003C0770"/>
    <w:rsid w:val="003C0DDD"/>
    <w:rsid w:val="003C1B38"/>
    <w:rsid w:val="003C33B3"/>
    <w:rsid w:val="003C65F6"/>
    <w:rsid w:val="003C7E8D"/>
    <w:rsid w:val="003D76B1"/>
    <w:rsid w:val="003E150B"/>
    <w:rsid w:val="003E19A8"/>
    <w:rsid w:val="003E36CE"/>
    <w:rsid w:val="003E64D0"/>
    <w:rsid w:val="003F02C0"/>
    <w:rsid w:val="003F09DA"/>
    <w:rsid w:val="003F1EED"/>
    <w:rsid w:val="003F77A8"/>
    <w:rsid w:val="00402E00"/>
    <w:rsid w:val="0040349A"/>
    <w:rsid w:val="00406344"/>
    <w:rsid w:val="004130EC"/>
    <w:rsid w:val="004139D1"/>
    <w:rsid w:val="00414EA7"/>
    <w:rsid w:val="00421D0A"/>
    <w:rsid w:val="004242F4"/>
    <w:rsid w:val="00424D37"/>
    <w:rsid w:val="00433E63"/>
    <w:rsid w:val="004344B3"/>
    <w:rsid w:val="004349A6"/>
    <w:rsid w:val="00435976"/>
    <w:rsid w:val="0044240B"/>
    <w:rsid w:val="004453D9"/>
    <w:rsid w:val="00445A1F"/>
    <w:rsid w:val="0045201D"/>
    <w:rsid w:val="00462A5A"/>
    <w:rsid w:val="004638D2"/>
    <w:rsid w:val="00466F7E"/>
    <w:rsid w:val="00466F81"/>
    <w:rsid w:val="00467C3B"/>
    <w:rsid w:val="00470A9C"/>
    <w:rsid w:val="0047191C"/>
    <w:rsid w:val="00471D21"/>
    <w:rsid w:val="00473CFE"/>
    <w:rsid w:val="00474ACC"/>
    <w:rsid w:val="004829D7"/>
    <w:rsid w:val="004B0852"/>
    <w:rsid w:val="004B16F8"/>
    <w:rsid w:val="004B3DF1"/>
    <w:rsid w:val="004B570C"/>
    <w:rsid w:val="004B6697"/>
    <w:rsid w:val="004B73BD"/>
    <w:rsid w:val="004C12D2"/>
    <w:rsid w:val="004E1ADB"/>
    <w:rsid w:val="004E20FD"/>
    <w:rsid w:val="004E2E96"/>
    <w:rsid w:val="004E65B6"/>
    <w:rsid w:val="005154B6"/>
    <w:rsid w:val="00516C5E"/>
    <w:rsid w:val="00521F32"/>
    <w:rsid w:val="00522FDE"/>
    <w:rsid w:val="00527BBF"/>
    <w:rsid w:val="00530C1C"/>
    <w:rsid w:val="0053160F"/>
    <w:rsid w:val="005325A6"/>
    <w:rsid w:val="00532A60"/>
    <w:rsid w:val="0053780E"/>
    <w:rsid w:val="005423E5"/>
    <w:rsid w:val="005502EC"/>
    <w:rsid w:val="00551EA4"/>
    <w:rsid w:val="00556C81"/>
    <w:rsid w:val="00560EA6"/>
    <w:rsid w:val="00567B89"/>
    <w:rsid w:val="0057117E"/>
    <w:rsid w:val="00580198"/>
    <w:rsid w:val="00584676"/>
    <w:rsid w:val="0058770B"/>
    <w:rsid w:val="005905F2"/>
    <w:rsid w:val="00592970"/>
    <w:rsid w:val="00593069"/>
    <w:rsid w:val="00594DC8"/>
    <w:rsid w:val="005A0CF0"/>
    <w:rsid w:val="005A0D62"/>
    <w:rsid w:val="005A2BA8"/>
    <w:rsid w:val="005A2F80"/>
    <w:rsid w:val="005A4188"/>
    <w:rsid w:val="005B2400"/>
    <w:rsid w:val="005B3614"/>
    <w:rsid w:val="005B3BCF"/>
    <w:rsid w:val="005B4A04"/>
    <w:rsid w:val="005B55DF"/>
    <w:rsid w:val="005C0B45"/>
    <w:rsid w:val="005C6BA6"/>
    <w:rsid w:val="005D6B9B"/>
    <w:rsid w:val="005E318E"/>
    <w:rsid w:val="005F29F8"/>
    <w:rsid w:val="005F4EB3"/>
    <w:rsid w:val="005F5FEB"/>
    <w:rsid w:val="00606732"/>
    <w:rsid w:val="0062319A"/>
    <w:rsid w:val="00624275"/>
    <w:rsid w:val="00636D01"/>
    <w:rsid w:val="00642762"/>
    <w:rsid w:val="00647DBF"/>
    <w:rsid w:val="00657EA6"/>
    <w:rsid w:val="0066110E"/>
    <w:rsid w:val="00667C93"/>
    <w:rsid w:val="006805F5"/>
    <w:rsid w:val="00681AD7"/>
    <w:rsid w:val="00683832"/>
    <w:rsid w:val="00684110"/>
    <w:rsid w:val="00687D18"/>
    <w:rsid w:val="006926E3"/>
    <w:rsid w:val="006A0317"/>
    <w:rsid w:val="006B3841"/>
    <w:rsid w:val="006B4497"/>
    <w:rsid w:val="006B4591"/>
    <w:rsid w:val="006C2C8C"/>
    <w:rsid w:val="006C4032"/>
    <w:rsid w:val="006C720C"/>
    <w:rsid w:val="006D2995"/>
    <w:rsid w:val="006D7365"/>
    <w:rsid w:val="006D7A7F"/>
    <w:rsid w:val="006D7B11"/>
    <w:rsid w:val="006E1A8E"/>
    <w:rsid w:val="006E312C"/>
    <w:rsid w:val="006E4B05"/>
    <w:rsid w:val="006E5D44"/>
    <w:rsid w:val="006F0623"/>
    <w:rsid w:val="006F2620"/>
    <w:rsid w:val="006F566A"/>
    <w:rsid w:val="006F756B"/>
    <w:rsid w:val="006F78BE"/>
    <w:rsid w:val="006F7EBA"/>
    <w:rsid w:val="007028AE"/>
    <w:rsid w:val="00703EBF"/>
    <w:rsid w:val="00706669"/>
    <w:rsid w:val="00713C0C"/>
    <w:rsid w:val="00715294"/>
    <w:rsid w:val="0072023F"/>
    <w:rsid w:val="00721949"/>
    <w:rsid w:val="00721A84"/>
    <w:rsid w:val="00723D29"/>
    <w:rsid w:val="007272C9"/>
    <w:rsid w:val="00731468"/>
    <w:rsid w:val="00734077"/>
    <w:rsid w:val="007433D4"/>
    <w:rsid w:val="0074342F"/>
    <w:rsid w:val="007450A6"/>
    <w:rsid w:val="0074688D"/>
    <w:rsid w:val="00753001"/>
    <w:rsid w:val="007551BF"/>
    <w:rsid w:val="00770024"/>
    <w:rsid w:val="007749A1"/>
    <w:rsid w:val="00777CA9"/>
    <w:rsid w:val="007825CB"/>
    <w:rsid w:val="0078405D"/>
    <w:rsid w:val="00784D7A"/>
    <w:rsid w:val="007854B3"/>
    <w:rsid w:val="007958DB"/>
    <w:rsid w:val="007A2A3C"/>
    <w:rsid w:val="007A2BAF"/>
    <w:rsid w:val="007A658E"/>
    <w:rsid w:val="007B0806"/>
    <w:rsid w:val="007C6505"/>
    <w:rsid w:val="007E290A"/>
    <w:rsid w:val="007E5553"/>
    <w:rsid w:val="007F4591"/>
    <w:rsid w:val="007F54A6"/>
    <w:rsid w:val="007F57A4"/>
    <w:rsid w:val="00800FF0"/>
    <w:rsid w:val="008051A5"/>
    <w:rsid w:val="00811A4F"/>
    <w:rsid w:val="00811DE0"/>
    <w:rsid w:val="00812949"/>
    <w:rsid w:val="0081660B"/>
    <w:rsid w:val="008259B0"/>
    <w:rsid w:val="00826D39"/>
    <w:rsid w:val="00833B09"/>
    <w:rsid w:val="00834D05"/>
    <w:rsid w:val="00835CCF"/>
    <w:rsid w:val="00836CE1"/>
    <w:rsid w:val="008421B8"/>
    <w:rsid w:val="00842D35"/>
    <w:rsid w:val="008443FF"/>
    <w:rsid w:val="00845470"/>
    <w:rsid w:val="008545E0"/>
    <w:rsid w:val="00860F38"/>
    <w:rsid w:val="0087237C"/>
    <w:rsid w:val="00872B6C"/>
    <w:rsid w:val="0087696E"/>
    <w:rsid w:val="00886138"/>
    <w:rsid w:val="00886CFD"/>
    <w:rsid w:val="00890B17"/>
    <w:rsid w:val="008923FD"/>
    <w:rsid w:val="0089638E"/>
    <w:rsid w:val="008A1677"/>
    <w:rsid w:val="008A3CF6"/>
    <w:rsid w:val="008B0031"/>
    <w:rsid w:val="008B038A"/>
    <w:rsid w:val="008B0687"/>
    <w:rsid w:val="008B139E"/>
    <w:rsid w:val="008B4775"/>
    <w:rsid w:val="008B556F"/>
    <w:rsid w:val="008B5BBC"/>
    <w:rsid w:val="008C5578"/>
    <w:rsid w:val="008C7AB1"/>
    <w:rsid w:val="008D2C4F"/>
    <w:rsid w:val="008D52B1"/>
    <w:rsid w:val="008D541D"/>
    <w:rsid w:val="008E02ED"/>
    <w:rsid w:val="008E45B7"/>
    <w:rsid w:val="008E4B54"/>
    <w:rsid w:val="008F2AC4"/>
    <w:rsid w:val="008F4149"/>
    <w:rsid w:val="008F5DB0"/>
    <w:rsid w:val="008F707D"/>
    <w:rsid w:val="00903C03"/>
    <w:rsid w:val="00904BC2"/>
    <w:rsid w:val="00906BFA"/>
    <w:rsid w:val="00916A5A"/>
    <w:rsid w:val="00917196"/>
    <w:rsid w:val="00923794"/>
    <w:rsid w:val="009248B0"/>
    <w:rsid w:val="009319BD"/>
    <w:rsid w:val="00931D71"/>
    <w:rsid w:val="00932E28"/>
    <w:rsid w:val="0093332B"/>
    <w:rsid w:val="0094025E"/>
    <w:rsid w:val="0094383B"/>
    <w:rsid w:val="00950B0B"/>
    <w:rsid w:val="009516C1"/>
    <w:rsid w:val="00951E24"/>
    <w:rsid w:val="009629EB"/>
    <w:rsid w:val="00964DE5"/>
    <w:rsid w:val="00973982"/>
    <w:rsid w:val="00981503"/>
    <w:rsid w:val="009924AC"/>
    <w:rsid w:val="00992731"/>
    <w:rsid w:val="00992A07"/>
    <w:rsid w:val="00992D4E"/>
    <w:rsid w:val="009934FC"/>
    <w:rsid w:val="009A06AA"/>
    <w:rsid w:val="009A2E77"/>
    <w:rsid w:val="009A4E8C"/>
    <w:rsid w:val="009C425C"/>
    <w:rsid w:val="009C5437"/>
    <w:rsid w:val="009D2D67"/>
    <w:rsid w:val="009D4560"/>
    <w:rsid w:val="009D7441"/>
    <w:rsid w:val="009D7C2D"/>
    <w:rsid w:val="009E2380"/>
    <w:rsid w:val="009E3D42"/>
    <w:rsid w:val="009E6355"/>
    <w:rsid w:val="009E7FB7"/>
    <w:rsid w:val="009F11F4"/>
    <w:rsid w:val="009F43AE"/>
    <w:rsid w:val="00A045BD"/>
    <w:rsid w:val="00A06683"/>
    <w:rsid w:val="00A115E7"/>
    <w:rsid w:val="00A13249"/>
    <w:rsid w:val="00A14299"/>
    <w:rsid w:val="00A143E9"/>
    <w:rsid w:val="00A157F1"/>
    <w:rsid w:val="00A2229F"/>
    <w:rsid w:val="00A3138A"/>
    <w:rsid w:val="00A34B43"/>
    <w:rsid w:val="00A4125E"/>
    <w:rsid w:val="00A44F29"/>
    <w:rsid w:val="00A46080"/>
    <w:rsid w:val="00A464FF"/>
    <w:rsid w:val="00A472A0"/>
    <w:rsid w:val="00A47C29"/>
    <w:rsid w:val="00A47DAE"/>
    <w:rsid w:val="00A52C33"/>
    <w:rsid w:val="00A52F5E"/>
    <w:rsid w:val="00A63E2B"/>
    <w:rsid w:val="00A65683"/>
    <w:rsid w:val="00A67C44"/>
    <w:rsid w:val="00A74221"/>
    <w:rsid w:val="00A74EC3"/>
    <w:rsid w:val="00A7611A"/>
    <w:rsid w:val="00A7743E"/>
    <w:rsid w:val="00A77E1E"/>
    <w:rsid w:val="00A77E89"/>
    <w:rsid w:val="00A82D84"/>
    <w:rsid w:val="00A87115"/>
    <w:rsid w:val="00A926EA"/>
    <w:rsid w:val="00AA1EDC"/>
    <w:rsid w:val="00AA6708"/>
    <w:rsid w:val="00AB3AFC"/>
    <w:rsid w:val="00AC2940"/>
    <w:rsid w:val="00AC3D7E"/>
    <w:rsid w:val="00AC5332"/>
    <w:rsid w:val="00AE2179"/>
    <w:rsid w:val="00AF625F"/>
    <w:rsid w:val="00AF7A61"/>
    <w:rsid w:val="00B0110A"/>
    <w:rsid w:val="00B02C1B"/>
    <w:rsid w:val="00B057DD"/>
    <w:rsid w:val="00B15503"/>
    <w:rsid w:val="00B34D23"/>
    <w:rsid w:val="00B35358"/>
    <w:rsid w:val="00B35F3F"/>
    <w:rsid w:val="00B523BB"/>
    <w:rsid w:val="00B5289B"/>
    <w:rsid w:val="00B53756"/>
    <w:rsid w:val="00B5612B"/>
    <w:rsid w:val="00B57893"/>
    <w:rsid w:val="00B67CC1"/>
    <w:rsid w:val="00B73815"/>
    <w:rsid w:val="00B754B6"/>
    <w:rsid w:val="00B75E60"/>
    <w:rsid w:val="00B77D37"/>
    <w:rsid w:val="00B87C3E"/>
    <w:rsid w:val="00B9605E"/>
    <w:rsid w:val="00BA0816"/>
    <w:rsid w:val="00BA46B0"/>
    <w:rsid w:val="00BA6DB1"/>
    <w:rsid w:val="00BB309B"/>
    <w:rsid w:val="00BB4B6C"/>
    <w:rsid w:val="00BB536E"/>
    <w:rsid w:val="00BB5AD1"/>
    <w:rsid w:val="00BB71DF"/>
    <w:rsid w:val="00BC4A5B"/>
    <w:rsid w:val="00BD1169"/>
    <w:rsid w:val="00BD34AF"/>
    <w:rsid w:val="00BD553F"/>
    <w:rsid w:val="00BD7975"/>
    <w:rsid w:val="00BE69F5"/>
    <w:rsid w:val="00BF01D4"/>
    <w:rsid w:val="00BF2F82"/>
    <w:rsid w:val="00BF3178"/>
    <w:rsid w:val="00BF3CBC"/>
    <w:rsid w:val="00BF7046"/>
    <w:rsid w:val="00C03610"/>
    <w:rsid w:val="00C0430F"/>
    <w:rsid w:val="00C06031"/>
    <w:rsid w:val="00C063C7"/>
    <w:rsid w:val="00C2260B"/>
    <w:rsid w:val="00C232C9"/>
    <w:rsid w:val="00C24BEA"/>
    <w:rsid w:val="00C26E78"/>
    <w:rsid w:val="00C278FE"/>
    <w:rsid w:val="00C32EE4"/>
    <w:rsid w:val="00C32F20"/>
    <w:rsid w:val="00C357F7"/>
    <w:rsid w:val="00C55413"/>
    <w:rsid w:val="00C55528"/>
    <w:rsid w:val="00C56AA8"/>
    <w:rsid w:val="00C60465"/>
    <w:rsid w:val="00C6199B"/>
    <w:rsid w:val="00C64E7D"/>
    <w:rsid w:val="00C651A5"/>
    <w:rsid w:val="00C7177A"/>
    <w:rsid w:val="00C73EAF"/>
    <w:rsid w:val="00C77BD3"/>
    <w:rsid w:val="00C8729A"/>
    <w:rsid w:val="00C94381"/>
    <w:rsid w:val="00CA3CF8"/>
    <w:rsid w:val="00CA75CC"/>
    <w:rsid w:val="00CA75F3"/>
    <w:rsid w:val="00CB3A48"/>
    <w:rsid w:val="00CB4C42"/>
    <w:rsid w:val="00CB54F4"/>
    <w:rsid w:val="00CC0E3E"/>
    <w:rsid w:val="00CC2AF5"/>
    <w:rsid w:val="00CC3CB5"/>
    <w:rsid w:val="00CC48B8"/>
    <w:rsid w:val="00CC6166"/>
    <w:rsid w:val="00CD4A62"/>
    <w:rsid w:val="00CD612F"/>
    <w:rsid w:val="00CD61E0"/>
    <w:rsid w:val="00CD7E25"/>
    <w:rsid w:val="00CE3E82"/>
    <w:rsid w:val="00CE617C"/>
    <w:rsid w:val="00CF0AB6"/>
    <w:rsid w:val="00CF4624"/>
    <w:rsid w:val="00CF5BE5"/>
    <w:rsid w:val="00CF7AE2"/>
    <w:rsid w:val="00D0473F"/>
    <w:rsid w:val="00D172FA"/>
    <w:rsid w:val="00D20B96"/>
    <w:rsid w:val="00D2204B"/>
    <w:rsid w:val="00D31253"/>
    <w:rsid w:val="00D35847"/>
    <w:rsid w:val="00D400C3"/>
    <w:rsid w:val="00D430F6"/>
    <w:rsid w:val="00D43CA1"/>
    <w:rsid w:val="00D475D2"/>
    <w:rsid w:val="00D4790D"/>
    <w:rsid w:val="00D50856"/>
    <w:rsid w:val="00D52F94"/>
    <w:rsid w:val="00D65298"/>
    <w:rsid w:val="00D706A2"/>
    <w:rsid w:val="00D757B2"/>
    <w:rsid w:val="00D812E2"/>
    <w:rsid w:val="00D85677"/>
    <w:rsid w:val="00D91E0D"/>
    <w:rsid w:val="00D92CD6"/>
    <w:rsid w:val="00DB07AF"/>
    <w:rsid w:val="00DB1D8D"/>
    <w:rsid w:val="00DB5464"/>
    <w:rsid w:val="00DC1FA9"/>
    <w:rsid w:val="00DD0D55"/>
    <w:rsid w:val="00DD1C59"/>
    <w:rsid w:val="00DD423D"/>
    <w:rsid w:val="00DD64C2"/>
    <w:rsid w:val="00DD6CA9"/>
    <w:rsid w:val="00DD6D6C"/>
    <w:rsid w:val="00DE4D59"/>
    <w:rsid w:val="00DF0D6E"/>
    <w:rsid w:val="00E0030F"/>
    <w:rsid w:val="00E0114C"/>
    <w:rsid w:val="00E05C8E"/>
    <w:rsid w:val="00E05E3E"/>
    <w:rsid w:val="00E104A7"/>
    <w:rsid w:val="00E12124"/>
    <w:rsid w:val="00E12A3E"/>
    <w:rsid w:val="00E14849"/>
    <w:rsid w:val="00E16313"/>
    <w:rsid w:val="00E1740E"/>
    <w:rsid w:val="00E24E9A"/>
    <w:rsid w:val="00E25839"/>
    <w:rsid w:val="00E27F83"/>
    <w:rsid w:val="00E3132F"/>
    <w:rsid w:val="00E32872"/>
    <w:rsid w:val="00E37B97"/>
    <w:rsid w:val="00E4069D"/>
    <w:rsid w:val="00E45517"/>
    <w:rsid w:val="00E470FC"/>
    <w:rsid w:val="00E50898"/>
    <w:rsid w:val="00E54D23"/>
    <w:rsid w:val="00E5522F"/>
    <w:rsid w:val="00E5697F"/>
    <w:rsid w:val="00E575F6"/>
    <w:rsid w:val="00E61157"/>
    <w:rsid w:val="00E71060"/>
    <w:rsid w:val="00E80C1F"/>
    <w:rsid w:val="00E835B5"/>
    <w:rsid w:val="00E86E2C"/>
    <w:rsid w:val="00E87EBF"/>
    <w:rsid w:val="00E92DB9"/>
    <w:rsid w:val="00E9452C"/>
    <w:rsid w:val="00EA072E"/>
    <w:rsid w:val="00EA1D8A"/>
    <w:rsid w:val="00EA275D"/>
    <w:rsid w:val="00EA60A7"/>
    <w:rsid w:val="00EA66D6"/>
    <w:rsid w:val="00EB1E46"/>
    <w:rsid w:val="00EB3BDE"/>
    <w:rsid w:val="00EB5E64"/>
    <w:rsid w:val="00EC22D7"/>
    <w:rsid w:val="00EC7116"/>
    <w:rsid w:val="00ED1148"/>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3162"/>
    <w:rsid w:val="00F0606D"/>
    <w:rsid w:val="00F060A0"/>
    <w:rsid w:val="00F0651D"/>
    <w:rsid w:val="00F14CB3"/>
    <w:rsid w:val="00F21C79"/>
    <w:rsid w:val="00F23EFD"/>
    <w:rsid w:val="00F30BB0"/>
    <w:rsid w:val="00F339B0"/>
    <w:rsid w:val="00F535FD"/>
    <w:rsid w:val="00F56CDC"/>
    <w:rsid w:val="00F624CF"/>
    <w:rsid w:val="00F80D3F"/>
    <w:rsid w:val="00F8568D"/>
    <w:rsid w:val="00F91A5E"/>
    <w:rsid w:val="00F91D19"/>
    <w:rsid w:val="00F92198"/>
    <w:rsid w:val="00F9354F"/>
    <w:rsid w:val="00F95F8E"/>
    <w:rsid w:val="00FA1DCA"/>
    <w:rsid w:val="00FA2215"/>
    <w:rsid w:val="00FA664E"/>
    <w:rsid w:val="00FA6ECF"/>
    <w:rsid w:val="00FB4469"/>
    <w:rsid w:val="00FD056B"/>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character" w:styleId="CommentReference">
    <w:name w:val="annotation reference"/>
    <w:basedOn w:val="DefaultParagraphFont"/>
    <w:uiPriority w:val="99"/>
    <w:semiHidden/>
    <w:unhideWhenUsed/>
    <w:rsid w:val="001A17CF"/>
    <w:rPr>
      <w:sz w:val="16"/>
      <w:szCs w:val="16"/>
    </w:rPr>
  </w:style>
  <w:style w:type="paragraph" w:styleId="CommentText">
    <w:name w:val="annotation text"/>
    <w:basedOn w:val="Normal"/>
    <w:link w:val="CommentTextChar"/>
    <w:uiPriority w:val="99"/>
    <w:semiHidden/>
    <w:unhideWhenUsed/>
    <w:rsid w:val="001A17CF"/>
    <w:pPr>
      <w:spacing w:line="240" w:lineRule="auto"/>
    </w:pPr>
    <w:rPr>
      <w:sz w:val="20"/>
      <w:szCs w:val="20"/>
    </w:rPr>
  </w:style>
  <w:style w:type="character" w:customStyle="1" w:styleId="CommentTextChar">
    <w:name w:val="Comment Text Char"/>
    <w:basedOn w:val="DefaultParagraphFont"/>
    <w:link w:val="CommentText"/>
    <w:uiPriority w:val="99"/>
    <w:semiHidden/>
    <w:rsid w:val="001A17CF"/>
    <w:rPr>
      <w:sz w:val="20"/>
      <w:szCs w:val="20"/>
    </w:rPr>
  </w:style>
  <w:style w:type="paragraph" w:styleId="NormalWeb">
    <w:name w:val="Normal (Web)"/>
    <w:basedOn w:val="Normal"/>
    <w:uiPriority w:val="99"/>
    <w:unhideWhenUsed/>
    <w:rsid w:val="00FD056B"/>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styleId="Emphasis">
    <w:name w:val="Emphasis"/>
    <w:basedOn w:val="DefaultParagraphFont"/>
    <w:uiPriority w:val="20"/>
    <w:qFormat/>
    <w:rsid w:val="00FD056B"/>
    <w:rPr>
      <w:i/>
      <w:iCs/>
    </w:rPr>
  </w:style>
  <w:style w:type="character" w:customStyle="1" w:styleId="lrzxr">
    <w:name w:val="lrzxr"/>
    <w:basedOn w:val="DefaultParagraphFont"/>
    <w:rsid w:val="0057117E"/>
  </w:style>
  <w:style w:type="character" w:customStyle="1" w:styleId="infovalue">
    <w:name w:val="info_value"/>
    <w:basedOn w:val="DefaultParagraphFont"/>
    <w:rsid w:val="003745CF"/>
  </w:style>
  <w:style w:type="character" w:styleId="UnresolvedMention">
    <w:name w:val="Unresolved Mention"/>
    <w:basedOn w:val="DefaultParagraphFont"/>
    <w:uiPriority w:val="99"/>
    <w:semiHidden/>
    <w:unhideWhenUsed/>
    <w:rsid w:val="00B02C1B"/>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3D76B1"/>
    <w:rPr>
      <w:b/>
      <w:bCs/>
    </w:rPr>
  </w:style>
  <w:style w:type="character" w:customStyle="1" w:styleId="CommentSubjectChar">
    <w:name w:val="Comment Subject Char"/>
    <w:basedOn w:val="CommentTextChar"/>
    <w:link w:val="CommentSubject"/>
    <w:uiPriority w:val="99"/>
    <w:semiHidden/>
    <w:rsid w:val="003D76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jpe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jpe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5251</Words>
  <Characters>28359</Characters>
  <Application>Microsoft Office Word</Application>
  <DocSecurity>0</DocSecurity>
  <Lines>236</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33543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thiago</dc:creator>
  <cp:lastModifiedBy>Lima, Alison Rolemberg de</cp:lastModifiedBy>
  <cp:revision>2</cp:revision>
  <cp:lastPrinted>2022-05-23T00:49:00Z</cp:lastPrinted>
  <dcterms:created xsi:type="dcterms:W3CDTF">2022-08-11T14:19:00Z</dcterms:created>
  <dcterms:modified xsi:type="dcterms:W3CDTF">2022-08-11T14:19:00Z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2022-05-02T19:03:24Z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345e3e3e-2c22-4663-a8f9-2b6f037d2971</vt:lpwstr>
  </property>
  <property fmtid="{D5CDD505-2E9C-101B-9397-08002B2CF9AE}" pid="8" name="MSIP_Label_ea60d57e-af5b-4752-ac57-3e4f28ca11dc_ContentBits">
    <vt:lpwstr>0</vt:lpwstr>
  </property>
</Properties>
</file>