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61492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{</w:t>
      </w:r>
      <w:r w:rsidRPr="00851067">
        <w:rPr>
          <w:rFonts w:ascii="Menlo" w:eastAsia="Times New Roman" w:hAnsi="Menlo" w:cs="Menlo"/>
          <w:color w:val="E06C75"/>
          <w:sz w:val="21"/>
          <w:szCs w:val="21"/>
        </w:rPr>
        <w:t>"rows"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</w:p>
    <w:p w14:paraId="78E34671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[[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东方航空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5.09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0.44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0.53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0.71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0.99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10.0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7.0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5.0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买入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], </w:t>
      </w:r>
    </w:p>
    <w:p w14:paraId="57313C9C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[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中国国航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8.13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0.54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0.67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0.92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1.27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12.0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9.0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6.0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买入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], </w:t>
      </w:r>
    </w:p>
    <w:p w14:paraId="6CE7A998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[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南方航空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7.24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0.6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0.6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0.6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0.6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12.0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12.0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12.0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买入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], </w:t>
      </w:r>
    </w:p>
    <w:p w14:paraId="63750943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[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申通快递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17.82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0.97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1.2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1.45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1.79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15.0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12.0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10.0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买入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], </w:t>
      </w:r>
    </w:p>
    <w:p w14:paraId="1291042A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[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广深铁路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3.5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0.14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0.24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0.17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0.19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15.0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20.0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19.0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买入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]], </w:t>
      </w:r>
      <w:r w:rsidRPr="00851067">
        <w:rPr>
          <w:rFonts w:ascii="Menlo" w:eastAsia="Times New Roman" w:hAnsi="Menlo" w:cs="Menlo"/>
          <w:color w:val="E06C75"/>
          <w:sz w:val="21"/>
          <w:szCs w:val="21"/>
        </w:rPr>
        <w:t>"name"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"Table_01553ea6351311e981b5542696d6e445"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</w:p>
    <w:p w14:paraId="6342C014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"title"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图表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7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：重点推荐公司估值表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 xml:space="preserve"> 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</w:p>
    <w:p w14:paraId="43B275A4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"header"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: [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公司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股价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"EPS17A"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"EPS18E"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"EPS19E"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"EPS20E"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"PE18E"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"PE19E"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"PE20E"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评级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], </w:t>
      </w:r>
    </w:p>
    <w:p w14:paraId="386ACF23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"common"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来源：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Wind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，国金证券研究所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 xml:space="preserve"> 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</w:p>
    <w:p w14:paraId="385EBEF0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"id"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"01553ea6351311e981b5542696d6e445"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</w:p>
    <w:p w14:paraId="1A771671" w14:textId="74994E53" w:rsidR="00851067" w:rsidRP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"types"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: [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"text"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"real"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"text"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]}</w:t>
      </w:r>
    </w:p>
    <w:p w14:paraId="65A4B7D4" w14:textId="25CFCF89" w:rsidR="00851067" w:rsidRDefault="00851067" w:rsidP="00851067"/>
    <w:p w14:paraId="6C5B38A2" w14:textId="77777777" w:rsidR="00851067" w:rsidRP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{</w:t>
      </w:r>
      <w:r w:rsidRPr="00851067">
        <w:rPr>
          <w:rFonts w:ascii="Menlo" w:eastAsia="Times New Roman" w:hAnsi="Menlo" w:cs="Menlo"/>
          <w:color w:val="E06C75"/>
          <w:sz w:val="21"/>
          <w:szCs w:val="21"/>
        </w:rPr>
        <w:t>"table_id"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"c5ad11e834b411e9aea9542696d6e445"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E06C75"/>
          <w:sz w:val="21"/>
          <w:szCs w:val="21"/>
        </w:rPr>
        <w:t>"question"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第三季度的毛利率大于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15%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，并且扣非净利率小于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10%</w:t>
      </w:r>
      <w:r w:rsidRPr="00851067">
        <w:rPr>
          <w:rFonts w:ascii="Microsoft YaHei" w:eastAsia="Microsoft YaHei" w:hAnsi="Microsoft YaHei" w:cs="Microsoft YaHei" w:hint="eastAsia"/>
          <w:color w:val="98C379"/>
          <w:sz w:val="21"/>
          <w:szCs w:val="21"/>
        </w:rPr>
        <w:t>的快递公司一共有多少个？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}</w:t>
      </w:r>
    </w:p>
    <w:p w14:paraId="30598626" w14:textId="029893AB" w:rsidR="00851067" w:rsidRDefault="00851067" w:rsidP="00851067"/>
    <w:p w14:paraId="6EBE2D3C" w14:textId="75C7C17A" w:rsidR="00851067" w:rsidRP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  <w:lang w:val="en-US"/>
        </w:rPr>
      </w:pPr>
      <w:r w:rsidRPr="00851067">
        <w:rPr>
          <w:rFonts w:ascii="Menlo" w:eastAsia="Times New Roman" w:hAnsi="Menlo" w:cs="Menlo"/>
          <w:color w:val="ABB2BF"/>
          <w:sz w:val="21"/>
          <w:szCs w:val="21"/>
        </w:rPr>
        <w:t>{</w:t>
      </w:r>
      <w:r w:rsidRPr="00851067">
        <w:rPr>
          <w:rFonts w:ascii="Menlo" w:eastAsia="Times New Roman" w:hAnsi="Menlo" w:cs="Menlo"/>
          <w:color w:val="E06C75"/>
          <w:sz w:val="21"/>
          <w:szCs w:val="21"/>
        </w:rPr>
        <w:t>"agg"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: [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4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], </w:t>
      </w:r>
      <w:r>
        <w:rPr>
          <w:rFonts w:ascii="Menlo" w:eastAsia="Times New Roman" w:hAnsi="Menlo" w:cs="Menlo"/>
          <w:color w:val="ABB2BF"/>
          <w:sz w:val="21"/>
          <w:szCs w:val="21"/>
          <w:lang w:val="en-US"/>
        </w:rPr>
        <w:t>-&gt; count</w:t>
      </w:r>
    </w:p>
    <w:p w14:paraId="1FA516A7" w14:textId="6D05EA21" w:rsidR="00851067" w:rsidRP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  <w:lang w:val="en-US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"cond_conn_op"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>
        <w:rPr>
          <w:rFonts w:ascii="Menlo" w:eastAsia="Times New Roman" w:hAnsi="Menlo" w:cs="Menlo"/>
          <w:color w:val="ABB2BF"/>
          <w:sz w:val="21"/>
          <w:szCs w:val="21"/>
          <w:lang w:val="en-US"/>
        </w:rPr>
        <w:t>-&gt; and</w:t>
      </w:r>
    </w:p>
    <w:p w14:paraId="3519D6CC" w14:textId="6497414C" w:rsidR="00851067" w:rsidRP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  <w:lang w:val="en-US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"sel"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: [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], </w:t>
      </w:r>
      <w:r>
        <w:rPr>
          <w:rFonts w:ascii="Menlo" w:eastAsia="Times New Roman" w:hAnsi="Menlo" w:cs="Menlo"/>
          <w:color w:val="ABB2BF"/>
          <w:sz w:val="21"/>
          <w:szCs w:val="21"/>
          <w:lang w:val="en-US"/>
        </w:rPr>
        <w:t xml:space="preserve"> -&gt; choose the first column “</w:t>
      </w:r>
      <w:r>
        <w:rPr>
          <w:rFonts w:ascii="SimSun" w:eastAsia="SimSun" w:hAnsi="SimSun" w:cs="SimSun" w:hint="eastAsia"/>
          <w:color w:val="ABB2BF"/>
          <w:sz w:val="21"/>
          <w:szCs w:val="21"/>
          <w:lang w:val="en-US"/>
        </w:rPr>
        <w:t>公司</w:t>
      </w:r>
      <w:r>
        <w:rPr>
          <w:rFonts w:ascii="Menlo" w:eastAsia="Times New Roman" w:hAnsi="Menlo" w:cs="Menlo"/>
          <w:color w:val="ABB2BF"/>
          <w:sz w:val="21"/>
          <w:szCs w:val="21"/>
          <w:lang w:val="en-US"/>
        </w:rPr>
        <w:t>”</w:t>
      </w:r>
    </w:p>
    <w:p w14:paraId="5696A9B0" w14:textId="77777777" w:rsid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"table_id"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: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"c5ad11e834b411e9aea9542696d6e445"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</w:p>
    <w:p w14:paraId="20FC24E7" w14:textId="3B521259" w:rsidR="00851067" w:rsidRPr="00851067" w:rsidRDefault="00851067" w:rsidP="00851067">
      <w:pPr>
        <w:shd w:val="clear" w:color="auto" w:fill="282C34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851067">
        <w:rPr>
          <w:rFonts w:ascii="Menlo" w:eastAsia="Times New Roman" w:hAnsi="Menlo" w:cs="Menlo"/>
          <w:color w:val="E06C75"/>
          <w:sz w:val="21"/>
          <w:szCs w:val="21"/>
        </w:rPr>
        <w:t>"conds"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: [[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3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0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"15"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], [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4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D19A66"/>
          <w:sz w:val="21"/>
          <w:szCs w:val="21"/>
        </w:rPr>
        <w:t>1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 xml:space="preserve">, </w:t>
      </w:r>
      <w:r w:rsidRPr="00851067">
        <w:rPr>
          <w:rFonts w:ascii="Menlo" w:eastAsia="Times New Roman" w:hAnsi="Menlo" w:cs="Menlo"/>
          <w:color w:val="98C379"/>
          <w:sz w:val="21"/>
          <w:szCs w:val="21"/>
        </w:rPr>
        <w:t>"10"</w:t>
      </w:r>
      <w:r w:rsidRPr="00851067">
        <w:rPr>
          <w:rFonts w:ascii="Menlo" w:eastAsia="Times New Roman" w:hAnsi="Menlo" w:cs="Menlo"/>
          <w:color w:val="ABB2BF"/>
          <w:sz w:val="21"/>
          <w:szCs w:val="21"/>
        </w:rPr>
        <w:t>]]}</w:t>
      </w:r>
    </w:p>
    <w:p w14:paraId="3265C17E" w14:textId="5504B927" w:rsidR="00851067" w:rsidRPr="004270ED" w:rsidRDefault="004270ED" w:rsidP="00851067">
      <w:pPr>
        <w:rPr>
          <w:lang w:val="en-US"/>
        </w:rPr>
      </w:pPr>
      <w:r>
        <w:rPr>
          <w:lang w:val="en-US"/>
        </w:rPr>
        <w:t xml:space="preserve">                     EPS18E&gt;15                EPS19E&lt;10</w:t>
      </w:r>
    </w:p>
    <w:sectPr w:rsidR="00851067" w:rsidRPr="004270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67"/>
    <w:rsid w:val="004270ED"/>
    <w:rsid w:val="0085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4FDE4"/>
  <w15:chartTrackingRefBased/>
  <w15:docId w15:val="{E5740A9B-B638-634E-92C8-560877DC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3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姚雨含</dc:creator>
  <cp:keywords/>
  <dc:description/>
  <cp:lastModifiedBy>姚雨含</cp:lastModifiedBy>
  <cp:revision>2</cp:revision>
  <dcterms:created xsi:type="dcterms:W3CDTF">2021-05-07T03:30:00Z</dcterms:created>
  <dcterms:modified xsi:type="dcterms:W3CDTF">2021-05-07T03:37:00Z</dcterms:modified>
</cp:coreProperties>
</file>