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25635" w14:textId="77777777" w:rsidR="008F3189" w:rsidRDefault="00000000">
      <w:pPr>
        <w:spacing w:before="300" w:after="300"/>
        <w:jc w:val="center"/>
        <w:rPr>
          <w:b/>
          <w:sz w:val="40"/>
          <w:szCs w:val="40"/>
          <w:u w:val="single"/>
        </w:rPr>
      </w:pPr>
      <w:r>
        <w:rPr>
          <w:b/>
          <w:sz w:val="40"/>
          <w:szCs w:val="40"/>
          <w:u w:val="single"/>
        </w:rPr>
        <w:t>HW 3</w:t>
      </w:r>
    </w:p>
    <w:p w14:paraId="2418B70D" w14:textId="16D01A65" w:rsidR="008F3189" w:rsidRDefault="00000000">
      <w:pPr>
        <w:spacing w:before="300" w:after="300"/>
        <w:rPr>
          <w:b/>
          <w:sz w:val="28"/>
          <w:szCs w:val="28"/>
        </w:rPr>
      </w:pPr>
      <w:r>
        <w:rPr>
          <w:b/>
          <w:sz w:val="28"/>
          <w:szCs w:val="28"/>
        </w:rPr>
        <w:t>Part 2: Forecasting Unemployment using ARIMA model</w:t>
      </w:r>
    </w:p>
    <w:p w14:paraId="6333435D" w14:textId="77777777" w:rsidR="008F3189" w:rsidRDefault="00000000">
      <w:pPr>
        <w:spacing w:before="300"/>
        <w:rPr>
          <w:b/>
          <w:sz w:val="28"/>
          <w:szCs w:val="28"/>
          <w:u w:val="single"/>
        </w:rPr>
      </w:pPr>
      <w:r>
        <w:rPr>
          <w:sz w:val="28"/>
          <w:szCs w:val="28"/>
        </w:rPr>
        <w:t xml:space="preserve">One of the most watched macroeconomic variables in the United States is the unemployment rate, the percentage of the workforce that is unemployed. A variety of federal, state, and local agencies track unemployment.  An increase in unemployment anticipates greater demand for services from the government. Companies also watch this rate. Managers at a chain of fast-food restaurants, for instance, worry that rising levels of employment could produce pressure to raise wages, cutting into profits. </w:t>
      </w:r>
      <w:r>
        <w:rPr>
          <w:b/>
          <w:sz w:val="28"/>
          <w:szCs w:val="28"/>
          <w:u w:val="single"/>
        </w:rPr>
        <w:t>Your task is to build an ARIMA model to forecast unemployment rate.</w:t>
      </w:r>
    </w:p>
    <w:p w14:paraId="40AC383A" w14:textId="77777777" w:rsidR="008F3189" w:rsidRDefault="00000000">
      <w:pPr>
        <w:spacing w:before="300"/>
        <w:rPr>
          <w:b/>
          <w:sz w:val="28"/>
          <w:szCs w:val="28"/>
        </w:rPr>
      </w:pPr>
      <w:r>
        <w:rPr>
          <w:sz w:val="28"/>
          <w:szCs w:val="28"/>
        </w:rPr>
        <w:t xml:space="preserve"> </w:t>
      </w:r>
      <w:r>
        <w:rPr>
          <w:b/>
          <w:sz w:val="28"/>
          <w:szCs w:val="28"/>
        </w:rPr>
        <w:t>Data source:</w:t>
      </w:r>
    </w:p>
    <w:p w14:paraId="29F5E310" w14:textId="77777777" w:rsidR="008F3189" w:rsidRDefault="00000000">
      <w:pPr>
        <w:spacing w:before="300"/>
        <w:rPr>
          <w:sz w:val="28"/>
          <w:szCs w:val="28"/>
        </w:rPr>
      </w:pPr>
      <w:r>
        <w:rPr>
          <w:b/>
          <w:sz w:val="28"/>
          <w:szCs w:val="28"/>
        </w:rPr>
        <w:t xml:space="preserve"> Series 1: </w:t>
      </w:r>
      <w:r>
        <w:rPr>
          <w:sz w:val="28"/>
          <w:szCs w:val="28"/>
        </w:rPr>
        <w:t>Annual unemployment Rate in California:</w:t>
      </w:r>
    </w:p>
    <w:p w14:paraId="5914960E" w14:textId="77777777" w:rsidR="008F3189" w:rsidRDefault="00000000">
      <w:pPr>
        <w:spacing w:before="300"/>
        <w:rPr>
          <w:b/>
          <w:color w:val="1155CC"/>
          <w:sz w:val="28"/>
          <w:szCs w:val="28"/>
          <w:u w:val="single"/>
        </w:rPr>
      </w:pPr>
      <w:r>
        <w:rPr>
          <w:b/>
          <w:sz w:val="28"/>
          <w:szCs w:val="28"/>
        </w:rPr>
        <w:t xml:space="preserve"> </w:t>
      </w:r>
      <w:hyperlink r:id="rId5" w:anchor="0">
        <w:r>
          <w:rPr>
            <w:b/>
            <w:color w:val="1155CC"/>
            <w:sz w:val="28"/>
            <w:szCs w:val="28"/>
            <w:u w:val="single"/>
          </w:rPr>
          <w:t>https://fred.stlouisfed.org/series/LAUST060000000000003A#0</w:t>
        </w:r>
      </w:hyperlink>
    </w:p>
    <w:p w14:paraId="05CD8E9A" w14:textId="77777777" w:rsidR="008F3189" w:rsidRDefault="00000000">
      <w:pPr>
        <w:spacing w:before="300"/>
        <w:rPr>
          <w:sz w:val="28"/>
          <w:szCs w:val="28"/>
        </w:rPr>
      </w:pPr>
      <w:r>
        <w:rPr>
          <w:b/>
          <w:sz w:val="28"/>
          <w:szCs w:val="28"/>
        </w:rPr>
        <w:t xml:space="preserve"> Series 2: </w:t>
      </w:r>
      <w:r>
        <w:rPr>
          <w:sz w:val="28"/>
          <w:szCs w:val="28"/>
        </w:rPr>
        <w:t>Monthly unemployment Rate in the US:</w:t>
      </w:r>
    </w:p>
    <w:p w14:paraId="39E4528F" w14:textId="77777777" w:rsidR="008F3189" w:rsidRDefault="00000000">
      <w:pPr>
        <w:spacing w:before="300"/>
        <w:rPr>
          <w:b/>
          <w:color w:val="1155CC"/>
          <w:sz w:val="28"/>
          <w:szCs w:val="28"/>
          <w:u w:val="single"/>
        </w:rPr>
      </w:pPr>
      <w:r>
        <w:rPr>
          <w:b/>
          <w:sz w:val="28"/>
          <w:szCs w:val="28"/>
        </w:rPr>
        <w:t xml:space="preserve"> </w:t>
      </w:r>
      <w:hyperlink r:id="rId6">
        <w:r>
          <w:rPr>
            <w:b/>
            <w:color w:val="1155CC"/>
            <w:sz w:val="28"/>
            <w:szCs w:val="28"/>
            <w:u w:val="single"/>
          </w:rPr>
          <w:t>https://fred.stlouisfed.org/series/UNRATENSA</w:t>
        </w:r>
      </w:hyperlink>
    </w:p>
    <w:p w14:paraId="073FFCAA" w14:textId="77777777" w:rsidR="008F3189" w:rsidRDefault="00000000">
      <w:pPr>
        <w:spacing w:before="300" w:after="300"/>
        <w:rPr>
          <w:sz w:val="28"/>
          <w:szCs w:val="28"/>
        </w:rPr>
      </w:pPr>
      <w:r>
        <w:rPr>
          <w:sz w:val="28"/>
          <w:szCs w:val="28"/>
        </w:rPr>
        <w:t xml:space="preserve"> Remarks:</w:t>
      </w:r>
    </w:p>
    <w:p w14:paraId="3CCCA886" w14:textId="77777777" w:rsidR="008F3189" w:rsidRDefault="00000000">
      <w:pPr>
        <w:numPr>
          <w:ilvl w:val="0"/>
          <w:numId w:val="2"/>
        </w:numPr>
        <w:spacing w:before="300"/>
        <w:rPr>
          <w:sz w:val="28"/>
          <w:szCs w:val="28"/>
        </w:rPr>
      </w:pPr>
      <w:r>
        <w:rPr>
          <w:sz w:val="28"/>
          <w:szCs w:val="28"/>
        </w:rPr>
        <w:t>assume current time stamp = February of 2020. We will not use actual data after February 2020!</w:t>
      </w:r>
      <w:r>
        <w:rPr>
          <w:sz w:val="28"/>
          <w:szCs w:val="28"/>
        </w:rPr>
        <w:br/>
      </w:r>
    </w:p>
    <w:p w14:paraId="126A0150" w14:textId="77777777" w:rsidR="008F3189" w:rsidRDefault="00000000">
      <w:pPr>
        <w:numPr>
          <w:ilvl w:val="0"/>
          <w:numId w:val="2"/>
        </w:numPr>
        <w:spacing w:after="300"/>
        <w:rPr>
          <w:sz w:val="28"/>
          <w:szCs w:val="28"/>
        </w:rPr>
      </w:pPr>
      <w:r>
        <w:rPr>
          <w:sz w:val="28"/>
          <w:szCs w:val="28"/>
        </w:rPr>
        <w:t>Here is an applied article on unemployment forecasting using ARIMA models that can help review some concepts:</w:t>
      </w:r>
      <w:hyperlink r:id="rId7">
        <w:r>
          <w:rPr>
            <w:sz w:val="28"/>
            <w:szCs w:val="28"/>
          </w:rPr>
          <w:t xml:space="preserve"> </w:t>
        </w:r>
      </w:hyperlink>
      <w:hyperlink r:id="rId8">
        <w:r>
          <w:rPr>
            <w:color w:val="1155CC"/>
            <w:sz w:val="28"/>
            <w:szCs w:val="28"/>
            <w:u w:val="single"/>
          </w:rPr>
          <w:t>http://www.jaqm.ro/issues/volume-3,issue-2/pdfs/dobre_alexandru.pdf</w:t>
        </w:r>
      </w:hyperlink>
    </w:p>
    <w:p w14:paraId="07C10B5E" w14:textId="77777777" w:rsidR="008F3189" w:rsidRDefault="00000000">
      <w:pPr>
        <w:spacing w:before="300" w:after="300"/>
        <w:rPr>
          <w:b/>
          <w:sz w:val="28"/>
          <w:szCs w:val="28"/>
        </w:rPr>
      </w:pPr>
      <w:r>
        <w:rPr>
          <w:b/>
          <w:sz w:val="28"/>
          <w:szCs w:val="28"/>
        </w:rPr>
        <w:t xml:space="preserve"> Questions:</w:t>
      </w:r>
    </w:p>
    <w:p w14:paraId="13DDDC8F" w14:textId="77777777" w:rsidR="008F3189" w:rsidRDefault="00000000">
      <w:pPr>
        <w:numPr>
          <w:ilvl w:val="0"/>
          <w:numId w:val="1"/>
        </w:numPr>
        <w:spacing w:before="300"/>
        <w:ind w:left="0" w:firstLine="0"/>
        <w:rPr>
          <w:sz w:val="30"/>
          <w:szCs w:val="30"/>
        </w:rPr>
      </w:pPr>
      <w:r>
        <w:rPr>
          <w:sz w:val="28"/>
          <w:szCs w:val="28"/>
        </w:rPr>
        <w:t>Import both time series directly from FRED into python.</w:t>
      </w:r>
      <w:r>
        <w:rPr>
          <w:sz w:val="28"/>
          <w:szCs w:val="28"/>
        </w:rPr>
        <w:br/>
      </w:r>
    </w:p>
    <w:p w14:paraId="41631165" w14:textId="77777777" w:rsidR="008F3189" w:rsidRDefault="00000000">
      <w:pPr>
        <w:numPr>
          <w:ilvl w:val="0"/>
          <w:numId w:val="1"/>
        </w:numPr>
        <w:ind w:left="0" w:firstLine="0"/>
        <w:rPr>
          <w:sz w:val="30"/>
          <w:szCs w:val="30"/>
        </w:rPr>
      </w:pPr>
      <w:r>
        <w:rPr>
          <w:sz w:val="28"/>
          <w:szCs w:val="28"/>
        </w:rPr>
        <w:t>Visualize both series and interpret the patterns you see in data.</w:t>
      </w:r>
      <w:r>
        <w:rPr>
          <w:sz w:val="28"/>
          <w:szCs w:val="28"/>
        </w:rPr>
        <w:br/>
      </w:r>
    </w:p>
    <w:p w14:paraId="109F396B" w14:textId="77777777" w:rsidR="008F3189" w:rsidRDefault="00000000">
      <w:pPr>
        <w:numPr>
          <w:ilvl w:val="0"/>
          <w:numId w:val="1"/>
        </w:numPr>
        <w:ind w:left="0" w:firstLine="0"/>
        <w:rPr>
          <w:sz w:val="28"/>
          <w:szCs w:val="28"/>
        </w:rPr>
      </w:pPr>
      <w:r>
        <w:rPr>
          <w:sz w:val="28"/>
          <w:szCs w:val="28"/>
        </w:rPr>
        <w:t xml:space="preserve">Create the </w:t>
      </w:r>
      <w:proofErr w:type="spellStart"/>
      <w:r>
        <w:rPr>
          <w:sz w:val="28"/>
          <w:szCs w:val="28"/>
        </w:rPr>
        <w:t>acf</w:t>
      </w:r>
      <w:proofErr w:type="spellEnd"/>
      <w:r>
        <w:rPr>
          <w:sz w:val="28"/>
          <w:szCs w:val="28"/>
        </w:rPr>
        <w:t xml:space="preserve"> plot for each series and describe the dependence structure in </w:t>
      </w:r>
      <w:proofErr w:type="gramStart"/>
      <w:r>
        <w:rPr>
          <w:sz w:val="28"/>
          <w:szCs w:val="28"/>
        </w:rPr>
        <w:t>both of the original</w:t>
      </w:r>
      <w:proofErr w:type="gramEnd"/>
      <w:r>
        <w:rPr>
          <w:sz w:val="28"/>
          <w:szCs w:val="28"/>
        </w:rPr>
        <w:t xml:space="preserve"> series. </w:t>
      </w:r>
      <w:r>
        <w:rPr>
          <w:sz w:val="28"/>
          <w:szCs w:val="28"/>
        </w:rPr>
        <w:br/>
      </w:r>
    </w:p>
    <w:p w14:paraId="476A7CA9" w14:textId="1D2D3386" w:rsidR="008F3189" w:rsidRDefault="00000000">
      <w:pPr>
        <w:numPr>
          <w:ilvl w:val="0"/>
          <w:numId w:val="1"/>
        </w:numPr>
        <w:ind w:left="0" w:firstLine="0"/>
        <w:rPr>
          <w:sz w:val="30"/>
          <w:szCs w:val="30"/>
        </w:rPr>
      </w:pPr>
      <w:r>
        <w:rPr>
          <w:sz w:val="28"/>
          <w:szCs w:val="28"/>
        </w:rPr>
        <w:lastRenderedPageBreak/>
        <w:t xml:space="preserve">Based on the visualizations you created in previous </w:t>
      </w:r>
      <w:proofErr w:type="gramStart"/>
      <w:r w:rsidR="00B041C8">
        <w:rPr>
          <w:sz w:val="28"/>
          <w:szCs w:val="28"/>
        </w:rPr>
        <w:t>questions,</w:t>
      </w:r>
      <w:proofErr w:type="gramEnd"/>
      <w:r w:rsidR="00B041C8">
        <w:rPr>
          <w:sz w:val="28"/>
          <w:szCs w:val="28"/>
        </w:rPr>
        <w:t xml:space="preserve"> </w:t>
      </w:r>
      <w:r>
        <w:rPr>
          <w:sz w:val="28"/>
          <w:szCs w:val="28"/>
        </w:rPr>
        <w:t>do you think series are stationary or not? Why do we care whether data is stationary or not?</w:t>
      </w:r>
      <w:r>
        <w:rPr>
          <w:sz w:val="28"/>
          <w:szCs w:val="28"/>
        </w:rPr>
        <w:br/>
      </w:r>
    </w:p>
    <w:p w14:paraId="5B3D4179" w14:textId="77777777" w:rsidR="008F3189" w:rsidRDefault="00000000">
      <w:pPr>
        <w:numPr>
          <w:ilvl w:val="0"/>
          <w:numId w:val="1"/>
        </w:numPr>
        <w:ind w:left="0" w:firstLine="0"/>
        <w:rPr>
          <w:sz w:val="30"/>
          <w:szCs w:val="30"/>
        </w:rPr>
      </w:pPr>
      <w:r w:rsidRPr="005B3E12">
        <w:rPr>
          <w:sz w:val="28"/>
          <w:szCs w:val="28"/>
        </w:rPr>
        <w:t>Carry out the stationarity tests. Do tests suggest the data is stationary?</w:t>
      </w:r>
      <w:r>
        <w:rPr>
          <w:sz w:val="28"/>
          <w:szCs w:val="28"/>
        </w:rPr>
        <w:br/>
      </w:r>
    </w:p>
    <w:p w14:paraId="5805B63E" w14:textId="77777777" w:rsidR="008F3189" w:rsidRDefault="00000000">
      <w:pPr>
        <w:numPr>
          <w:ilvl w:val="0"/>
          <w:numId w:val="1"/>
        </w:numPr>
        <w:ind w:left="0" w:firstLine="0"/>
        <w:rPr>
          <w:sz w:val="30"/>
          <w:szCs w:val="30"/>
        </w:rPr>
      </w:pPr>
      <w:r>
        <w:rPr>
          <w:sz w:val="28"/>
          <w:szCs w:val="28"/>
        </w:rPr>
        <w:t>What corrections would you recommend if the series is non-stationary?</w:t>
      </w:r>
      <w:r>
        <w:rPr>
          <w:sz w:val="28"/>
          <w:szCs w:val="28"/>
        </w:rPr>
        <w:br/>
      </w:r>
    </w:p>
    <w:p w14:paraId="6E2D48F4" w14:textId="50F47D1F" w:rsidR="008F3189" w:rsidRDefault="00000000">
      <w:pPr>
        <w:numPr>
          <w:ilvl w:val="0"/>
          <w:numId w:val="1"/>
        </w:numPr>
        <w:ind w:left="0" w:firstLine="0"/>
        <w:rPr>
          <w:sz w:val="30"/>
          <w:szCs w:val="30"/>
        </w:rPr>
      </w:pPr>
      <w:r>
        <w:rPr>
          <w:sz w:val="28"/>
          <w:szCs w:val="28"/>
        </w:rPr>
        <w:t>Perform necessary preprocessing on both series (for example, differencing transformations if needed) and identify an appropriate ARIMA model(s) for each series.</w:t>
      </w:r>
    </w:p>
    <w:p w14:paraId="1D62EB0C" w14:textId="77777777" w:rsidR="00A03F7E" w:rsidRPr="00A03F7E" w:rsidRDefault="00A03F7E" w:rsidP="00A03F7E">
      <w:pPr>
        <w:rPr>
          <w:sz w:val="30"/>
          <w:szCs w:val="30"/>
          <w:lang w:val="en-US"/>
        </w:rPr>
      </w:pPr>
    </w:p>
    <w:p w14:paraId="4D494F9D" w14:textId="77777777" w:rsidR="004349A9" w:rsidRPr="004349A9" w:rsidRDefault="004349A9" w:rsidP="004349A9">
      <w:pPr>
        <w:numPr>
          <w:ilvl w:val="0"/>
          <w:numId w:val="1"/>
        </w:numPr>
        <w:ind w:left="0" w:firstLine="0"/>
        <w:rPr>
          <w:sz w:val="28"/>
          <w:szCs w:val="28"/>
        </w:rPr>
      </w:pPr>
      <w:r w:rsidRPr="004349A9">
        <w:rPr>
          <w:sz w:val="28"/>
          <w:szCs w:val="28"/>
        </w:rPr>
        <w:t xml:space="preserve">What </w:t>
      </w:r>
      <w:proofErr w:type="gramStart"/>
      <w:r w:rsidRPr="004349A9">
        <w:rPr>
          <w:sz w:val="28"/>
          <w:szCs w:val="28"/>
        </w:rPr>
        <w:t>is</w:t>
      </w:r>
      <w:proofErr w:type="gramEnd"/>
      <w:r w:rsidRPr="004349A9">
        <w:rPr>
          <w:sz w:val="28"/>
          <w:szCs w:val="28"/>
        </w:rPr>
        <w:t xml:space="preserve"> the simplest models that provide an adequate description of the observed data (this is sometimes known as the principle of parsimony). Discuss with reference to residual plots, residual autocorrelations, and the Box test.</w:t>
      </w:r>
      <w:r w:rsidRPr="004349A9">
        <w:rPr>
          <w:sz w:val="28"/>
          <w:szCs w:val="28"/>
        </w:rPr>
        <w:br/>
      </w:r>
    </w:p>
    <w:p w14:paraId="108017A0" w14:textId="77777777" w:rsidR="004349A9" w:rsidRPr="004349A9" w:rsidRDefault="004349A9" w:rsidP="004349A9">
      <w:pPr>
        <w:numPr>
          <w:ilvl w:val="0"/>
          <w:numId w:val="1"/>
        </w:numPr>
        <w:ind w:left="0" w:firstLine="0"/>
        <w:rPr>
          <w:sz w:val="28"/>
          <w:szCs w:val="28"/>
        </w:rPr>
      </w:pPr>
      <w:r w:rsidRPr="004349A9">
        <w:rPr>
          <w:sz w:val="28"/>
          <w:szCs w:val="28"/>
        </w:rPr>
        <w:t xml:space="preserve">Select the best model using AIC and generate forecasts for the next (Future: March </w:t>
      </w:r>
      <w:proofErr w:type="gramStart"/>
      <w:r w:rsidRPr="004349A9">
        <w:rPr>
          <w:sz w:val="28"/>
          <w:szCs w:val="28"/>
        </w:rPr>
        <w:t>2020,…</w:t>
      </w:r>
      <w:proofErr w:type="gramEnd"/>
      <w:r w:rsidRPr="004349A9">
        <w:rPr>
          <w:sz w:val="28"/>
          <w:szCs w:val="28"/>
        </w:rPr>
        <w:t xml:space="preserve">.) 12 months for monthly series (US series) and the next 3 years (Future: 2020,2021,2022) for annual series (CA series). </w:t>
      </w:r>
      <w:r w:rsidRPr="004349A9">
        <w:rPr>
          <w:sz w:val="28"/>
          <w:szCs w:val="28"/>
          <w:u w:val="single"/>
        </w:rPr>
        <w:t>Assume current time stamp = February of 2020</w:t>
      </w:r>
      <w:r w:rsidRPr="004349A9">
        <w:rPr>
          <w:sz w:val="28"/>
          <w:szCs w:val="28"/>
          <w:u w:val="single"/>
        </w:rPr>
        <w:br/>
      </w:r>
    </w:p>
    <w:p w14:paraId="1D170395" w14:textId="77777777" w:rsidR="004349A9" w:rsidRPr="004349A9" w:rsidRDefault="004349A9" w:rsidP="004349A9">
      <w:pPr>
        <w:numPr>
          <w:ilvl w:val="0"/>
          <w:numId w:val="1"/>
        </w:numPr>
        <w:ind w:left="0" w:firstLine="0"/>
        <w:rPr>
          <w:sz w:val="28"/>
          <w:szCs w:val="28"/>
        </w:rPr>
      </w:pPr>
      <w:r w:rsidRPr="004349A9">
        <w:rPr>
          <w:sz w:val="28"/>
          <w:szCs w:val="28"/>
        </w:rPr>
        <w:t>Plot each series (US and CA on separate graphs) and overlay fitted values and future forecasts.</w:t>
      </w:r>
      <w:r w:rsidRPr="004349A9">
        <w:rPr>
          <w:sz w:val="28"/>
          <w:szCs w:val="28"/>
        </w:rPr>
        <w:br/>
      </w:r>
    </w:p>
    <w:p w14:paraId="16F13649" w14:textId="77777777" w:rsidR="004349A9" w:rsidRPr="004349A9" w:rsidRDefault="004349A9" w:rsidP="004349A9">
      <w:pPr>
        <w:numPr>
          <w:ilvl w:val="0"/>
          <w:numId w:val="1"/>
        </w:numPr>
        <w:ind w:left="0" w:firstLine="0"/>
        <w:rPr>
          <w:sz w:val="28"/>
          <w:szCs w:val="28"/>
        </w:rPr>
      </w:pPr>
      <w:r w:rsidRPr="004349A9">
        <w:rPr>
          <w:sz w:val="28"/>
          <w:szCs w:val="28"/>
        </w:rPr>
        <w:t>Report MAPE (on historical period is enough) of the champion model for each series.</w:t>
      </w:r>
      <w:r w:rsidRPr="004349A9">
        <w:rPr>
          <w:sz w:val="28"/>
          <w:szCs w:val="28"/>
        </w:rPr>
        <w:br/>
      </w:r>
    </w:p>
    <w:p w14:paraId="3EBC491D" w14:textId="77777777" w:rsidR="004349A9" w:rsidRPr="004349A9" w:rsidRDefault="004349A9" w:rsidP="004349A9">
      <w:pPr>
        <w:numPr>
          <w:ilvl w:val="0"/>
          <w:numId w:val="1"/>
        </w:numPr>
        <w:ind w:left="0" w:firstLine="0"/>
        <w:rPr>
          <w:sz w:val="28"/>
          <w:szCs w:val="28"/>
        </w:rPr>
      </w:pPr>
      <w:r w:rsidRPr="004349A9">
        <w:rPr>
          <w:sz w:val="28"/>
          <w:szCs w:val="28"/>
        </w:rPr>
        <w:t xml:space="preserve">What is the best model using the auto </w:t>
      </w:r>
      <w:proofErr w:type="spellStart"/>
      <w:r w:rsidRPr="004349A9">
        <w:rPr>
          <w:sz w:val="28"/>
          <w:szCs w:val="28"/>
        </w:rPr>
        <w:t>arima</w:t>
      </w:r>
      <w:proofErr w:type="spellEnd"/>
      <w:r w:rsidRPr="004349A9">
        <w:rPr>
          <w:sz w:val="28"/>
          <w:szCs w:val="28"/>
        </w:rPr>
        <w:t xml:space="preserve"> function for each series?</w:t>
      </w:r>
      <w:r w:rsidRPr="004349A9">
        <w:rPr>
          <w:sz w:val="28"/>
          <w:szCs w:val="28"/>
        </w:rPr>
        <w:br/>
      </w:r>
    </w:p>
    <w:p w14:paraId="584DB905" w14:textId="77777777" w:rsidR="004349A9" w:rsidRPr="004349A9" w:rsidRDefault="004349A9" w:rsidP="004349A9">
      <w:pPr>
        <w:numPr>
          <w:ilvl w:val="0"/>
          <w:numId w:val="1"/>
        </w:numPr>
        <w:ind w:left="0" w:firstLine="0"/>
        <w:rPr>
          <w:sz w:val="28"/>
          <w:szCs w:val="28"/>
        </w:rPr>
      </w:pPr>
      <w:r w:rsidRPr="004349A9">
        <w:rPr>
          <w:sz w:val="28"/>
          <w:szCs w:val="28"/>
        </w:rPr>
        <w:t>Are the best auto models adequate? Discuss with reference to residual plots, residual autocorrelations, and the Box test.</w:t>
      </w:r>
      <w:r w:rsidRPr="004349A9">
        <w:rPr>
          <w:sz w:val="28"/>
          <w:szCs w:val="28"/>
        </w:rPr>
        <w:br/>
      </w:r>
    </w:p>
    <w:p w14:paraId="38BFECB4" w14:textId="77777777" w:rsidR="004349A9" w:rsidRPr="004349A9" w:rsidRDefault="004349A9" w:rsidP="004349A9">
      <w:pPr>
        <w:numPr>
          <w:ilvl w:val="0"/>
          <w:numId w:val="1"/>
        </w:numPr>
        <w:ind w:left="0" w:firstLine="0"/>
        <w:rPr>
          <w:sz w:val="28"/>
          <w:szCs w:val="28"/>
        </w:rPr>
      </w:pPr>
      <w:r w:rsidRPr="004349A9">
        <w:rPr>
          <w:sz w:val="28"/>
          <w:szCs w:val="28"/>
        </w:rPr>
        <w:t xml:space="preserve">Report MAPE (on historical period is </w:t>
      </w:r>
      <w:proofErr w:type="gramStart"/>
      <w:r w:rsidRPr="004349A9">
        <w:rPr>
          <w:sz w:val="28"/>
          <w:szCs w:val="28"/>
        </w:rPr>
        <w:t>enough)  of</w:t>
      </w:r>
      <w:proofErr w:type="gramEnd"/>
      <w:r w:rsidRPr="004349A9">
        <w:rPr>
          <w:sz w:val="28"/>
          <w:szCs w:val="28"/>
        </w:rPr>
        <w:t xml:space="preserve"> the best auto </w:t>
      </w:r>
      <w:proofErr w:type="spellStart"/>
      <w:r w:rsidRPr="004349A9">
        <w:rPr>
          <w:sz w:val="28"/>
          <w:szCs w:val="28"/>
        </w:rPr>
        <w:t>arima</w:t>
      </w:r>
      <w:proofErr w:type="spellEnd"/>
      <w:r w:rsidRPr="004349A9">
        <w:rPr>
          <w:sz w:val="28"/>
          <w:szCs w:val="28"/>
        </w:rPr>
        <w:t xml:space="preserve"> model for each series.</w:t>
      </w:r>
      <w:r w:rsidRPr="004349A9">
        <w:rPr>
          <w:sz w:val="28"/>
          <w:szCs w:val="28"/>
        </w:rPr>
        <w:br/>
      </w:r>
    </w:p>
    <w:p w14:paraId="70776882" w14:textId="77777777" w:rsidR="008F3189" w:rsidRDefault="008F3189" w:rsidP="004349A9"/>
    <w:sectPr w:rsidR="008F3189">
      <w:pgSz w:w="12240" w:h="15840"/>
      <w:pgMar w:top="90" w:right="540" w:bottom="360" w:left="27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13D0D"/>
    <w:multiLevelType w:val="multilevel"/>
    <w:tmpl w:val="B810F168"/>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E053A4"/>
    <w:multiLevelType w:val="multilevel"/>
    <w:tmpl w:val="1F34835C"/>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45D0C5D"/>
    <w:multiLevelType w:val="multilevel"/>
    <w:tmpl w:val="0338E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40349238">
    <w:abstractNumId w:val="0"/>
  </w:num>
  <w:num w:numId="2" w16cid:durableId="357632660">
    <w:abstractNumId w:val="2"/>
  </w:num>
  <w:num w:numId="3" w16cid:durableId="794444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189"/>
    <w:rsid w:val="00031A8D"/>
    <w:rsid w:val="000356A5"/>
    <w:rsid w:val="00093EAF"/>
    <w:rsid w:val="000A5ACE"/>
    <w:rsid w:val="000B4390"/>
    <w:rsid w:val="000E3ADB"/>
    <w:rsid w:val="001448BC"/>
    <w:rsid w:val="0018406E"/>
    <w:rsid w:val="00184399"/>
    <w:rsid w:val="001958CA"/>
    <w:rsid w:val="001B051E"/>
    <w:rsid w:val="001C1AAB"/>
    <w:rsid w:val="00223B90"/>
    <w:rsid w:val="00233143"/>
    <w:rsid w:val="0025161B"/>
    <w:rsid w:val="00274C39"/>
    <w:rsid w:val="0030142F"/>
    <w:rsid w:val="0030573F"/>
    <w:rsid w:val="00362504"/>
    <w:rsid w:val="003741E7"/>
    <w:rsid w:val="00396153"/>
    <w:rsid w:val="003A282D"/>
    <w:rsid w:val="003F4BD6"/>
    <w:rsid w:val="003F75A4"/>
    <w:rsid w:val="003F7758"/>
    <w:rsid w:val="0040291C"/>
    <w:rsid w:val="0040400B"/>
    <w:rsid w:val="004349A9"/>
    <w:rsid w:val="004F3472"/>
    <w:rsid w:val="00501F80"/>
    <w:rsid w:val="00507706"/>
    <w:rsid w:val="00546941"/>
    <w:rsid w:val="005915E5"/>
    <w:rsid w:val="005B3E12"/>
    <w:rsid w:val="005C4B2F"/>
    <w:rsid w:val="00661295"/>
    <w:rsid w:val="006E2F6E"/>
    <w:rsid w:val="006F4D53"/>
    <w:rsid w:val="00717070"/>
    <w:rsid w:val="0075153D"/>
    <w:rsid w:val="007A0958"/>
    <w:rsid w:val="008E3BC9"/>
    <w:rsid w:val="008F3189"/>
    <w:rsid w:val="0095348E"/>
    <w:rsid w:val="009A1CEF"/>
    <w:rsid w:val="009B72F1"/>
    <w:rsid w:val="00A03F7E"/>
    <w:rsid w:val="00A10606"/>
    <w:rsid w:val="00A20B80"/>
    <w:rsid w:val="00A2480B"/>
    <w:rsid w:val="00AD7884"/>
    <w:rsid w:val="00B041C8"/>
    <w:rsid w:val="00B1564C"/>
    <w:rsid w:val="00B6350F"/>
    <w:rsid w:val="00BD0058"/>
    <w:rsid w:val="00BD48F0"/>
    <w:rsid w:val="00BF6394"/>
    <w:rsid w:val="00C17B51"/>
    <w:rsid w:val="00C5417B"/>
    <w:rsid w:val="00C5544F"/>
    <w:rsid w:val="00C766D3"/>
    <w:rsid w:val="00CF4DC0"/>
    <w:rsid w:val="00D20542"/>
    <w:rsid w:val="00D2308D"/>
    <w:rsid w:val="00D54124"/>
    <w:rsid w:val="00E61BC8"/>
    <w:rsid w:val="00EA2229"/>
    <w:rsid w:val="00EE2735"/>
    <w:rsid w:val="00F06DBE"/>
    <w:rsid w:val="00F434B2"/>
    <w:rsid w:val="00F70565"/>
    <w:rsid w:val="00F824DD"/>
    <w:rsid w:val="00F87B99"/>
    <w:rsid w:val="00FA1F96"/>
    <w:rsid w:val="00FD1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71727"/>
  <w15:docId w15:val="{123E9863-77B5-B945-9B32-80495E137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25161B"/>
    <w:pPr>
      <w:ind w:firstLineChars="200" w:firstLine="420"/>
    </w:pPr>
  </w:style>
  <w:style w:type="character" w:styleId="a6">
    <w:name w:val="Placeholder Text"/>
    <w:basedOn w:val="a0"/>
    <w:uiPriority w:val="99"/>
    <w:semiHidden/>
    <w:rsid w:val="006F4D53"/>
    <w:rPr>
      <w:color w:val="808080"/>
    </w:rPr>
  </w:style>
  <w:style w:type="paragraph" w:styleId="a7">
    <w:name w:val="Normal (Web)"/>
    <w:basedOn w:val="a"/>
    <w:uiPriority w:val="99"/>
    <w:semiHidden/>
    <w:unhideWhenUsed/>
    <w:rsid w:val="00396153"/>
    <w:pPr>
      <w:spacing w:before="100" w:beforeAutospacing="1" w:after="100" w:afterAutospacing="1" w:line="240" w:lineRule="auto"/>
    </w:pPr>
    <w:rPr>
      <w:rFonts w:ascii="宋体" w:eastAsia="宋体" w:hAnsi="宋体" w:cs="宋体"/>
      <w:sz w:val="24"/>
      <w:szCs w:val="24"/>
      <w:lang w:val="en-US"/>
    </w:rPr>
  </w:style>
  <w:style w:type="character" w:styleId="a8">
    <w:name w:val="Hyperlink"/>
    <w:basedOn w:val="a0"/>
    <w:uiPriority w:val="99"/>
    <w:unhideWhenUsed/>
    <w:rsid w:val="004349A9"/>
    <w:rPr>
      <w:color w:val="0000FF" w:themeColor="hyperlink"/>
      <w:u w:val="single"/>
    </w:rPr>
  </w:style>
  <w:style w:type="character" w:styleId="a9">
    <w:name w:val="Unresolved Mention"/>
    <w:basedOn w:val="a0"/>
    <w:uiPriority w:val="99"/>
    <w:semiHidden/>
    <w:unhideWhenUsed/>
    <w:rsid w:val="004349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740478">
      <w:bodyDiv w:val="1"/>
      <w:marLeft w:val="0"/>
      <w:marRight w:val="0"/>
      <w:marTop w:val="0"/>
      <w:marBottom w:val="0"/>
      <w:divBdr>
        <w:top w:val="none" w:sz="0" w:space="0" w:color="auto"/>
        <w:left w:val="none" w:sz="0" w:space="0" w:color="auto"/>
        <w:bottom w:val="none" w:sz="0" w:space="0" w:color="auto"/>
        <w:right w:val="none" w:sz="0" w:space="0" w:color="auto"/>
      </w:divBdr>
    </w:div>
    <w:div w:id="724766721">
      <w:bodyDiv w:val="1"/>
      <w:marLeft w:val="0"/>
      <w:marRight w:val="0"/>
      <w:marTop w:val="0"/>
      <w:marBottom w:val="0"/>
      <w:divBdr>
        <w:top w:val="none" w:sz="0" w:space="0" w:color="auto"/>
        <w:left w:val="none" w:sz="0" w:space="0" w:color="auto"/>
        <w:bottom w:val="none" w:sz="0" w:space="0" w:color="auto"/>
        <w:right w:val="none" w:sz="0" w:space="0" w:color="auto"/>
      </w:divBdr>
    </w:div>
    <w:div w:id="1032924528">
      <w:bodyDiv w:val="1"/>
      <w:marLeft w:val="0"/>
      <w:marRight w:val="0"/>
      <w:marTop w:val="0"/>
      <w:marBottom w:val="0"/>
      <w:divBdr>
        <w:top w:val="none" w:sz="0" w:space="0" w:color="auto"/>
        <w:left w:val="none" w:sz="0" w:space="0" w:color="auto"/>
        <w:bottom w:val="none" w:sz="0" w:space="0" w:color="auto"/>
        <w:right w:val="none" w:sz="0" w:space="0" w:color="auto"/>
      </w:divBdr>
    </w:div>
    <w:div w:id="1152521677">
      <w:bodyDiv w:val="1"/>
      <w:marLeft w:val="0"/>
      <w:marRight w:val="0"/>
      <w:marTop w:val="0"/>
      <w:marBottom w:val="0"/>
      <w:divBdr>
        <w:top w:val="none" w:sz="0" w:space="0" w:color="auto"/>
        <w:left w:val="none" w:sz="0" w:space="0" w:color="auto"/>
        <w:bottom w:val="none" w:sz="0" w:space="0" w:color="auto"/>
        <w:right w:val="none" w:sz="0" w:space="0" w:color="auto"/>
      </w:divBdr>
    </w:div>
    <w:div w:id="1230266345">
      <w:bodyDiv w:val="1"/>
      <w:marLeft w:val="0"/>
      <w:marRight w:val="0"/>
      <w:marTop w:val="0"/>
      <w:marBottom w:val="0"/>
      <w:divBdr>
        <w:top w:val="none" w:sz="0" w:space="0" w:color="auto"/>
        <w:left w:val="none" w:sz="0" w:space="0" w:color="auto"/>
        <w:bottom w:val="none" w:sz="0" w:space="0" w:color="auto"/>
        <w:right w:val="none" w:sz="0" w:space="0" w:color="auto"/>
      </w:divBdr>
    </w:div>
    <w:div w:id="2021736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jaqm.ro/issues/volume-3,issue-2/pdfs/dobre_alexandru.pdf" TargetMode="External"/><Relationship Id="rId3" Type="http://schemas.openxmlformats.org/officeDocument/2006/relationships/settings" Target="settings.xml"/><Relationship Id="rId7" Type="http://schemas.openxmlformats.org/officeDocument/2006/relationships/hyperlink" Target="http://www.jaqm.ro/issues/volume-3,issue-2/pdfs/dobre_alexandru.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d.stlouisfed.org/series/UNRATENSA" TargetMode="External"/><Relationship Id="rId5" Type="http://schemas.openxmlformats.org/officeDocument/2006/relationships/hyperlink" Target="https://fred.stlouisfed.org/series/LAUST060000000000003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昕卉 于</cp:lastModifiedBy>
  <cp:revision>24</cp:revision>
  <dcterms:created xsi:type="dcterms:W3CDTF">2022-11-16T23:56:00Z</dcterms:created>
  <dcterms:modified xsi:type="dcterms:W3CDTF">2023-06-06T09:29:00Z</dcterms:modified>
</cp:coreProperties>
</file>