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color w:val="4472C4" w:themeColor="accent1"/>
          <w:lang w:val="es-US" w:eastAsia="es-ES"/>
        </w:rPr>
        <w:id w:val="23226042"/>
        <w:docPartObj>
          <w:docPartGallery w:val="Cover Pages"/>
          <w:docPartUnique/>
        </w:docPartObj>
      </w:sdtPr>
      <w:sdtEndPr>
        <w:rPr>
          <w:rFonts w:ascii="Garamond" w:hAnsi="Garamond"/>
          <w:color w:val="000000" w:themeColor="text1"/>
          <w:sz w:val="28"/>
          <w:szCs w:val="28"/>
        </w:rPr>
      </w:sdtEndPr>
      <w:sdtContent>
        <w:p w14:paraId="1EB44FDB" w14:textId="549E174E" w:rsidR="0073684F" w:rsidRDefault="0073684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rFonts w:ascii="Garamond" w:hAnsi="Garamond"/>
              <w:noProof/>
              <w:sz w:val="28"/>
              <w:szCs w:val="28"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23E6BCE4" wp14:editId="4F627B90">
                <wp:simplePos x="0" y="0"/>
                <wp:positionH relativeFrom="margin">
                  <wp:align>right</wp:align>
                </wp:positionH>
                <wp:positionV relativeFrom="paragraph">
                  <wp:posOffset>-109220</wp:posOffset>
                </wp:positionV>
                <wp:extent cx="1499870" cy="1390015"/>
                <wp:effectExtent l="0" t="0" r="5080" b="63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9870" cy="1390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Eras Demi ITC" w:eastAsiaTheme="majorEastAsia" w:hAnsi="Eras Demi ITC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66A3C14982F4C0C8EC7DE1A210759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6841A1" w14:textId="7BDB0641" w:rsidR="0073684F" w:rsidRPr="0073684F" w:rsidRDefault="0073684F" w:rsidP="0073684F">
              <w:pPr>
                <w:pStyle w:val="Sinespaciado"/>
                <w:pBdr>
                  <w:top w:val="single" w:sz="6" w:space="0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Eras Demi ITC" w:eastAsiaTheme="majorEastAsia" w:hAnsi="Eras Demi ITC" w:cstheme="majorBidi"/>
                  <w:caps/>
                  <w:color w:val="4472C4" w:themeColor="accent1"/>
                  <w:sz w:val="80"/>
                  <w:szCs w:val="80"/>
                </w:rPr>
              </w:pPr>
              <w:r w:rsidRPr="0073684F">
                <w:rPr>
                  <w:rFonts w:ascii="Eras Demi ITC" w:eastAsiaTheme="majorEastAsia" w:hAnsi="Eras Demi ITC" w:cstheme="majorBidi"/>
                  <w:caps/>
                  <w:color w:val="4472C4" w:themeColor="accent1"/>
                  <w:sz w:val="72"/>
                  <w:szCs w:val="72"/>
                </w:rPr>
                <w:t>Entrevista.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72290E2F4364519B8A301CA1A69B90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8AA7263" w14:textId="7DA5DC3E" w:rsidR="0073684F" w:rsidRDefault="0073684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Trabajo Proyecto Inventario.</w:t>
              </w:r>
            </w:p>
          </w:sdtContent>
        </w:sdt>
        <w:p w14:paraId="6DF322F1" w14:textId="675C2255" w:rsidR="0073684F" w:rsidRDefault="0073684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3DE55C" wp14:editId="4C94E5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ED8923" w14:textId="68099E0F" w:rsidR="0073684F" w:rsidRDefault="0073684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15 de agosto de 2019</w:t>
                                    </w:r>
                                  </w:p>
                                </w:sdtContent>
                              </w:sdt>
                              <w:p w14:paraId="72B2DDC7" w14:textId="0FD49C25" w:rsidR="0073684F" w:rsidRDefault="009C376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3D01">
                                      <w:rPr>
                                        <w:caps/>
                                        <w:color w:val="4472C4" w:themeColor="accent1"/>
                                      </w:rPr>
                                      <w:t>Nombre de la ferreteria.</w:t>
                                    </w:r>
                                  </w:sdtContent>
                                </w:sdt>
                              </w:p>
                              <w:p w14:paraId="52F301DE" w14:textId="0C3ECB6F" w:rsidR="0073684F" w:rsidRDefault="009C376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684F">
                                      <w:rPr>
                                        <w:color w:val="4472C4" w:themeColor="accent1"/>
                                      </w:rPr>
                                      <w:t>Dirección.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DE5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ED8923" w14:textId="68099E0F" w:rsidR="0073684F" w:rsidRDefault="0073684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15 de agosto de 2019</w:t>
                              </w:r>
                            </w:p>
                          </w:sdtContent>
                        </w:sdt>
                        <w:p w14:paraId="72B2DDC7" w14:textId="0FD49C25" w:rsidR="0073684F" w:rsidRDefault="0080076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3D01">
                                <w:rPr>
                                  <w:caps/>
                                  <w:color w:val="4472C4" w:themeColor="accent1"/>
                                </w:rPr>
                                <w:t>Nombre de la ferreteria.</w:t>
                              </w:r>
                            </w:sdtContent>
                          </w:sdt>
                        </w:p>
                        <w:p w14:paraId="52F301DE" w14:textId="0C3ECB6F" w:rsidR="0073684F" w:rsidRDefault="0080076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3684F">
                                <w:rPr>
                                  <w:color w:val="4472C4" w:themeColor="accent1"/>
                                </w:rPr>
                                <w:t>Dirección.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8725DB4" w14:textId="5942B1B2" w:rsidR="0073684F" w:rsidRDefault="0073684F">
          <w:pPr>
            <w:rPr>
              <w:rFonts w:ascii="Garamond" w:hAnsi="Garamond"/>
              <w:color w:val="000000" w:themeColor="text1"/>
              <w:sz w:val="28"/>
              <w:szCs w:val="28"/>
            </w:rPr>
          </w:pPr>
        </w:p>
        <w:p w14:paraId="21B23250" w14:textId="24570A9C" w:rsidR="0073684F" w:rsidRDefault="0073684F">
          <w:pPr>
            <w:rPr>
              <w:rFonts w:ascii="Garamond" w:hAnsi="Garamond"/>
              <w:sz w:val="28"/>
              <w:szCs w:val="28"/>
            </w:rPr>
          </w:pPr>
        </w:p>
        <w:p w14:paraId="5558363F" w14:textId="01533A9C" w:rsidR="0073684F" w:rsidRDefault="0073684F" w:rsidP="0073684F">
          <w:pPr>
            <w:ind w:firstLine="708"/>
            <w:rPr>
              <w:rFonts w:ascii="Garamond" w:hAnsi="Garamond"/>
              <w:sz w:val="28"/>
              <w:szCs w:val="28"/>
            </w:rPr>
          </w:pPr>
        </w:p>
        <w:p w14:paraId="435006C0" w14:textId="6C84AE0D" w:rsidR="0073684F" w:rsidRDefault="0073684F">
          <w:pPr>
            <w:rPr>
              <w:rFonts w:ascii="Garamond" w:hAnsi="Garamond"/>
              <w:color w:val="000000" w:themeColor="text1"/>
              <w:sz w:val="28"/>
              <w:szCs w:val="28"/>
            </w:rPr>
          </w:pPr>
          <w:r w:rsidRPr="0073684F">
            <w:rPr>
              <w:rFonts w:ascii="Garamond" w:hAnsi="Garamond"/>
              <w:noProof/>
              <w:sz w:val="28"/>
              <w:szCs w:val="28"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91622DB" wp14:editId="434E11A1">
                    <wp:simplePos x="0" y="0"/>
                    <wp:positionH relativeFrom="column">
                      <wp:posOffset>1677035</wp:posOffset>
                    </wp:positionH>
                    <wp:positionV relativeFrom="paragraph">
                      <wp:posOffset>3354705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5190C" w14:textId="55A21DC5" w:rsidR="0073684F" w:rsidRDefault="0073684F">
                                <w:pPr>
                                  <w:rPr>
                                    <w:lang w:val="es-CO"/>
                                  </w:rPr>
                                </w:pPr>
                                <w:r w:rsidRPr="0073684F">
                                  <w:rPr>
                                    <w:rFonts w:ascii="Courier New" w:hAnsi="Courier New" w:cs="Courier New"/>
                                    <w:lang w:val="es-CO"/>
                                  </w:rPr>
                                  <w:t>Aprendiz:</w:t>
                                </w:r>
                                <w:r>
                                  <w:rPr>
                                    <w:lang w:val="es-CO"/>
                                  </w:rPr>
                                  <w:t xml:space="preserve"> Alisson Diaz del Castillo.</w:t>
                                </w:r>
                              </w:p>
                              <w:p w14:paraId="25072861" w14:textId="34013C4C" w:rsidR="0073684F" w:rsidRDefault="0073684F">
                                <w:pPr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Institución: SENA.</w:t>
                                </w:r>
                              </w:p>
                              <w:p w14:paraId="01167564" w14:textId="70A0A26C" w:rsidR="0073684F" w:rsidRPr="0073684F" w:rsidRDefault="0073684F">
                                <w:pPr>
                                  <w:rPr>
                                    <w:lang w:val="es-CO"/>
                                  </w:rPr>
                                </w:pPr>
                                <w:r w:rsidRPr="0073684F">
                                  <w:rPr>
                                    <w:rFonts w:ascii="Courier New" w:hAnsi="Courier New" w:cs="Courier New"/>
                                    <w:lang w:val="es-CO"/>
                                  </w:rPr>
                                  <w:t>Programa:</w:t>
                                </w:r>
                                <w:r>
                                  <w:rPr>
                                    <w:lang w:val="es-CO"/>
                                  </w:rPr>
                                  <w:t xml:space="preserve"> ADSI.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1622DB" id="Cuadro de texto 2" o:spid="_x0000_s1027" type="#_x0000_t202" style="position:absolute;margin-left:132.05pt;margin-top:264.1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">
                    <v:textbox style="mso-fit-shape-to-text:t">
                      <w:txbxContent>
                        <w:p w14:paraId="7EF5190C" w14:textId="55A21DC5" w:rsidR="0073684F" w:rsidRDefault="0073684F">
                          <w:pPr>
                            <w:rPr>
                              <w:lang w:val="es-CO"/>
                            </w:rPr>
                          </w:pPr>
                          <w:r w:rsidRPr="0073684F">
                            <w:rPr>
                              <w:rFonts w:ascii="Courier New" w:hAnsi="Courier New" w:cs="Courier New"/>
                              <w:lang w:val="es-CO"/>
                            </w:rPr>
                            <w:t>Aprendiz:</w:t>
                          </w:r>
                          <w:r>
                            <w:rPr>
                              <w:lang w:val="es-CO"/>
                            </w:rPr>
                            <w:t xml:space="preserve"> Alisson Diaz del Castillo.</w:t>
                          </w:r>
                        </w:p>
                        <w:p w14:paraId="25072861" w14:textId="34013C4C" w:rsidR="0073684F" w:rsidRDefault="0073684F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 xml:space="preserve">Institución: </w:t>
                          </w:r>
                          <w:r>
                            <w:rPr>
                              <w:lang w:val="es-CO"/>
                            </w:rPr>
                            <w:t>SENA.</w:t>
                          </w:r>
                          <w:bookmarkStart w:id="1" w:name="_GoBack"/>
                          <w:bookmarkEnd w:id="1"/>
                        </w:p>
                        <w:p w14:paraId="01167564" w14:textId="70A0A26C" w:rsidR="0073684F" w:rsidRPr="0073684F" w:rsidRDefault="0073684F">
                          <w:pPr>
                            <w:rPr>
                              <w:lang w:val="es-CO"/>
                            </w:rPr>
                          </w:pPr>
                          <w:r w:rsidRPr="0073684F">
                            <w:rPr>
                              <w:rFonts w:ascii="Courier New" w:hAnsi="Courier New" w:cs="Courier New"/>
                              <w:lang w:val="es-CO"/>
                            </w:rPr>
                            <w:t>Programa:</w:t>
                          </w:r>
                          <w:r>
                            <w:rPr>
                              <w:lang w:val="es-CO"/>
                            </w:rPr>
                            <w:t xml:space="preserve"> ADSI.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73684F">
            <w:rPr>
              <w:rFonts w:ascii="Garamond" w:hAnsi="Garamond"/>
              <w:sz w:val="28"/>
              <w:szCs w:val="28"/>
            </w:rPr>
            <w:br w:type="page"/>
          </w:r>
        </w:p>
      </w:sdtContent>
    </w:sdt>
    <w:p w14:paraId="39D176C4" w14:textId="4E6AF629" w:rsidR="001755CF" w:rsidRPr="00BC0C1F" w:rsidRDefault="001755CF">
      <w:pPr>
        <w:rPr>
          <w:rFonts w:ascii="Arial Black" w:hAnsi="Arial Black"/>
          <w:sz w:val="24"/>
        </w:rPr>
      </w:pPr>
      <w:r w:rsidRPr="00BC0C1F">
        <w:rPr>
          <w:rFonts w:ascii="Arial Black" w:hAnsi="Arial Black"/>
          <w:b/>
          <w:color w:val="385623" w:themeColor="accent6" w:themeShade="80"/>
          <w:sz w:val="24"/>
        </w:rPr>
        <w:lastRenderedPageBreak/>
        <w:t>Entrevista</w:t>
      </w:r>
      <w:r w:rsidRPr="00BC0C1F">
        <w:rPr>
          <w:rFonts w:ascii="Arial Black" w:hAnsi="Arial Black"/>
          <w:sz w:val="24"/>
        </w:rPr>
        <w:t>.</w:t>
      </w:r>
    </w:p>
    <w:p w14:paraId="5077B511" w14:textId="640034B1" w:rsidR="0087180D" w:rsidRPr="00BC0C1F" w:rsidRDefault="0087180D">
      <w:pPr>
        <w:rPr>
          <w:rFonts w:ascii="Arial Black" w:hAnsi="Arial Black"/>
          <w:color w:val="000000" w:themeColor="text1"/>
          <w:sz w:val="24"/>
        </w:rPr>
      </w:pPr>
      <w:r w:rsidRPr="00BC0C1F">
        <w:rPr>
          <w:rFonts w:ascii="Arial Black" w:hAnsi="Arial Black"/>
          <w:sz w:val="24"/>
        </w:rPr>
        <w:t xml:space="preserve">Negocio de ferretería: </w:t>
      </w:r>
    </w:p>
    <w:p w14:paraId="2DF5F62B" w14:textId="2ED1720F" w:rsidR="00C57D10" w:rsidRPr="006B36E9" w:rsidRDefault="00DA1CE7" w:rsidP="00DA1CE7">
      <w:pPr>
        <w:pStyle w:val="Prrafodelista"/>
        <w:numPr>
          <w:ilvl w:val="0"/>
          <w:numId w:val="1"/>
        </w:numPr>
        <w:rPr>
          <w:rFonts w:ascii="Garamond" w:hAnsi="Garamond"/>
          <w:b/>
          <w:color w:val="000000" w:themeColor="text1"/>
          <w:sz w:val="28"/>
          <w:szCs w:val="28"/>
        </w:rPr>
      </w:pPr>
      <w:r w:rsidRPr="001F516B">
        <w:rPr>
          <w:rFonts w:ascii="Garamond" w:hAnsi="Garamond"/>
          <w:color w:val="000000" w:themeColor="text1"/>
          <w:sz w:val="28"/>
          <w:szCs w:val="28"/>
        </w:rPr>
        <w:t xml:space="preserve">¿Cuál es su nombre? </w:t>
      </w:r>
    </w:p>
    <w:p w14:paraId="4168348F" w14:textId="63E62389" w:rsidR="006B36E9" w:rsidRDefault="000F31B9" w:rsidP="006B36E9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proofErr w:type="spellStart"/>
      <w:r>
        <w:rPr>
          <w:rFonts w:ascii="Garamond" w:hAnsi="Garamond"/>
          <w:b/>
          <w:color w:val="000000" w:themeColor="text1"/>
          <w:sz w:val="28"/>
          <w:szCs w:val="28"/>
        </w:rPr>
        <w:t>Jhon</w:t>
      </w:r>
      <w:proofErr w:type="spellEnd"/>
      <w:r>
        <w:rPr>
          <w:rFonts w:ascii="Garamond" w:hAnsi="Garamond"/>
          <w:b/>
          <w:color w:val="000000" w:themeColor="text1"/>
          <w:sz w:val="28"/>
          <w:szCs w:val="28"/>
        </w:rPr>
        <w:t xml:space="preserve"> Jairo Pinzón</w:t>
      </w:r>
    </w:p>
    <w:p w14:paraId="0EEE2BF2" w14:textId="434B8D8C" w:rsidR="000F31B9" w:rsidRDefault="000F31B9" w:rsidP="006B36E9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>26 años</w:t>
      </w:r>
      <w:r w:rsidR="00750F49">
        <w:rPr>
          <w:rFonts w:ascii="Garamond" w:hAnsi="Garamond"/>
          <w:b/>
          <w:color w:val="000000" w:themeColor="text1"/>
          <w:sz w:val="28"/>
          <w:szCs w:val="28"/>
        </w:rPr>
        <w:t>.</w:t>
      </w:r>
    </w:p>
    <w:p w14:paraId="4482102C" w14:textId="77777777" w:rsidR="00750F49" w:rsidRPr="001F516B" w:rsidRDefault="00750F49" w:rsidP="006B36E9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29D4E323" w14:textId="22E4CE91" w:rsidR="00DA1CE7" w:rsidRPr="000F31B9" w:rsidRDefault="001F516B" w:rsidP="00DA1CE7">
      <w:pPr>
        <w:pStyle w:val="Prrafodelista"/>
        <w:numPr>
          <w:ilvl w:val="0"/>
          <w:numId w:val="1"/>
        </w:numPr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¿C</w:t>
      </w:r>
      <w:r w:rsidR="00EC4832" w:rsidRPr="001F516B">
        <w:rPr>
          <w:rFonts w:ascii="Garamond" w:hAnsi="Garamond"/>
          <w:color w:val="000000" w:themeColor="text1"/>
          <w:sz w:val="28"/>
          <w:szCs w:val="28"/>
        </w:rPr>
        <w:t>uál es su profesión?</w:t>
      </w:r>
      <w:r w:rsidR="00BC0C1F">
        <w:rPr>
          <w:rFonts w:ascii="Garamond" w:hAnsi="Garamond"/>
          <w:color w:val="000000" w:themeColor="text1"/>
          <w:sz w:val="28"/>
          <w:szCs w:val="28"/>
        </w:rPr>
        <w:t xml:space="preserve"> ¿Qu</w:t>
      </w:r>
      <w:r w:rsidR="000F31B9">
        <w:rPr>
          <w:rFonts w:ascii="Garamond" w:hAnsi="Garamond"/>
          <w:color w:val="000000" w:themeColor="text1"/>
          <w:sz w:val="28"/>
          <w:szCs w:val="28"/>
        </w:rPr>
        <w:t>é método de inventario prefiere?</w:t>
      </w:r>
    </w:p>
    <w:p w14:paraId="3ED54966" w14:textId="0086B0BD" w:rsidR="000F31B9" w:rsidRDefault="000F31B9" w:rsidP="000F31B9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>Músico</w:t>
      </w:r>
    </w:p>
    <w:p w14:paraId="4A36FC94" w14:textId="611D5C21" w:rsidR="000F31B9" w:rsidRDefault="00750F49" w:rsidP="000F31B9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>Es una lista quincenal de los productos faltantes.</w:t>
      </w:r>
    </w:p>
    <w:p w14:paraId="3E643CFF" w14:textId="3C968BCC" w:rsidR="00750F49" w:rsidRDefault="00750F49" w:rsidP="000F31B9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>Método contable.</w:t>
      </w:r>
    </w:p>
    <w:p w14:paraId="767DF0DD" w14:textId="77777777" w:rsidR="00750F49" w:rsidRPr="00750F49" w:rsidRDefault="00750F49" w:rsidP="00750F49">
      <w:pPr>
        <w:rPr>
          <w:rFonts w:ascii="Garamond" w:hAnsi="Garamond"/>
          <w:b/>
          <w:color w:val="000000" w:themeColor="text1"/>
          <w:sz w:val="28"/>
          <w:szCs w:val="28"/>
        </w:rPr>
      </w:pPr>
    </w:p>
    <w:p w14:paraId="3411817E" w14:textId="336F7AB6" w:rsidR="00DA1CE7" w:rsidRPr="00750F49" w:rsidRDefault="00DA1CE7" w:rsidP="00DA1CE7">
      <w:pPr>
        <w:pStyle w:val="Prrafodelista"/>
        <w:numPr>
          <w:ilvl w:val="0"/>
          <w:numId w:val="1"/>
        </w:numPr>
        <w:rPr>
          <w:rFonts w:ascii="Garamond" w:hAnsi="Garamond"/>
          <w:b/>
          <w:color w:val="000000" w:themeColor="text1"/>
          <w:sz w:val="28"/>
          <w:szCs w:val="28"/>
        </w:rPr>
      </w:pPr>
      <w:r w:rsidRPr="001F516B">
        <w:rPr>
          <w:rFonts w:ascii="Garamond" w:hAnsi="Garamond"/>
          <w:color w:val="000000" w:themeColor="text1"/>
          <w:sz w:val="28"/>
          <w:szCs w:val="28"/>
        </w:rPr>
        <w:t>¿C</w:t>
      </w:r>
      <w:r w:rsidR="0082669F">
        <w:rPr>
          <w:rFonts w:ascii="Garamond" w:hAnsi="Garamond"/>
          <w:color w:val="000000" w:themeColor="text1"/>
          <w:sz w:val="28"/>
          <w:szCs w:val="28"/>
        </w:rPr>
        <w:t>uánto tiempo lleva en el negocio</w:t>
      </w:r>
      <w:r w:rsidRPr="001F516B">
        <w:rPr>
          <w:rFonts w:ascii="Garamond" w:hAnsi="Garamond"/>
          <w:color w:val="000000" w:themeColor="text1"/>
          <w:sz w:val="28"/>
          <w:szCs w:val="28"/>
        </w:rPr>
        <w:t>?</w:t>
      </w:r>
    </w:p>
    <w:p w14:paraId="4CB3396E" w14:textId="4D86EB4B" w:rsidR="00750F49" w:rsidRDefault="005A5398" w:rsidP="005A5398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>Cinco años trabajando.</w:t>
      </w:r>
    </w:p>
    <w:p w14:paraId="4BFD6BAB" w14:textId="77777777" w:rsidR="005A5398" w:rsidRPr="005A5398" w:rsidRDefault="005A5398" w:rsidP="005A5398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5F508D81" w14:textId="1453DAB5" w:rsidR="00DA1CE7" w:rsidRPr="005A5398" w:rsidRDefault="001F516B" w:rsidP="00DA1CE7">
      <w:pPr>
        <w:pStyle w:val="Prrafodelista"/>
        <w:numPr>
          <w:ilvl w:val="0"/>
          <w:numId w:val="1"/>
        </w:numPr>
        <w:rPr>
          <w:rFonts w:ascii="Garamond" w:hAnsi="Garamond"/>
          <w:b/>
          <w:color w:val="000000" w:themeColor="text1"/>
          <w:sz w:val="28"/>
          <w:szCs w:val="28"/>
        </w:rPr>
      </w:pPr>
      <w:r w:rsidRPr="001F516B">
        <w:rPr>
          <w:rFonts w:ascii="Garamond" w:hAnsi="Garamond"/>
          <w:color w:val="000000" w:themeColor="text1"/>
          <w:sz w:val="28"/>
          <w:szCs w:val="28"/>
        </w:rPr>
        <w:t>¿</w:t>
      </w:r>
      <w:r w:rsidR="00675E78" w:rsidRPr="001F516B">
        <w:rPr>
          <w:rFonts w:ascii="Garamond" w:hAnsi="Garamond"/>
          <w:color w:val="000000" w:themeColor="text1"/>
          <w:sz w:val="28"/>
          <w:szCs w:val="28"/>
        </w:rPr>
        <w:t>Cuáles son sus funciones como administrador?</w:t>
      </w:r>
    </w:p>
    <w:p w14:paraId="54186DA4" w14:textId="626FF2EA" w:rsidR="005A5398" w:rsidRDefault="004D2A78" w:rsidP="005A5398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>Funciones varias.</w:t>
      </w:r>
    </w:p>
    <w:p w14:paraId="7BC6D3CB" w14:textId="2A249F00" w:rsidR="004D2A78" w:rsidRDefault="004D2A78" w:rsidP="005A5398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>(No hay administrador)</w:t>
      </w:r>
    </w:p>
    <w:p w14:paraId="021F939B" w14:textId="77777777" w:rsidR="005A5398" w:rsidRPr="001F516B" w:rsidRDefault="005A5398" w:rsidP="005A5398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24F5230C" w14:textId="393D2F71" w:rsidR="00675E78" w:rsidRPr="004D2A78" w:rsidRDefault="00675E78" w:rsidP="00DA1CE7">
      <w:pPr>
        <w:pStyle w:val="Prrafodelista"/>
        <w:numPr>
          <w:ilvl w:val="0"/>
          <w:numId w:val="1"/>
        </w:numPr>
        <w:rPr>
          <w:rFonts w:ascii="Garamond" w:hAnsi="Garamond"/>
          <w:b/>
          <w:color w:val="000000" w:themeColor="text1"/>
          <w:sz w:val="28"/>
          <w:szCs w:val="28"/>
        </w:rPr>
      </w:pPr>
      <w:r w:rsidRPr="001F516B">
        <w:rPr>
          <w:rFonts w:ascii="Garamond" w:hAnsi="Garamond"/>
          <w:color w:val="000000" w:themeColor="text1"/>
          <w:sz w:val="28"/>
          <w:szCs w:val="28"/>
        </w:rPr>
        <w:t>¿</w:t>
      </w:r>
      <w:r w:rsidR="00005934">
        <w:rPr>
          <w:rFonts w:ascii="Garamond" w:hAnsi="Garamond"/>
          <w:color w:val="000000" w:themeColor="text1"/>
          <w:sz w:val="28"/>
          <w:szCs w:val="28"/>
        </w:rPr>
        <w:t>Cuál artículo es el más vendido</w:t>
      </w:r>
      <w:r w:rsidR="00A9258F" w:rsidRPr="001F516B">
        <w:rPr>
          <w:rFonts w:ascii="Garamond" w:hAnsi="Garamond"/>
          <w:color w:val="000000" w:themeColor="text1"/>
          <w:sz w:val="28"/>
          <w:szCs w:val="28"/>
        </w:rPr>
        <w:t>?</w:t>
      </w:r>
    </w:p>
    <w:p w14:paraId="57048D5C" w14:textId="77777777" w:rsidR="004D2A78" w:rsidRDefault="004D2A78" w:rsidP="004D2A78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>Tornillería, cinta, cables.</w:t>
      </w:r>
    </w:p>
    <w:p w14:paraId="64AFE7B9" w14:textId="77777777" w:rsidR="004D2A78" w:rsidRDefault="004D2A78" w:rsidP="004D2A78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56FF2A5C" w14:textId="46CF5174" w:rsidR="00A9258F" w:rsidRPr="004D2A78" w:rsidRDefault="00A9258F" w:rsidP="00DA1CE7">
      <w:pPr>
        <w:pStyle w:val="Prrafodelista"/>
        <w:numPr>
          <w:ilvl w:val="0"/>
          <w:numId w:val="1"/>
        </w:numPr>
        <w:rPr>
          <w:rFonts w:ascii="Garamond" w:hAnsi="Garamond"/>
          <w:b/>
          <w:color w:val="000000" w:themeColor="text1"/>
          <w:sz w:val="28"/>
          <w:szCs w:val="28"/>
        </w:rPr>
      </w:pPr>
      <w:r w:rsidRPr="001F516B">
        <w:rPr>
          <w:rFonts w:ascii="Garamond" w:hAnsi="Garamond"/>
          <w:color w:val="000000" w:themeColor="text1"/>
          <w:sz w:val="28"/>
          <w:szCs w:val="28"/>
        </w:rPr>
        <w:t xml:space="preserve">Mencione ¿Cuál es la importancia de un sistema contable de inventario como parte del negocio? </w:t>
      </w:r>
    </w:p>
    <w:p w14:paraId="0452E023" w14:textId="21CE1D09" w:rsidR="00AB518E" w:rsidRDefault="00AB518E" w:rsidP="00AB518E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 w:rsidRPr="00444E7F">
        <w:rPr>
          <w:rFonts w:ascii="Garamond" w:hAnsi="Garamond"/>
          <w:b/>
          <w:color w:val="000000" w:themeColor="text1"/>
          <w:sz w:val="28"/>
          <w:szCs w:val="28"/>
        </w:rPr>
        <w:t>Es importante para mantener una buena organización para no perder la pista de cada producto.</w:t>
      </w:r>
    </w:p>
    <w:p w14:paraId="2C8B5737" w14:textId="77777777" w:rsidR="00444E7F" w:rsidRPr="00444E7F" w:rsidRDefault="00444E7F" w:rsidP="00AB518E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26F5CA80" w14:textId="1B1A9488" w:rsidR="0082669F" w:rsidRPr="00444E7F" w:rsidRDefault="0082669F" w:rsidP="00DA1CE7">
      <w:pPr>
        <w:pStyle w:val="Prrafodelista"/>
        <w:numPr>
          <w:ilvl w:val="0"/>
          <w:numId w:val="1"/>
        </w:numPr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¿Qué estrategia de venta tiene?</w:t>
      </w:r>
    </w:p>
    <w:p w14:paraId="789D9D50" w14:textId="558C8C64" w:rsidR="00444E7F" w:rsidRDefault="00444E7F" w:rsidP="00444E7F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 w:rsidRPr="00444E7F">
        <w:rPr>
          <w:rFonts w:ascii="Garamond" w:hAnsi="Garamond"/>
          <w:b/>
          <w:color w:val="000000" w:themeColor="text1"/>
          <w:sz w:val="28"/>
          <w:szCs w:val="28"/>
        </w:rPr>
        <w:t>Mostrar variedad.</w:t>
      </w:r>
    </w:p>
    <w:p w14:paraId="0BF2B7B7" w14:textId="77777777" w:rsidR="00444E7F" w:rsidRPr="00444E7F" w:rsidRDefault="00444E7F" w:rsidP="00444E7F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467A1AFB" w14:textId="50FDEAD7" w:rsidR="00933EBE" w:rsidRPr="00444E7F" w:rsidRDefault="00A27220" w:rsidP="00DA1CE7">
      <w:pPr>
        <w:pStyle w:val="Prrafodelista"/>
        <w:numPr>
          <w:ilvl w:val="0"/>
          <w:numId w:val="1"/>
        </w:numPr>
        <w:rPr>
          <w:rFonts w:ascii="Garamond" w:hAnsi="Garamond"/>
          <w:b/>
          <w:color w:val="000000" w:themeColor="text1"/>
          <w:sz w:val="28"/>
          <w:szCs w:val="28"/>
        </w:rPr>
      </w:pPr>
      <w:r w:rsidRPr="001F516B">
        <w:rPr>
          <w:rFonts w:ascii="Garamond" w:hAnsi="Garamond"/>
          <w:color w:val="000000" w:themeColor="text1"/>
          <w:sz w:val="28"/>
          <w:szCs w:val="28"/>
        </w:rPr>
        <w:t>¿Ha notado algún problema con el sistema de administración de los productos</w:t>
      </w:r>
      <w:r w:rsidR="00BB3BB6" w:rsidRPr="001F516B">
        <w:rPr>
          <w:rFonts w:ascii="Garamond" w:hAnsi="Garamond"/>
          <w:color w:val="000000" w:themeColor="text1"/>
          <w:sz w:val="28"/>
          <w:szCs w:val="28"/>
        </w:rPr>
        <w:t>? ¿Cuáles?</w:t>
      </w:r>
    </w:p>
    <w:p w14:paraId="797EAF2F" w14:textId="561CB55A" w:rsidR="00444E7F" w:rsidRPr="00444E7F" w:rsidRDefault="00444E7F" w:rsidP="00444E7F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>No, ninguno.</w:t>
      </w:r>
    </w:p>
    <w:p w14:paraId="38271B5D" w14:textId="56CCA1A9" w:rsidR="00BB3BB6" w:rsidRPr="00444E7F" w:rsidRDefault="00BB3BB6" w:rsidP="00DA1CE7">
      <w:pPr>
        <w:pStyle w:val="Prrafodelista"/>
        <w:numPr>
          <w:ilvl w:val="0"/>
          <w:numId w:val="1"/>
        </w:numPr>
        <w:rPr>
          <w:rFonts w:ascii="Garamond" w:hAnsi="Garamond"/>
          <w:b/>
          <w:color w:val="000000" w:themeColor="text1"/>
          <w:sz w:val="28"/>
          <w:szCs w:val="28"/>
        </w:rPr>
      </w:pPr>
      <w:r w:rsidRPr="001F516B">
        <w:rPr>
          <w:rFonts w:ascii="Garamond" w:hAnsi="Garamond"/>
          <w:color w:val="000000" w:themeColor="text1"/>
          <w:sz w:val="28"/>
          <w:szCs w:val="28"/>
        </w:rPr>
        <w:t>¿A cuáles medidas de organización cuantitativa a recurrido?</w:t>
      </w:r>
    </w:p>
    <w:p w14:paraId="2666288C" w14:textId="0B9D4FF8" w:rsidR="00444E7F" w:rsidRPr="007D45FC" w:rsidRDefault="007D45FC" w:rsidP="00444E7F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 w:rsidRPr="007D45FC">
        <w:rPr>
          <w:rFonts w:ascii="Garamond" w:hAnsi="Garamond"/>
          <w:b/>
          <w:color w:val="000000" w:themeColor="text1"/>
          <w:sz w:val="28"/>
          <w:szCs w:val="28"/>
        </w:rPr>
        <w:t>Contar un producto y la cantidad en la viene, para  cuando sea necesario, comprar lo que se ha vendido.</w:t>
      </w:r>
    </w:p>
    <w:p w14:paraId="0362C1EA" w14:textId="734C6389" w:rsidR="00BB3BB6" w:rsidRPr="007D45FC" w:rsidRDefault="00C04A6B" w:rsidP="00DA1CE7">
      <w:pPr>
        <w:pStyle w:val="Prrafodelista"/>
        <w:numPr>
          <w:ilvl w:val="0"/>
          <w:numId w:val="1"/>
        </w:numPr>
        <w:rPr>
          <w:rFonts w:ascii="Garamond" w:hAnsi="Garamond"/>
          <w:b/>
          <w:color w:val="000000" w:themeColor="text1"/>
          <w:sz w:val="28"/>
          <w:szCs w:val="28"/>
        </w:rPr>
      </w:pPr>
      <w:r w:rsidRPr="001F516B">
        <w:rPr>
          <w:rFonts w:ascii="Garamond" w:hAnsi="Garamond"/>
          <w:color w:val="000000" w:themeColor="text1"/>
          <w:sz w:val="28"/>
          <w:szCs w:val="28"/>
        </w:rPr>
        <w:t xml:space="preserve">¿Existen programas de información internas? </w:t>
      </w:r>
    </w:p>
    <w:p w14:paraId="2D119CEF" w14:textId="2551211E" w:rsidR="007D45FC" w:rsidRPr="00800764" w:rsidRDefault="00800764" w:rsidP="007D45FC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  <w:r w:rsidRPr="00800764">
        <w:rPr>
          <w:rFonts w:ascii="Garamond" w:hAnsi="Garamond"/>
          <w:b/>
          <w:color w:val="000000" w:themeColor="text1"/>
          <w:sz w:val="28"/>
          <w:szCs w:val="28"/>
        </w:rPr>
        <w:t>No, existe un lugar para cada producto.</w:t>
      </w:r>
    </w:p>
    <w:p w14:paraId="76F24FC0" w14:textId="77777777" w:rsidR="0087180D" w:rsidRDefault="0087180D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2079A5EB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75DEEF2D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048A8424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50FC170B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720CE326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7373270E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23AE46D6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6FE0583B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0CA5BD22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4D5571D4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61FCBFDC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38593FB4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52ED9BA1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00785505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23625904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0EFDAAC6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348D3560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284571FD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0B32CB65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36B1A0AB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576DA071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23B0E8D1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54E064A1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3F815200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5F3397D9" w14:textId="77777777" w:rsid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</w:rPr>
      </w:pPr>
    </w:p>
    <w:p w14:paraId="4EB40320" w14:textId="77777777" w:rsidR="00BC0C1F" w:rsidRPr="00BC0C1F" w:rsidRDefault="00BC0C1F" w:rsidP="00BC0C1F">
      <w:pPr>
        <w:shd w:val="clear" w:color="auto" w:fill="FFFFFF"/>
        <w:spacing w:before="510" w:after="105" w:line="420" w:lineRule="atLeast"/>
        <w:outlineLvl w:val="1"/>
        <w:rPr>
          <w:rFonts w:ascii="Arial" w:eastAsia="Times New Roman" w:hAnsi="Arial" w:cs="Arial"/>
          <w:b/>
          <w:bCs/>
          <w:color w:val="333232"/>
          <w:sz w:val="36"/>
          <w:szCs w:val="36"/>
          <w:lang w:val="es-CO" w:eastAsia="es-CO"/>
        </w:rPr>
      </w:pPr>
      <w:r w:rsidRPr="00BC0C1F">
        <w:rPr>
          <w:rFonts w:ascii="Arial" w:eastAsia="Times New Roman" w:hAnsi="Arial" w:cs="Arial"/>
          <w:b/>
          <w:bCs/>
          <w:color w:val="333232"/>
          <w:sz w:val="36"/>
          <w:szCs w:val="36"/>
          <w:lang w:val="es-CO" w:eastAsia="es-CO"/>
        </w:rPr>
        <w:t>Métodos de inventarios aceptados por la normatividad contable en Colombia</w:t>
      </w:r>
    </w:p>
    <w:p w14:paraId="6AE8CFDE" w14:textId="77777777" w:rsidR="00BC0C1F" w:rsidRPr="00BC0C1F" w:rsidRDefault="00BC0C1F" w:rsidP="00BC0C1F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Entre los </w:t>
      </w:r>
      <w:r w:rsidRPr="00BC0C1F">
        <w:rPr>
          <w:rFonts w:ascii="Arial" w:eastAsia="Times New Roman" w:hAnsi="Arial" w:cs="Arial"/>
          <w:b/>
          <w:bCs/>
          <w:i/>
          <w:iCs/>
          <w:color w:val="7F8186"/>
          <w:sz w:val="23"/>
          <w:szCs w:val="23"/>
          <w:lang w:val="es-CO" w:eastAsia="es-CO"/>
        </w:rPr>
        <w:t>métodos de inventarios</w:t>
      </w: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 aceptados por la normatividad contable en el país, se encuentran los siguientes:</w:t>
      </w:r>
    </w:p>
    <w:p w14:paraId="007B7169" w14:textId="77777777" w:rsidR="00BC0C1F" w:rsidRPr="00BC0C1F" w:rsidRDefault="00BC0C1F" w:rsidP="00BC0C1F">
      <w:pPr>
        <w:shd w:val="clear" w:color="auto" w:fill="FFFFFF"/>
        <w:spacing w:before="510" w:after="105" w:line="360" w:lineRule="atLeast"/>
        <w:outlineLvl w:val="2"/>
        <w:rPr>
          <w:rFonts w:ascii="Arial" w:eastAsia="Times New Roman" w:hAnsi="Arial" w:cs="Arial"/>
          <w:b/>
          <w:bCs/>
          <w:color w:val="333232"/>
          <w:sz w:val="30"/>
          <w:szCs w:val="30"/>
          <w:lang w:val="es-CO" w:eastAsia="es-CO"/>
        </w:rPr>
      </w:pPr>
      <w:r w:rsidRPr="00BC0C1F">
        <w:rPr>
          <w:rFonts w:ascii="Arial" w:eastAsia="Times New Roman" w:hAnsi="Arial" w:cs="Arial"/>
          <w:b/>
          <w:bCs/>
          <w:color w:val="333232"/>
          <w:sz w:val="30"/>
          <w:szCs w:val="30"/>
          <w:lang w:val="es-CO" w:eastAsia="es-CO"/>
        </w:rPr>
        <w:t>1. Métodos extracontables</w:t>
      </w:r>
    </w:p>
    <w:p w14:paraId="1ABA8311" w14:textId="77777777" w:rsidR="00BC0C1F" w:rsidRPr="00BC0C1F" w:rsidRDefault="00BC0C1F" w:rsidP="00BC0C1F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Entre los</w:t>
      </w:r>
      <w:r w:rsidRPr="00BC0C1F">
        <w:rPr>
          <w:rFonts w:ascii="Arial" w:eastAsia="Times New Roman" w:hAnsi="Arial" w:cs="Arial"/>
          <w:b/>
          <w:bCs/>
          <w:color w:val="7F8186"/>
          <w:sz w:val="23"/>
          <w:szCs w:val="23"/>
          <w:lang w:val="es-CO" w:eastAsia="es-CO"/>
        </w:rPr>
        <w:t> </w:t>
      </w:r>
      <w:r w:rsidRPr="00BC0C1F">
        <w:rPr>
          <w:rFonts w:ascii="Arial" w:eastAsia="Times New Roman" w:hAnsi="Arial" w:cs="Arial"/>
          <w:b/>
          <w:bCs/>
          <w:i/>
          <w:iCs/>
          <w:color w:val="7F8186"/>
          <w:sz w:val="23"/>
          <w:szCs w:val="23"/>
          <w:lang w:val="es-CO" w:eastAsia="es-CO"/>
        </w:rPr>
        <w:t>métodos de inventarios</w:t>
      </w:r>
      <w:r w:rsidRPr="00BC0C1F">
        <w:rPr>
          <w:rFonts w:ascii="Arial" w:eastAsia="Times New Roman" w:hAnsi="Arial" w:cs="Arial"/>
          <w:b/>
          <w:bCs/>
          <w:color w:val="7F8186"/>
          <w:sz w:val="23"/>
          <w:szCs w:val="23"/>
          <w:lang w:val="es-CO" w:eastAsia="es-CO"/>
        </w:rPr>
        <w:t> </w:t>
      </w: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extracontables se encuentran:</w:t>
      </w:r>
    </w:p>
    <w:p w14:paraId="0042E651" w14:textId="77777777" w:rsidR="00BC0C1F" w:rsidRPr="00BC0C1F" w:rsidRDefault="00BC0C1F" w:rsidP="00BC0C1F">
      <w:pPr>
        <w:numPr>
          <w:ilvl w:val="0"/>
          <w:numId w:val="2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Primero en Entrar, Primero  en salir  (PEPS): También conocido como FIFO por sus iniciales en inglés (First In, First Out), maneja la premisa de dar salida del inventario a las unidades que ingresaron primero. Entre todos los </w:t>
      </w:r>
      <w:r w:rsidRPr="00BC0C1F">
        <w:rPr>
          <w:rFonts w:ascii="Arial" w:eastAsia="Times New Roman" w:hAnsi="Arial" w:cs="Arial"/>
          <w:b/>
          <w:bCs/>
          <w:i/>
          <w:iCs/>
          <w:color w:val="7F8186"/>
          <w:sz w:val="23"/>
          <w:szCs w:val="23"/>
          <w:lang w:val="es-CO" w:eastAsia="es-CO"/>
        </w:rPr>
        <w:t>métodos de inventarios</w:t>
      </w: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, este es el que más beneficios ofrece a los negocios que fabrican o comercializan productos perecederos o a aquellos que venden productos con ciclos de demanda temporales.</w:t>
      </w:r>
    </w:p>
    <w:p w14:paraId="218A66D0" w14:textId="77777777" w:rsidR="00BC0C1F" w:rsidRPr="00BC0C1F" w:rsidRDefault="00BC0C1F" w:rsidP="00BC0C1F">
      <w:pPr>
        <w:shd w:val="clear" w:color="auto" w:fill="FFFFFF"/>
        <w:spacing w:after="165" w:line="240" w:lineRule="auto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lastRenderedPageBreak/>
        <w:t> Características :</w:t>
      </w:r>
    </w:p>
    <w:p w14:paraId="5597104B" w14:textId="77777777" w:rsidR="00BC0C1F" w:rsidRPr="00BC0C1F" w:rsidRDefault="00BC0C1F" w:rsidP="00BC0C1F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Utiliza al </w:t>
      </w:r>
      <w:hyperlink r:id="rId7" w:anchor="!" w:tgtFrame="_blank" w:history="1">
        <w:r w:rsidRPr="00BC0C1F">
          <w:rPr>
            <w:rFonts w:ascii="Arial" w:eastAsia="Times New Roman" w:hAnsi="Arial" w:cs="Arial"/>
            <w:b/>
            <w:bCs/>
            <w:color w:val="003245"/>
            <w:sz w:val="23"/>
            <w:szCs w:val="23"/>
            <w:u w:val="single"/>
            <w:lang w:val="es-CO" w:eastAsia="es-CO"/>
          </w:rPr>
          <w:t>kardex</w:t>
        </w:r>
      </w:hyperlink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 como instrumento de control.</w:t>
      </w:r>
    </w:p>
    <w:p w14:paraId="1F58EBD8" w14:textId="77777777" w:rsidR="00BC0C1F" w:rsidRPr="00BC0C1F" w:rsidRDefault="00BC0C1F" w:rsidP="00BC0C1F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Ingresa las compras al inventario por su valor.</w:t>
      </w:r>
    </w:p>
    <w:p w14:paraId="315C907E" w14:textId="77777777" w:rsidR="00BC0C1F" w:rsidRPr="00BC0C1F" w:rsidRDefault="00BC0C1F" w:rsidP="00BC0C1F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Valora lo que queda en el inventario al precio mas real.</w:t>
      </w:r>
    </w:p>
    <w:p w14:paraId="471FEF24" w14:textId="77777777" w:rsidR="00BC0C1F" w:rsidRPr="00BC0C1F" w:rsidRDefault="00BC0C1F" w:rsidP="00BC0C1F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Previene inventarios obsoletos.</w:t>
      </w:r>
    </w:p>
    <w:p w14:paraId="2F2608DA" w14:textId="77777777" w:rsidR="00BC0C1F" w:rsidRPr="00BC0C1F" w:rsidRDefault="00BC0C1F" w:rsidP="00BC0C1F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A las devoluciones en compra se les da salida del inventario por el valor pagado en la compra.</w:t>
      </w:r>
    </w:p>
    <w:p w14:paraId="612E65B1" w14:textId="77777777" w:rsidR="00BC0C1F" w:rsidRPr="00BC0C1F" w:rsidRDefault="00BC0C1F" w:rsidP="00BC0C1F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A las devoluciones en venta se les ingresa al inventario nuevamente por el valor en que se vendieron.</w:t>
      </w:r>
    </w:p>
    <w:p w14:paraId="4C00109D" w14:textId="77777777" w:rsidR="00BC0C1F" w:rsidRPr="00BC0C1F" w:rsidRDefault="00BC0C1F" w:rsidP="00BC0C1F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Promedio Ponderado: conocido como Precio Promedio Ponderado, consiste en promediar el costo de las existencias en stock para determinar los costos las existencias vendidas. Entre los </w:t>
      </w:r>
      <w:r w:rsidRPr="00BC0C1F">
        <w:rPr>
          <w:rFonts w:ascii="Arial" w:eastAsia="Times New Roman" w:hAnsi="Arial" w:cs="Arial"/>
          <w:b/>
          <w:bCs/>
          <w:i/>
          <w:iCs/>
          <w:color w:val="7F8186"/>
          <w:sz w:val="23"/>
          <w:szCs w:val="23"/>
          <w:lang w:val="es-CO" w:eastAsia="es-CO"/>
        </w:rPr>
        <w:t>métodos de inventario</w:t>
      </w:r>
      <w:r w:rsidRPr="00BC0C1F">
        <w:rPr>
          <w:rFonts w:ascii="Arial" w:eastAsia="Times New Roman" w:hAnsi="Arial" w:cs="Arial"/>
          <w:b/>
          <w:bCs/>
          <w:color w:val="7F8186"/>
          <w:sz w:val="23"/>
          <w:szCs w:val="23"/>
          <w:lang w:val="es-CO" w:eastAsia="es-CO"/>
        </w:rPr>
        <w:t>s </w:t>
      </w: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extracontables, este es el mejor para inventariar un solo producto, ya que en esos casos no es fácil mantener una identificación precisa del mismo, y por tal su flujo de venta es al azar; esto sucede, por ejemplo, en ventas de productos textiles.</w:t>
      </w:r>
    </w:p>
    <w:p w14:paraId="398A44A8" w14:textId="77777777" w:rsidR="00BC0C1F" w:rsidRPr="00BC0C1F" w:rsidRDefault="00BC0C1F" w:rsidP="00BC0C1F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Características:</w:t>
      </w:r>
    </w:p>
    <w:p w14:paraId="0878B0E9" w14:textId="77777777" w:rsidR="00BC0C1F" w:rsidRPr="00BC0C1F" w:rsidRDefault="00BC0C1F" w:rsidP="00BC0C1F">
      <w:pPr>
        <w:numPr>
          <w:ilvl w:val="0"/>
          <w:numId w:val="4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Uso del kardex.</w:t>
      </w:r>
    </w:p>
    <w:p w14:paraId="19277FE3" w14:textId="77777777" w:rsidR="00BC0C1F" w:rsidRPr="00BC0C1F" w:rsidRDefault="00BC0C1F" w:rsidP="00BC0C1F">
      <w:pPr>
        <w:numPr>
          <w:ilvl w:val="0"/>
          <w:numId w:val="4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El precio de venta es uno solo.</w:t>
      </w:r>
    </w:p>
    <w:p w14:paraId="1B61E582" w14:textId="77777777" w:rsidR="00BC0C1F" w:rsidRPr="00BC0C1F" w:rsidRDefault="00BC0C1F" w:rsidP="00BC0C1F">
      <w:pPr>
        <w:numPr>
          <w:ilvl w:val="0"/>
          <w:numId w:val="4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Evita la tarea de tener que estar pendiente de la fecha de adquisición de las entradas.</w:t>
      </w:r>
    </w:p>
    <w:p w14:paraId="15AE6EFE" w14:textId="77777777" w:rsidR="00BC0C1F" w:rsidRPr="00BC0C1F" w:rsidRDefault="00BC0C1F" w:rsidP="00BC0C1F">
      <w:pPr>
        <w:numPr>
          <w:ilvl w:val="0"/>
          <w:numId w:val="4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Tiene dos variantes de calculo: promedio simple y promedio ponderado.</w:t>
      </w:r>
    </w:p>
    <w:p w14:paraId="5FE4B3AE" w14:textId="77777777" w:rsidR="00BC0C1F" w:rsidRPr="00BC0C1F" w:rsidRDefault="00BC0C1F" w:rsidP="00BC0C1F">
      <w:pPr>
        <w:numPr>
          <w:ilvl w:val="0"/>
          <w:numId w:val="4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Las devoluciones en compra se hacen por el costo de compra y se procede nuevamente a realizar la ponderación.</w:t>
      </w:r>
    </w:p>
    <w:p w14:paraId="63CDF6E5" w14:textId="77777777" w:rsidR="00BC0C1F" w:rsidRPr="00BC0C1F" w:rsidRDefault="00BC0C1F" w:rsidP="00BC0C1F">
      <w:pPr>
        <w:numPr>
          <w:ilvl w:val="0"/>
          <w:numId w:val="4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Las devoluciones en venta se hacen por el valor en que se vendieron o por el que se le dio salida.</w:t>
      </w:r>
    </w:p>
    <w:p w14:paraId="6F85A37A" w14:textId="77777777" w:rsidR="00BC0C1F" w:rsidRPr="00BC0C1F" w:rsidRDefault="00BC0C1F" w:rsidP="00BC0C1F">
      <w:pPr>
        <w:shd w:val="clear" w:color="auto" w:fill="FFFFFF"/>
        <w:spacing w:before="510" w:after="105" w:line="360" w:lineRule="atLeast"/>
        <w:outlineLvl w:val="2"/>
        <w:rPr>
          <w:rFonts w:ascii="Arial" w:eastAsia="Times New Roman" w:hAnsi="Arial" w:cs="Arial"/>
          <w:b/>
          <w:bCs/>
          <w:color w:val="333232"/>
          <w:sz w:val="30"/>
          <w:szCs w:val="30"/>
          <w:lang w:val="es-CO" w:eastAsia="es-CO"/>
        </w:rPr>
      </w:pPr>
      <w:r w:rsidRPr="00BC0C1F">
        <w:rPr>
          <w:rFonts w:ascii="Arial" w:eastAsia="Times New Roman" w:hAnsi="Arial" w:cs="Arial"/>
          <w:b/>
          <w:bCs/>
          <w:color w:val="333232"/>
          <w:sz w:val="30"/>
          <w:szCs w:val="30"/>
          <w:lang w:val="es-CO" w:eastAsia="es-CO"/>
        </w:rPr>
        <w:t>2. Métodos contables</w:t>
      </w:r>
    </w:p>
    <w:p w14:paraId="74DD7BEC" w14:textId="77777777" w:rsidR="00BC0C1F" w:rsidRPr="00BC0C1F" w:rsidRDefault="00BC0C1F" w:rsidP="00BC0C1F">
      <w:pPr>
        <w:numPr>
          <w:ilvl w:val="0"/>
          <w:numId w:val="5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 xml:space="preserve">Retail: Llamado también método de inventario al detalle o al por menor, requiere de registros detallados compra y venta para el calculo de la relación porcentual entre el costo y el precio, y obtener así el costo de </w:t>
      </w: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lastRenderedPageBreak/>
        <w:t>ventas. Es uno de los </w:t>
      </w:r>
      <w:r w:rsidRPr="00BC0C1F">
        <w:rPr>
          <w:rFonts w:ascii="Arial" w:eastAsia="Times New Roman" w:hAnsi="Arial" w:cs="Arial"/>
          <w:b/>
          <w:bCs/>
          <w:i/>
          <w:iCs/>
          <w:color w:val="7F8186"/>
          <w:sz w:val="23"/>
          <w:szCs w:val="23"/>
          <w:lang w:val="es-CO" w:eastAsia="es-CO"/>
        </w:rPr>
        <w:t>métodos de invetarios </w:t>
      </w: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más usados en negocios cuyo objetivo es vender a múltiples clientes finales un stock masivo. Ejemplo de este tipo de negocio son los supermercados, las ferreterías, las farmacias, los centros comerciales, los restaurantes de comida rápida y las tiendas de conveniencia, entre muchos otros.</w:t>
      </w:r>
    </w:p>
    <w:p w14:paraId="6FE80FA2" w14:textId="77777777" w:rsidR="00BC0C1F" w:rsidRPr="00BC0C1F" w:rsidRDefault="00BC0C1F" w:rsidP="00BC0C1F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Características:</w:t>
      </w:r>
    </w:p>
    <w:p w14:paraId="34ACA048" w14:textId="77777777" w:rsidR="00BC0C1F" w:rsidRPr="00BC0C1F" w:rsidRDefault="00BC0C1F" w:rsidP="00BC0C1F">
      <w:pPr>
        <w:numPr>
          <w:ilvl w:val="0"/>
          <w:numId w:val="6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Uso de kardex sin valoración, únicamente para  unidades.</w:t>
      </w:r>
    </w:p>
    <w:p w14:paraId="5D8DA952" w14:textId="77777777" w:rsidR="00BC0C1F" w:rsidRPr="00BC0C1F" w:rsidRDefault="00BC0C1F" w:rsidP="00BC0C1F">
      <w:pPr>
        <w:numPr>
          <w:ilvl w:val="0"/>
          <w:numId w:val="6"/>
        </w:numPr>
        <w:shd w:val="clear" w:color="auto" w:fill="FFFFFF"/>
        <w:spacing w:before="180" w:after="180" w:line="360" w:lineRule="atLeast"/>
        <w:ind w:left="555" w:right="180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Manejo por lotes o divisiones  de unidades.</w:t>
      </w:r>
    </w:p>
    <w:p w14:paraId="1EA58D5A" w14:textId="77777777" w:rsidR="00BC0C1F" w:rsidRPr="00BC0C1F" w:rsidRDefault="00BC0C1F" w:rsidP="00BC0C1F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</w:pP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Como se puede deducir,  cada uno de los </w:t>
      </w:r>
      <w:r w:rsidRPr="00BC0C1F">
        <w:rPr>
          <w:rFonts w:ascii="Arial" w:eastAsia="Times New Roman" w:hAnsi="Arial" w:cs="Arial"/>
          <w:b/>
          <w:bCs/>
          <w:i/>
          <w:iCs/>
          <w:color w:val="7F8186"/>
          <w:sz w:val="23"/>
          <w:szCs w:val="23"/>
          <w:lang w:val="es-CO" w:eastAsia="es-CO"/>
        </w:rPr>
        <w:t>métodos de inventarios</w:t>
      </w: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 produce un impacto contable diferente en el negocio; por eso es importante asesorarse con un especialista sobre </w:t>
      </w:r>
      <w:r w:rsidRPr="00BC0C1F">
        <w:rPr>
          <w:rFonts w:ascii="Arial" w:eastAsia="Times New Roman" w:hAnsi="Arial" w:cs="Arial"/>
          <w:b/>
          <w:bCs/>
          <w:i/>
          <w:iCs/>
          <w:color w:val="7F8186"/>
          <w:sz w:val="23"/>
          <w:szCs w:val="23"/>
          <w:lang w:val="es-CO" w:eastAsia="es-CO"/>
        </w:rPr>
        <w:t>métodos de inventarios</w:t>
      </w:r>
      <w:r w:rsidRPr="00BC0C1F">
        <w:rPr>
          <w:rFonts w:ascii="Arial" w:eastAsia="Times New Roman" w:hAnsi="Arial" w:cs="Arial"/>
          <w:b/>
          <w:bCs/>
          <w:color w:val="7F8186"/>
          <w:sz w:val="23"/>
          <w:szCs w:val="23"/>
          <w:lang w:val="es-CO" w:eastAsia="es-CO"/>
        </w:rPr>
        <w:t> </w:t>
      </w:r>
      <w:r w:rsidRPr="00BC0C1F">
        <w:rPr>
          <w:rFonts w:ascii="Arial" w:eastAsia="Times New Roman" w:hAnsi="Arial" w:cs="Arial"/>
          <w:color w:val="7F8186"/>
          <w:sz w:val="23"/>
          <w:szCs w:val="23"/>
          <w:lang w:val="es-CO" w:eastAsia="es-CO"/>
        </w:rPr>
        <w:t>para escoger el que mejor se ajusta a las necesidades del negocio.</w:t>
      </w:r>
    </w:p>
    <w:p w14:paraId="39BCBD2D" w14:textId="77777777" w:rsidR="00BC0C1F" w:rsidRPr="00BC0C1F" w:rsidRDefault="00BC0C1F" w:rsidP="0087180D">
      <w:pPr>
        <w:pStyle w:val="Prrafodelista"/>
        <w:rPr>
          <w:rFonts w:ascii="Garamond" w:hAnsi="Garamond"/>
          <w:b/>
          <w:color w:val="000000" w:themeColor="text1"/>
          <w:sz w:val="28"/>
          <w:szCs w:val="28"/>
          <w:lang w:val="es-CO"/>
        </w:rPr>
      </w:pPr>
    </w:p>
    <w:sectPr w:rsidR="00BC0C1F" w:rsidRPr="00BC0C1F" w:rsidSect="0073684F"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6F29"/>
    <w:multiLevelType w:val="hybridMultilevel"/>
    <w:tmpl w:val="6C3241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3BB"/>
    <w:multiLevelType w:val="multilevel"/>
    <w:tmpl w:val="0504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03931"/>
    <w:multiLevelType w:val="multilevel"/>
    <w:tmpl w:val="B46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472B6"/>
    <w:multiLevelType w:val="multilevel"/>
    <w:tmpl w:val="12D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B965E6"/>
    <w:multiLevelType w:val="multilevel"/>
    <w:tmpl w:val="CFBE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F72319"/>
    <w:multiLevelType w:val="multilevel"/>
    <w:tmpl w:val="6D3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CF"/>
    <w:rsid w:val="00005934"/>
    <w:rsid w:val="00071DB1"/>
    <w:rsid w:val="000F31B9"/>
    <w:rsid w:val="001755CF"/>
    <w:rsid w:val="001F516B"/>
    <w:rsid w:val="00444E7F"/>
    <w:rsid w:val="004D2A78"/>
    <w:rsid w:val="005A5398"/>
    <w:rsid w:val="00675E78"/>
    <w:rsid w:val="006B36E9"/>
    <w:rsid w:val="0073684F"/>
    <w:rsid w:val="00750F49"/>
    <w:rsid w:val="007D45FC"/>
    <w:rsid w:val="00800764"/>
    <w:rsid w:val="0082669F"/>
    <w:rsid w:val="0087180D"/>
    <w:rsid w:val="00933EBE"/>
    <w:rsid w:val="009C3769"/>
    <w:rsid w:val="00A27220"/>
    <w:rsid w:val="00A73D01"/>
    <w:rsid w:val="00A9258F"/>
    <w:rsid w:val="00AB518E"/>
    <w:rsid w:val="00BB3BB6"/>
    <w:rsid w:val="00BC0C1F"/>
    <w:rsid w:val="00C04A6B"/>
    <w:rsid w:val="00C57D10"/>
    <w:rsid w:val="00DA1CE7"/>
    <w:rsid w:val="00E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99A3"/>
  <w15:chartTrackingRefBased/>
  <w15:docId w15:val="{57FECCF7-CE69-C64E-B262-A05BE235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0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BC0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C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C0C1F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C0C1F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C0C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0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BC0C1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C0C1F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73684F"/>
    <w:pPr>
      <w:spacing w:after="0" w:line="240" w:lineRule="auto"/>
    </w:pPr>
    <w:rPr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684F"/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contabilidadaldia.info/single-post/2018/03/03/KARDEX-Y-SU-IMPORTANCIA-EN-INVENTARIOS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6A3C14982F4C0C8EC7DE1A21075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4C664-4655-47F2-A4DD-00D0F6239AD4}"/>
      </w:docPartPr>
      <w:docPartBody>
        <w:p w:rsidR="00040496" w:rsidRDefault="00D4002A" w:rsidP="00D4002A">
          <w:pPr>
            <w:pStyle w:val="B66A3C14982F4C0C8EC7DE1A210759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72290E2F4364519B8A301CA1A69B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BD6B-736F-42FE-B6B9-2840ED4C3CCF}"/>
      </w:docPartPr>
      <w:docPartBody>
        <w:p w:rsidR="00040496" w:rsidRDefault="00D4002A" w:rsidP="00D4002A">
          <w:pPr>
            <w:pStyle w:val="F72290E2F4364519B8A301CA1A69B90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2A"/>
    <w:rsid w:val="00040496"/>
    <w:rsid w:val="00405184"/>
    <w:rsid w:val="00A56CF4"/>
    <w:rsid w:val="00D4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6A3C14982F4C0C8EC7DE1A21075981">
    <w:name w:val="B66A3C14982F4C0C8EC7DE1A21075981"/>
    <w:rsid w:val="00D4002A"/>
  </w:style>
  <w:style w:type="paragraph" w:customStyle="1" w:styleId="F72290E2F4364519B8A301CA1A69B901">
    <w:name w:val="F72290E2F4364519B8A301CA1A69B901"/>
    <w:rsid w:val="00D4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15 de agosto de 2019</PublishDate>
  <Abstract/>
  <CompanyAddress>Dirección.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ferreteria. 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Entrevista.</dc:title>
  <dc:subject>Trabajo Proyecto Inventario.</dc:subject>
  <dc:creator>alissondcr@gmail.com</dc:creator>
  <cp:keywords/>
  <dc:description/>
  <cp:lastModifiedBy>alissondcr@gmail.com</cp:lastModifiedBy>
  <cp:revision>2</cp:revision>
  <dcterms:created xsi:type="dcterms:W3CDTF">2019-08-17T18:52:00Z</dcterms:created>
  <dcterms:modified xsi:type="dcterms:W3CDTF">2019-08-17T18:52:00Z</dcterms:modified>
</cp:coreProperties>
</file>