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Exercício sobre declaração de variáveis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Variáveis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Nome e Endereço sendo do tipo caracter.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CPF e RG sendo do tipo inteiro.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Altura sendo do tipo real.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var Nome = 'José Almeida da Silva'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var CPF =  12345678900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var RG =  9517530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var Altura = 1,78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var Endereço = 'Rua A, 380 – Centro – Recife/PE'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Nome &lt;- 'José Almeida da Silva'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CPF &lt;- 12345678900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RG &lt;- 9517530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Altura &lt;- 1.78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Endereço &lt;- 'Rua A, 380 – Centro – Recife/PE'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