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Cadastro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nome, endereco, cidade, nomep, nomem: caractere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CPF, RG, idade: inteiro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peso, renda: real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escreval(“Informe seu nome: ”)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leia(nome)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escreval(“Informe seu endereço: ”)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leia(endereco)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escreval(“Informe sua cidade: ”)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leia(cidade)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escreval(“Informe seu CPF: ”)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leia(CPF)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escreval(“Informe seu RG: ”)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leia(RG)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escreval(“Informe sua idade: ”)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leia(idade)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escreval(“Informe o nome do seu pai: ”)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leia(nomep)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escreval(“Informe o nome da sua mãe: ”)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leia(nomem)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escreval(“Informe seu peso: ”)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leia(peso)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escreval(“Informe sua renda bruta: ”)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leia(renda)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escreval(“Seu nome é”, nome)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escreval(“Seu endereco é”, endereco)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escreval(“Sua cidade é”, cidade)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escreval(“Seu CPF é”, CPF)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escreval(“Seu RG é”, RG)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escreval(“Sua idade é”, idade)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escreval(“O nome do seu pai é”, nomep)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escreval(“O nome do sua mãe é”, nomem)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escreval(“Seu peso é”, peso)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escreval(“Sua renda bruta é”, renda)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