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88" w:lineRule="auto"/>
        <w:jc w:val="center"/>
      </w:pPr>
    </w:p>
    <w:p>
      <w:pPr>
        <w:spacing w:after="80" w:before="0" w:line="288" w:lineRule="auto"/>
        <w:jc w:val="center"/>
      </w:pPr>
      <w:r>
        <w:rPr>
          <w:rFonts w:ascii="Calibri" w:hAnsi="Calibri" w:eastAsia="Calibri"/>
          <w:b/>
          <w:color w:val="3DADDB"/>
          <w:sz w:val="30"/>
        </w:rPr>
        <w:t>USER GUIDE</w:t>
      </w:r>
    </w:p>
    <w:p>
      <w:pPr>
        <w:spacing w:after="160" w:before="0" w:line="288" w:lineRule="auto"/>
        <w:jc w:val="center"/>
      </w:pPr>
      <w:r>
        <w:rPr>
          <w:rFonts w:ascii="Calibri" w:hAnsi="Calibri" w:eastAsia="Calibri"/>
          <w:b/>
          <w:color w:val="194C91"/>
          <w:sz w:val="42"/>
        </w:rPr>
        <w:t>Scaffolding Rental, Warehouse Return and Claim Process</w:t>
      </w:r>
    </w:p>
    <w:p>
      <w:pPr>
        <w:spacing w:after="320" w:before="0" w:line="288" w:lineRule="auto"/>
        <w:jc w:val="center"/>
      </w:pPr>
      <w:r>
        <w:rPr>
          <w:rFonts w:ascii="Calibri" w:hAnsi="Calibri" w:eastAsia="Calibri"/>
          <w:b w:val="0"/>
          <w:color w:val="5E6A75"/>
          <w:sz w:val="23"/>
        </w:rPr>
        <w:t>Operational guide for the customized Odoo solution built on Sales, Purchase, Inventory and Invoicing.</w:t>
      </w:r>
    </w:p>
    <w:tbl>
      <w:tblPr>
        <w:tblW w:type="auto" w:w="0"/>
        <w:tblLayout w:type="fixed"/>
        <w:tblLook w:firstColumn="1" w:firstRow="1" w:lastColumn="0" w:lastRow="0" w:noHBand="0" w:noVBand="1" w:val="04A0"/>
      </w:tblPr>
      <w:tblGrid>
        <w:gridCol w:w="5112"/>
        <w:gridCol w:w="5112"/>
      </w:tblGrid>
      <w:tr>
        <w:tc>
          <w:tcPr>
            <w:tcW w:type="dxa" w:w="2592"/>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Field</w:t>
            </w:r>
          </w:p>
        </w:tc>
        <w:tc>
          <w:tcPr>
            <w:tcW w:type="dxa" w:w="6912"/>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Value</w:t>
            </w:r>
          </w:p>
        </w:tc>
      </w:tr>
      <w:tr>
        <w:tc>
          <w:tcPr>
            <w:tcW w:type="dxa" w:w="259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Company</w:t>
            </w:r>
          </w:p>
        </w:tc>
        <w:tc>
          <w:tcPr>
            <w:tcW w:type="dxa" w:w="691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Alitec</w:t>
            </w:r>
          </w:p>
        </w:tc>
      </w:tr>
      <w:tr>
        <w:tc>
          <w:tcPr>
            <w:tcW w:type="dxa" w:w="259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Guide scope</w:t>
            </w:r>
          </w:p>
        </w:tc>
        <w:tc>
          <w:tcPr>
            <w:tcW w:type="dxa" w:w="691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Rental quotation, customer PO, rental order, delivery, return, project claim, invoice and SOA</w:t>
            </w:r>
          </w:p>
        </w:tc>
      </w:tr>
      <w:tr>
        <w:tc>
          <w:tcPr>
            <w:tcW w:type="dxa" w:w="259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Primary audience</w:t>
            </w:r>
          </w:p>
        </w:tc>
        <w:tc>
          <w:tcPr>
            <w:tcW w:type="dxa" w:w="691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Sales, warehouse, project, accounts and operations users</w:t>
            </w:r>
          </w:p>
        </w:tc>
      </w:tr>
      <w:tr>
        <w:tc>
          <w:tcPr>
            <w:tcW w:type="dxa" w:w="259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Version</w:t>
            </w:r>
          </w:p>
        </w:tc>
        <w:tc>
          <w:tcPr>
            <w:tcW w:type="dxa" w:w="691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Internal working guide</w:t>
            </w:r>
          </w:p>
        </w:tc>
      </w:tr>
    </w:tbl>
    <w:p>
      <w:pPr>
        <w:spacing w:after="40" w:before="0" w:line="288" w:lineRule="auto"/>
      </w:pPr>
    </w:p>
    <w:tbl>
      <w:tblPr>
        <w:tblW w:type="auto" w:w="0"/>
        <w:tblLayout w:type="autofit"/>
        <w:tblLook w:firstColumn="1" w:firstRow="1" w:lastColumn="0" w:lastRow="0" w:noHBand="0" w:noVBand="1" w:val="04A0"/>
      </w:tblPr>
      <w:tblGrid>
        <w:gridCol w:w="10224"/>
      </w:tblGrid>
      <w:tr>
        <w:tc>
          <w:tcPr>
            <w:tcW w:type="dxa" w:w="10224"/>
            <w:shd w:fill="F4FAFE"/>
            <w:tcBorders>
              <w:top w:val="single" w:sz="6" w:space="0" w:color="B7D8EE"/>
              <w:left w:val="single" w:sz="6" w:space="0" w:color="B7D8EE"/>
              <w:bottom w:val="single" w:sz="6" w:space="0" w:color="B7D8EE"/>
              <w:right w:val="single" w:sz="6" w:space="0" w:color="B7D8EE"/>
            </w:tcBorders>
            <w:vAlign w:val="center"/>
          </w:tcPr>
          <w:p>
            <w:pPr>
              <w:spacing w:after="80" w:before="0" w:line="288" w:lineRule="auto"/>
            </w:pPr>
            <w:r>
              <w:rPr>
                <w:rFonts w:ascii="Calibri" w:hAnsi="Calibri" w:eastAsia="Calibri"/>
                <w:b/>
                <w:color w:val="194C91"/>
                <w:sz w:val="23"/>
              </w:rPr>
              <w:t>How to use this guide</w:t>
            </w:r>
          </w:p>
          <w:p>
            <w:pPr>
              <w:pStyle w:val="ListBullet"/>
              <w:spacing w:after="60" w:before="0" w:line="288" w:lineRule="auto"/>
            </w:pPr>
            <w:r>
              <w:rPr>
                <w:rFonts w:ascii="Calibri" w:hAnsi="Calibri" w:eastAsia="Calibri"/>
                <w:b w:val="0"/>
                <w:color w:val="252D37"/>
                <w:sz w:val="22"/>
              </w:rPr>
              <w:t>Follow the normal sequence: quotation, customer PO, rental order, delivery, return, then claim or invoice.</w:t>
            </w:r>
          </w:p>
          <w:p>
            <w:pPr>
              <w:pStyle w:val="ListBullet"/>
              <w:spacing w:after="60" w:before="0" w:line="288" w:lineRule="auto"/>
            </w:pPr>
            <w:r>
              <w:rPr>
                <w:rFonts w:ascii="Calibri" w:hAnsi="Calibri" w:eastAsia="Calibri"/>
                <w:b w:val="0"/>
                <w:color w:val="252D37"/>
                <w:sz w:val="22"/>
              </w:rPr>
              <w:t>Use the screen and button names exactly as written in this guide when operating the system.</w:t>
            </w:r>
          </w:p>
          <w:p>
            <w:pPr>
              <w:pStyle w:val="ListBullet"/>
              <w:spacing w:after="60" w:before="0" w:line="288" w:lineRule="auto"/>
            </w:pPr>
            <w:r>
              <w:rPr>
                <w:rFonts w:ascii="Calibri" w:hAnsi="Calibri" w:eastAsia="Calibri"/>
                <w:b w:val="0"/>
                <w:color w:val="252D37"/>
                <w:sz w:val="22"/>
              </w:rPr>
              <w:t>Use the exception sections when there is an over-return, contra requirement, M3 rental case or used-item handling case.</w:t>
            </w:r>
          </w:p>
        </w:tc>
      </w:tr>
    </w:tbl>
    <w:p>
      <w:pPr>
        <w:spacing w:after="40" w:before="0" w:line="288" w:lineRule="auto"/>
      </w:pPr>
    </w:p>
    <w:p>
      <w:r>
        <w:br w:type="page"/>
      </w:r>
    </w:p>
    <w:p>
      <w:pPr>
        <w:spacing w:after="100" w:before="160" w:line="288" w:lineRule="auto"/>
      </w:pPr>
      <w:r>
        <w:rPr>
          <w:rFonts w:ascii="Calibri" w:hAnsi="Calibri" w:eastAsia="Calibri"/>
          <w:b/>
          <w:color w:val="194C91"/>
          <w:sz w:val="32"/>
        </w:rPr>
        <w:t>1. Purpose and Scope</w:t>
      </w:r>
    </w:p>
    <w:p>
      <w:pPr>
        <w:spacing w:after="120" w:before="0" w:line="288" w:lineRule="auto"/>
      </w:pPr>
      <w:r>
        <w:rPr>
          <w:rFonts w:ascii="Calibri" w:hAnsi="Calibri" w:eastAsia="Calibri"/>
          <w:b w:val="0"/>
          <w:color w:val="252D37"/>
          <w:sz w:val="22"/>
        </w:rPr>
        <w:t>This guide explains how users operate the customized scaffolding solution in Odoo. The solution extends standard Sales, Purchase, Inventory and Invoicing with rental control, return processing, project claims, warehouse exception handling and project-level statement of account generation.</w:t>
      </w:r>
    </w:p>
    <w:p>
      <w:pPr>
        <w:spacing w:after="120" w:before="0" w:line="288" w:lineRule="auto"/>
      </w:pPr>
      <w:r>
        <w:rPr>
          <w:rFonts w:ascii="Calibri" w:hAnsi="Calibri" w:eastAsia="Calibri"/>
          <w:b w:val="0"/>
          <w:color w:val="252D37"/>
          <w:sz w:val="22"/>
        </w:rPr>
        <w:t>Use this guide for daily order processing, physical return recording, project claim preparation, invoice support and month-end billing control.</w:t>
      </w:r>
    </w:p>
    <w:p>
      <w:pPr>
        <w:spacing w:after="100" w:before="160" w:line="288" w:lineRule="auto"/>
      </w:pPr>
      <w:r>
        <w:rPr>
          <w:rFonts w:ascii="Calibri" w:hAnsi="Calibri" w:eastAsia="Calibri"/>
          <w:b/>
          <w:color w:val="194C91"/>
          <w:sz w:val="32"/>
        </w:rPr>
        <w:t>2. Main Menus Used in the Process</w:t>
      </w:r>
    </w:p>
    <w:tbl>
      <w:tblPr>
        <w:tblW w:type="auto" w:w="0"/>
        <w:tblLayout w:type="fixed"/>
        <w:tblLook w:firstColumn="1" w:firstRow="1" w:lastColumn="0" w:lastRow="0" w:noHBand="0" w:noVBand="1" w:val="04A0"/>
      </w:tblPr>
      <w:tblGrid>
        <w:gridCol w:w="3408"/>
        <w:gridCol w:w="3408"/>
        <w:gridCol w:w="3408"/>
      </w:tblGrid>
      <w:tr>
        <w:tc>
          <w:tcPr>
            <w:tcW w:type="dxa" w:w="2304"/>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Area</w:t>
            </w:r>
          </w:p>
        </w:tc>
        <w:tc>
          <w:tcPr>
            <w:tcW w:type="dxa" w:w="2880"/>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Screen</w:t>
            </w:r>
          </w:p>
        </w:tc>
        <w:tc>
          <w:tcPr>
            <w:tcW w:type="dxa" w:w="4320"/>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Use</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Quotation</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Create and manage rental quotations with rental, repair and lost-item rates.</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Customer POs</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Record customer PO confirmation before or alongside the rental order.</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Orders</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Run the active rental contract, deliveries, returns and billing controls.</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Return Management</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Return</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Process physical returns and classify used, new, repaired, lost and over-returned quantities.</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Return Management</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Contra</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Offset over-returned quantities against other rented balances.</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Return Management</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Over Return</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Review quantities returned above the rented balance.</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Return Management</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Picking of Over Returned</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Move excess returned stock back through a warehouse picking.</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Return Management</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Purchase of Over Returned</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Create the commercial settlement flow for over-returned items.</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Project Claim</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Project Contracts</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Maintain contract lines, rental lines, claimed amount and certified amount.</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Project Claim</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Claims</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Prepare and submit project claims from work done.</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Accounting</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Analytic Accounts</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Review project-level financial linkage and create SOA.</w:t>
            </w:r>
          </w:p>
        </w:tc>
      </w:tr>
      <w:tr>
        <w:tc>
          <w:tcPr>
            <w:tcW w:type="dxa" w:w="23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Order</w:t>
            </w:r>
          </w:p>
        </w:tc>
        <w:tc>
          <w:tcPr>
            <w:tcW w:type="dxa" w:w="288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SOA</w:t>
            </w:r>
          </w:p>
        </w:tc>
        <w:tc>
          <w:tcPr>
            <w:tcW w:type="dxa" w:w="432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Generate a statement of account for the project or rental order.</w:t>
            </w:r>
          </w:p>
        </w:tc>
      </w:tr>
    </w:tbl>
    <w:p>
      <w:pPr>
        <w:spacing w:after="40" w:before="0" w:line="288" w:lineRule="auto"/>
      </w:pPr>
    </w:p>
    <w:p>
      <w:pPr>
        <w:spacing w:after="100" w:before="160" w:line="288" w:lineRule="auto"/>
      </w:pPr>
      <w:r>
        <w:rPr>
          <w:rFonts w:ascii="Calibri" w:hAnsi="Calibri" w:eastAsia="Calibri"/>
          <w:b/>
          <w:color w:val="194C91"/>
          <w:sz w:val="32"/>
        </w:rPr>
        <w:t>3. Roles and Responsibilities</w:t>
      </w:r>
    </w:p>
    <w:tbl>
      <w:tblPr>
        <w:tblW w:type="auto" w:w="0"/>
        <w:tblLayout w:type="fixed"/>
        <w:tblLook w:firstColumn="1" w:firstRow="1" w:lastColumn="0" w:lastRow="0" w:noHBand="0" w:noVBand="1" w:val="04A0"/>
      </w:tblPr>
      <w:tblGrid>
        <w:gridCol w:w="3408"/>
        <w:gridCol w:w="3408"/>
        <w:gridCol w:w="3408"/>
      </w:tblGrid>
      <w:tr>
        <w:tc>
          <w:tcPr>
            <w:tcW w:type="dxa" w:w="1872"/>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Role</w:t>
            </w:r>
          </w:p>
        </w:tc>
        <w:tc>
          <w:tcPr>
            <w:tcW w:type="dxa" w:w="3168"/>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Main Transactions</w:t>
            </w:r>
          </w:p>
        </w:tc>
        <w:tc>
          <w:tcPr>
            <w:tcW w:type="dxa" w:w="4464"/>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Responsibility</w:t>
            </w:r>
          </w:p>
        </w:tc>
      </w:tr>
      <w:tr>
        <w:tc>
          <w:tcPr>
            <w:tcW w:type="dxa" w:w="187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Sales</w:t>
            </w:r>
          </w:p>
        </w:tc>
        <w:tc>
          <w:tcPr>
            <w:tcW w:type="dxa" w:w="3168"/>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Quotation, customer PO, rental order</w:t>
            </w:r>
          </w:p>
        </w:tc>
        <w:tc>
          <w:tcPr>
            <w:tcW w:type="dxa" w:w="446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Create the commercial basis and keep customer-approved quantities aligned.</w:t>
            </w:r>
          </w:p>
        </w:tc>
      </w:tr>
      <w:tr>
        <w:tc>
          <w:tcPr>
            <w:tcW w:type="dxa" w:w="187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Warehouse</w:t>
            </w:r>
          </w:p>
        </w:tc>
        <w:tc>
          <w:tcPr>
            <w:tcW w:type="dxa" w:w="3168"/>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DO, return, over-return, contra</w:t>
            </w:r>
          </w:p>
        </w:tc>
        <w:tc>
          <w:tcPr>
            <w:tcW w:type="dxa" w:w="446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Control what physically moves and how returned quantities are classified.</w:t>
            </w:r>
          </w:p>
        </w:tc>
      </w:tr>
      <w:tr>
        <w:tc>
          <w:tcPr>
            <w:tcW w:type="dxa" w:w="187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Project team</w:t>
            </w:r>
          </w:p>
        </w:tc>
        <w:tc>
          <w:tcPr>
            <w:tcW w:type="dxa" w:w="3168"/>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Project contract, work done, claim</w:t>
            </w:r>
          </w:p>
        </w:tc>
        <w:tc>
          <w:tcPr>
            <w:tcW w:type="dxa" w:w="446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Record site work and support claim accuracy.</w:t>
            </w:r>
          </w:p>
        </w:tc>
      </w:tr>
      <w:tr>
        <w:tc>
          <w:tcPr>
            <w:tcW w:type="dxa" w:w="187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Accounts</w:t>
            </w:r>
          </w:p>
        </w:tc>
        <w:tc>
          <w:tcPr>
            <w:tcW w:type="dxa" w:w="3168"/>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Rental Inv., Lost Inv., SOA</w:t>
            </w:r>
          </w:p>
        </w:tc>
        <w:tc>
          <w:tcPr>
            <w:tcW w:type="dxa" w:w="446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Produce billing documents and manage customer account follow-up.</w:t>
            </w:r>
          </w:p>
        </w:tc>
      </w:tr>
      <w:tr>
        <w:tc>
          <w:tcPr>
            <w:tcW w:type="dxa" w:w="1872"/>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Operations</w:t>
            </w:r>
          </w:p>
        </w:tc>
        <w:tc>
          <w:tcPr>
            <w:tcW w:type="dxa" w:w="3168"/>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Cross-check balances and exceptions</w:t>
            </w:r>
          </w:p>
        </w:tc>
        <w:tc>
          <w:tcPr>
            <w:tcW w:type="dxa" w:w="446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0"/>
              </w:rPr>
              <w:t>Resolve mismatches between quotation, delivery, return and billing.</w:t>
            </w:r>
          </w:p>
        </w:tc>
      </w:tr>
    </w:tbl>
    <w:p>
      <w:pPr>
        <w:spacing w:after="40" w:before="0" w:line="288" w:lineRule="auto"/>
      </w:pPr>
    </w:p>
    <w:p>
      <w:pPr>
        <w:spacing w:after="100" w:before="160" w:line="288" w:lineRule="auto"/>
      </w:pPr>
      <w:r>
        <w:rPr>
          <w:rFonts w:ascii="Calibri" w:hAnsi="Calibri" w:eastAsia="Calibri"/>
          <w:b/>
          <w:color w:val="194C91"/>
          <w:sz w:val="32"/>
        </w:rPr>
        <w:t>4. Process at a Glance</w:t>
      </w:r>
    </w:p>
    <w:tbl>
      <w:tblPr>
        <w:tblW w:type="auto" w:w="0"/>
        <w:tblLayout w:type="fixed"/>
        <w:tblLook w:firstColumn="1" w:firstRow="1" w:lastColumn="0" w:lastRow="0" w:noHBand="0" w:noVBand="1" w:val="04A0"/>
      </w:tblPr>
      <w:tblGrid>
        <w:gridCol w:w="2045"/>
        <w:gridCol w:w="2045"/>
        <w:gridCol w:w="2045"/>
        <w:gridCol w:w="2045"/>
        <w:gridCol w:w="2045"/>
      </w:tblGrid>
      <w:tr>
        <w:tc>
          <w:tcPr>
            <w:tcW w:type="dxa" w:w="1872"/>
            <w:shd w:fill="EAF4FB"/>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color w:val="194C91"/>
                <w:sz w:val="21"/>
              </w:rPr>
              <w:t>1. Rental Quotation</w:t>
            </w:r>
          </w:p>
        </w:tc>
        <w:tc>
          <w:tcPr>
            <w:tcW w:type="dxa" w:w="1872"/>
            <w:shd w:fill="EAF4FB"/>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color w:val="194C91"/>
                <w:sz w:val="21"/>
              </w:rPr>
              <w:t>2. Customer PO</w:t>
            </w:r>
          </w:p>
        </w:tc>
        <w:tc>
          <w:tcPr>
            <w:tcW w:type="dxa" w:w="1872"/>
            <w:shd w:fill="EAF4FB"/>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color w:val="194C91"/>
                <w:sz w:val="21"/>
              </w:rPr>
              <w:t>3. Rental Order</w:t>
            </w:r>
          </w:p>
        </w:tc>
        <w:tc>
          <w:tcPr>
            <w:tcW w:type="dxa" w:w="1872"/>
            <w:shd w:fill="EAF4FB"/>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color w:val="194C91"/>
                <w:sz w:val="21"/>
              </w:rPr>
              <w:t>4. Delivery / Return</w:t>
            </w:r>
          </w:p>
        </w:tc>
        <w:tc>
          <w:tcPr>
            <w:tcW w:type="dxa" w:w="1872"/>
            <w:shd w:fill="EAF4FB"/>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color w:val="194C91"/>
                <w:sz w:val="21"/>
              </w:rPr>
              <w:t>5. Claim / Invoice</w:t>
            </w:r>
          </w:p>
        </w:tc>
      </w:tr>
      <w:tr>
        <w:tc>
          <w:tcPr>
            <w:tcW w:type="dxa" w:w="1872"/>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val="0"/>
                <w:color w:val="252D37"/>
                <w:sz w:val="19"/>
              </w:rPr>
              <w:t>Quote rental rates, repair, loss and project reference.</w:t>
            </w:r>
          </w:p>
        </w:tc>
        <w:tc>
          <w:tcPr>
            <w:tcW w:type="dxa" w:w="1872"/>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val="0"/>
                <w:color w:val="252D37"/>
                <w:sz w:val="19"/>
              </w:rPr>
              <w:t>Record customer-confirmed quantities and PO reference.</w:t>
            </w:r>
          </w:p>
        </w:tc>
        <w:tc>
          <w:tcPr>
            <w:tcW w:type="dxa" w:w="1872"/>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val="0"/>
                <w:color w:val="252D37"/>
                <w:sz w:val="19"/>
              </w:rPr>
              <w:t>Run the live rental contract and quantity control.</w:t>
            </w:r>
          </w:p>
        </w:tc>
        <w:tc>
          <w:tcPr>
            <w:tcW w:type="dxa" w:w="1872"/>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val="0"/>
                <w:color w:val="252D37"/>
                <w:sz w:val="19"/>
              </w:rPr>
              <w:t>Deliver, return, and classify used, new, repaired, lost or over-returned items.</w:t>
            </w:r>
          </w:p>
        </w:tc>
        <w:tc>
          <w:tcPr>
            <w:tcW w:type="dxa" w:w="1872"/>
            <w:tcBorders>
              <w:top w:val="single" w:sz="6" w:space="0" w:color="B7D8EE"/>
              <w:left w:val="single" w:sz="6" w:space="0" w:color="B7D8EE"/>
              <w:bottom w:val="single" w:sz="6" w:space="0" w:color="B7D8EE"/>
              <w:right w:val="single" w:sz="6" w:space="0" w:color="B7D8EE"/>
            </w:tcBorders>
          </w:tcPr>
          <w:p>
            <w:pPr>
              <w:spacing w:after="40" w:before="0" w:line="288" w:lineRule="auto"/>
              <w:jc w:val="center"/>
            </w:pPr>
            <w:r>
              <w:rPr>
                <w:rFonts w:ascii="Calibri" w:hAnsi="Calibri" w:eastAsia="Calibri"/>
                <w:b w:val="0"/>
                <w:color w:val="252D37"/>
                <w:sz w:val="19"/>
              </w:rPr>
              <w:t>Prepare project claim, certificate, invoice and SOA.</w:t>
            </w:r>
          </w:p>
        </w:tc>
      </w:tr>
    </w:tbl>
    <w:p>
      <w:pPr>
        <w:spacing w:after="40" w:before="0" w:line="288" w:lineRule="auto"/>
      </w:pPr>
    </w:p>
    <w:p>
      <w:pPr>
        <w:spacing w:after="100" w:before="160" w:line="288" w:lineRule="auto"/>
      </w:pPr>
      <w:r>
        <w:rPr>
          <w:rFonts w:ascii="Calibri" w:hAnsi="Calibri" w:eastAsia="Calibri"/>
          <w:b/>
          <w:color w:val="194C91"/>
          <w:sz w:val="32"/>
        </w:rPr>
        <w:t>5. Step-by-Step Operating Procedure</w:t>
      </w:r>
    </w:p>
    <w:p>
      <w:pPr>
        <w:spacing w:after="100" w:before="120" w:line="288" w:lineRule="auto"/>
      </w:pPr>
      <w:r>
        <w:rPr>
          <w:rFonts w:ascii="Calibri" w:hAnsi="Calibri" w:eastAsia="Calibri"/>
          <w:b/>
          <w:color w:val="194C91"/>
          <w:sz w:val="26"/>
        </w:rPr>
        <w:t>5.1 Create the Rental Quotation</w:t>
      </w:r>
    </w:p>
    <w:p>
      <w:pPr>
        <w:pStyle w:val="ListNumber"/>
        <w:spacing w:after="60" w:before="0" w:line="288" w:lineRule="auto"/>
      </w:pPr>
      <w:r>
        <w:rPr>
          <w:rFonts w:ascii="Calibri" w:hAnsi="Calibri" w:eastAsia="Calibri"/>
          <w:b w:val="0"/>
          <w:color w:val="252D37"/>
          <w:sz w:val="22"/>
        </w:rPr>
        <w:t>Open Rental &gt; Rental Quotation and create a new record.</w:t>
      </w:r>
    </w:p>
    <w:p>
      <w:pPr>
        <w:pStyle w:val="ListNumber"/>
        <w:spacing w:after="60" w:before="0" w:line="288" w:lineRule="auto"/>
      </w:pPr>
      <w:r>
        <w:rPr>
          <w:rFonts w:ascii="Calibri" w:hAnsi="Calibri" w:eastAsia="Calibri"/>
          <w:b w:val="0"/>
          <w:color w:val="252D37"/>
          <w:sz w:val="22"/>
        </w:rPr>
        <w:t>Select the customer and enter the project or analytic reference if required.</w:t>
      </w:r>
    </w:p>
    <w:p>
      <w:pPr>
        <w:pStyle w:val="ListNumber"/>
        <w:spacing w:after="60" w:before="0" w:line="288" w:lineRule="auto"/>
      </w:pPr>
      <w:r>
        <w:rPr>
          <w:rFonts w:ascii="Calibri" w:hAnsi="Calibri" w:eastAsia="Calibri"/>
          <w:b w:val="0"/>
          <w:color w:val="252D37"/>
          <w:sz w:val="22"/>
        </w:rPr>
        <w:t>Add the rental items and maintain the rental monthly rate, rental daily rate, rental repair rate and rental lost rate on each line.</w:t>
      </w:r>
    </w:p>
    <w:p>
      <w:pPr>
        <w:pStyle w:val="ListNumber"/>
        <w:spacing w:after="60" w:before="0" w:line="288" w:lineRule="auto"/>
      </w:pPr>
      <w:r>
        <w:rPr>
          <w:rFonts w:ascii="Calibri" w:hAnsi="Calibri" w:eastAsia="Calibri"/>
          <w:b w:val="0"/>
          <w:color w:val="252D37"/>
          <w:sz w:val="22"/>
        </w:rPr>
        <w:t>Review taxes, delivery expectations and any special notes before confirming the commercial offer.</w:t>
      </w:r>
    </w:p>
    <w:p>
      <w:pPr>
        <w:spacing w:after="120" w:before="0" w:line="288" w:lineRule="auto"/>
      </w:pPr>
      <w:r>
        <w:rPr>
          <w:rFonts w:ascii="Calibri" w:hAnsi="Calibri" w:eastAsia="Calibri"/>
          <w:b w:val="0"/>
          <w:color w:val="5E6A75"/>
          <w:sz w:val="20"/>
        </w:rPr>
        <w:t>Operational note: the quotation is the pricing source. Keep rates correct here before the order goes live.</w:t>
      </w:r>
    </w:p>
    <w:p>
      <w:pPr>
        <w:spacing w:after="100" w:before="120" w:line="288" w:lineRule="auto"/>
      </w:pPr>
      <w:r>
        <w:rPr>
          <w:rFonts w:ascii="Calibri" w:hAnsi="Calibri" w:eastAsia="Calibri"/>
          <w:b/>
          <w:color w:val="194C91"/>
          <w:sz w:val="26"/>
        </w:rPr>
        <w:t>5.2 Create the Customer PO Record</w:t>
      </w:r>
    </w:p>
    <w:p>
      <w:pPr>
        <w:pStyle w:val="ListNumber"/>
        <w:spacing w:after="60" w:before="0" w:line="288" w:lineRule="auto"/>
      </w:pPr>
      <w:r>
        <w:rPr>
          <w:rFonts w:ascii="Calibri" w:hAnsi="Calibri" w:eastAsia="Calibri"/>
          <w:b w:val="0"/>
          <w:color w:val="252D37"/>
          <w:sz w:val="22"/>
        </w:rPr>
        <w:t>Open Rental &gt; Customer POs.</w:t>
      </w:r>
    </w:p>
    <w:p>
      <w:pPr>
        <w:pStyle w:val="ListNumber"/>
        <w:spacing w:after="60" w:before="0" w:line="288" w:lineRule="auto"/>
      </w:pPr>
      <w:r>
        <w:rPr>
          <w:rFonts w:ascii="Calibri" w:hAnsi="Calibri" w:eastAsia="Calibri"/>
          <w:b w:val="0"/>
          <w:color w:val="252D37"/>
          <w:sz w:val="22"/>
        </w:rPr>
        <w:t>Create the customer PO reference and link it to the customer and project.</w:t>
      </w:r>
    </w:p>
    <w:p>
      <w:pPr>
        <w:pStyle w:val="ListNumber"/>
        <w:spacing w:after="60" w:before="0" w:line="288" w:lineRule="auto"/>
      </w:pPr>
      <w:r>
        <w:rPr>
          <w:rFonts w:ascii="Calibri" w:hAnsi="Calibri" w:eastAsia="Calibri"/>
          <w:b w:val="0"/>
          <w:color w:val="252D37"/>
          <w:sz w:val="22"/>
        </w:rPr>
        <w:t>Use this record to capture customer-confirmed quantities if the PO differs from the initial quotation.</w:t>
      </w:r>
    </w:p>
    <w:p>
      <w:pPr>
        <w:pStyle w:val="ListNumber"/>
        <w:spacing w:after="60" w:before="0" w:line="288" w:lineRule="auto"/>
      </w:pPr>
      <w:r>
        <w:rPr>
          <w:rFonts w:ascii="Calibri" w:hAnsi="Calibri" w:eastAsia="Calibri"/>
          <w:b w:val="0"/>
          <w:color w:val="252D37"/>
          <w:sz w:val="22"/>
        </w:rPr>
        <w:t>Verify that the confirmed PO information matches what will be released to the rental order.</w:t>
      </w:r>
    </w:p>
    <w:p>
      <w:pPr>
        <w:spacing w:after="100" w:before="120" w:line="288" w:lineRule="auto"/>
      </w:pPr>
      <w:r>
        <w:rPr>
          <w:rFonts w:ascii="Calibri" w:hAnsi="Calibri" w:eastAsia="Calibri"/>
          <w:b/>
          <w:color w:val="194C91"/>
          <w:sz w:val="26"/>
        </w:rPr>
        <w:t>5.3 Confirm and Maintain the Rental Order</w:t>
      </w:r>
    </w:p>
    <w:p>
      <w:pPr>
        <w:pStyle w:val="ListNumber"/>
        <w:spacing w:after="60" w:before="0" w:line="288" w:lineRule="auto"/>
      </w:pPr>
      <w:r>
        <w:rPr>
          <w:rFonts w:ascii="Calibri" w:hAnsi="Calibri" w:eastAsia="Calibri"/>
          <w:b w:val="0"/>
          <w:color w:val="252D37"/>
          <w:sz w:val="22"/>
        </w:rPr>
        <w:t>Open Rental &gt; Rental Orders or create the rental order from the quotation.</w:t>
      </w:r>
    </w:p>
    <w:p>
      <w:pPr>
        <w:pStyle w:val="ListNumber"/>
        <w:spacing w:after="60" w:before="0" w:line="288" w:lineRule="auto"/>
      </w:pPr>
      <w:r>
        <w:rPr>
          <w:rFonts w:ascii="Calibri" w:hAnsi="Calibri" w:eastAsia="Calibri"/>
          <w:b w:val="0"/>
          <w:color w:val="252D37"/>
          <w:sz w:val="22"/>
        </w:rPr>
        <w:t>Confirm the rental order and verify the linked Rental Quotation field.</w:t>
      </w:r>
    </w:p>
    <w:p>
      <w:pPr>
        <w:pStyle w:val="ListNumber"/>
        <w:spacing w:after="60" w:before="0" w:line="288" w:lineRule="auto"/>
      </w:pPr>
      <w:r>
        <w:rPr>
          <w:rFonts w:ascii="Calibri" w:hAnsi="Calibri" w:eastAsia="Calibri"/>
          <w:b w:val="0"/>
          <w:color w:val="252D37"/>
          <w:sz w:val="22"/>
        </w:rPr>
        <w:t>Use the order line area to confirm the final billable items and rates.</w:t>
      </w:r>
    </w:p>
    <w:p>
      <w:pPr>
        <w:pStyle w:val="ListNumber"/>
        <w:spacing w:after="60" w:before="0" w:line="288" w:lineRule="auto"/>
      </w:pPr>
      <w:r>
        <w:rPr>
          <w:rFonts w:ascii="Calibri" w:hAnsi="Calibri" w:eastAsia="Calibri"/>
          <w:b w:val="0"/>
          <w:color w:val="252D37"/>
          <w:sz w:val="22"/>
        </w:rPr>
        <w:t>Use the Quantity Control tab to monitor requested quantity, rented quantity, returned accepted quantity, returned repair quantity, returned lost quantity and remaining balance quantity.</w:t>
      </w:r>
    </w:p>
    <w:p>
      <w:pPr>
        <w:pStyle w:val="ListNumber"/>
        <w:spacing w:after="60" w:before="0" w:line="288" w:lineRule="auto"/>
      </w:pPr>
      <w:r>
        <w:rPr>
          <w:rFonts w:ascii="Calibri" w:hAnsi="Calibri" w:eastAsia="Calibri"/>
          <w:b w:val="0"/>
          <w:color w:val="252D37"/>
          <w:sz w:val="22"/>
        </w:rPr>
        <w:t>Use the buttons on top of the form as needed: Rental DO for delivery, Rental Inv. for rental billing, Lost Inv. for lost-item charging, and SOA when account follow-up is needed.</w:t>
      </w:r>
    </w:p>
    <w:p>
      <w:pPr>
        <w:spacing w:after="120" w:before="0" w:line="288" w:lineRule="auto"/>
      </w:pPr>
      <w:r>
        <w:rPr>
          <w:rFonts w:ascii="Calibri" w:hAnsi="Calibri" w:eastAsia="Calibri"/>
          <w:b w:val="0"/>
          <w:color w:val="5E6A75"/>
          <w:sz w:val="20"/>
        </w:rPr>
        <w:t>Control point: the rental order becomes the live operational document. Warehouse and finance both depend on the quantities maintained here.</w:t>
      </w:r>
    </w:p>
    <w:p>
      <w:pPr>
        <w:spacing w:after="100" w:before="120" w:line="288" w:lineRule="auto"/>
      </w:pPr>
      <w:r>
        <w:rPr>
          <w:rFonts w:ascii="Calibri" w:hAnsi="Calibri" w:eastAsia="Calibri"/>
          <w:b/>
          <w:color w:val="194C91"/>
          <w:sz w:val="26"/>
        </w:rPr>
        <w:t>5.4 Create and Validate the Rental Delivery</w:t>
      </w:r>
    </w:p>
    <w:p>
      <w:pPr>
        <w:pStyle w:val="ListNumber"/>
        <w:spacing w:after="60" w:before="0" w:line="288" w:lineRule="auto"/>
      </w:pPr>
      <w:r>
        <w:rPr>
          <w:rFonts w:ascii="Calibri" w:hAnsi="Calibri" w:eastAsia="Calibri"/>
          <w:b w:val="0"/>
          <w:color w:val="252D37"/>
          <w:sz w:val="22"/>
        </w:rPr>
        <w:t>Inside the rental order, click Rental DO to create the delivery operation.</w:t>
      </w:r>
    </w:p>
    <w:p>
      <w:pPr>
        <w:pStyle w:val="ListNumber"/>
        <w:spacing w:after="60" w:before="0" w:line="288" w:lineRule="auto"/>
      </w:pPr>
      <w:r>
        <w:rPr>
          <w:rFonts w:ascii="Calibri" w:hAnsi="Calibri" w:eastAsia="Calibri"/>
          <w:b w:val="0"/>
          <w:color w:val="252D37"/>
          <w:sz w:val="22"/>
        </w:rPr>
        <w:t>Prepare the picking and validate only the quantity actually dispatched to site.</w:t>
      </w:r>
    </w:p>
    <w:p>
      <w:pPr>
        <w:pStyle w:val="ListNumber"/>
        <w:spacing w:after="60" w:before="0" w:line="288" w:lineRule="auto"/>
      </w:pPr>
      <w:r>
        <w:rPr>
          <w:rFonts w:ascii="Calibri" w:hAnsi="Calibri" w:eastAsia="Calibri"/>
          <w:b w:val="0"/>
          <w:color w:val="252D37"/>
          <w:sz w:val="22"/>
        </w:rPr>
        <w:t>After validation, review the Deliveries smart button and confirm that the quantity control balance reflects the dispatched quantity.</w:t>
      </w:r>
    </w:p>
    <w:p>
      <w:pPr>
        <w:pStyle w:val="ListNumber"/>
        <w:spacing w:after="60" w:before="0" w:line="288" w:lineRule="auto"/>
      </w:pPr>
      <w:r>
        <w:rPr>
          <w:rFonts w:ascii="Calibri" w:hAnsi="Calibri" w:eastAsia="Calibri"/>
          <w:b w:val="0"/>
          <w:color w:val="252D37"/>
          <w:sz w:val="22"/>
        </w:rPr>
        <w:t>If consumables are part of the process, review the Consumables smart button separately.</w:t>
      </w:r>
    </w:p>
    <w:p>
      <w:pPr>
        <w:spacing w:after="120" w:before="0" w:line="288" w:lineRule="auto"/>
      </w:pPr>
      <w:r>
        <w:rPr>
          <w:rFonts w:ascii="Calibri" w:hAnsi="Calibri" w:eastAsia="Calibri"/>
          <w:b w:val="0"/>
          <w:color w:val="5E6A75"/>
          <w:sz w:val="20"/>
        </w:rPr>
        <w:t>Important: delivery drives downstream rental balance and warehouse traceability. Validate only the physical movement that happened.</w:t>
      </w:r>
    </w:p>
    <w:p>
      <w:pPr>
        <w:spacing w:after="100" w:before="120" w:line="288" w:lineRule="auto"/>
      </w:pPr>
      <w:r>
        <w:rPr>
          <w:rFonts w:ascii="Calibri" w:hAnsi="Calibri" w:eastAsia="Calibri"/>
          <w:b/>
          <w:color w:val="194C91"/>
          <w:sz w:val="26"/>
        </w:rPr>
        <w:t>5.5 Process Rental Returns</w:t>
      </w:r>
    </w:p>
    <w:p>
      <w:pPr>
        <w:pStyle w:val="ListNumber"/>
        <w:spacing w:after="60" w:before="0" w:line="288" w:lineRule="auto"/>
      </w:pPr>
      <w:r>
        <w:rPr>
          <w:rFonts w:ascii="Calibri" w:hAnsi="Calibri" w:eastAsia="Calibri"/>
          <w:b w:val="0"/>
          <w:color w:val="252D37"/>
          <w:sz w:val="22"/>
        </w:rPr>
        <w:t>Open Return Management &gt; Rental Return and create a new return.</w:t>
      </w:r>
    </w:p>
    <w:p>
      <w:pPr>
        <w:pStyle w:val="ListNumber"/>
        <w:spacing w:after="60" w:before="0" w:line="288" w:lineRule="auto"/>
      </w:pPr>
      <w:r>
        <w:rPr>
          <w:rFonts w:ascii="Calibri" w:hAnsi="Calibri" w:eastAsia="Calibri"/>
          <w:b w:val="0"/>
          <w:color w:val="252D37"/>
          <w:sz w:val="22"/>
        </w:rPr>
        <w:t>Select the customer, the related Rental Order and the Rental Return Date (Billing).</w:t>
      </w:r>
    </w:p>
    <w:p>
      <w:pPr>
        <w:pStyle w:val="ListNumber"/>
        <w:spacing w:after="60" w:before="0" w:line="288" w:lineRule="auto"/>
      </w:pPr>
      <w:r>
        <w:rPr>
          <w:rFonts w:ascii="Calibri" w:hAnsi="Calibri" w:eastAsia="Calibri"/>
          <w:b w:val="0"/>
          <w:color w:val="252D37"/>
          <w:sz w:val="22"/>
        </w:rPr>
        <w:t>Click Select to pull the products that still have returnable balance.</w:t>
      </w:r>
    </w:p>
    <w:p>
      <w:pPr>
        <w:pStyle w:val="ListNumber"/>
        <w:spacing w:after="60" w:before="0" w:line="288" w:lineRule="auto"/>
      </w:pPr>
      <w:r>
        <w:rPr>
          <w:rFonts w:ascii="Calibri" w:hAnsi="Calibri" w:eastAsia="Calibri"/>
          <w:b w:val="0"/>
          <w:color w:val="252D37"/>
          <w:sz w:val="22"/>
        </w:rPr>
        <w:t>Click Update Balance Qty if the balance needs to be refreshed based on deliveries made up to the return date.</w:t>
      </w:r>
    </w:p>
    <w:p>
      <w:pPr>
        <w:pStyle w:val="ListNumber"/>
        <w:spacing w:after="60" w:before="0" w:line="288" w:lineRule="auto"/>
      </w:pPr>
      <w:r>
        <w:rPr>
          <w:rFonts w:ascii="Calibri" w:hAnsi="Calibri" w:eastAsia="Calibri"/>
          <w:b w:val="0"/>
          <w:color w:val="252D37"/>
          <w:sz w:val="22"/>
        </w:rPr>
        <w:t>In Return Lines, record the physical outcome for each item: Used, New, Repaired, Lost and Over.</w:t>
      </w:r>
    </w:p>
    <w:p>
      <w:pPr>
        <w:pStyle w:val="ListNumber"/>
        <w:spacing w:after="60" w:before="0" w:line="288" w:lineRule="auto"/>
      </w:pPr>
      <w:r>
        <w:rPr>
          <w:rFonts w:ascii="Calibri" w:hAnsi="Calibri" w:eastAsia="Calibri"/>
          <w:b w:val="0"/>
          <w:color w:val="252D37"/>
          <w:sz w:val="22"/>
        </w:rPr>
        <w:t>Click Validate to create the stock movement and update the rental order balances.</w:t>
      </w:r>
    </w:p>
    <w:p>
      <w:pPr>
        <w:spacing w:after="120" w:before="0" w:line="288" w:lineRule="auto"/>
      </w:pPr>
      <w:r>
        <w:rPr>
          <w:rFonts w:ascii="Calibri" w:hAnsi="Calibri" w:eastAsia="Calibri"/>
          <w:b w:val="0"/>
          <w:color w:val="5E6A75"/>
          <w:sz w:val="20"/>
        </w:rPr>
        <w:t>System behavior: the return is allocated back to open rental balances by product and only against deliveries that already happened on or before the return date.</w:t>
      </w:r>
    </w:p>
    <w:p>
      <w:pPr>
        <w:spacing w:after="100" w:before="120" w:line="288" w:lineRule="auto"/>
      </w:pPr>
      <w:r>
        <w:rPr>
          <w:rFonts w:ascii="Calibri" w:hAnsi="Calibri" w:eastAsia="Calibri"/>
          <w:b/>
          <w:color w:val="194C91"/>
          <w:sz w:val="26"/>
        </w:rPr>
        <w:t>5.6 Handle Return Exceptions</w:t>
      </w:r>
    </w:p>
    <w:p>
      <w:pPr>
        <w:pStyle w:val="ListBullet"/>
        <w:spacing w:after="60" w:before="0" w:line="288" w:lineRule="auto"/>
      </w:pPr>
      <w:r>
        <w:rPr>
          <w:rFonts w:ascii="Calibri" w:hAnsi="Calibri" w:eastAsia="Calibri"/>
          <w:b w:val="0"/>
          <w:color w:val="252D37"/>
          <w:sz w:val="22"/>
        </w:rPr>
        <w:t>Rental Contra: use when over-returned stock from one context needs to be offset against another rental balance.</w:t>
      </w:r>
    </w:p>
    <w:p>
      <w:pPr>
        <w:pStyle w:val="ListBullet"/>
        <w:spacing w:after="60" w:before="0" w:line="288" w:lineRule="auto"/>
      </w:pPr>
      <w:r>
        <w:rPr>
          <w:rFonts w:ascii="Calibri" w:hAnsi="Calibri" w:eastAsia="Calibri"/>
          <w:b w:val="0"/>
          <w:color w:val="252D37"/>
          <w:sz w:val="22"/>
        </w:rPr>
        <w:t>Over Return: review items returned above the current rented balance.</w:t>
      </w:r>
    </w:p>
    <w:p>
      <w:pPr>
        <w:pStyle w:val="ListBullet"/>
        <w:spacing w:after="60" w:before="0" w:line="288" w:lineRule="auto"/>
      </w:pPr>
      <w:r>
        <w:rPr>
          <w:rFonts w:ascii="Calibri" w:hAnsi="Calibri" w:eastAsia="Calibri"/>
          <w:b w:val="0"/>
          <w:color w:val="252D37"/>
          <w:sz w:val="22"/>
        </w:rPr>
        <w:t>Picking of Over Returned: use when the excess stock must be processed through a warehouse picking.</w:t>
      </w:r>
    </w:p>
    <w:p>
      <w:pPr>
        <w:pStyle w:val="ListBullet"/>
        <w:spacing w:after="60" w:before="0" w:line="288" w:lineRule="auto"/>
      </w:pPr>
      <w:r>
        <w:rPr>
          <w:rFonts w:ascii="Calibri" w:hAnsi="Calibri" w:eastAsia="Calibri"/>
          <w:b w:val="0"/>
          <w:color w:val="252D37"/>
          <w:sz w:val="22"/>
        </w:rPr>
        <w:t>Purchase of Over Returned: use when the excess return requires a commercial settlement document.</w:t>
      </w:r>
    </w:p>
    <w:p>
      <w:pPr>
        <w:pStyle w:val="ListBullet"/>
        <w:spacing w:after="60" w:before="0" w:line="288" w:lineRule="auto"/>
      </w:pPr>
      <w:r>
        <w:rPr>
          <w:rFonts w:ascii="Calibri" w:hAnsi="Calibri" w:eastAsia="Calibri"/>
          <w:b w:val="0"/>
          <w:color w:val="252D37"/>
          <w:sz w:val="22"/>
        </w:rPr>
        <w:t>Cancel on a confirmed return should only be used when the recorded return is wrong. The system will reverse the quantity effect and set the related picking done quantity to zero.</w:t>
      </w:r>
    </w:p>
    <w:p>
      <w:pPr>
        <w:spacing w:after="100" w:before="120" w:line="288" w:lineRule="auto"/>
      </w:pPr>
      <w:r>
        <w:rPr>
          <w:rFonts w:ascii="Calibri" w:hAnsi="Calibri" w:eastAsia="Calibri"/>
          <w:b/>
          <w:color w:val="194C91"/>
          <w:sz w:val="26"/>
        </w:rPr>
        <w:t>5.7 M3 Rental and Project-Specific Handling</w:t>
      </w:r>
    </w:p>
    <w:p>
      <w:pPr>
        <w:pStyle w:val="ListBullet"/>
        <w:spacing w:after="60" w:before="0" w:line="288" w:lineRule="auto"/>
      </w:pPr>
      <w:r>
        <w:rPr>
          <w:rFonts w:ascii="Calibri" w:hAnsi="Calibri" w:eastAsia="Calibri"/>
          <w:b w:val="0"/>
          <w:color w:val="252D37"/>
          <w:sz w:val="22"/>
        </w:rPr>
        <w:t>For M3 rental scenarios, operational users should expect some billing to be handled manually or through specific project logic rather than the normal monthly flow.</w:t>
      </w:r>
    </w:p>
    <w:p>
      <w:pPr>
        <w:pStyle w:val="ListBullet"/>
        <w:spacing w:after="60" w:before="0" w:line="288" w:lineRule="auto"/>
      </w:pPr>
      <w:r>
        <w:rPr>
          <w:rFonts w:ascii="Calibri" w:hAnsi="Calibri" w:eastAsia="Calibri"/>
          <w:b w:val="0"/>
          <w:color w:val="252D37"/>
          <w:sz w:val="22"/>
        </w:rPr>
        <w:t>When several rental orders belong to one project or analytic account, accounts should treat SOA and outstanding invoice review at project level, not only per single order.</w:t>
      </w:r>
    </w:p>
    <w:p>
      <w:pPr>
        <w:pStyle w:val="ListBullet"/>
        <w:spacing w:after="60" w:before="0" w:line="288" w:lineRule="auto"/>
      </w:pPr>
      <w:r>
        <w:rPr>
          <w:rFonts w:ascii="Calibri" w:hAnsi="Calibri" w:eastAsia="Calibri"/>
          <w:b w:val="0"/>
          <w:color w:val="252D37"/>
          <w:sz w:val="22"/>
        </w:rPr>
        <w:t>Used-item handling and new-versus-used stock source rules affect both warehouse execution and accounting treatment. Follow the warehouse and accounts policy when choosing the source stock.</w:t>
      </w:r>
    </w:p>
    <w:p>
      <w:pPr>
        <w:spacing w:after="100" w:before="160" w:line="288" w:lineRule="auto"/>
      </w:pPr>
      <w:r>
        <w:rPr>
          <w:rFonts w:ascii="Calibri" w:hAnsi="Calibri" w:eastAsia="Calibri"/>
          <w:b/>
          <w:color w:val="194C91"/>
          <w:sz w:val="32"/>
        </w:rPr>
        <w:t>6. Project Claim Process</w:t>
      </w:r>
    </w:p>
    <w:p>
      <w:pPr>
        <w:spacing w:after="100" w:before="120" w:line="288" w:lineRule="auto"/>
      </w:pPr>
      <w:r>
        <w:rPr>
          <w:rFonts w:ascii="Calibri" w:hAnsi="Calibri" w:eastAsia="Calibri"/>
          <w:b/>
          <w:color w:val="194C91"/>
          <w:sz w:val="26"/>
        </w:rPr>
        <w:t>6.1 Set Up the Project Contract</w:t>
      </w:r>
    </w:p>
    <w:p>
      <w:pPr>
        <w:pStyle w:val="ListNumber"/>
        <w:spacing w:after="60" w:before="0" w:line="288" w:lineRule="auto"/>
      </w:pPr>
      <w:r>
        <w:rPr>
          <w:rFonts w:ascii="Calibri" w:hAnsi="Calibri" w:eastAsia="Calibri"/>
          <w:b w:val="0"/>
          <w:color w:val="252D37"/>
          <w:sz w:val="22"/>
        </w:rPr>
        <w:t>Open Project Claim &gt; Project Contracts and create the contract.</w:t>
      </w:r>
    </w:p>
    <w:p>
      <w:pPr>
        <w:pStyle w:val="ListNumber"/>
        <w:spacing w:after="60" w:before="0" w:line="288" w:lineRule="auto"/>
      </w:pPr>
      <w:r>
        <w:rPr>
          <w:rFonts w:ascii="Calibri" w:hAnsi="Calibri" w:eastAsia="Calibri"/>
          <w:b w:val="0"/>
          <w:color w:val="252D37"/>
          <w:sz w:val="22"/>
        </w:rPr>
        <w:t>Enter the customer, contract date, project code and retention rate.</w:t>
      </w:r>
    </w:p>
    <w:p>
      <w:pPr>
        <w:pStyle w:val="ListNumber"/>
        <w:spacing w:after="60" w:before="0" w:line="288" w:lineRule="auto"/>
      </w:pPr>
      <w:r>
        <w:rPr>
          <w:rFonts w:ascii="Calibri" w:hAnsi="Calibri" w:eastAsia="Calibri"/>
          <w:b w:val="0"/>
          <w:color w:val="252D37"/>
          <w:sz w:val="22"/>
        </w:rPr>
        <w:t>Maintain the contract lines for normal work items and the Rental tab for rental-linked contract lines.</w:t>
      </w:r>
    </w:p>
    <w:p>
      <w:pPr>
        <w:pStyle w:val="ListNumber"/>
        <w:spacing w:after="60" w:before="0" w:line="288" w:lineRule="auto"/>
      </w:pPr>
      <w:r>
        <w:rPr>
          <w:rFonts w:ascii="Calibri" w:hAnsi="Calibri" w:eastAsia="Calibri"/>
          <w:b w:val="0"/>
          <w:color w:val="252D37"/>
          <w:sz w:val="22"/>
        </w:rPr>
        <w:t>If scope-of-rate items or adhoc items are used, maintain them before starting claim preparation.</w:t>
      </w:r>
    </w:p>
    <w:p>
      <w:pPr>
        <w:spacing w:after="120" w:before="0" w:line="288" w:lineRule="auto"/>
      </w:pPr>
      <w:r>
        <w:rPr>
          <w:rFonts w:ascii="Calibri" w:hAnsi="Calibri" w:eastAsia="Calibri"/>
          <w:b w:val="0"/>
          <w:color w:val="5E6A75"/>
          <w:sz w:val="20"/>
        </w:rPr>
        <w:t>Management view: the contract is the source for claim lines, certified amount tracking and project-level visibility.</w:t>
      </w:r>
    </w:p>
    <w:p>
      <w:pPr>
        <w:spacing w:after="100" w:before="120" w:line="288" w:lineRule="auto"/>
      </w:pPr>
      <w:r>
        <w:rPr>
          <w:rFonts w:ascii="Calibri" w:hAnsi="Calibri" w:eastAsia="Calibri"/>
          <w:b/>
          <w:color w:val="194C91"/>
          <w:sz w:val="26"/>
        </w:rPr>
        <w:t>6.2 Record Work Done</w:t>
      </w:r>
    </w:p>
    <w:p>
      <w:pPr>
        <w:pStyle w:val="ListNumber"/>
        <w:spacing w:after="60" w:before="0" w:line="288" w:lineRule="auto"/>
      </w:pPr>
      <w:r>
        <w:rPr>
          <w:rFonts w:ascii="Calibri" w:hAnsi="Calibri" w:eastAsia="Calibri"/>
          <w:b w:val="0"/>
          <w:color w:val="252D37"/>
          <w:sz w:val="22"/>
        </w:rPr>
        <w:t>Open the required Project Contract and click New Claim when a claim cycle starts.</w:t>
      </w:r>
    </w:p>
    <w:p>
      <w:pPr>
        <w:pStyle w:val="ListNumber"/>
        <w:spacing w:after="60" w:before="0" w:line="288" w:lineRule="auto"/>
      </w:pPr>
      <w:r>
        <w:rPr>
          <w:rFonts w:ascii="Calibri" w:hAnsi="Calibri" w:eastAsia="Calibri"/>
          <w:b w:val="0"/>
          <w:color w:val="252D37"/>
          <w:sz w:val="22"/>
        </w:rPr>
        <w:t>Inside the Project Claim, use the Workers Report page and click New Work Done.</w:t>
      </w:r>
    </w:p>
    <w:p>
      <w:pPr>
        <w:pStyle w:val="ListNumber"/>
        <w:spacing w:after="60" w:before="0" w:line="288" w:lineRule="auto"/>
      </w:pPr>
      <w:r>
        <w:rPr>
          <w:rFonts w:ascii="Calibri" w:hAnsi="Calibri" w:eastAsia="Calibri"/>
          <w:b w:val="0"/>
          <w:color w:val="252D37"/>
          <w:sz w:val="22"/>
        </w:rPr>
        <w:t>Record erection, dismantling or other work done lines against the relevant contract item or scope-of-rate item.</w:t>
      </w:r>
    </w:p>
    <w:p>
      <w:pPr>
        <w:pStyle w:val="ListNumber"/>
        <w:spacing w:after="60" w:before="0" w:line="288" w:lineRule="auto"/>
      </w:pPr>
      <w:r>
        <w:rPr>
          <w:rFonts w:ascii="Calibri" w:hAnsi="Calibri" w:eastAsia="Calibri"/>
          <w:b w:val="0"/>
          <w:color w:val="252D37"/>
          <w:sz w:val="22"/>
        </w:rPr>
        <w:t>Confirm the work done records before final claim submission so they can be picked up by the claim calculation.</w:t>
      </w:r>
    </w:p>
    <w:p>
      <w:pPr>
        <w:spacing w:after="120" w:before="0" w:line="288" w:lineRule="auto"/>
      </w:pPr>
      <w:r>
        <w:rPr>
          <w:rFonts w:ascii="Calibri" w:hAnsi="Calibri" w:eastAsia="Calibri"/>
          <w:b w:val="0"/>
          <w:color w:val="5E6A75"/>
          <w:sz w:val="20"/>
        </w:rPr>
        <w:t>Control point: draft work done records trigger a warning banner on the claim. Resolve those drafts before submission.</w:t>
      </w:r>
    </w:p>
    <w:p>
      <w:pPr>
        <w:spacing w:after="100" w:before="120" w:line="288" w:lineRule="auto"/>
      </w:pPr>
      <w:r>
        <w:rPr>
          <w:rFonts w:ascii="Calibri" w:hAnsi="Calibri" w:eastAsia="Calibri"/>
          <w:b/>
          <w:color w:val="194C91"/>
          <w:sz w:val="26"/>
        </w:rPr>
        <w:t>6.3 Create the Claim</w:t>
      </w:r>
    </w:p>
    <w:p>
      <w:pPr>
        <w:pStyle w:val="ListNumber"/>
        <w:spacing w:after="60" w:before="0" w:line="288" w:lineRule="auto"/>
      </w:pPr>
      <w:r>
        <w:rPr>
          <w:rFonts w:ascii="Calibri" w:hAnsi="Calibri" w:eastAsia="Calibri"/>
          <w:b w:val="0"/>
          <w:color w:val="252D37"/>
          <w:sz w:val="22"/>
        </w:rPr>
        <w:t>Inside the Project Claim, review the This Period, Brought Forward and Breakdown pages.</w:t>
      </w:r>
    </w:p>
    <w:p>
      <w:pPr>
        <w:pStyle w:val="ListNumber"/>
        <w:spacing w:after="60" w:before="0" w:line="288" w:lineRule="auto"/>
      </w:pPr>
      <w:r>
        <w:rPr>
          <w:rFonts w:ascii="Calibri" w:hAnsi="Calibri" w:eastAsia="Calibri"/>
          <w:b w:val="0"/>
          <w:color w:val="252D37"/>
          <w:sz w:val="22"/>
        </w:rPr>
        <w:t>Use Reset Line if the claim needs to be rebuilt from the contract structure.</w:t>
      </w:r>
    </w:p>
    <w:p>
      <w:pPr>
        <w:pStyle w:val="ListNumber"/>
        <w:spacing w:after="60" w:before="0" w:line="288" w:lineRule="auto"/>
      </w:pPr>
      <w:r>
        <w:rPr>
          <w:rFonts w:ascii="Calibri" w:hAnsi="Calibri" w:eastAsia="Calibri"/>
          <w:b w:val="0"/>
          <w:color w:val="252D37"/>
          <w:sz w:val="22"/>
        </w:rPr>
        <w:t>Use Compute to refresh claimed values from confirmed work done.</w:t>
      </w:r>
    </w:p>
    <w:p>
      <w:pPr>
        <w:pStyle w:val="ListNumber"/>
        <w:spacing w:after="60" w:before="0" w:line="288" w:lineRule="auto"/>
      </w:pPr>
      <w:r>
        <w:rPr>
          <w:rFonts w:ascii="Calibri" w:hAnsi="Calibri" w:eastAsia="Calibri"/>
          <w:b w:val="0"/>
          <w:color w:val="252D37"/>
          <w:sz w:val="22"/>
        </w:rPr>
        <w:t>Check total claimed amount, quantities, erection and dismantling values before submitting.</w:t>
      </w:r>
    </w:p>
    <w:p>
      <w:pPr>
        <w:pStyle w:val="ListNumber"/>
        <w:spacing w:after="60" w:before="0" w:line="288" w:lineRule="auto"/>
      </w:pPr>
      <w:r>
        <w:rPr>
          <w:rFonts w:ascii="Calibri" w:hAnsi="Calibri" w:eastAsia="Calibri"/>
          <w:b w:val="0"/>
          <w:color w:val="252D37"/>
          <w:sz w:val="22"/>
        </w:rPr>
        <w:t>Click Submit when the claim is ready for issue.</w:t>
      </w:r>
    </w:p>
    <w:p>
      <w:pPr>
        <w:spacing w:after="120" w:before="0" w:line="288" w:lineRule="auto"/>
      </w:pPr>
      <w:r>
        <w:rPr>
          <w:rFonts w:ascii="Calibri" w:hAnsi="Calibri" w:eastAsia="Calibri"/>
          <w:b w:val="0"/>
          <w:color w:val="5E6A75"/>
          <w:sz w:val="20"/>
        </w:rPr>
        <w:t>The claim form supports contract works, scope-of-rates, work done breakdown and rental-linked lines in a single document.</w:t>
      </w:r>
    </w:p>
    <w:p>
      <w:pPr>
        <w:spacing w:after="100" w:before="120" w:line="288" w:lineRule="auto"/>
      </w:pPr>
      <w:r>
        <w:rPr>
          <w:rFonts w:ascii="Calibri" w:hAnsi="Calibri" w:eastAsia="Calibri"/>
          <w:b/>
          <w:color w:val="194C91"/>
          <w:sz w:val="26"/>
        </w:rPr>
        <w:t>6.4 Create the Payment Certificate</w:t>
      </w:r>
    </w:p>
    <w:p>
      <w:pPr>
        <w:pStyle w:val="ListNumber"/>
        <w:spacing w:after="60" w:before="0" w:line="288" w:lineRule="auto"/>
      </w:pPr>
      <w:r>
        <w:rPr>
          <w:rFonts w:ascii="Calibri" w:hAnsi="Calibri" w:eastAsia="Calibri"/>
          <w:b w:val="0"/>
          <w:color w:val="252D37"/>
          <w:sz w:val="22"/>
        </w:rPr>
        <w:t>From the Project Contract, click Compute Claims first so the contract totals are refreshed.</w:t>
      </w:r>
    </w:p>
    <w:p>
      <w:pPr>
        <w:pStyle w:val="ListNumber"/>
        <w:spacing w:after="60" w:before="0" w:line="288" w:lineRule="auto"/>
      </w:pPr>
      <w:r>
        <w:rPr>
          <w:rFonts w:ascii="Calibri" w:hAnsi="Calibri" w:eastAsia="Calibri"/>
          <w:b w:val="0"/>
          <w:color w:val="252D37"/>
          <w:sz w:val="22"/>
        </w:rPr>
        <w:t>Click Payment Certificate to create the certificate document.</w:t>
      </w:r>
    </w:p>
    <w:p>
      <w:pPr>
        <w:pStyle w:val="ListNumber"/>
        <w:spacing w:after="60" w:before="0" w:line="288" w:lineRule="auto"/>
      </w:pPr>
      <w:r>
        <w:rPr>
          <w:rFonts w:ascii="Calibri" w:hAnsi="Calibri" w:eastAsia="Calibri"/>
          <w:b w:val="0"/>
          <w:color w:val="252D37"/>
          <w:sz w:val="22"/>
        </w:rPr>
        <w:t>Review what should be certified and finalize according to the finance and project approval process.</w:t>
      </w:r>
    </w:p>
    <w:p>
      <w:pPr>
        <w:pStyle w:val="ListNumber"/>
        <w:spacing w:after="60" w:before="0" w:line="288" w:lineRule="auto"/>
      </w:pPr>
      <w:r>
        <w:rPr>
          <w:rFonts w:ascii="Calibri" w:hAnsi="Calibri" w:eastAsia="Calibri"/>
          <w:b w:val="0"/>
          <w:color w:val="252D37"/>
          <w:sz w:val="22"/>
        </w:rPr>
        <w:t>Use the Payment Certificate smart button or count field on the contract to review issued certificates.</w:t>
      </w:r>
    </w:p>
    <w:p>
      <w:pPr>
        <w:spacing w:after="100" w:before="160" w:line="288" w:lineRule="auto"/>
      </w:pPr>
      <w:r>
        <w:rPr>
          <w:rFonts w:ascii="Calibri" w:hAnsi="Calibri" w:eastAsia="Calibri"/>
          <w:b/>
          <w:color w:val="194C91"/>
          <w:sz w:val="32"/>
        </w:rPr>
        <w:t>7. Billing Process</w:t>
      </w:r>
    </w:p>
    <w:p>
      <w:pPr>
        <w:spacing w:after="100" w:before="120" w:line="288" w:lineRule="auto"/>
      </w:pPr>
      <w:r>
        <w:rPr>
          <w:rFonts w:ascii="Calibri" w:hAnsi="Calibri" w:eastAsia="Calibri"/>
          <w:b/>
          <w:color w:val="194C91"/>
          <w:sz w:val="26"/>
        </w:rPr>
        <w:t>7.1 Rental Invoice</w:t>
      </w:r>
    </w:p>
    <w:p>
      <w:pPr>
        <w:pStyle w:val="ListNumber"/>
        <w:spacing w:after="60" w:before="0" w:line="288" w:lineRule="auto"/>
      </w:pPr>
      <w:r>
        <w:rPr>
          <w:rFonts w:ascii="Calibri" w:hAnsi="Calibri" w:eastAsia="Calibri"/>
          <w:b w:val="0"/>
          <w:color w:val="252D37"/>
          <w:sz w:val="22"/>
        </w:rPr>
        <w:t>Open the Rental Order and click Rental Inv. when the billing period is ready.</w:t>
      </w:r>
    </w:p>
    <w:p>
      <w:pPr>
        <w:pStyle w:val="ListNumber"/>
        <w:spacing w:after="60" w:before="0" w:line="288" w:lineRule="auto"/>
      </w:pPr>
      <w:r>
        <w:rPr>
          <w:rFonts w:ascii="Calibri" w:hAnsi="Calibri" w:eastAsia="Calibri"/>
          <w:b w:val="0"/>
          <w:color w:val="252D37"/>
          <w:sz w:val="22"/>
        </w:rPr>
        <w:t>Verify that deliveries and returns have been updated before creating the billing document.</w:t>
      </w:r>
    </w:p>
    <w:p>
      <w:pPr>
        <w:pStyle w:val="ListNumber"/>
        <w:spacing w:after="60" w:before="0" w:line="288" w:lineRule="auto"/>
      </w:pPr>
      <w:r>
        <w:rPr>
          <w:rFonts w:ascii="Calibri" w:hAnsi="Calibri" w:eastAsia="Calibri"/>
          <w:b w:val="0"/>
          <w:color w:val="252D37"/>
          <w:sz w:val="22"/>
        </w:rPr>
        <w:t>For M3 projects or special scenarios, follow the agreed manual billing control if the system flow indicates it should not auto-create the invoice.</w:t>
      </w:r>
    </w:p>
    <w:p>
      <w:pPr>
        <w:spacing w:after="100" w:before="120" w:line="288" w:lineRule="auto"/>
      </w:pPr>
      <w:r>
        <w:rPr>
          <w:rFonts w:ascii="Calibri" w:hAnsi="Calibri" w:eastAsia="Calibri"/>
          <w:b/>
          <w:color w:val="194C91"/>
          <w:sz w:val="26"/>
        </w:rPr>
        <w:t>7.2 Lost Invoice</w:t>
      </w:r>
    </w:p>
    <w:p>
      <w:pPr>
        <w:pStyle w:val="ListNumber"/>
        <w:spacing w:after="60" w:before="0" w:line="288" w:lineRule="auto"/>
      </w:pPr>
      <w:r>
        <w:rPr>
          <w:rFonts w:ascii="Calibri" w:hAnsi="Calibri" w:eastAsia="Calibri"/>
          <w:b w:val="0"/>
          <w:color w:val="252D37"/>
          <w:sz w:val="22"/>
        </w:rPr>
        <w:t>Use Lost Inv. on the Rental Order when lost quantities have been confirmed through the return process.</w:t>
      </w:r>
    </w:p>
    <w:p>
      <w:pPr>
        <w:pStyle w:val="ListNumber"/>
        <w:spacing w:after="60" w:before="0" w:line="288" w:lineRule="auto"/>
      </w:pPr>
      <w:r>
        <w:rPr>
          <w:rFonts w:ascii="Calibri" w:hAnsi="Calibri" w:eastAsia="Calibri"/>
          <w:b w:val="0"/>
          <w:color w:val="252D37"/>
          <w:sz w:val="22"/>
        </w:rPr>
        <w:t>Check that the lost quantity and lost rate are correct before posting the charge.</w:t>
      </w:r>
    </w:p>
    <w:p>
      <w:pPr>
        <w:spacing w:after="100" w:before="120" w:line="288" w:lineRule="auto"/>
      </w:pPr>
      <w:r>
        <w:rPr>
          <w:rFonts w:ascii="Calibri" w:hAnsi="Calibri" w:eastAsia="Calibri"/>
          <w:b/>
          <w:color w:val="194C91"/>
          <w:sz w:val="26"/>
        </w:rPr>
        <w:t>7.3 Credit or Settlement for Over-Return</w:t>
      </w:r>
    </w:p>
    <w:p>
      <w:pPr>
        <w:pStyle w:val="ListNumber"/>
        <w:spacing w:after="60" w:before="0" w:line="288" w:lineRule="auto"/>
      </w:pPr>
      <w:r>
        <w:rPr>
          <w:rFonts w:ascii="Calibri" w:hAnsi="Calibri" w:eastAsia="Calibri"/>
          <w:b w:val="0"/>
          <w:color w:val="252D37"/>
          <w:sz w:val="22"/>
        </w:rPr>
        <w:t>Review whether the over-return is handled operationally through Rental Contra, warehouse picking, or commercially through Purchase of Over Returned.</w:t>
      </w:r>
    </w:p>
    <w:p>
      <w:pPr>
        <w:pStyle w:val="ListNumber"/>
        <w:spacing w:after="60" w:before="0" w:line="288" w:lineRule="auto"/>
      </w:pPr>
      <w:r>
        <w:rPr>
          <w:rFonts w:ascii="Calibri" w:hAnsi="Calibri" w:eastAsia="Calibri"/>
          <w:b w:val="0"/>
          <w:color w:val="252D37"/>
          <w:sz w:val="22"/>
        </w:rPr>
        <w:t>Only create the commercial settlement document after the warehouse side has been checked and approved.</w:t>
      </w:r>
    </w:p>
    <w:p>
      <w:pPr>
        <w:spacing w:after="100" w:before="120" w:line="288" w:lineRule="auto"/>
      </w:pPr>
      <w:r>
        <w:rPr>
          <w:rFonts w:ascii="Calibri" w:hAnsi="Calibri" w:eastAsia="Calibri"/>
          <w:b/>
          <w:color w:val="194C91"/>
          <w:sz w:val="26"/>
        </w:rPr>
        <w:t>7.4 Statement of Account (SOA)</w:t>
      </w:r>
    </w:p>
    <w:p>
      <w:pPr>
        <w:pStyle w:val="ListNumber"/>
        <w:spacing w:after="60" w:before="0" w:line="288" w:lineRule="auto"/>
      </w:pPr>
      <w:r>
        <w:rPr>
          <w:rFonts w:ascii="Calibri" w:hAnsi="Calibri" w:eastAsia="Calibri"/>
          <w:b w:val="0"/>
          <w:color w:val="252D37"/>
          <w:sz w:val="22"/>
        </w:rPr>
        <w:t>From the Rental Order, click SOA.</w:t>
      </w:r>
    </w:p>
    <w:p>
      <w:pPr>
        <w:pStyle w:val="ListNumber"/>
        <w:spacing w:after="60" w:before="0" w:line="288" w:lineRule="auto"/>
      </w:pPr>
      <w:r>
        <w:rPr>
          <w:rFonts w:ascii="Calibri" w:hAnsi="Calibri" w:eastAsia="Calibri"/>
          <w:b w:val="0"/>
          <w:color w:val="252D37"/>
          <w:sz w:val="22"/>
        </w:rPr>
        <w:t>Select the statement end date. The process normally uses outstanding posted invoices up to that date.</w:t>
      </w:r>
    </w:p>
    <w:p>
      <w:pPr>
        <w:pStyle w:val="ListNumber"/>
        <w:spacing w:after="60" w:before="0" w:line="288" w:lineRule="auto"/>
      </w:pPr>
      <w:r>
        <w:rPr>
          <w:rFonts w:ascii="Calibri" w:hAnsi="Calibri" w:eastAsia="Calibri"/>
          <w:b w:val="0"/>
          <w:color w:val="252D37"/>
          <w:sz w:val="22"/>
        </w:rPr>
        <w:t>Review the resulting PDF or merged document if invoice and SOA are being collated together.</w:t>
      </w:r>
    </w:p>
    <w:p>
      <w:pPr>
        <w:spacing w:after="120" w:before="0" w:line="288" w:lineRule="auto"/>
      </w:pPr>
      <w:r>
        <w:rPr>
          <w:rFonts w:ascii="Calibri" w:hAnsi="Calibri" w:eastAsia="Calibri"/>
          <w:b w:val="0"/>
          <w:color w:val="5E6A75"/>
          <w:sz w:val="20"/>
        </w:rPr>
        <w:t>System behavior: SOA is project or analytic-account driven, which is important when multiple rental orders belong to one project.</w:t>
      </w:r>
    </w:p>
    <w:p>
      <w:pPr>
        <w:spacing w:after="100" w:before="160" w:line="288" w:lineRule="auto"/>
      </w:pPr>
      <w:r>
        <w:rPr>
          <w:rFonts w:ascii="Calibri" w:hAnsi="Calibri" w:eastAsia="Calibri"/>
          <w:b/>
          <w:color w:val="194C91"/>
          <w:sz w:val="32"/>
        </w:rPr>
        <w:t>8. Advanced Controls</w:t>
      </w:r>
    </w:p>
    <w:p>
      <w:pPr>
        <w:pStyle w:val="ListBullet"/>
        <w:spacing w:after="60" w:before="0" w:line="288" w:lineRule="auto"/>
      </w:pPr>
      <w:r>
        <w:rPr>
          <w:rFonts w:ascii="Calibri" w:hAnsi="Calibri" w:eastAsia="Calibri"/>
          <w:b w:val="0"/>
          <w:color w:val="252D37"/>
          <w:sz w:val="22"/>
        </w:rPr>
        <w:t>Intercompany warehouse connector: when stock movement crosses warehouse or company boundaries, mirror transfer logic can be created as part of the operational flow.</w:t>
      </w:r>
    </w:p>
    <w:p>
      <w:pPr>
        <w:pStyle w:val="ListBullet"/>
        <w:spacing w:after="60" w:before="0" w:line="288" w:lineRule="auto"/>
      </w:pPr>
      <w:r>
        <w:rPr>
          <w:rFonts w:ascii="Calibri" w:hAnsi="Calibri" w:eastAsia="Calibri"/>
          <w:b w:val="0"/>
          <w:color w:val="252D37"/>
          <w:sz w:val="22"/>
        </w:rPr>
        <w:t>Used-item accounting: new-versus-used source selection affects cost and accounting outcome. Warehouse and accounts should align before validation.</w:t>
      </w:r>
    </w:p>
    <w:p>
      <w:pPr>
        <w:pStyle w:val="ListBullet"/>
        <w:spacing w:after="60" w:before="0" w:line="288" w:lineRule="auto"/>
      </w:pPr>
      <w:r>
        <w:rPr>
          <w:rFonts w:ascii="Calibri" w:hAnsi="Calibri" w:eastAsia="Calibri"/>
          <w:b w:val="0"/>
          <w:color w:val="252D37"/>
          <w:sz w:val="22"/>
        </w:rPr>
        <w:t>Delivery-based invoicing support: some billing outputs use delivered records and related pickings, not only the sales order confirmation.</w:t>
      </w:r>
    </w:p>
    <w:p>
      <w:pPr>
        <w:pStyle w:val="ListBullet"/>
        <w:spacing w:after="60" w:before="0" w:line="288" w:lineRule="auto"/>
      </w:pPr>
      <w:r>
        <w:rPr>
          <w:rFonts w:ascii="Calibri" w:hAnsi="Calibri" w:eastAsia="Calibri"/>
          <w:b w:val="0"/>
          <w:color w:val="252D37"/>
          <w:sz w:val="22"/>
        </w:rPr>
        <w:t>Analytic account linkage: project-level records provide better visibility across rental, invoice and SOA activities.</w:t>
      </w:r>
    </w:p>
    <w:p>
      <w:pPr>
        <w:spacing w:after="100" w:before="160" w:line="288" w:lineRule="auto"/>
      </w:pPr>
      <w:r>
        <w:rPr>
          <w:rFonts w:ascii="Calibri" w:hAnsi="Calibri" w:eastAsia="Calibri"/>
          <w:b/>
          <w:color w:val="194C91"/>
          <w:sz w:val="32"/>
        </w:rPr>
        <w:t>9. Daily Operating Checklist</w:t>
      </w:r>
    </w:p>
    <w:p>
      <w:pPr>
        <w:pStyle w:val="ListBullet"/>
        <w:spacing w:after="60" w:before="0" w:line="288" w:lineRule="auto"/>
      </w:pPr>
      <w:r>
        <w:rPr>
          <w:rFonts w:ascii="Calibri" w:hAnsi="Calibri" w:eastAsia="Calibri"/>
          <w:b w:val="0"/>
          <w:color w:val="252D37"/>
          <w:sz w:val="22"/>
        </w:rPr>
        <w:t>Check new Rental Quotations and confirm rates before conversion.</w:t>
      </w:r>
    </w:p>
    <w:p>
      <w:pPr>
        <w:pStyle w:val="ListBullet"/>
        <w:spacing w:after="60" w:before="0" w:line="288" w:lineRule="auto"/>
      </w:pPr>
      <w:r>
        <w:rPr>
          <w:rFonts w:ascii="Calibri" w:hAnsi="Calibri" w:eastAsia="Calibri"/>
          <w:b w:val="0"/>
          <w:color w:val="252D37"/>
          <w:sz w:val="22"/>
        </w:rPr>
        <w:t>Match Customer POs against the quantities intended for dispatch.</w:t>
      </w:r>
    </w:p>
    <w:p>
      <w:pPr>
        <w:pStyle w:val="ListBullet"/>
        <w:spacing w:after="60" w:before="0" w:line="288" w:lineRule="auto"/>
      </w:pPr>
      <w:r>
        <w:rPr>
          <w:rFonts w:ascii="Calibri" w:hAnsi="Calibri" w:eastAsia="Calibri"/>
          <w:b w:val="0"/>
          <w:color w:val="252D37"/>
          <w:sz w:val="22"/>
        </w:rPr>
        <w:t>Validate only actual rental deliveries.</w:t>
      </w:r>
    </w:p>
    <w:p>
      <w:pPr>
        <w:pStyle w:val="ListBullet"/>
        <w:spacing w:after="60" w:before="0" w:line="288" w:lineRule="auto"/>
      </w:pPr>
      <w:r>
        <w:rPr>
          <w:rFonts w:ascii="Calibri" w:hAnsi="Calibri" w:eastAsia="Calibri"/>
          <w:b w:val="0"/>
          <w:color w:val="252D37"/>
          <w:sz w:val="22"/>
        </w:rPr>
        <w:t>Record returns on the correct billing date and classify each quantity correctly.</w:t>
      </w:r>
    </w:p>
    <w:p>
      <w:pPr>
        <w:pStyle w:val="ListBullet"/>
        <w:spacing w:after="60" w:before="0" w:line="288" w:lineRule="auto"/>
      </w:pPr>
      <w:r>
        <w:rPr>
          <w:rFonts w:ascii="Calibri" w:hAnsi="Calibri" w:eastAsia="Calibri"/>
          <w:b w:val="0"/>
          <w:color w:val="252D37"/>
          <w:sz w:val="22"/>
        </w:rPr>
        <w:t>Review open over-return, contra and lost-item cases before end of day.</w:t>
      </w:r>
    </w:p>
    <w:p>
      <w:pPr>
        <w:pStyle w:val="ListBullet"/>
        <w:spacing w:after="60" w:before="0" w:line="288" w:lineRule="auto"/>
      </w:pPr>
      <w:r>
        <w:rPr>
          <w:rFonts w:ascii="Calibri" w:hAnsi="Calibri" w:eastAsia="Calibri"/>
          <w:b w:val="0"/>
          <w:color w:val="252D37"/>
          <w:sz w:val="22"/>
        </w:rPr>
        <w:t>For project jobs, confirm that work done records are not left in draft.</w:t>
      </w:r>
    </w:p>
    <w:p>
      <w:pPr>
        <w:spacing w:after="100" w:before="160" w:line="288" w:lineRule="auto"/>
      </w:pPr>
      <w:r>
        <w:rPr>
          <w:rFonts w:ascii="Calibri" w:hAnsi="Calibri" w:eastAsia="Calibri"/>
          <w:b/>
          <w:color w:val="194C91"/>
          <w:sz w:val="32"/>
        </w:rPr>
        <w:t>10. Month-End and Billing Checklist</w:t>
      </w:r>
    </w:p>
    <w:p>
      <w:pPr>
        <w:pStyle w:val="ListBullet"/>
        <w:spacing w:after="60" w:before="0" w:line="288" w:lineRule="auto"/>
      </w:pPr>
      <w:r>
        <w:rPr>
          <w:rFonts w:ascii="Calibri" w:hAnsi="Calibri" w:eastAsia="Calibri"/>
          <w:b w:val="0"/>
          <w:color w:val="252D37"/>
          <w:sz w:val="22"/>
        </w:rPr>
        <w:t>Confirm all deliveries and returns for the billing period are posted.</w:t>
      </w:r>
    </w:p>
    <w:p>
      <w:pPr>
        <w:pStyle w:val="ListBullet"/>
        <w:spacing w:after="60" w:before="0" w:line="288" w:lineRule="auto"/>
      </w:pPr>
      <w:r>
        <w:rPr>
          <w:rFonts w:ascii="Calibri" w:hAnsi="Calibri" w:eastAsia="Calibri"/>
          <w:b w:val="0"/>
          <w:color w:val="252D37"/>
          <w:sz w:val="22"/>
        </w:rPr>
        <w:t>Review rental balances and unresolved lost or repaired quantities.</w:t>
      </w:r>
    </w:p>
    <w:p>
      <w:pPr>
        <w:pStyle w:val="ListBullet"/>
        <w:spacing w:after="60" w:before="0" w:line="288" w:lineRule="auto"/>
      </w:pPr>
      <w:r>
        <w:rPr>
          <w:rFonts w:ascii="Calibri" w:hAnsi="Calibri" w:eastAsia="Calibri"/>
          <w:b w:val="0"/>
          <w:color w:val="252D37"/>
          <w:sz w:val="22"/>
        </w:rPr>
        <w:t>Generate Rental Inv. and Lost Inv. only after quantity validation.</w:t>
      </w:r>
    </w:p>
    <w:p>
      <w:pPr>
        <w:pStyle w:val="ListBullet"/>
        <w:spacing w:after="60" w:before="0" w:line="288" w:lineRule="auto"/>
      </w:pPr>
      <w:r>
        <w:rPr>
          <w:rFonts w:ascii="Calibri" w:hAnsi="Calibri" w:eastAsia="Calibri"/>
          <w:b w:val="0"/>
          <w:color w:val="252D37"/>
          <w:sz w:val="22"/>
        </w:rPr>
        <w:t>Generate SOA using the agreed cut-off date for outstanding posted invoices.</w:t>
      </w:r>
    </w:p>
    <w:p>
      <w:pPr>
        <w:pStyle w:val="ListBullet"/>
        <w:spacing w:after="60" w:before="0" w:line="288" w:lineRule="auto"/>
      </w:pPr>
      <w:r>
        <w:rPr>
          <w:rFonts w:ascii="Calibri" w:hAnsi="Calibri" w:eastAsia="Calibri"/>
          <w:b w:val="0"/>
          <w:color w:val="252D37"/>
          <w:sz w:val="22"/>
        </w:rPr>
        <w:t>Refresh project contract totals with Compute Claims before issuing payment certificates or final project billing documents.</w:t>
      </w:r>
    </w:p>
    <w:p>
      <w:pPr>
        <w:spacing w:after="100" w:before="160" w:line="288" w:lineRule="auto"/>
      </w:pPr>
      <w:r>
        <w:rPr>
          <w:rFonts w:ascii="Calibri" w:hAnsi="Calibri" w:eastAsia="Calibri"/>
          <w:b/>
          <w:color w:val="194C91"/>
          <w:sz w:val="32"/>
        </w:rPr>
        <w:t>11. Common Mistakes to Avoid</w:t>
      </w:r>
    </w:p>
    <w:p>
      <w:pPr>
        <w:pStyle w:val="ListBullet"/>
        <w:spacing w:after="60" w:before="0" w:line="288" w:lineRule="auto"/>
      </w:pPr>
      <w:r>
        <w:rPr>
          <w:rFonts w:ascii="Calibri" w:hAnsi="Calibri" w:eastAsia="Calibri"/>
          <w:b w:val="0"/>
          <w:color w:val="252D37"/>
          <w:sz w:val="22"/>
        </w:rPr>
        <w:t>Do not validate delivery for quantities that were not physically dispatched.</w:t>
      </w:r>
    </w:p>
    <w:p>
      <w:pPr>
        <w:pStyle w:val="ListBullet"/>
        <w:spacing w:after="60" w:before="0" w:line="288" w:lineRule="auto"/>
      </w:pPr>
      <w:r>
        <w:rPr>
          <w:rFonts w:ascii="Calibri" w:hAnsi="Calibri" w:eastAsia="Calibri"/>
          <w:b w:val="0"/>
          <w:color w:val="252D37"/>
          <w:sz w:val="22"/>
        </w:rPr>
        <w:t>Do not record all returned items as normal used stock if some quantity is repaired, lost or over-returned.</w:t>
      </w:r>
    </w:p>
    <w:p>
      <w:pPr>
        <w:pStyle w:val="ListBullet"/>
        <w:spacing w:after="60" w:before="0" w:line="288" w:lineRule="auto"/>
      </w:pPr>
      <w:r>
        <w:rPr>
          <w:rFonts w:ascii="Calibri" w:hAnsi="Calibri" w:eastAsia="Calibri"/>
          <w:b w:val="0"/>
          <w:color w:val="252D37"/>
          <w:sz w:val="22"/>
        </w:rPr>
        <w:t>Do not submit a project claim while related work done reports are still in draft.</w:t>
      </w:r>
    </w:p>
    <w:p>
      <w:pPr>
        <w:pStyle w:val="ListBullet"/>
        <w:spacing w:after="60" w:before="0" w:line="288" w:lineRule="auto"/>
      </w:pPr>
      <w:r>
        <w:rPr>
          <w:rFonts w:ascii="Calibri" w:hAnsi="Calibri" w:eastAsia="Calibri"/>
          <w:b w:val="0"/>
          <w:color w:val="252D37"/>
          <w:sz w:val="22"/>
        </w:rPr>
        <w:t>Do not issue project or rental billing before verifying the analytic or project linkage.</w:t>
      </w:r>
    </w:p>
    <w:p>
      <w:pPr>
        <w:pStyle w:val="ListBullet"/>
        <w:spacing w:after="60" w:before="0" w:line="288" w:lineRule="auto"/>
      </w:pPr>
      <w:r>
        <w:rPr>
          <w:rFonts w:ascii="Calibri" w:hAnsi="Calibri" w:eastAsia="Calibri"/>
          <w:b w:val="0"/>
          <w:color w:val="252D37"/>
          <w:sz w:val="22"/>
        </w:rPr>
        <w:t>Do not use cancellation on confirmed returns unless the original physical return entry was wrong.</w:t>
      </w:r>
    </w:p>
    <w:p>
      <w:pPr>
        <w:spacing w:after="100" w:before="160" w:line="288" w:lineRule="auto"/>
      </w:pPr>
      <w:r>
        <w:rPr>
          <w:rFonts w:ascii="Calibri" w:hAnsi="Calibri" w:eastAsia="Calibri"/>
          <w:b/>
          <w:color w:val="194C91"/>
          <w:sz w:val="32"/>
        </w:rPr>
        <w:t>12. Escalation Guide</w:t>
      </w:r>
    </w:p>
    <w:tbl>
      <w:tblPr>
        <w:tblW w:type="auto" w:w="0"/>
        <w:tblLayout w:type="fixed"/>
        <w:tblLook w:firstColumn="1" w:firstRow="1" w:lastColumn="0" w:lastRow="0" w:noHBand="0" w:noVBand="1" w:val="04A0"/>
      </w:tblPr>
      <w:tblGrid>
        <w:gridCol w:w="5112"/>
        <w:gridCol w:w="5112"/>
      </w:tblGrid>
      <w:tr>
        <w:tc>
          <w:tcPr>
            <w:tcW w:type="dxa" w:w="3600"/>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Issue Type</w:t>
            </w:r>
          </w:p>
        </w:tc>
        <w:tc>
          <w:tcPr>
            <w:tcW w:type="dxa" w:w="5904"/>
            <w:shd w:fill="DDEEFF"/>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color w:val="194C91"/>
                <w:sz w:val="22"/>
              </w:rPr>
              <w:t>First Escalation Point</w:t>
            </w:r>
          </w:p>
        </w:tc>
      </w:tr>
      <w:tr>
        <w:tc>
          <w:tcPr>
            <w:tcW w:type="dxa" w:w="360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Rental rate or quotation issue</w:t>
            </w:r>
          </w:p>
        </w:tc>
        <w:tc>
          <w:tcPr>
            <w:tcW w:type="dxa" w:w="59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Escalate to Sales or the rental quotation owner.</w:t>
            </w:r>
          </w:p>
        </w:tc>
      </w:tr>
      <w:tr>
        <w:tc>
          <w:tcPr>
            <w:tcW w:type="dxa" w:w="360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Delivered quantity differs from physical dispatch</w:t>
            </w:r>
          </w:p>
        </w:tc>
        <w:tc>
          <w:tcPr>
            <w:tcW w:type="dxa" w:w="59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Escalate to Warehouse or Operations before billing.</w:t>
            </w:r>
          </w:p>
        </w:tc>
      </w:tr>
      <w:tr>
        <w:tc>
          <w:tcPr>
            <w:tcW w:type="dxa" w:w="360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Return balance does not match site return</w:t>
            </w:r>
          </w:p>
        </w:tc>
        <w:tc>
          <w:tcPr>
            <w:tcW w:type="dxa" w:w="59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Escalate to Warehouse first, then Operations if cross-project review is needed.</w:t>
            </w:r>
          </w:p>
        </w:tc>
      </w:tr>
      <w:tr>
        <w:tc>
          <w:tcPr>
            <w:tcW w:type="dxa" w:w="360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Claim amount does not match work done</w:t>
            </w:r>
          </w:p>
        </w:tc>
        <w:tc>
          <w:tcPr>
            <w:tcW w:type="dxa" w:w="59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Escalate to the Project team and contract owner.</w:t>
            </w:r>
          </w:p>
        </w:tc>
      </w:tr>
      <w:tr>
        <w:tc>
          <w:tcPr>
            <w:tcW w:type="dxa" w:w="3600"/>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SOA or invoice mismatch</w:t>
            </w:r>
          </w:p>
        </w:tc>
        <w:tc>
          <w:tcPr>
            <w:tcW w:type="dxa" w:w="5904"/>
            <w:tcBorders>
              <w:top w:val="single" w:sz="6" w:space="0" w:color="D9E7F3"/>
              <w:left w:val="single" w:sz="6" w:space="0" w:color="D9E7F3"/>
              <w:bottom w:val="single" w:sz="6" w:space="0" w:color="D9E7F3"/>
              <w:right w:val="single" w:sz="6" w:space="0" w:color="D9E7F3"/>
            </w:tcBorders>
          </w:tcPr>
          <w:p>
            <w:pPr>
              <w:spacing w:after="60" w:before="0" w:line="288" w:lineRule="auto"/>
            </w:pPr>
            <w:r>
              <w:rPr>
                <w:rFonts w:ascii="Calibri" w:hAnsi="Calibri" w:eastAsia="Calibri"/>
                <w:b w:val="0"/>
                <w:color w:val="252D37"/>
                <w:sz w:val="21"/>
              </w:rPr>
              <w:t>Escalate to Accounts with the project or analytic reference.</w:t>
            </w:r>
          </w:p>
        </w:tc>
      </w:tr>
    </w:tbl>
    <w:p>
      <w:pPr>
        <w:spacing w:after="40" w:before="0" w:line="288" w:lineRule="auto"/>
      </w:pPr>
    </w:p>
    <w:p>
      <w:pPr>
        <w:spacing w:after="0" w:before="0" w:line="288" w:lineRule="auto"/>
        <w:jc w:val="center"/>
      </w:pPr>
      <w:r>
        <w:rPr>
          <w:rFonts w:ascii="Calibri" w:hAnsi="Calibri" w:eastAsia="Calibri"/>
          <w:b w:val="0"/>
          <w:color w:val="5E6A75"/>
          <w:sz w:val="20"/>
        </w:rPr>
        <w:t>Prepared for Alitec. Contact: sales@alitec.sg | Website: www.alitec.asia</w:t>
      </w:r>
    </w:p>
    <w:sectPr w:rsidR="00FC693F" w:rsidRPr="0006063C" w:rsidSect="00034616">
      <w:headerReference w:type="default" r:id="rId9"/>
      <w:footerReference w:type="default" r:id="rId10"/>
      <w:pgSz w:w="12240" w:h="15840"/>
      <w:pgMar w:top="864" w:right="1008" w:bottom="792"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264"/>
      <w:gridCol w:w="3264"/>
      <w:gridCol w:w="3264"/>
    </w:tblGrid>
    <w:tr>
      <w:tc>
        <w:tcPr>
          <w:tcW w:type="dxa" w:w="3264"/>
        </w:tcPr>
        <w:p>
          <w:pPr>
            <w:spacing w:after="0" w:before="0" w:line="288" w:lineRule="auto"/>
            <w:jc w:val="left"/>
          </w:pPr>
          <w:r>
            <w:rPr>
              <w:rFonts w:ascii="Calibri" w:hAnsi="Calibri" w:eastAsia="Calibri"/>
              <w:b w:val="0"/>
              <w:color w:val="5E6A75"/>
              <w:sz w:val="18"/>
            </w:rPr>
            <w:t>www.alitec.asia</w:t>
          </w:r>
        </w:p>
      </w:tc>
      <w:tc>
        <w:tcPr>
          <w:tcW w:type="dxa" w:w="3264"/>
        </w:tcPr>
        <w:p>
          <w:pPr>
            <w:spacing w:after="0" w:before="0" w:line="288" w:lineRule="auto"/>
            <w:jc w:val="center"/>
          </w:pPr>
          <w:r>
            <w:rPr>
              <w:rFonts w:ascii="Calibri" w:hAnsi="Calibri" w:eastAsia="Calibri"/>
              <w:b w:val="0"/>
              <w:color w:val="5E6A75"/>
              <w:sz w:val="18"/>
            </w:rPr>
            <w:t>Scaffolding Process User Guide</w:t>
          </w:r>
        </w:p>
      </w:tc>
      <w:tc>
        <w:tcPr>
          <w:tcW w:type="dxa" w:w="3264"/>
        </w:tcPr>
        <w:p>
          <w:pPr>
            <w:spacing w:after="0" w:before="0" w:line="288" w:lineRule="auto"/>
            <w:jc w:val="right"/>
          </w:pPr>
          <w:r>
            <w:rPr>
              <w:rFonts w:ascii="Calibri" w:hAnsi="Calibri" w:eastAsia="Calibri"/>
              <w:b w:val="0"/>
              <w:color w:val="5E6A75"/>
              <w:sz w:val="18"/>
            </w:rPr>
            <w:t>sales@alitec.sg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