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09366" w14:textId="77777777" w:rsidR="0032373D" w:rsidRPr="001E791B" w:rsidRDefault="00000000" w:rsidP="004D1A63">
      <w:pPr>
        <w:spacing w:after="218" w:line="360" w:lineRule="auto"/>
        <w:jc w:val="center"/>
        <w:rPr>
          <w:rFonts w:ascii="Times New Roman" w:hAnsi="Times New Roman" w:cs="Times New Roman"/>
          <w:sz w:val="24"/>
          <w:szCs w:val="24"/>
        </w:rPr>
      </w:pPr>
      <w:r w:rsidRPr="001E791B">
        <w:rPr>
          <w:rFonts w:ascii="Times New Roman" w:hAnsi="Times New Roman" w:cs="Times New Roman"/>
          <w:b/>
          <w:sz w:val="24"/>
          <w:szCs w:val="24"/>
        </w:rPr>
        <w:t>NOTE CONCEPTUELLE</w:t>
      </w:r>
    </w:p>
    <w:p w14:paraId="0673931D" w14:textId="47108648" w:rsidR="0032373D" w:rsidRPr="001E791B" w:rsidRDefault="00000000" w:rsidP="004D1A63">
      <w:pPr>
        <w:spacing w:after="209" w:line="360" w:lineRule="auto"/>
        <w:ind w:left="-5" w:hanging="10"/>
        <w:jc w:val="center"/>
        <w:rPr>
          <w:rFonts w:ascii="Times New Roman" w:hAnsi="Times New Roman" w:cs="Times New Roman"/>
          <w:sz w:val="24"/>
          <w:szCs w:val="24"/>
        </w:rPr>
      </w:pPr>
      <w:r w:rsidRPr="001E791B">
        <w:rPr>
          <w:rFonts w:ascii="Times New Roman" w:hAnsi="Times New Roman" w:cs="Times New Roman"/>
          <w:b/>
          <w:sz w:val="24"/>
          <w:szCs w:val="24"/>
        </w:rPr>
        <w:t xml:space="preserve">Programme intégré « Entrepreneuriat de Quartier </w:t>
      </w:r>
      <w:r w:rsidR="00FC21C5" w:rsidRPr="001E791B">
        <w:rPr>
          <w:rFonts w:ascii="Times New Roman" w:hAnsi="Times New Roman" w:cs="Times New Roman"/>
          <w:b/>
          <w:sz w:val="24"/>
          <w:szCs w:val="24"/>
        </w:rPr>
        <w:t xml:space="preserve">– </w:t>
      </w:r>
      <w:r w:rsidR="00FC21C5">
        <w:rPr>
          <w:rFonts w:ascii="Times New Roman" w:hAnsi="Times New Roman" w:cs="Times New Roman"/>
          <w:b/>
          <w:sz w:val="24"/>
          <w:szCs w:val="24"/>
        </w:rPr>
        <w:t>Build</w:t>
      </w:r>
      <w:r w:rsidRPr="001E791B">
        <w:rPr>
          <w:rFonts w:ascii="Times New Roman" w:hAnsi="Times New Roman" w:cs="Times New Roman"/>
          <w:b/>
          <w:sz w:val="24"/>
          <w:szCs w:val="24"/>
        </w:rPr>
        <w:t xml:space="preserve"> by CLE »</w:t>
      </w:r>
      <w:r w:rsidR="0083414E">
        <w:rPr>
          <w:rFonts w:ascii="Times New Roman" w:hAnsi="Times New Roman" w:cs="Times New Roman"/>
          <w:b/>
          <w:sz w:val="24"/>
          <w:szCs w:val="24"/>
        </w:rPr>
        <w:t xml:space="preserve"> en marge du Forum national de l’entrepreneuriat</w:t>
      </w:r>
    </w:p>
    <w:p w14:paraId="1ADF77F5" w14:textId="3BC20B8E" w:rsidR="0032373D" w:rsidRPr="001E791B" w:rsidRDefault="00000000" w:rsidP="004D1A63">
      <w:pPr>
        <w:spacing w:after="209" w:line="360" w:lineRule="auto"/>
        <w:ind w:left="-5" w:hanging="10"/>
        <w:jc w:val="center"/>
        <w:rPr>
          <w:rFonts w:ascii="Times New Roman" w:hAnsi="Times New Roman" w:cs="Times New Roman"/>
          <w:sz w:val="24"/>
          <w:szCs w:val="24"/>
        </w:rPr>
      </w:pPr>
      <w:r w:rsidRPr="001E791B">
        <w:rPr>
          <w:rFonts w:ascii="Times New Roman" w:hAnsi="Times New Roman" w:cs="Times New Roman"/>
          <w:b/>
          <w:sz w:val="24"/>
          <w:szCs w:val="24"/>
        </w:rPr>
        <w:t>Financement : Projet MSMEs</w:t>
      </w:r>
      <w:r w:rsidRPr="001E791B">
        <w:rPr>
          <w:rFonts w:ascii="Times New Roman" w:hAnsi="Times New Roman" w:cs="Times New Roman"/>
          <w:sz w:val="24"/>
          <w:szCs w:val="24"/>
        </w:rPr>
        <w:t xml:space="preserve"> </w:t>
      </w:r>
      <w:r w:rsidRPr="001E791B">
        <w:rPr>
          <w:rFonts w:ascii="Times New Roman" w:hAnsi="Times New Roman" w:cs="Times New Roman"/>
          <w:b/>
          <w:sz w:val="24"/>
          <w:szCs w:val="24"/>
        </w:rPr>
        <w:t xml:space="preserve">Période : </w:t>
      </w:r>
      <w:r w:rsidR="00D323FC">
        <w:rPr>
          <w:rFonts w:ascii="Times New Roman" w:hAnsi="Times New Roman" w:cs="Times New Roman"/>
          <w:b/>
          <w:sz w:val="24"/>
          <w:szCs w:val="24"/>
        </w:rPr>
        <w:t>mars</w:t>
      </w:r>
      <w:r w:rsidRPr="001E791B">
        <w:rPr>
          <w:rFonts w:ascii="Times New Roman" w:hAnsi="Times New Roman" w:cs="Times New Roman"/>
          <w:b/>
          <w:sz w:val="24"/>
          <w:szCs w:val="24"/>
        </w:rPr>
        <w:t xml:space="preserve"> – décembre 2026</w:t>
      </w:r>
    </w:p>
    <w:p w14:paraId="2E3FE885" w14:textId="77777777" w:rsidR="00ED4857" w:rsidRPr="009F0135" w:rsidRDefault="00ED4857" w:rsidP="004A3D3A">
      <w:pPr>
        <w:pStyle w:val="Titre3"/>
        <w:rPr>
          <w:b/>
          <w:bCs/>
        </w:rPr>
      </w:pPr>
      <w:r w:rsidRPr="009F0135">
        <w:rPr>
          <w:b/>
          <w:bCs/>
        </w:rPr>
        <w:t>1. CONTEXTE ET JUSTIFICATION DU PROGRAMME</w:t>
      </w:r>
    </w:p>
    <w:p w14:paraId="535FBD87" w14:textId="47449CCB" w:rsidR="004A3D3A" w:rsidRDefault="004A3D3A" w:rsidP="004A3D3A">
      <w:pPr>
        <w:pStyle w:val="Titre3"/>
        <w:rPr>
          <w:rFonts w:ascii="Times New Roman" w:eastAsia="Times New Roman" w:hAnsi="Times New Roman" w:cs="Times New Roman"/>
          <w:color w:val="auto"/>
        </w:rPr>
      </w:pPr>
      <w:r>
        <w:t>1.1. État des lieux de l'entrepreneuriat local</w:t>
      </w:r>
    </w:p>
    <w:p w14:paraId="1AF6CB5F" w14:textId="77777777" w:rsidR="004A3D3A" w:rsidRDefault="004A3D3A" w:rsidP="0094262A">
      <w:pPr>
        <w:pStyle w:val="NormalWeb"/>
        <w:spacing w:line="360" w:lineRule="auto"/>
        <w:jc w:val="both"/>
      </w:pPr>
      <w:r>
        <w:t xml:space="preserve">À Djibouti, les quartiers populaires urbains, avec en tête la commune de </w:t>
      </w:r>
      <w:r>
        <w:rPr>
          <w:b/>
          <w:bCs/>
        </w:rPr>
        <w:t>Balbala</w:t>
      </w:r>
      <w:r>
        <w:t>, ainsi que les cinq régions de l’intérieur (</w:t>
      </w:r>
      <w:r>
        <w:rPr>
          <w:b/>
          <w:bCs/>
        </w:rPr>
        <w:t>Tadjourah, Obock, Dikhil, Ali Sabieh et Arta</w:t>
      </w:r>
      <w:r>
        <w:t xml:space="preserve">), représentent un vivier économique sous-exploité. Ces territoires concentrent une population jeune, dynamique et résiliente. Cependant, cette énergie entrepreneuriale se manifeste majoritairement à travers une </w:t>
      </w:r>
      <w:r>
        <w:rPr>
          <w:b/>
          <w:bCs/>
        </w:rPr>
        <w:t>économie informelle de subsistance</w:t>
      </w:r>
      <w:r>
        <w:t>.</w:t>
      </w:r>
    </w:p>
    <w:p w14:paraId="08E4C180" w14:textId="77777777" w:rsidR="004A3D3A" w:rsidRDefault="004A3D3A" w:rsidP="0094262A">
      <w:pPr>
        <w:pStyle w:val="NormalWeb"/>
        <w:spacing w:line="360" w:lineRule="auto"/>
        <w:jc w:val="both"/>
      </w:pPr>
      <w:r>
        <w:t>Les diagnostics récents menés par le Centre de Leadership et d’Entrepreneuriat (CLE) révèlent que ces initiatives font face à quatre barrières structurelles majeures :</w:t>
      </w:r>
    </w:p>
    <w:p w14:paraId="4ADFF1A3" w14:textId="77777777" w:rsidR="004A3D3A" w:rsidRDefault="004A3D3A" w:rsidP="0094262A">
      <w:pPr>
        <w:pStyle w:val="NormalWeb"/>
        <w:numPr>
          <w:ilvl w:val="0"/>
          <w:numId w:val="32"/>
        </w:numPr>
        <w:spacing w:line="360" w:lineRule="auto"/>
        <w:jc w:val="both"/>
      </w:pPr>
      <w:r>
        <w:rPr>
          <w:b/>
          <w:bCs/>
        </w:rPr>
        <w:t>L’isolement informationnel :</w:t>
      </w:r>
      <w:r>
        <w:t xml:space="preserve"> Un déficit d'accès aux mécanismes d’appui public et aux opportunités offertes par l'écosystème national.</w:t>
      </w:r>
    </w:p>
    <w:p w14:paraId="0C45E584" w14:textId="23E165A7" w:rsidR="004A3D3A" w:rsidRDefault="004A3D3A" w:rsidP="0094262A">
      <w:pPr>
        <w:pStyle w:val="NormalWeb"/>
        <w:numPr>
          <w:ilvl w:val="0"/>
          <w:numId w:val="32"/>
        </w:numPr>
        <w:spacing w:line="360" w:lineRule="auto"/>
        <w:jc w:val="both"/>
      </w:pPr>
      <w:r>
        <w:rPr>
          <w:b/>
          <w:bCs/>
        </w:rPr>
        <w:t>La fragilité structurelle :</w:t>
      </w:r>
      <w:r>
        <w:t xml:space="preserve"> Une absence de comptabilité, de plan d'affaires et de conformité juridique rend les unités économiques invisibles pour le secteur bancaire.</w:t>
      </w:r>
    </w:p>
    <w:p w14:paraId="7082B09F" w14:textId="77777777" w:rsidR="004A3D3A" w:rsidRDefault="004A3D3A" w:rsidP="0094262A">
      <w:pPr>
        <w:pStyle w:val="NormalWeb"/>
        <w:numPr>
          <w:ilvl w:val="0"/>
          <w:numId w:val="32"/>
        </w:numPr>
        <w:spacing w:line="360" w:lineRule="auto"/>
        <w:jc w:val="both"/>
      </w:pPr>
      <w:r>
        <w:rPr>
          <w:b/>
          <w:bCs/>
        </w:rPr>
        <w:t>L’exclusion numérique :</w:t>
      </w:r>
      <w:r>
        <w:t xml:space="preserve"> Une faible maîtrise des outils technologiques limitant l’accès aux nouveaux marchés locaux et internationaux.</w:t>
      </w:r>
    </w:p>
    <w:p w14:paraId="60BEC264" w14:textId="77777777" w:rsidR="004A3D3A" w:rsidRDefault="004A3D3A" w:rsidP="0094262A">
      <w:pPr>
        <w:pStyle w:val="NormalWeb"/>
        <w:numPr>
          <w:ilvl w:val="0"/>
          <w:numId w:val="32"/>
        </w:numPr>
        <w:spacing w:line="360" w:lineRule="auto"/>
        <w:jc w:val="both"/>
      </w:pPr>
      <w:r>
        <w:rPr>
          <w:b/>
          <w:bCs/>
        </w:rPr>
        <w:t>Le plafond de verre financier :</w:t>
      </w:r>
      <w:r>
        <w:t xml:space="preserve"> Une incapacité à mobiliser des fonds au-delà du cercle familial en raison du manque de garanties.</w:t>
      </w:r>
    </w:p>
    <w:p w14:paraId="11344F45" w14:textId="77777777" w:rsidR="004A3D3A" w:rsidRDefault="004A3D3A" w:rsidP="004A3D3A">
      <w:pPr>
        <w:pStyle w:val="Titre3"/>
      </w:pPr>
      <w:r>
        <w:t>1.2. La réponse stratégique : L’EDQ – Build by CLE</w:t>
      </w:r>
    </w:p>
    <w:p w14:paraId="1ED1D4D9" w14:textId="15869D8F" w:rsidR="004A3D3A" w:rsidRDefault="004A3D3A" w:rsidP="0094262A">
      <w:pPr>
        <w:pStyle w:val="NormalWeb"/>
        <w:spacing w:line="360" w:lineRule="auto"/>
        <w:jc w:val="both"/>
      </w:pPr>
      <w:r>
        <w:t xml:space="preserve">Dans le cadre du </w:t>
      </w:r>
      <w:r>
        <w:rPr>
          <w:b/>
          <w:bCs/>
        </w:rPr>
        <w:t>Projet d’Appui aux MSMEs</w:t>
      </w:r>
      <w:r>
        <w:t>, financé par l’</w:t>
      </w:r>
      <w:r>
        <w:rPr>
          <w:b/>
          <w:bCs/>
        </w:rPr>
        <w:t xml:space="preserve">Union </w:t>
      </w:r>
      <w:r w:rsidR="009B0F26">
        <w:rPr>
          <w:b/>
          <w:bCs/>
        </w:rPr>
        <w:t>européenne</w:t>
      </w:r>
      <w:r>
        <w:t>,</w:t>
      </w:r>
      <w:r w:rsidR="009B0F26">
        <w:t xml:space="preserve"> </w:t>
      </w:r>
      <w:r w:rsidR="000A1CFA">
        <w:t xml:space="preserve">mis en œuvre en partenariat avec </w:t>
      </w:r>
      <w:r w:rsidR="009B0F26">
        <w:t xml:space="preserve">la </w:t>
      </w:r>
      <w:r w:rsidR="009B0F26">
        <w:rPr>
          <w:b/>
          <w:bCs/>
        </w:rPr>
        <w:t xml:space="preserve">Banque </w:t>
      </w:r>
      <w:r w:rsidR="0094262A">
        <w:rPr>
          <w:b/>
          <w:bCs/>
        </w:rPr>
        <w:t>mondiale</w:t>
      </w:r>
      <w:r w:rsidR="0094262A">
        <w:t>,</w:t>
      </w:r>
      <w:r>
        <w:t xml:space="preserve"> le CLE déploie le programme intégré </w:t>
      </w:r>
      <w:r>
        <w:rPr>
          <w:b/>
          <w:bCs/>
        </w:rPr>
        <w:t>« Entrepreneuriat de Quartier – Build by CLE » (EDQ)</w:t>
      </w:r>
      <w:r>
        <w:t>.</w:t>
      </w:r>
    </w:p>
    <w:p w14:paraId="72DF46F2" w14:textId="77777777" w:rsidR="004A3D3A" w:rsidRDefault="004A3D3A" w:rsidP="0094262A">
      <w:pPr>
        <w:pStyle w:val="NormalWeb"/>
        <w:spacing w:line="360" w:lineRule="auto"/>
        <w:jc w:val="both"/>
      </w:pPr>
      <w:r>
        <w:t xml:space="preserve">Plutôt que d'attendre que les entrepreneurs viennent au centre, le CLE "territorialise" son action. Ce programme ne crée pas de nouveaux dispositifs isolés, mais </w:t>
      </w:r>
      <w:r>
        <w:rPr>
          <w:b/>
          <w:bCs/>
        </w:rPr>
        <w:t>opérationnalise et mobilise</w:t>
      </w:r>
      <w:r>
        <w:t xml:space="preserve"> les outils existants du CLE (Incubation, Mentor Select, Bankable by CLE) pour les injecter directement dans les tissus locaux. Cette approche s'appuie sur une synergie avec les </w:t>
      </w:r>
      <w:r>
        <w:lastRenderedPageBreak/>
        <w:t>associations de quartier, transformant ces dernières en relais de croissance pour garantir la pérennité de l'impact du projet MSMEs.</w:t>
      </w:r>
    </w:p>
    <w:p w14:paraId="7016E29B" w14:textId="34FB5DEF" w:rsidR="0032373D" w:rsidRPr="001E791B" w:rsidRDefault="00ED4857" w:rsidP="001E791B">
      <w:pPr>
        <w:pStyle w:val="Titre1"/>
        <w:spacing w:line="360" w:lineRule="auto"/>
        <w:ind w:left="-5"/>
        <w:rPr>
          <w:rFonts w:ascii="Times New Roman" w:hAnsi="Times New Roman" w:cs="Times New Roman"/>
          <w:sz w:val="24"/>
          <w:szCs w:val="24"/>
        </w:rPr>
      </w:pPr>
      <w:r w:rsidRPr="00ED4857">
        <w:rPr>
          <w:rFonts w:asciiTheme="majorHAnsi" w:eastAsiaTheme="majorEastAsia" w:hAnsiTheme="majorHAnsi" w:cstheme="majorBidi"/>
          <w:b w:val="0"/>
          <w:color w:val="1F3763" w:themeColor="accent1" w:themeShade="7F"/>
          <w:sz w:val="24"/>
          <w:szCs w:val="24"/>
        </w:rPr>
        <w:t>2. OBJECTIF GÉNÉRAL DU PROGRAMME</w:t>
      </w:r>
    </w:p>
    <w:p w14:paraId="570EF0D9" w14:textId="77777777" w:rsidR="008C760D" w:rsidRDefault="008C760D" w:rsidP="0094262A">
      <w:pPr>
        <w:pStyle w:val="NormalWeb"/>
        <w:spacing w:line="360" w:lineRule="auto"/>
        <w:jc w:val="both"/>
      </w:pPr>
      <w:r>
        <w:t xml:space="preserve">Le programme EDQ a pour ambition de </w:t>
      </w:r>
      <w:r>
        <w:rPr>
          <w:b/>
          <w:bCs/>
        </w:rPr>
        <w:t>transformer l'écosystème informel des quartiers et des régions en un levier de croissance structuré et inclusif</w:t>
      </w:r>
      <w:r>
        <w:t>.</w:t>
      </w:r>
    </w:p>
    <w:p w14:paraId="733A93B0" w14:textId="53B548FC" w:rsidR="008C760D" w:rsidRDefault="008C760D" w:rsidP="0094262A">
      <w:pPr>
        <w:pStyle w:val="NormalWeb"/>
        <w:spacing w:line="360" w:lineRule="auto"/>
        <w:jc w:val="both"/>
      </w:pPr>
      <w:r>
        <w:t xml:space="preserve">L'objectif central est de conduire au moins </w:t>
      </w:r>
      <w:r>
        <w:rPr>
          <w:b/>
          <w:bCs/>
        </w:rPr>
        <w:t>200 micro</w:t>
      </w:r>
      <w:r w:rsidR="0094262A">
        <w:rPr>
          <w:b/>
          <w:bCs/>
        </w:rPr>
        <w:t>-</w:t>
      </w:r>
      <w:r>
        <w:rPr>
          <w:b/>
          <w:bCs/>
        </w:rPr>
        <w:t xml:space="preserve"> et petites entreprises</w:t>
      </w:r>
      <w:r>
        <w:t xml:space="preserve"> vers une formalisation complète et une montée en compétences opérationnelles. Il s'agit de passer d'une "économie de survie" à une "économie de marché" à travers un parcours intégré qui va de la sensibilisation de proximité à la valorisation économique lors du </w:t>
      </w:r>
      <w:r>
        <w:rPr>
          <w:b/>
          <w:bCs/>
        </w:rPr>
        <w:t>Forum National de l’Entrepreneuriat</w:t>
      </w:r>
      <w:r>
        <w:t>.</w:t>
      </w:r>
    </w:p>
    <w:p w14:paraId="2940C57E" w14:textId="77777777" w:rsidR="008C760D" w:rsidRDefault="008C760D" w:rsidP="0094262A">
      <w:pPr>
        <w:pStyle w:val="NormalWeb"/>
        <w:spacing w:line="360" w:lineRule="auto"/>
        <w:jc w:val="both"/>
      </w:pPr>
      <w:r>
        <w:t>À travers ce dispositif, le programme vise à créer un pont durable entre les talents des zones reculées et les opportunités du marché national, tout en garantissant que les investissements du projet MSMEs atteignent les segments les plus vulnérables de la population (femmes, jeunes non-scolarisés).</w:t>
      </w:r>
    </w:p>
    <w:p w14:paraId="594D1EA7" w14:textId="416DD90B" w:rsidR="0032373D" w:rsidRPr="00D66673" w:rsidRDefault="00B8189F" w:rsidP="001E791B">
      <w:pPr>
        <w:pStyle w:val="Titre1"/>
        <w:spacing w:line="360" w:lineRule="auto"/>
        <w:ind w:left="-5"/>
        <w:rPr>
          <w:rFonts w:asciiTheme="majorHAnsi" w:eastAsiaTheme="majorEastAsia" w:hAnsiTheme="majorHAnsi" w:cstheme="majorBidi"/>
          <w:bCs/>
          <w:color w:val="1F3763" w:themeColor="accent1" w:themeShade="7F"/>
          <w:sz w:val="24"/>
          <w:szCs w:val="24"/>
        </w:rPr>
      </w:pPr>
      <w:r w:rsidRPr="00D66673">
        <w:rPr>
          <w:rFonts w:asciiTheme="majorHAnsi" w:eastAsiaTheme="majorEastAsia" w:hAnsiTheme="majorHAnsi" w:cstheme="majorBidi"/>
          <w:bCs/>
          <w:color w:val="1F3763" w:themeColor="accent1" w:themeShade="7F"/>
          <w:sz w:val="24"/>
          <w:szCs w:val="24"/>
        </w:rPr>
        <w:t>3. OBJECTIFS SPÉCIFIQUES DU PROGRAMME</w:t>
      </w:r>
    </w:p>
    <w:p w14:paraId="35117ACA" w14:textId="77777777" w:rsidR="00855CC2" w:rsidRDefault="00855CC2" w:rsidP="00762AAC">
      <w:pPr>
        <w:pStyle w:val="NormalWeb"/>
        <w:spacing w:line="360" w:lineRule="auto"/>
        <w:jc w:val="both"/>
      </w:pPr>
      <w:r>
        <w:t>Le programme EDQ décline son ambition à travers trois axes de performance complémentaires, alignés sur les indicateurs de résultats (PDO) du Projet MSMEs.</w:t>
      </w:r>
    </w:p>
    <w:p w14:paraId="7E857491" w14:textId="77777777" w:rsidR="00762AAC" w:rsidRDefault="00855CC2" w:rsidP="0002368C">
      <w:pPr>
        <w:pStyle w:val="Titre3"/>
      </w:pPr>
      <w:r>
        <w:t xml:space="preserve">3.1. Objectifs de Transformation Économique </w:t>
      </w:r>
    </w:p>
    <w:p w14:paraId="1FDC4298" w14:textId="77777777" w:rsidR="0002368C" w:rsidRPr="0002368C" w:rsidRDefault="0002368C" w:rsidP="0002368C"/>
    <w:p w14:paraId="7AA05917" w14:textId="5622578C" w:rsidR="00855CC2" w:rsidRDefault="00855CC2" w:rsidP="00762AAC">
      <w:pPr>
        <w:pStyle w:val="NormalWeb"/>
        <w:spacing w:line="360" w:lineRule="auto"/>
        <w:jc w:val="both"/>
      </w:pPr>
      <w:r>
        <w:t>Le volet économique vise à professionnaliser le tissu entrepreneurial de base pour le rendre compétitif et résilient :</w:t>
      </w:r>
    </w:p>
    <w:p w14:paraId="7486D305" w14:textId="77777777" w:rsidR="00855CC2" w:rsidRDefault="00855CC2" w:rsidP="00762AAC">
      <w:pPr>
        <w:pStyle w:val="NormalWeb"/>
        <w:spacing w:line="360" w:lineRule="auto"/>
        <w:jc w:val="both"/>
      </w:pPr>
      <w:r>
        <w:t>Identification et Structuration : Détecter et accompagner un portefeuille de 200 projets entrepreneuriaux à fort potentiel, issus des zones cibles, en les faisant passer de l'idée à la mise en œuvre opérationnelle.</w:t>
      </w:r>
    </w:p>
    <w:p w14:paraId="735A56D5" w14:textId="2A3AB6B4" w:rsidR="00855CC2" w:rsidRDefault="00855CC2" w:rsidP="00762AAC">
      <w:pPr>
        <w:pStyle w:val="NormalWeb"/>
        <w:spacing w:line="360" w:lineRule="auto"/>
        <w:jc w:val="both"/>
      </w:pPr>
      <w:r>
        <w:t xml:space="preserve">Accès aux Marchés : Briser l'isolement commercial en facilitant l'intégration de 100 MSMEs sur des plateformes </w:t>
      </w:r>
      <w:r w:rsidR="00762AAC">
        <w:t>d'e-commerce</w:t>
      </w:r>
      <w:r>
        <w:t xml:space="preserve"> locales et en organisant des circuits de vente directe (Foires et Marchés de Quartier).</w:t>
      </w:r>
    </w:p>
    <w:p w14:paraId="6BC2187F" w14:textId="77777777" w:rsidR="00855CC2" w:rsidRDefault="00855CC2" w:rsidP="00762AAC">
      <w:pPr>
        <w:pStyle w:val="NormalWeb"/>
        <w:spacing w:line="360" w:lineRule="auto"/>
        <w:jc w:val="both"/>
      </w:pPr>
      <w:r>
        <w:t>Création d'Emplois : Contribuer à la pérennisation de l'auto-emploi et à la création d'au moins deux emplois indirects par MSME structurée, renforçant ainsi l'économie locale.</w:t>
      </w:r>
    </w:p>
    <w:p w14:paraId="68210AC0" w14:textId="77777777" w:rsidR="0002368C" w:rsidRDefault="00855CC2" w:rsidP="0002368C">
      <w:pPr>
        <w:pStyle w:val="Titre3"/>
      </w:pPr>
      <w:r>
        <w:t xml:space="preserve">3.2. Objectifs d'Inclusion et d'Impact Social </w:t>
      </w:r>
    </w:p>
    <w:p w14:paraId="1032A85D" w14:textId="47CB9507" w:rsidR="00855CC2" w:rsidRDefault="00855CC2" w:rsidP="00762AAC">
      <w:pPr>
        <w:pStyle w:val="NormalWeb"/>
        <w:spacing w:line="360" w:lineRule="auto"/>
        <w:jc w:val="both"/>
      </w:pPr>
      <w:r>
        <w:t>L'EDQ place l'équité territoriale et sociale au centre de son intervention :</w:t>
      </w:r>
    </w:p>
    <w:p w14:paraId="0271C4BE" w14:textId="77777777" w:rsidR="00855CC2" w:rsidRDefault="00855CC2" w:rsidP="00762AAC">
      <w:pPr>
        <w:pStyle w:val="NormalWeb"/>
        <w:spacing w:line="360" w:lineRule="auto"/>
        <w:jc w:val="both"/>
      </w:pPr>
      <w:r>
        <w:t>Ciblage Inclusif : Garantir que 50 % des bénéficiaires soient des femmes et que 30 % soient des jeunes non diplômés, transformant ainsi des profils vulnérables en acteurs économiques actifs.</w:t>
      </w:r>
    </w:p>
    <w:p w14:paraId="61954F0A" w14:textId="079512BA" w:rsidR="00855CC2" w:rsidRDefault="00855CC2" w:rsidP="00762AAC">
      <w:pPr>
        <w:pStyle w:val="NormalWeb"/>
        <w:spacing w:line="360" w:lineRule="auto"/>
        <w:jc w:val="both"/>
      </w:pPr>
      <w:r>
        <w:t xml:space="preserve">Réduction de la Fracture Territoriale : Décentraliser </w:t>
      </w:r>
      <w:r w:rsidR="002A1786">
        <w:t xml:space="preserve">les services d'appui du CLE </w:t>
      </w:r>
      <w:r w:rsidR="005B04DB">
        <w:t xml:space="preserve">via le renforcement </w:t>
      </w:r>
      <w:r w:rsidR="002A1786">
        <w:t>des</w:t>
      </w:r>
      <w:r w:rsidR="007056E5">
        <w:t xml:space="preserve"> capacités </w:t>
      </w:r>
      <w:r w:rsidR="005B04DB">
        <w:t xml:space="preserve">des associations relais </w:t>
      </w:r>
      <w:r w:rsidR="00F308FF">
        <w:t>implantées dans</w:t>
      </w:r>
      <w:r>
        <w:t xml:space="preserve"> les 5 régions de l'intérieur, garantissant que la distance géographique ne soit plus un frein à l'entrepreneuriat.</w:t>
      </w:r>
    </w:p>
    <w:p w14:paraId="38061E4F" w14:textId="77777777" w:rsidR="00855CC2" w:rsidRDefault="00855CC2" w:rsidP="00762AAC">
      <w:pPr>
        <w:pStyle w:val="NormalWeb"/>
        <w:spacing w:line="360" w:lineRule="auto"/>
        <w:jc w:val="both"/>
      </w:pPr>
      <w:r>
        <w:t>Cohésion Sociale : Restaurer la confiance des communautés locales envers les institutions en rendant les succès économiques visibles et palpables directement au sein des quartiers.</w:t>
      </w:r>
    </w:p>
    <w:p w14:paraId="2C3D22B8" w14:textId="77777777" w:rsidR="0002368C" w:rsidRDefault="00855CC2" w:rsidP="00762AAC">
      <w:pPr>
        <w:pStyle w:val="NormalWeb"/>
        <w:spacing w:line="360" w:lineRule="auto"/>
        <w:jc w:val="both"/>
      </w:pPr>
      <w:r w:rsidRPr="0002368C">
        <w:rPr>
          <w:rFonts w:asciiTheme="majorHAnsi" w:eastAsiaTheme="majorEastAsia" w:hAnsiTheme="majorHAnsi" w:cstheme="majorBidi"/>
          <w:color w:val="1F3763" w:themeColor="accent1" w:themeShade="7F"/>
        </w:rPr>
        <w:t>3.3. Objectifs Institutionnels et de Rayonnement</w:t>
      </w:r>
      <w:r>
        <w:t xml:space="preserve"> </w:t>
      </w:r>
    </w:p>
    <w:p w14:paraId="5DC587DA" w14:textId="776657A4" w:rsidR="00855CC2" w:rsidRDefault="00855CC2" w:rsidP="00762AAC">
      <w:pPr>
        <w:pStyle w:val="NormalWeb"/>
        <w:spacing w:line="360" w:lineRule="auto"/>
        <w:jc w:val="both"/>
      </w:pPr>
      <w:r>
        <w:t>Ce volet assure la pérennité du modèle et la satisfaction des partenaires techniques et financiers :</w:t>
      </w:r>
    </w:p>
    <w:p w14:paraId="7DF99726" w14:textId="650FD7D5" w:rsidR="00855CC2" w:rsidRDefault="00855CC2" w:rsidP="00762AAC">
      <w:pPr>
        <w:pStyle w:val="NormalWeb"/>
        <w:spacing w:line="360" w:lineRule="auto"/>
        <w:jc w:val="both"/>
      </w:pPr>
      <w:r>
        <w:t xml:space="preserve">Optimisation de l'Impact </w:t>
      </w:r>
      <w:r w:rsidR="00641301">
        <w:t>des MSMEs : Démontrer l'efficacité opérationnelle des fonds alloués par la Banque mondiale et l'Union européenne</w:t>
      </w:r>
      <w:r>
        <w:t xml:space="preserve"> à travers des résultats de terrain concrets et documentés.</w:t>
      </w:r>
    </w:p>
    <w:p w14:paraId="6B288EA7" w14:textId="77777777" w:rsidR="00855CC2" w:rsidRDefault="00855CC2" w:rsidP="00762AAC">
      <w:pPr>
        <w:pStyle w:val="NormalWeb"/>
        <w:spacing w:line="360" w:lineRule="auto"/>
        <w:jc w:val="both"/>
      </w:pPr>
      <w:r>
        <w:t>Leadership du CLE : Consolider la position du Centre de Leadership et d’Entrepreneuriat comme l'unique hub national capable de coupler expertise de haut niveau et déploiement de proximité "au dernier kilomètre".</w:t>
      </w:r>
    </w:p>
    <w:p w14:paraId="0DF594A2" w14:textId="77777777" w:rsidR="00855CC2" w:rsidRDefault="00855CC2" w:rsidP="00762AAC">
      <w:pPr>
        <w:pStyle w:val="NormalWeb"/>
        <w:spacing w:line="360" w:lineRule="auto"/>
        <w:jc w:val="both"/>
      </w:pPr>
      <w:r>
        <w:t>Visibilité et Plaidoyer : Valoriser l'engagement du Gouvernement de Djibouti dans sa lutte pour l'inclusion financière via une campagne de communication d'envergure nationale entourant le programme.</w:t>
      </w:r>
    </w:p>
    <w:p w14:paraId="325D1740" w14:textId="77777777" w:rsidR="0002368C" w:rsidRDefault="0002368C" w:rsidP="00762AAC">
      <w:pPr>
        <w:pStyle w:val="NormalWeb"/>
        <w:spacing w:line="360" w:lineRule="auto"/>
        <w:jc w:val="both"/>
      </w:pPr>
    </w:p>
    <w:p w14:paraId="2CB25B96" w14:textId="77777777" w:rsidR="00D541D1" w:rsidRPr="00D66673" w:rsidRDefault="00D541D1" w:rsidP="00D66673">
      <w:pPr>
        <w:pStyle w:val="Titre1"/>
        <w:spacing w:line="360" w:lineRule="auto"/>
        <w:ind w:left="-5"/>
        <w:rPr>
          <w:rFonts w:asciiTheme="majorHAnsi" w:eastAsiaTheme="majorEastAsia" w:hAnsiTheme="majorHAnsi" w:cstheme="majorBidi"/>
          <w:bCs/>
          <w:color w:val="1F3763" w:themeColor="accent1" w:themeShade="7F"/>
          <w:sz w:val="24"/>
          <w:szCs w:val="24"/>
        </w:rPr>
      </w:pPr>
      <w:r w:rsidRPr="00D66673">
        <w:rPr>
          <w:rFonts w:asciiTheme="majorHAnsi" w:eastAsiaTheme="majorEastAsia" w:hAnsiTheme="majorHAnsi" w:cstheme="majorBidi"/>
          <w:bCs/>
          <w:color w:val="1F3763" w:themeColor="accent1" w:themeShade="7F"/>
          <w:sz w:val="24"/>
          <w:szCs w:val="24"/>
        </w:rPr>
        <w:t>4. APPROCHE ET PRINCIPES D’INTERVENTION</w:t>
      </w:r>
    </w:p>
    <w:p w14:paraId="30E87E7C" w14:textId="77777777" w:rsidR="00D541D1" w:rsidRDefault="00D541D1" w:rsidP="00762AAC">
      <w:pPr>
        <w:pStyle w:val="NormalWeb"/>
        <w:spacing w:line="360" w:lineRule="auto"/>
        <w:jc w:val="both"/>
      </w:pPr>
      <w:r>
        <w:t>Le programme repose sur une méthodologie de « déploiement inversé ». Au lieu de centraliser les ressources, le CLE projette son expertise vers les zones les plus reculées.</w:t>
      </w:r>
    </w:p>
    <w:p w14:paraId="624917D0" w14:textId="77777777" w:rsidR="00D541D1" w:rsidRDefault="00D541D1" w:rsidP="00762AAC">
      <w:pPr>
        <w:pStyle w:val="NormalWeb"/>
        <w:numPr>
          <w:ilvl w:val="0"/>
          <w:numId w:val="33"/>
        </w:numPr>
        <w:spacing w:line="360" w:lineRule="auto"/>
        <w:jc w:val="both"/>
      </w:pPr>
      <w:r>
        <w:rPr>
          <w:b/>
          <w:bCs/>
        </w:rPr>
        <w:t>Proximité Territoriale Radicale :</w:t>
      </w:r>
      <w:r>
        <w:t xml:space="preserve"> L'action se déplace là où se trouve l'entrepreneur. Le Forum National sert de point de convergence initial pour attirer l'attention nationale vers les réalités des quartiers et des régions.</w:t>
      </w:r>
    </w:p>
    <w:p w14:paraId="29236C51" w14:textId="3082883A" w:rsidR="00D541D1" w:rsidRDefault="00D541D1" w:rsidP="00762AAC">
      <w:pPr>
        <w:pStyle w:val="NormalWeb"/>
        <w:numPr>
          <w:ilvl w:val="0"/>
          <w:numId w:val="33"/>
        </w:numPr>
        <w:spacing w:line="360" w:lineRule="auto"/>
        <w:jc w:val="both"/>
      </w:pPr>
      <w:r>
        <w:rPr>
          <w:b/>
          <w:bCs/>
        </w:rPr>
        <w:t>Le Forum comme Accélérateur de Visibilité :</w:t>
      </w:r>
      <w:r>
        <w:t xml:space="preserve"> Le Forum du 23 mars est conçu comme le </w:t>
      </w:r>
      <w:r>
        <w:rPr>
          <w:b/>
          <w:bCs/>
        </w:rPr>
        <w:t>lancement opérationnel</w:t>
      </w:r>
      <w:r>
        <w:t xml:space="preserve"> du programme. Il sert de plateforme de "Teasing" pour les activités de terrain (</w:t>
      </w:r>
      <w:proofErr w:type="spellStart"/>
      <w:r>
        <w:t>Bootcamps</w:t>
      </w:r>
      <w:proofErr w:type="spellEnd"/>
      <w:r>
        <w:t>, Caravanes) qui suivront.</w:t>
      </w:r>
    </w:p>
    <w:p w14:paraId="4EFF2C87" w14:textId="77777777" w:rsidR="00D541D1" w:rsidRDefault="00D541D1" w:rsidP="00762AAC">
      <w:pPr>
        <w:pStyle w:val="NormalWeb"/>
        <w:numPr>
          <w:ilvl w:val="0"/>
          <w:numId w:val="33"/>
        </w:numPr>
        <w:spacing w:line="360" w:lineRule="auto"/>
        <w:jc w:val="both"/>
      </w:pPr>
      <w:r>
        <w:rPr>
          <w:b/>
          <w:bCs/>
        </w:rPr>
        <w:t>Approche Progressive « Build by CLE » :</w:t>
      </w:r>
      <w:r>
        <w:t xml:space="preserve"> Utilisation du label pour garantir un standard de qualité élevé, de la détection au financement.</w:t>
      </w:r>
    </w:p>
    <w:p w14:paraId="2E5C0D5D" w14:textId="77777777" w:rsidR="00D541D1" w:rsidRDefault="00D541D1" w:rsidP="00762AAC">
      <w:pPr>
        <w:pStyle w:val="NormalWeb"/>
        <w:numPr>
          <w:ilvl w:val="0"/>
          <w:numId w:val="33"/>
        </w:numPr>
        <w:spacing w:line="360" w:lineRule="auto"/>
        <w:jc w:val="both"/>
      </w:pPr>
      <w:r>
        <w:rPr>
          <w:b/>
          <w:bCs/>
        </w:rPr>
        <w:t>Coordination Multi-acteurs :</w:t>
      </w:r>
      <w:r>
        <w:t xml:space="preserve"> Une synergie entre le MDENI (politique), le CLE (technique), les associations (relais social) et les partenaires financiers (capital).</w:t>
      </w:r>
    </w:p>
    <w:p w14:paraId="5DF2A4D0" w14:textId="265B1AD5" w:rsidR="0032373D" w:rsidRDefault="00326556" w:rsidP="00D66673">
      <w:pPr>
        <w:pStyle w:val="Titre1"/>
        <w:spacing w:line="360" w:lineRule="auto"/>
        <w:ind w:left="-5"/>
        <w:rPr>
          <w:rFonts w:asciiTheme="majorHAnsi" w:eastAsiaTheme="majorEastAsia" w:hAnsiTheme="majorHAnsi" w:cstheme="majorBidi"/>
          <w:bCs/>
          <w:color w:val="1F3763" w:themeColor="accent1" w:themeShade="7F"/>
          <w:sz w:val="24"/>
          <w:szCs w:val="24"/>
        </w:rPr>
      </w:pPr>
      <w:r w:rsidRPr="00D66673">
        <w:rPr>
          <w:rFonts w:asciiTheme="majorHAnsi" w:eastAsiaTheme="majorEastAsia" w:hAnsiTheme="majorHAnsi" w:cstheme="majorBidi"/>
          <w:bCs/>
          <w:color w:val="1F3763" w:themeColor="accent1" w:themeShade="7F"/>
          <w:sz w:val="24"/>
          <w:szCs w:val="24"/>
        </w:rPr>
        <w:t>5. DESCRIPTION DU PROGRAMME : LE PARCOURS EDQ</w:t>
      </w:r>
    </w:p>
    <w:p w14:paraId="5B0ECF5C" w14:textId="01FE7CA5" w:rsidR="007A44E0" w:rsidRPr="007A44E0" w:rsidRDefault="007A44E0" w:rsidP="007A44E0">
      <w:pPr>
        <w:spacing w:line="360" w:lineRule="auto"/>
        <w:jc w:val="both"/>
        <w:rPr>
          <w:rFonts w:ascii="Times New Roman" w:hAnsi="Times New Roman" w:cs="Times New Roman"/>
          <w:sz w:val="24"/>
          <w:szCs w:val="24"/>
        </w:rPr>
      </w:pPr>
      <w:r w:rsidRPr="007A44E0">
        <w:rPr>
          <w:rFonts w:ascii="Times New Roman" w:hAnsi="Times New Roman" w:cs="Times New Roman"/>
          <w:sz w:val="24"/>
          <w:szCs w:val="24"/>
        </w:rPr>
        <w:t>Le Forum du 2</w:t>
      </w:r>
      <w:r w:rsidR="00C04650">
        <w:rPr>
          <w:rFonts w:ascii="Times New Roman" w:hAnsi="Times New Roman" w:cs="Times New Roman"/>
          <w:sz w:val="24"/>
          <w:szCs w:val="24"/>
        </w:rPr>
        <w:t>3</w:t>
      </w:r>
      <w:r w:rsidRPr="007A44E0">
        <w:rPr>
          <w:rFonts w:ascii="Times New Roman" w:hAnsi="Times New Roman" w:cs="Times New Roman"/>
          <w:sz w:val="24"/>
          <w:szCs w:val="24"/>
        </w:rPr>
        <w:t xml:space="preserve"> mars constitue le pivot opérationnel du programme. Loin d'être une simple vitrine, il marque le démarrage réel des feuilles de route.</w:t>
      </w:r>
    </w:p>
    <w:p w14:paraId="1597A13C" w14:textId="7B4580D8" w:rsidR="00326556" w:rsidRDefault="00326556" w:rsidP="00762AAC">
      <w:pPr>
        <w:pStyle w:val="Titre3"/>
        <w:spacing w:line="360" w:lineRule="auto"/>
        <w:jc w:val="both"/>
        <w:rPr>
          <w:rFonts w:ascii="Times New Roman" w:eastAsia="Times New Roman" w:hAnsi="Times New Roman" w:cs="Times New Roman"/>
          <w:color w:val="auto"/>
        </w:rPr>
      </w:pPr>
      <w:r>
        <w:t xml:space="preserve">5.1. </w:t>
      </w:r>
      <w:r w:rsidR="00107A49">
        <w:t>Phase 1 Accompagnement de 120 MSMEs Leaders</w:t>
      </w:r>
    </w:p>
    <w:p w14:paraId="5616E555" w14:textId="3AB7110D" w:rsidR="00CB3944" w:rsidRDefault="00CB3944" w:rsidP="00CB3944">
      <w:pPr>
        <w:pStyle w:val="NormalWeb"/>
        <w:spacing w:line="360" w:lineRule="auto"/>
        <w:jc w:val="both"/>
      </w:pPr>
      <w:r>
        <w:t xml:space="preserve">Le Forum sera l'occasion de présenter la première cohorte de </w:t>
      </w:r>
      <w:r>
        <w:rPr>
          <w:b/>
          <w:bCs/>
        </w:rPr>
        <w:t>120 MSME’s</w:t>
      </w:r>
      <w:r>
        <w:t xml:space="preserve"> déjà identifiées.</w:t>
      </w:r>
    </w:p>
    <w:p w14:paraId="4768C5D8" w14:textId="77777777" w:rsidR="00CB3944" w:rsidRDefault="00CB3944" w:rsidP="00CB3944">
      <w:pPr>
        <w:pStyle w:val="NormalWeb"/>
        <w:numPr>
          <w:ilvl w:val="0"/>
          <w:numId w:val="42"/>
        </w:numPr>
        <w:spacing w:line="360" w:lineRule="auto"/>
        <w:jc w:val="both"/>
      </w:pPr>
      <w:r>
        <w:rPr>
          <w:b/>
          <w:bCs/>
        </w:rPr>
        <w:t>Feuilles de Route Personnalisées :</w:t>
      </w:r>
      <w:r>
        <w:t xml:space="preserve"> Le Forum marque le passage à la phase d'exécution pour ces 120 entrepreneurs. Chaque MSME recevra son plan de coaching individuel lors de l'événement.</w:t>
      </w:r>
    </w:p>
    <w:p w14:paraId="751129A0" w14:textId="2B5E0CAC" w:rsidR="00326556" w:rsidRDefault="00CB3944" w:rsidP="00CB3944">
      <w:pPr>
        <w:pStyle w:val="NormalWeb"/>
        <w:numPr>
          <w:ilvl w:val="0"/>
          <w:numId w:val="42"/>
        </w:numPr>
        <w:spacing w:line="360" w:lineRule="auto"/>
        <w:jc w:val="both"/>
      </w:pPr>
      <w:r>
        <w:rPr>
          <w:b/>
          <w:bCs/>
        </w:rPr>
        <w:t>Mise en avant des Champions :</w:t>
      </w:r>
      <w:r>
        <w:t xml:space="preserve"> Ces 120 MSME’s serviront de modèles (Ambassadeurs) pour stimuler les porteurs de projets qui rejoindront le programme EDQ durant l'année.</w:t>
      </w:r>
    </w:p>
    <w:p w14:paraId="1FC659AB" w14:textId="77777777" w:rsidR="003D49EF" w:rsidRDefault="003D49EF" w:rsidP="003D49EF">
      <w:pPr>
        <w:pStyle w:val="NormalWeb"/>
        <w:spacing w:line="360" w:lineRule="auto"/>
        <w:jc w:val="both"/>
      </w:pPr>
    </w:p>
    <w:p w14:paraId="7425CC7B" w14:textId="77777777" w:rsidR="003D49EF" w:rsidRDefault="003D49EF" w:rsidP="003D49EF">
      <w:pPr>
        <w:pStyle w:val="NormalWeb"/>
        <w:spacing w:line="360" w:lineRule="auto"/>
        <w:jc w:val="both"/>
      </w:pPr>
    </w:p>
    <w:p w14:paraId="0027CA79" w14:textId="5F9736B4" w:rsidR="00CB3944" w:rsidRPr="00364D2D" w:rsidRDefault="00EC04A1" w:rsidP="00EC04A1">
      <w:pPr>
        <w:pStyle w:val="Titre3"/>
        <w:spacing w:line="360" w:lineRule="auto"/>
        <w:jc w:val="both"/>
        <w:rPr>
          <w:lang w:val="en-US"/>
        </w:rPr>
      </w:pPr>
      <w:r w:rsidRPr="00364D2D">
        <w:rPr>
          <w:lang w:val="en-US"/>
        </w:rPr>
        <w:t>5.2. La Caravane G2B (Government to Business) Mobile</w:t>
      </w:r>
    </w:p>
    <w:p w14:paraId="4255B1A8" w14:textId="66244378" w:rsidR="001A74F1" w:rsidRDefault="001A74F1" w:rsidP="001A74F1">
      <w:pPr>
        <w:pStyle w:val="NormalWeb"/>
        <w:spacing w:line="360" w:lineRule="auto"/>
        <w:jc w:val="both"/>
      </w:pPr>
      <w:r>
        <w:t xml:space="preserve">Une innovation majeure du Forum sera la valorisation de </w:t>
      </w:r>
      <w:r>
        <w:rPr>
          <w:b/>
          <w:bCs/>
        </w:rPr>
        <w:t>permanences G2B</w:t>
      </w:r>
      <w:r>
        <w:t>.</w:t>
      </w:r>
    </w:p>
    <w:p w14:paraId="6C8D5A76" w14:textId="1F782AE6" w:rsidR="001A74F1" w:rsidRDefault="001A74F1" w:rsidP="001A74F1">
      <w:pPr>
        <w:pStyle w:val="NormalWeb"/>
        <w:numPr>
          <w:ilvl w:val="0"/>
          <w:numId w:val="43"/>
        </w:numPr>
        <w:spacing w:line="360" w:lineRule="auto"/>
        <w:jc w:val="both"/>
      </w:pPr>
      <w:r>
        <w:rPr>
          <w:b/>
          <w:bCs/>
        </w:rPr>
        <w:t>Coordination Institutionnelle :</w:t>
      </w:r>
      <w:r>
        <w:t xml:space="preserve"> En collaboration avec les institutions partenaires (ODPIC, CNSS, Direction des Impôts,), le Forum hébergera une "Caravane Mobile".</w:t>
      </w:r>
    </w:p>
    <w:p w14:paraId="2759EE8A" w14:textId="6BC3C77F" w:rsidR="001A74F1" w:rsidRDefault="001A74F1" w:rsidP="001A74F1">
      <w:pPr>
        <w:pStyle w:val="NormalWeb"/>
        <w:numPr>
          <w:ilvl w:val="0"/>
          <w:numId w:val="43"/>
        </w:numPr>
        <w:spacing w:line="360" w:lineRule="auto"/>
        <w:jc w:val="both"/>
      </w:pPr>
      <w:r>
        <w:rPr>
          <w:b/>
          <w:bCs/>
        </w:rPr>
        <w:t>Guichet Unique Temporaire :</w:t>
      </w:r>
      <w:r>
        <w:t xml:space="preserve"> Les entrepreneurs pourront initier leurs démarches de formalisation (création d'entreprise, immatriculation) directement sur place, supprimant ainsi les barrières administratives et géographiques.</w:t>
      </w:r>
    </w:p>
    <w:p w14:paraId="5C3B0A4B" w14:textId="77777777" w:rsidR="00EC04A1" w:rsidRPr="00EC04A1" w:rsidRDefault="00EC04A1" w:rsidP="00EC04A1"/>
    <w:p w14:paraId="2E76CD1F" w14:textId="0F1D27B0" w:rsidR="00326556" w:rsidRDefault="00326556" w:rsidP="00762AAC">
      <w:pPr>
        <w:pStyle w:val="Titre3"/>
        <w:spacing w:line="360" w:lineRule="auto"/>
        <w:jc w:val="both"/>
      </w:pPr>
      <w:r>
        <w:t xml:space="preserve">5.2. Phase </w:t>
      </w:r>
      <w:r w:rsidR="00BA5147">
        <w:t>3</w:t>
      </w:r>
      <w:r>
        <w:t xml:space="preserve"> – Le Forum National : L'Événement de Lancement (2</w:t>
      </w:r>
      <w:r w:rsidR="00762AAC">
        <w:t>3</w:t>
      </w:r>
      <w:r>
        <w:t xml:space="preserve"> </w:t>
      </w:r>
      <w:r w:rsidR="00762AAC">
        <w:t>mars</w:t>
      </w:r>
      <w:r>
        <w:t>)</w:t>
      </w:r>
    </w:p>
    <w:p w14:paraId="1EA7EA9E" w14:textId="77777777" w:rsidR="00326556" w:rsidRDefault="00326556" w:rsidP="00762AAC">
      <w:pPr>
        <w:pStyle w:val="NormalWeb"/>
        <w:spacing w:line="360" w:lineRule="auto"/>
        <w:jc w:val="both"/>
      </w:pPr>
      <w:r>
        <w:t xml:space="preserve">Le Forum n'est pas une simple conférence, c'est l'acte de naissance de l'EDQ. </w:t>
      </w:r>
      <w:r>
        <w:rPr>
          <w:b/>
          <w:bCs/>
        </w:rPr>
        <w:t>Sous le haut patronage du Président de la République</w:t>
      </w:r>
      <w:r>
        <w:t>, il vise à créer un "choc de visibilité" :</w:t>
      </w:r>
    </w:p>
    <w:p w14:paraId="2AE06666" w14:textId="77777777" w:rsidR="00326556" w:rsidRDefault="00326556" w:rsidP="00762AAC">
      <w:pPr>
        <w:pStyle w:val="NormalWeb"/>
        <w:numPr>
          <w:ilvl w:val="0"/>
          <w:numId w:val="34"/>
        </w:numPr>
        <w:spacing w:line="360" w:lineRule="auto"/>
        <w:jc w:val="both"/>
      </w:pPr>
      <w:r>
        <w:rPr>
          <w:b/>
          <w:bCs/>
        </w:rPr>
        <w:t>Teasing &amp; Annonces :</w:t>
      </w:r>
      <w:r>
        <w:t xml:space="preserve"> Présentation officielle du calendrier des Caravanes et des </w:t>
      </w:r>
      <w:proofErr w:type="spellStart"/>
      <w:r>
        <w:t>Bootcamps</w:t>
      </w:r>
      <w:proofErr w:type="spellEnd"/>
      <w:r>
        <w:t xml:space="preserve"> régionaux.</w:t>
      </w:r>
    </w:p>
    <w:p w14:paraId="7DC516F7" w14:textId="77777777" w:rsidR="00326556" w:rsidRDefault="00326556" w:rsidP="00762AAC">
      <w:pPr>
        <w:pStyle w:val="NormalWeb"/>
        <w:numPr>
          <w:ilvl w:val="0"/>
          <w:numId w:val="34"/>
        </w:numPr>
        <w:spacing w:line="360" w:lineRule="auto"/>
        <w:jc w:val="both"/>
      </w:pPr>
      <w:r>
        <w:rPr>
          <w:b/>
          <w:bCs/>
        </w:rPr>
        <w:t>Stands MSMEs "</w:t>
      </w:r>
      <w:proofErr w:type="spellStart"/>
      <w:r>
        <w:rPr>
          <w:b/>
          <w:bCs/>
        </w:rPr>
        <w:t>Early-Adopters</w:t>
      </w:r>
      <w:proofErr w:type="spellEnd"/>
      <w:r>
        <w:rPr>
          <w:b/>
          <w:bCs/>
        </w:rPr>
        <w:t>" :</w:t>
      </w:r>
      <w:r>
        <w:t xml:space="preserve"> Exposition des premiers projets sélectionnés pour montrer le potentiel des quartiers.</w:t>
      </w:r>
    </w:p>
    <w:p w14:paraId="0D0EFF9D" w14:textId="538E263C" w:rsidR="00326556" w:rsidRDefault="00326556" w:rsidP="00762AAC">
      <w:pPr>
        <w:pStyle w:val="NormalWeb"/>
        <w:numPr>
          <w:ilvl w:val="0"/>
          <w:numId w:val="34"/>
        </w:numPr>
        <w:spacing w:line="360" w:lineRule="auto"/>
        <w:jc w:val="both"/>
      </w:pPr>
      <w:r>
        <w:rPr>
          <w:b/>
          <w:bCs/>
        </w:rPr>
        <w:t>Panels de Haut Niveau :</w:t>
      </w:r>
      <w:r>
        <w:t xml:space="preserve"> Discussion sur l'inclusion financière des jeunes et des femmes avec la Banque </w:t>
      </w:r>
      <w:r w:rsidR="003F5D54">
        <w:t>mondiale</w:t>
      </w:r>
      <w:r>
        <w:t>.</w:t>
      </w:r>
    </w:p>
    <w:p w14:paraId="613D29E4" w14:textId="76CB327B" w:rsidR="00383A96" w:rsidRPr="00F910F5" w:rsidRDefault="00326556" w:rsidP="00F910F5">
      <w:pPr>
        <w:pStyle w:val="NormalWeb"/>
        <w:numPr>
          <w:ilvl w:val="0"/>
          <w:numId w:val="34"/>
        </w:numPr>
        <w:spacing w:line="360" w:lineRule="auto"/>
        <w:jc w:val="both"/>
      </w:pPr>
      <w:r>
        <w:rPr>
          <w:b/>
          <w:bCs/>
        </w:rPr>
        <w:t>Légitimation :</w:t>
      </w:r>
      <w:r>
        <w:t xml:space="preserve"> Signature de conventions avec les partenaires pour garantir le soutien aux MSME</w:t>
      </w:r>
      <w:r w:rsidR="003F5D54">
        <w:t>’</w:t>
      </w:r>
      <w:r>
        <w:t>s durant les 7 mois suivants.</w:t>
      </w:r>
    </w:p>
    <w:p w14:paraId="2C1EFEC5" w14:textId="436A47B0" w:rsidR="00DD7AF7" w:rsidRDefault="00DD7AF7" w:rsidP="00DD7AF7">
      <w:pPr>
        <w:pStyle w:val="Titre3"/>
        <w:rPr>
          <w:rFonts w:ascii="Times New Roman" w:eastAsia="Times New Roman" w:hAnsi="Times New Roman" w:cs="Times New Roman"/>
          <w:color w:val="auto"/>
        </w:rPr>
      </w:pPr>
      <w:r>
        <w:t xml:space="preserve">5.3. Phase </w:t>
      </w:r>
      <w:r w:rsidR="00BA5147">
        <w:t>4</w:t>
      </w:r>
      <w:r>
        <w:t xml:space="preserve"> – Déploiement Intensif « Build by CLE » (</w:t>
      </w:r>
      <w:r w:rsidR="003F5D54">
        <w:t>avril</w:t>
      </w:r>
      <w:r>
        <w:t xml:space="preserve"> – </w:t>
      </w:r>
      <w:r w:rsidR="003F5D54">
        <w:t>octobre</w:t>
      </w:r>
      <w:r>
        <w:t>)</w:t>
      </w:r>
    </w:p>
    <w:p w14:paraId="3C209D8A" w14:textId="77777777" w:rsidR="00DD7AF7" w:rsidRDefault="00DD7AF7" w:rsidP="003F5D54">
      <w:pPr>
        <w:pStyle w:val="NormalWeb"/>
        <w:spacing w:line="360" w:lineRule="auto"/>
        <w:jc w:val="both"/>
      </w:pPr>
      <w:r>
        <w:t>C'est la phase de transformation concrète. Le programme "descend" dans les quartiers :</w:t>
      </w:r>
    </w:p>
    <w:p w14:paraId="4A488608" w14:textId="77777777" w:rsidR="00DD7AF7" w:rsidRDefault="00DD7AF7" w:rsidP="003F5D54">
      <w:pPr>
        <w:pStyle w:val="NormalWeb"/>
        <w:numPr>
          <w:ilvl w:val="0"/>
          <w:numId w:val="35"/>
        </w:numPr>
        <w:spacing w:line="360" w:lineRule="auto"/>
        <w:jc w:val="both"/>
      </w:pPr>
      <w:r>
        <w:rPr>
          <w:b/>
          <w:bCs/>
        </w:rPr>
        <w:t xml:space="preserve">Challenge </w:t>
      </w:r>
      <w:proofErr w:type="spellStart"/>
      <w:r>
        <w:rPr>
          <w:b/>
          <w:bCs/>
        </w:rPr>
        <w:t>Weeks</w:t>
      </w:r>
      <w:proofErr w:type="spellEnd"/>
      <w:r>
        <w:rPr>
          <w:b/>
          <w:bCs/>
        </w:rPr>
        <w:t xml:space="preserve"> :</w:t>
      </w:r>
      <w:r>
        <w:t xml:space="preserve"> </w:t>
      </w:r>
      <w:proofErr w:type="spellStart"/>
      <w:r>
        <w:t>Bootcamps</w:t>
      </w:r>
      <w:proofErr w:type="spellEnd"/>
      <w:r>
        <w:t xml:space="preserve"> intensifs en régions pour structurer les modèles d'affaires.</w:t>
      </w:r>
    </w:p>
    <w:p w14:paraId="5B4AC502" w14:textId="77777777" w:rsidR="00DD7AF7" w:rsidRDefault="00DD7AF7" w:rsidP="003F5D54">
      <w:pPr>
        <w:pStyle w:val="NormalWeb"/>
        <w:numPr>
          <w:ilvl w:val="0"/>
          <w:numId w:val="35"/>
        </w:numPr>
        <w:spacing w:line="360" w:lineRule="auto"/>
        <w:jc w:val="both"/>
      </w:pPr>
      <w:r>
        <w:rPr>
          <w:b/>
          <w:bCs/>
        </w:rPr>
        <w:t>Bankable by CLE :</w:t>
      </w:r>
      <w:r>
        <w:t xml:space="preserve"> Audit et préparation des dossiers pour les institutions de microfinance (CPEC).</w:t>
      </w:r>
    </w:p>
    <w:p w14:paraId="5E74D157" w14:textId="685ED4F9" w:rsidR="00DD7AF7" w:rsidRDefault="00DD7AF7" w:rsidP="003F5D54">
      <w:pPr>
        <w:pStyle w:val="NormalWeb"/>
        <w:numPr>
          <w:ilvl w:val="0"/>
          <w:numId w:val="35"/>
        </w:numPr>
        <w:spacing w:line="360" w:lineRule="auto"/>
        <w:jc w:val="both"/>
      </w:pPr>
      <w:r>
        <w:rPr>
          <w:b/>
          <w:bCs/>
        </w:rPr>
        <w:t>Digitalisation :</w:t>
      </w:r>
      <w:r>
        <w:t xml:space="preserve"> Formation </w:t>
      </w:r>
      <w:r w:rsidR="003F5D54">
        <w:t>à</w:t>
      </w:r>
      <w:r>
        <w:t xml:space="preserve"> </w:t>
      </w:r>
      <w:r w:rsidR="003F5D54">
        <w:t>l'e-commerce</w:t>
      </w:r>
      <w:r>
        <w:t xml:space="preserve"> pour ouvrir les marchés nationaux aux produits régionaux.</w:t>
      </w:r>
    </w:p>
    <w:p w14:paraId="428FDADC" w14:textId="77777777" w:rsidR="00DD7AF7" w:rsidRDefault="00DD7AF7" w:rsidP="003F5D54">
      <w:pPr>
        <w:pStyle w:val="NormalWeb"/>
        <w:numPr>
          <w:ilvl w:val="0"/>
          <w:numId w:val="35"/>
        </w:numPr>
        <w:spacing w:line="360" w:lineRule="auto"/>
        <w:jc w:val="both"/>
      </w:pPr>
      <w:r>
        <w:rPr>
          <w:b/>
          <w:bCs/>
        </w:rPr>
        <w:t>UGC League :</w:t>
      </w:r>
      <w:r>
        <w:t xml:space="preserve"> Création d'une communauté digitale d'entrepreneurs qui documentent leur progression sur les réseaux sociaux.</w:t>
      </w:r>
    </w:p>
    <w:p w14:paraId="4AC09547" w14:textId="269AF08A" w:rsidR="005D3F5F" w:rsidRDefault="005D3F5F" w:rsidP="005D3F5F">
      <w:pPr>
        <w:pStyle w:val="Titre3"/>
        <w:rPr>
          <w:rFonts w:ascii="Times New Roman" w:eastAsia="Times New Roman" w:hAnsi="Times New Roman" w:cs="Times New Roman"/>
          <w:color w:val="auto"/>
        </w:rPr>
      </w:pPr>
      <w:r>
        <w:t xml:space="preserve">5.4. Phase </w:t>
      </w:r>
      <w:r w:rsidR="00BA5147">
        <w:t>5</w:t>
      </w:r>
      <w:r>
        <w:t xml:space="preserve"> – Valorisation et Clôture (</w:t>
      </w:r>
      <w:r w:rsidR="003F5D54">
        <w:t>novembre</w:t>
      </w:r>
      <w:r>
        <w:t xml:space="preserve"> – </w:t>
      </w:r>
      <w:r w:rsidR="003F5D54">
        <w:t>décembre</w:t>
      </w:r>
      <w:r>
        <w:t>)</w:t>
      </w:r>
    </w:p>
    <w:p w14:paraId="7C377E94" w14:textId="77777777" w:rsidR="005D3F5F" w:rsidRDefault="005D3F5F" w:rsidP="003F5D54">
      <w:pPr>
        <w:pStyle w:val="NormalWeb"/>
        <w:numPr>
          <w:ilvl w:val="0"/>
          <w:numId w:val="37"/>
        </w:numPr>
        <w:spacing w:line="360" w:lineRule="auto"/>
        <w:jc w:val="both"/>
      </w:pPr>
      <w:r>
        <w:rPr>
          <w:b/>
          <w:bCs/>
        </w:rPr>
        <w:t>Marchés Forains (</w:t>
      </w:r>
      <w:proofErr w:type="spellStart"/>
      <w:r>
        <w:rPr>
          <w:b/>
          <w:bCs/>
        </w:rPr>
        <w:t>Market</w:t>
      </w:r>
      <w:proofErr w:type="spellEnd"/>
      <w:r>
        <w:rPr>
          <w:b/>
          <w:bCs/>
        </w:rPr>
        <w:t xml:space="preserve"> </w:t>
      </w:r>
      <w:proofErr w:type="spellStart"/>
      <w:r>
        <w:rPr>
          <w:b/>
          <w:bCs/>
        </w:rPr>
        <w:t>Nights</w:t>
      </w:r>
      <w:proofErr w:type="spellEnd"/>
      <w:r>
        <w:rPr>
          <w:b/>
          <w:bCs/>
        </w:rPr>
        <w:t>) :</w:t>
      </w:r>
      <w:r>
        <w:t xml:space="preserve"> Foires commerciales finales pour célébrer le succès des 200 MSMEs.</w:t>
      </w:r>
    </w:p>
    <w:p w14:paraId="77FFDF0F" w14:textId="77777777" w:rsidR="005D3F5F" w:rsidRDefault="005D3F5F" w:rsidP="003F5D54">
      <w:pPr>
        <w:pStyle w:val="NormalWeb"/>
        <w:numPr>
          <w:ilvl w:val="0"/>
          <w:numId w:val="37"/>
        </w:numPr>
        <w:spacing w:line="360" w:lineRule="auto"/>
        <w:jc w:val="both"/>
      </w:pPr>
      <w:r>
        <w:rPr>
          <w:b/>
          <w:bCs/>
        </w:rPr>
        <w:t>Film Documentaire :</w:t>
      </w:r>
      <w:r>
        <w:t xml:space="preserve"> Projection du film retraçant le parcours des bénéficiaires depuis le Forum de mars jusqu'au financement.</w:t>
      </w:r>
    </w:p>
    <w:p w14:paraId="2E1D46D9" w14:textId="0407DCEC" w:rsidR="005D3F5F" w:rsidRDefault="005D3F5F" w:rsidP="003F5D54">
      <w:pPr>
        <w:pStyle w:val="NormalWeb"/>
        <w:numPr>
          <w:ilvl w:val="0"/>
          <w:numId w:val="37"/>
        </w:numPr>
        <w:spacing w:line="360" w:lineRule="auto"/>
        <w:jc w:val="both"/>
      </w:pPr>
      <w:r>
        <w:rPr>
          <w:b/>
          <w:bCs/>
        </w:rPr>
        <w:t>Reporting &amp; Capitalisation :</w:t>
      </w:r>
      <w:r>
        <w:t xml:space="preserve"> Analyse d'impact pour les bailleurs (Banque </w:t>
      </w:r>
      <w:r w:rsidR="003F5D54">
        <w:t>mondiale/UE</w:t>
      </w:r>
      <w:r>
        <w:t>).</w:t>
      </w:r>
    </w:p>
    <w:p w14:paraId="3CC089F8" w14:textId="77777777" w:rsidR="008F67E7" w:rsidRPr="008F67E7" w:rsidRDefault="008F67E7" w:rsidP="008F67E7">
      <w:pPr>
        <w:pStyle w:val="Titre1"/>
        <w:spacing w:line="360" w:lineRule="auto"/>
        <w:ind w:left="-5"/>
        <w:rPr>
          <w:rFonts w:asciiTheme="majorHAnsi" w:eastAsiaTheme="majorEastAsia" w:hAnsiTheme="majorHAnsi" w:cstheme="majorBidi"/>
          <w:bCs/>
          <w:color w:val="1F3763" w:themeColor="accent1" w:themeShade="7F"/>
          <w:sz w:val="24"/>
          <w:szCs w:val="24"/>
        </w:rPr>
      </w:pPr>
      <w:r w:rsidRPr="008F67E7">
        <w:rPr>
          <w:rFonts w:asciiTheme="majorHAnsi" w:eastAsiaTheme="majorEastAsia" w:hAnsiTheme="majorHAnsi" w:cstheme="majorBidi"/>
          <w:bCs/>
          <w:color w:val="1F3763" w:themeColor="accent1" w:themeShade="7F"/>
          <w:sz w:val="24"/>
          <w:szCs w:val="24"/>
        </w:rPr>
        <w:t>6. STRUCTURATION DU FINANCEMENT INCLUSIF</w:t>
      </w:r>
    </w:p>
    <w:p w14:paraId="4179C842" w14:textId="77777777" w:rsidR="008F67E7" w:rsidRPr="008F67E7" w:rsidRDefault="008F67E7" w:rsidP="008F67E7">
      <w:pPr>
        <w:pStyle w:val="NormalWeb"/>
        <w:spacing w:line="360" w:lineRule="auto"/>
        <w:jc w:val="both"/>
      </w:pPr>
      <w:r w:rsidRPr="008F67E7">
        <w:t>L'un des moments forts du Forum sera la sécurisation du volet financier pour les MSMEs de quartier.</w:t>
      </w:r>
    </w:p>
    <w:p w14:paraId="78046BA8" w14:textId="77777777" w:rsidR="008F67E7" w:rsidRPr="008F67E7" w:rsidRDefault="008F67E7" w:rsidP="008F67E7">
      <w:pPr>
        <w:pStyle w:val="Titre3"/>
        <w:spacing w:line="360" w:lineRule="auto"/>
        <w:jc w:val="both"/>
        <w:rPr>
          <w:rFonts w:ascii="Times New Roman" w:hAnsi="Times New Roman" w:cs="Times New Roman"/>
        </w:rPr>
      </w:pPr>
      <w:r w:rsidRPr="008F67E7">
        <w:rPr>
          <w:rFonts w:ascii="Times New Roman" w:hAnsi="Times New Roman" w:cs="Times New Roman"/>
        </w:rPr>
        <w:t>6.1. Partenariat Stratégique Banque-CLE</w:t>
      </w:r>
    </w:p>
    <w:p w14:paraId="5CA30A82" w14:textId="77777777" w:rsidR="008F67E7" w:rsidRPr="008F67E7" w:rsidRDefault="008F67E7" w:rsidP="008F67E7">
      <w:pPr>
        <w:pStyle w:val="NormalWeb"/>
        <w:spacing w:line="360" w:lineRule="auto"/>
        <w:jc w:val="both"/>
      </w:pPr>
      <w:r w:rsidRPr="008F67E7">
        <w:t>Pour lever le frein majeur du financement, le programme EDQ officialise une passerelle directe entre l'accompagnement technique et le crédit bancaire.</w:t>
      </w:r>
    </w:p>
    <w:p w14:paraId="75D70E71" w14:textId="2247CCC9" w:rsidR="008F67E7" w:rsidRPr="008F67E7" w:rsidRDefault="008F67E7" w:rsidP="008F67E7">
      <w:pPr>
        <w:pStyle w:val="NormalWeb"/>
        <w:numPr>
          <w:ilvl w:val="0"/>
          <w:numId w:val="44"/>
        </w:numPr>
        <w:spacing w:line="360" w:lineRule="auto"/>
        <w:jc w:val="both"/>
      </w:pPr>
      <w:r w:rsidRPr="008F67E7">
        <w:rPr>
          <w:b/>
          <w:bCs/>
        </w:rPr>
        <w:t>Convention de Collaboration :</w:t>
      </w:r>
      <w:r w:rsidRPr="008F67E7">
        <w:t xml:space="preserve"> Une </w:t>
      </w:r>
      <w:r>
        <w:t>convention-cadre</w:t>
      </w:r>
      <w:r w:rsidRPr="008F67E7">
        <w:t xml:space="preserve"> sera signée lors du Forum entre le CLE et les institutions financières (Banques de la place et CPEC).</w:t>
      </w:r>
    </w:p>
    <w:p w14:paraId="5651F07F" w14:textId="5BC9DF6C" w:rsidR="008F67E7" w:rsidRPr="008F67E7" w:rsidRDefault="008F67E7" w:rsidP="008F67E7">
      <w:pPr>
        <w:pStyle w:val="NormalWeb"/>
        <w:numPr>
          <w:ilvl w:val="0"/>
          <w:numId w:val="44"/>
        </w:numPr>
        <w:spacing w:line="360" w:lineRule="auto"/>
        <w:jc w:val="both"/>
      </w:pPr>
      <w:r w:rsidRPr="008F67E7">
        <w:rPr>
          <w:b/>
          <w:bCs/>
        </w:rPr>
        <w:t>Mécanisme d'Accompagnement au Crédit :</w:t>
      </w:r>
      <w:r w:rsidRPr="008F67E7">
        <w:t xml:space="preserve"> Cette convention stipule que le CLE agit comme un "tiers de confiance". Les MSME</w:t>
      </w:r>
      <w:r>
        <w:t>’</w:t>
      </w:r>
      <w:r w:rsidRPr="008F67E7">
        <w:t>s dont les dossiers sont validés par le CLE bénéficieront d'un circuit de traitement prioritaire et simplifié auprès des banques partenaires.</w:t>
      </w:r>
    </w:p>
    <w:p w14:paraId="20842443" w14:textId="7BD51DAF" w:rsidR="008F67E7" w:rsidRPr="008F67E7" w:rsidRDefault="008F67E7" w:rsidP="008F67E7">
      <w:pPr>
        <w:pStyle w:val="NormalWeb"/>
        <w:numPr>
          <w:ilvl w:val="0"/>
          <w:numId w:val="44"/>
        </w:numPr>
        <w:spacing w:line="360" w:lineRule="auto"/>
        <w:jc w:val="both"/>
      </w:pPr>
      <w:r w:rsidRPr="008F67E7">
        <w:rPr>
          <w:b/>
          <w:bCs/>
        </w:rPr>
        <w:t>Officialisation au Forum :</w:t>
      </w:r>
      <w:r w:rsidRPr="008F67E7">
        <w:t xml:space="preserve"> La signature publique de ces accords devant le Chef de l'État et les partenaires garantit l'engagement ferme des banques à soutenir l</w:t>
      </w:r>
      <w:r w:rsidR="00C95B8E">
        <w:t>e secteur privé</w:t>
      </w:r>
      <w:r w:rsidRPr="008F67E7">
        <w:t>.</w:t>
      </w:r>
    </w:p>
    <w:p w14:paraId="396AC383" w14:textId="77777777" w:rsidR="003249CE" w:rsidRDefault="003249CE" w:rsidP="003249CE">
      <w:pPr>
        <w:pStyle w:val="NormalWeb"/>
        <w:spacing w:line="360" w:lineRule="auto"/>
        <w:jc w:val="both"/>
      </w:pPr>
    </w:p>
    <w:p w14:paraId="7B80E1EF" w14:textId="77777777" w:rsidR="00C95B8E" w:rsidRDefault="00C95B8E" w:rsidP="003249CE">
      <w:pPr>
        <w:pStyle w:val="NormalWeb"/>
        <w:spacing w:line="360" w:lineRule="auto"/>
        <w:jc w:val="both"/>
      </w:pPr>
    </w:p>
    <w:p w14:paraId="2FB4E3A7" w14:textId="22108AF0" w:rsidR="0032373D" w:rsidRPr="00D66673" w:rsidRDefault="003249CE" w:rsidP="00D66673">
      <w:pPr>
        <w:pStyle w:val="Titre1"/>
        <w:spacing w:line="360" w:lineRule="auto"/>
        <w:ind w:left="-5"/>
        <w:rPr>
          <w:rFonts w:asciiTheme="majorHAnsi" w:eastAsiaTheme="majorEastAsia" w:hAnsiTheme="majorHAnsi" w:cstheme="majorBidi"/>
          <w:bCs/>
          <w:color w:val="1F3763" w:themeColor="accent1" w:themeShade="7F"/>
          <w:sz w:val="24"/>
          <w:szCs w:val="24"/>
        </w:rPr>
      </w:pPr>
      <w:r>
        <w:rPr>
          <w:rFonts w:asciiTheme="majorHAnsi" w:eastAsiaTheme="majorEastAsia" w:hAnsiTheme="majorHAnsi" w:cstheme="majorBidi"/>
          <w:bCs/>
          <w:color w:val="1F3763" w:themeColor="accent1" w:themeShade="7F"/>
          <w:sz w:val="24"/>
          <w:szCs w:val="24"/>
        </w:rPr>
        <w:t>7</w:t>
      </w:r>
      <w:r w:rsidR="002E67E6" w:rsidRPr="00D66673">
        <w:rPr>
          <w:rFonts w:asciiTheme="majorHAnsi" w:eastAsiaTheme="majorEastAsia" w:hAnsiTheme="majorHAnsi" w:cstheme="majorBidi"/>
          <w:bCs/>
          <w:color w:val="1F3763" w:themeColor="accent1" w:themeShade="7F"/>
          <w:sz w:val="24"/>
          <w:szCs w:val="24"/>
        </w:rPr>
        <w:t>. GOUVERNANCE ET PARTENAIRES DE MISE EN ŒUVRE</w:t>
      </w:r>
    </w:p>
    <w:p w14:paraId="02DC22FF" w14:textId="77777777" w:rsidR="008A5038" w:rsidRDefault="008A5038" w:rsidP="003F5D54">
      <w:pPr>
        <w:pStyle w:val="NormalWeb"/>
        <w:spacing w:line="360" w:lineRule="auto"/>
        <w:jc w:val="both"/>
      </w:pPr>
      <w:r>
        <w:t>Pour garantir une exécution sans faille, le programme s'appuie sur une structure de gouvernance rigoureuse :</w:t>
      </w:r>
    </w:p>
    <w:p w14:paraId="52374709" w14:textId="77777777" w:rsidR="008A5038" w:rsidRDefault="008A5038" w:rsidP="003F5D54">
      <w:pPr>
        <w:pStyle w:val="NormalWeb"/>
        <w:numPr>
          <w:ilvl w:val="0"/>
          <w:numId w:val="36"/>
        </w:numPr>
        <w:spacing w:line="360" w:lineRule="auto"/>
        <w:jc w:val="both"/>
      </w:pPr>
      <w:r>
        <w:rPr>
          <w:b/>
          <w:bCs/>
        </w:rPr>
        <w:t>Pilote Stratégique :</w:t>
      </w:r>
      <w:r>
        <w:t xml:space="preserve"> Le Ministère de l’Économie Numérique et de l’Innovation (MDENI).</w:t>
      </w:r>
    </w:p>
    <w:p w14:paraId="2DACF92B" w14:textId="77777777" w:rsidR="008A5038" w:rsidRDefault="008A5038" w:rsidP="003F5D54">
      <w:pPr>
        <w:pStyle w:val="NormalWeb"/>
        <w:numPr>
          <w:ilvl w:val="0"/>
          <w:numId w:val="36"/>
        </w:numPr>
        <w:spacing w:line="360" w:lineRule="auto"/>
        <w:jc w:val="both"/>
      </w:pPr>
      <w:r>
        <w:rPr>
          <w:b/>
          <w:bCs/>
        </w:rPr>
        <w:t>Maître d’Œuvre :</w:t>
      </w:r>
      <w:r>
        <w:t xml:space="preserve"> Le CLE, garant de la méthodologie "Build by CLE".</w:t>
      </w:r>
    </w:p>
    <w:p w14:paraId="5FDFA961" w14:textId="7A4FFF37" w:rsidR="008A5038" w:rsidRDefault="008A5038" w:rsidP="003F5D54">
      <w:pPr>
        <w:pStyle w:val="NormalWeb"/>
        <w:numPr>
          <w:ilvl w:val="0"/>
          <w:numId w:val="36"/>
        </w:numPr>
        <w:spacing w:line="360" w:lineRule="auto"/>
        <w:jc w:val="both"/>
      </w:pPr>
      <w:r>
        <w:rPr>
          <w:b/>
          <w:bCs/>
        </w:rPr>
        <w:t>Relais Territoriaux :</w:t>
      </w:r>
      <w:r>
        <w:t xml:space="preserve"> Les associations (REDA, CJE</w:t>
      </w:r>
      <w:r w:rsidR="0065765D">
        <w:t>O</w:t>
      </w:r>
      <w:r>
        <w:t xml:space="preserve"> Obock, Dumar iyo Dadal, CJED</w:t>
      </w:r>
      <w:r w:rsidR="0065765D">
        <w:t xml:space="preserve"> DJIBOUTI, CJED</w:t>
      </w:r>
      <w:r>
        <w:t xml:space="preserve"> Ali Sabieh</w:t>
      </w:r>
      <w:r w:rsidR="0065765D">
        <w:t>, CCD</w:t>
      </w:r>
      <w:r>
        <w:t>) pour le sourcing et le suivi de proximité.</w:t>
      </w:r>
    </w:p>
    <w:p w14:paraId="2271E860" w14:textId="77777777" w:rsidR="008A5038" w:rsidRDefault="008A5038" w:rsidP="003F5D54">
      <w:pPr>
        <w:pStyle w:val="NormalWeb"/>
        <w:numPr>
          <w:ilvl w:val="0"/>
          <w:numId w:val="36"/>
        </w:numPr>
        <w:spacing w:line="360" w:lineRule="auto"/>
        <w:jc w:val="both"/>
      </w:pPr>
      <w:r>
        <w:rPr>
          <w:b/>
          <w:bCs/>
        </w:rPr>
        <w:t>Support Visibilité :</w:t>
      </w:r>
      <w:r>
        <w:t xml:space="preserve"> Un cabinet de communication externe dédié à la production de contenus (Film, UGC, Branding).</w:t>
      </w:r>
    </w:p>
    <w:p w14:paraId="41687CF9" w14:textId="233001ED" w:rsidR="005D3F5F" w:rsidRPr="00D66673" w:rsidRDefault="003249CE" w:rsidP="00D66673">
      <w:pPr>
        <w:pStyle w:val="Titre1"/>
        <w:spacing w:line="360" w:lineRule="auto"/>
        <w:ind w:left="-5"/>
        <w:rPr>
          <w:rFonts w:asciiTheme="majorHAnsi" w:eastAsiaTheme="majorEastAsia" w:hAnsiTheme="majorHAnsi" w:cstheme="majorBidi"/>
          <w:bCs/>
          <w:color w:val="1F3763" w:themeColor="accent1" w:themeShade="7F"/>
          <w:sz w:val="24"/>
          <w:szCs w:val="24"/>
        </w:rPr>
      </w:pPr>
      <w:r>
        <w:rPr>
          <w:rFonts w:asciiTheme="majorHAnsi" w:eastAsiaTheme="majorEastAsia" w:hAnsiTheme="majorHAnsi" w:cstheme="majorBidi"/>
          <w:bCs/>
          <w:color w:val="1F3763" w:themeColor="accent1" w:themeShade="7F"/>
          <w:sz w:val="24"/>
          <w:szCs w:val="24"/>
        </w:rPr>
        <w:t>8</w:t>
      </w:r>
      <w:r w:rsidR="005D3F5F" w:rsidRPr="00D66673">
        <w:rPr>
          <w:rFonts w:asciiTheme="majorHAnsi" w:eastAsiaTheme="majorEastAsia" w:hAnsiTheme="majorHAnsi" w:cstheme="majorBidi"/>
          <w:bCs/>
          <w:color w:val="1F3763" w:themeColor="accent1" w:themeShade="7F"/>
          <w:sz w:val="24"/>
          <w:szCs w:val="24"/>
        </w:rPr>
        <w:t>. MÉCANISME DE SUIVI ET COMMUNICATION</w:t>
      </w:r>
    </w:p>
    <w:p w14:paraId="641AC1B0" w14:textId="2682293B" w:rsidR="0032373D" w:rsidRPr="001E791B" w:rsidRDefault="005D3F5F" w:rsidP="003F5D54">
      <w:pPr>
        <w:pStyle w:val="NormalWeb"/>
        <w:spacing w:line="360" w:lineRule="auto"/>
        <w:jc w:val="both"/>
      </w:pPr>
      <w:r>
        <w:t xml:space="preserve">Le pilotage repose sur des </w:t>
      </w:r>
      <w:r>
        <w:rPr>
          <w:b/>
          <w:bCs/>
        </w:rPr>
        <w:t>Focal Points</w:t>
      </w:r>
      <w:r>
        <w:t xml:space="preserve"> (Points focaux) nommés au sein de chaque association partenaire et au CLE. Un tableau de bord digital permettra un suivi en temps réel des indicateurs clés (nombre de formés, entreprises formalisées, crédits obtenus), aligné sur les exigences de reporting de la Banque </w:t>
      </w:r>
      <w:r w:rsidR="003F5D54">
        <w:t>mondiale</w:t>
      </w:r>
      <w:r>
        <w:t>.</w:t>
      </w:r>
    </w:p>
    <w:p w14:paraId="71857951" w14:textId="0F71213C" w:rsidR="0032373D" w:rsidRDefault="00000000" w:rsidP="001E791B">
      <w:pPr>
        <w:spacing w:after="211" w:line="360" w:lineRule="auto"/>
        <w:ind w:left="10" w:right="9" w:hanging="10"/>
        <w:jc w:val="both"/>
        <w:rPr>
          <w:rFonts w:ascii="Times New Roman" w:hAnsi="Times New Roman" w:cs="Times New Roman"/>
          <w:sz w:val="24"/>
          <w:szCs w:val="24"/>
        </w:rPr>
      </w:pPr>
      <w:r w:rsidRPr="001E791B">
        <w:rPr>
          <w:rFonts w:ascii="Times New Roman" w:hAnsi="Times New Roman" w:cs="Times New Roman"/>
          <w:sz w:val="24"/>
          <w:szCs w:val="24"/>
        </w:rPr>
        <w:t xml:space="preserve">Le programme </w:t>
      </w:r>
      <w:r w:rsidRPr="001E791B">
        <w:rPr>
          <w:rFonts w:ascii="Times New Roman" w:hAnsi="Times New Roman" w:cs="Times New Roman"/>
          <w:b/>
          <w:sz w:val="24"/>
          <w:szCs w:val="24"/>
        </w:rPr>
        <w:t>Entrepreneuriat de Quartier – Build by CLE</w:t>
      </w:r>
      <w:r w:rsidRPr="001E791B">
        <w:rPr>
          <w:rFonts w:ascii="Times New Roman" w:hAnsi="Times New Roman" w:cs="Times New Roman"/>
          <w:sz w:val="24"/>
          <w:szCs w:val="24"/>
        </w:rPr>
        <w:t xml:space="preserve"> constitue une réponse structurante, réaliste et à fort impact aux objectifs du projet MSMEs. Il capitalise sur les dispositifs existants, renforce leur portée territoriale et garantit une visibilité durable des résultats, tout en contribuant à l’inclusion économique et à la dynamique entrepreneuriale nationale. </w:t>
      </w:r>
    </w:p>
    <w:p w14:paraId="2E8FAF28" w14:textId="77777777" w:rsidR="00364D2D" w:rsidRDefault="00364D2D" w:rsidP="001E791B">
      <w:pPr>
        <w:spacing w:after="211" w:line="360" w:lineRule="auto"/>
        <w:ind w:left="10" w:right="9" w:hanging="10"/>
        <w:jc w:val="both"/>
        <w:rPr>
          <w:rFonts w:ascii="Times New Roman" w:hAnsi="Times New Roman" w:cs="Times New Roman"/>
          <w:sz w:val="24"/>
          <w:szCs w:val="24"/>
        </w:rPr>
      </w:pPr>
    </w:p>
    <w:p w14:paraId="6D6F1691" w14:textId="77777777" w:rsidR="00364D2D" w:rsidRDefault="00364D2D" w:rsidP="001E791B">
      <w:pPr>
        <w:spacing w:after="211" w:line="360" w:lineRule="auto"/>
        <w:ind w:left="10" w:right="9" w:hanging="10"/>
        <w:jc w:val="both"/>
        <w:rPr>
          <w:rFonts w:ascii="Times New Roman" w:hAnsi="Times New Roman" w:cs="Times New Roman"/>
          <w:sz w:val="24"/>
          <w:szCs w:val="24"/>
        </w:rPr>
      </w:pPr>
    </w:p>
    <w:p w14:paraId="74354BA4" w14:textId="77777777" w:rsidR="00364D2D" w:rsidRDefault="00364D2D" w:rsidP="001E791B">
      <w:pPr>
        <w:spacing w:after="211" w:line="360" w:lineRule="auto"/>
        <w:ind w:left="10" w:right="9" w:hanging="10"/>
        <w:jc w:val="both"/>
        <w:rPr>
          <w:rFonts w:ascii="Times New Roman" w:hAnsi="Times New Roman" w:cs="Times New Roman"/>
          <w:sz w:val="24"/>
          <w:szCs w:val="24"/>
        </w:rPr>
      </w:pPr>
    </w:p>
    <w:p w14:paraId="17F0E7C9" w14:textId="77777777" w:rsidR="00364D2D" w:rsidRDefault="00364D2D" w:rsidP="001E791B">
      <w:pPr>
        <w:spacing w:after="211" w:line="360" w:lineRule="auto"/>
        <w:ind w:left="10" w:right="9" w:hanging="10"/>
        <w:jc w:val="both"/>
        <w:rPr>
          <w:rFonts w:ascii="Times New Roman" w:hAnsi="Times New Roman" w:cs="Times New Roman"/>
          <w:sz w:val="24"/>
          <w:szCs w:val="24"/>
        </w:rPr>
      </w:pPr>
    </w:p>
    <w:p w14:paraId="57CEFD2C" w14:textId="77777777" w:rsidR="00364D2D" w:rsidRPr="001E791B" w:rsidRDefault="00364D2D" w:rsidP="001E791B">
      <w:pPr>
        <w:spacing w:after="211" w:line="360" w:lineRule="auto"/>
        <w:ind w:left="10" w:right="9" w:hanging="10"/>
        <w:jc w:val="both"/>
        <w:rPr>
          <w:rFonts w:ascii="Times New Roman" w:hAnsi="Times New Roman" w:cs="Times New Roman"/>
          <w:sz w:val="24"/>
          <w:szCs w:val="24"/>
        </w:rPr>
      </w:pPr>
    </w:p>
    <w:p w14:paraId="61D1E9C9" w14:textId="790CE5B8" w:rsidR="00B32949" w:rsidRPr="00D66673" w:rsidRDefault="003249CE" w:rsidP="00D66673">
      <w:pPr>
        <w:pStyle w:val="Titre1"/>
        <w:spacing w:line="360" w:lineRule="auto"/>
        <w:ind w:left="-5"/>
        <w:rPr>
          <w:rFonts w:asciiTheme="majorHAnsi" w:eastAsiaTheme="majorEastAsia" w:hAnsiTheme="majorHAnsi" w:cstheme="majorBidi"/>
          <w:bCs/>
          <w:color w:val="1F3763" w:themeColor="accent1" w:themeShade="7F"/>
          <w:sz w:val="24"/>
          <w:szCs w:val="24"/>
        </w:rPr>
      </w:pPr>
      <w:r>
        <w:rPr>
          <w:rFonts w:asciiTheme="majorHAnsi" w:eastAsiaTheme="majorEastAsia" w:hAnsiTheme="majorHAnsi" w:cstheme="majorBidi"/>
          <w:bCs/>
          <w:color w:val="1F3763" w:themeColor="accent1" w:themeShade="7F"/>
          <w:sz w:val="24"/>
          <w:szCs w:val="24"/>
        </w:rPr>
        <w:t>9</w:t>
      </w:r>
      <w:r w:rsidR="00B32949" w:rsidRPr="00D66673">
        <w:rPr>
          <w:rFonts w:asciiTheme="majorHAnsi" w:eastAsiaTheme="majorEastAsia" w:hAnsiTheme="majorHAnsi" w:cstheme="majorBidi"/>
          <w:bCs/>
          <w:color w:val="1F3763" w:themeColor="accent1" w:themeShade="7F"/>
          <w:sz w:val="24"/>
          <w:szCs w:val="24"/>
        </w:rPr>
        <w:t>. TABLEAU DÉTAILLÉ DES ACTIVITÉS ET LIVRABLES</w:t>
      </w:r>
    </w:p>
    <w:tbl>
      <w:tblPr>
        <w:tblStyle w:val="TableauGrille4-Accentuation1"/>
        <w:tblW w:w="9772" w:type="dxa"/>
        <w:tblLook w:val="06A0" w:firstRow="1" w:lastRow="0" w:firstColumn="1" w:lastColumn="0" w:noHBand="1" w:noVBand="1"/>
      </w:tblPr>
      <w:tblGrid>
        <w:gridCol w:w="2531"/>
        <w:gridCol w:w="4014"/>
        <w:gridCol w:w="3227"/>
      </w:tblGrid>
      <w:tr w:rsidR="006F0F11" w:rsidRPr="00B32949" w14:paraId="70D26574" w14:textId="77777777" w:rsidTr="006F0F11">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42DABBC7"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Groupe d’activités</w:t>
            </w:r>
          </w:p>
        </w:tc>
        <w:tc>
          <w:tcPr>
            <w:tcW w:w="0" w:type="auto"/>
            <w:hideMark/>
          </w:tcPr>
          <w:p w14:paraId="5C629669" w14:textId="77777777" w:rsidR="00B32949" w:rsidRPr="00B32949" w:rsidRDefault="00B32949" w:rsidP="009F013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Détails des interventions</w:t>
            </w:r>
          </w:p>
        </w:tc>
        <w:tc>
          <w:tcPr>
            <w:tcW w:w="0" w:type="auto"/>
            <w:hideMark/>
          </w:tcPr>
          <w:p w14:paraId="4D31212C" w14:textId="77777777" w:rsidR="00B32949" w:rsidRPr="00B32949" w:rsidRDefault="00B32949" w:rsidP="009F013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Livrables clés</w:t>
            </w:r>
          </w:p>
        </w:tc>
      </w:tr>
      <w:tr w:rsidR="006F0F11" w:rsidRPr="00B32949" w14:paraId="2454EEBA" w14:textId="77777777" w:rsidTr="006F0F11">
        <w:trPr>
          <w:trHeight w:val="1249"/>
        </w:trPr>
        <w:tc>
          <w:tcPr>
            <w:cnfStyle w:val="001000000000" w:firstRow="0" w:lastRow="0" w:firstColumn="1" w:lastColumn="0" w:oddVBand="0" w:evenVBand="0" w:oddHBand="0" w:evenHBand="0" w:firstRowFirstColumn="0" w:firstRowLastColumn="0" w:lastRowFirstColumn="0" w:lastRowLastColumn="0"/>
            <w:tcW w:w="0" w:type="auto"/>
            <w:hideMark/>
          </w:tcPr>
          <w:p w14:paraId="528B167D"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1. Visibilité &amp; Institutionnel</w:t>
            </w:r>
          </w:p>
        </w:tc>
        <w:tc>
          <w:tcPr>
            <w:tcW w:w="0" w:type="auto"/>
            <w:hideMark/>
          </w:tcPr>
          <w:p w14:paraId="3CEAA349"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Identité visuelle EDQ, Plan média, Relations presse, Réseaux sociaux (10 mois).</w:t>
            </w:r>
          </w:p>
        </w:tc>
        <w:tc>
          <w:tcPr>
            <w:tcW w:w="0" w:type="auto"/>
            <w:hideMark/>
          </w:tcPr>
          <w:p w14:paraId="1086F440" w14:textId="76B33419"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 xml:space="preserve">Charte graphique, </w:t>
            </w:r>
            <w:r w:rsidR="00690AB5" w:rsidRPr="006F0F11">
              <w:rPr>
                <w:rFonts w:ascii="Times New Roman" w:eastAsia="Times New Roman" w:hAnsi="Times New Roman" w:cs="Times New Roman"/>
                <w:color w:val="1F1F1F"/>
                <w:sz w:val="24"/>
                <w:szCs w:val="24"/>
                <w:bdr w:val="none" w:sz="0" w:space="0" w:color="auto" w:frame="1"/>
              </w:rPr>
              <w:t>dossiers</w:t>
            </w:r>
            <w:r w:rsidRPr="00B32949">
              <w:rPr>
                <w:rFonts w:ascii="Times New Roman" w:eastAsia="Times New Roman" w:hAnsi="Times New Roman" w:cs="Times New Roman"/>
                <w:color w:val="1F1F1F"/>
                <w:sz w:val="24"/>
                <w:szCs w:val="24"/>
                <w:bdr w:val="none" w:sz="0" w:space="0" w:color="auto" w:frame="1"/>
              </w:rPr>
              <w:t xml:space="preserve"> de presse, 50+ publications digitales.</w:t>
            </w:r>
          </w:p>
        </w:tc>
      </w:tr>
      <w:tr w:rsidR="00B32949" w:rsidRPr="00B32949" w14:paraId="19F80A8D" w14:textId="77777777" w:rsidTr="006F0F11">
        <w:trPr>
          <w:trHeight w:val="1237"/>
        </w:trPr>
        <w:tc>
          <w:tcPr>
            <w:cnfStyle w:val="001000000000" w:firstRow="0" w:lastRow="0" w:firstColumn="1" w:lastColumn="0" w:oddVBand="0" w:evenVBand="0" w:oddHBand="0" w:evenHBand="0" w:firstRowFirstColumn="0" w:firstRowLastColumn="0" w:lastRowFirstColumn="0" w:lastRowLastColumn="0"/>
            <w:tcW w:w="0" w:type="auto"/>
            <w:hideMark/>
          </w:tcPr>
          <w:p w14:paraId="6957273D" w14:textId="717A4B7C"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2. Forum National (2</w:t>
            </w:r>
            <w:r w:rsidR="00467866">
              <w:rPr>
                <w:rFonts w:ascii="Times New Roman" w:eastAsia="Times New Roman" w:hAnsi="Times New Roman" w:cs="Times New Roman"/>
                <w:color w:val="1F1F1F"/>
                <w:sz w:val="24"/>
                <w:szCs w:val="24"/>
                <w:bdr w:val="none" w:sz="0" w:space="0" w:color="auto" w:frame="1"/>
              </w:rPr>
              <w:t>3</w:t>
            </w:r>
            <w:r w:rsidRPr="00B32949">
              <w:rPr>
                <w:rFonts w:ascii="Times New Roman" w:eastAsia="Times New Roman" w:hAnsi="Times New Roman" w:cs="Times New Roman"/>
                <w:color w:val="1F1F1F"/>
                <w:sz w:val="24"/>
                <w:szCs w:val="24"/>
                <w:bdr w:val="none" w:sz="0" w:space="0" w:color="auto" w:frame="1"/>
              </w:rPr>
              <w:t xml:space="preserve"> Mars)</w:t>
            </w:r>
          </w:p>
        </w:tc>
        <w:tc>
          <w:tcPr>
            <w:tcW w:w="0" w:type="auto"/>
            <w:hideMark/>
          </w:tcPr>
          <w:p w14:paraId="4F894EEA" w14:textId="6B921733"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 xml:space="preserve">Logistique événementielle, </w:t>
            </w:r>
            <w:r w:rsidR="00690AB5" w:rsidRPr="006F0F11">
              <w:rPr>
                <w:rFonts w:ascii="Times New Roman" w:eastAsia="Times New Roman" w:hAnsi="Times New Roman" w:cs="Times New Roman"/>
                <w:color w:val="1F1F1F"/>
                <w:sz w:val="24"/>
                <w:szCs w:val="24"/>
                <w:bdr w:val="none" w:sz="0" w:space="0" w:color="auto" w:frame="1"/>
              </w:rPr>
              <w:t>aménagement</w:t>
            </w:r>
            <w:r w:rsidRPr="00B32949">
              <w:rPr>
                <w:rFonts w:ascii="Times New Roman" w:eastAsia="Times New Roman" w:hAnsi="Times New Roman" w:cs="Times New Roman"/>
                <w:color w:val="1F1F1F"/>
                <w:sz w:val="24"/>
                <w:szCs w:val="24"/>
                <w:bdr w:val="none" w:sz="0" w:space="0" w:color="auto" w:frame="1"/>
              </w:rPr>
              <w:t xml:space="preserve"> des stands MSME</w:t>
            </w:r>
            <w:r w:rsidR="00690AB5" w:rsidRPr="006F0F11">
              <w:rPr>
                <w:rFonts w:ascii="Times New Roman" w:eastAsia="Times New Roman" w:hAnsi="Times New Roman" w:cs="Times New Roman"/>
                <w:color w:val="1F1F1F"/>
                <w:sz w:val="24"/>
                <w:szCs w:val="24"/>
                <w:bdr w:val="none" w:sz="0" w:space="0" w:color="auto" w:frame="1"/>
              </w:rPr>
              <w:t>’</w:t>
            </w:r>
            <w:r w:rsidRPr="00B32949">
              <w:rPr>
                <w:rFonts w:ascii="Times New Roman" w:eastAsia="Times New Roman" w:hAnsi="Times New Roman" w:cs="Times New Roman"/>
                <w:color w:val="1F1F1F"/>
                <w:sz w:val="24"/>
                <w:szCs w:val="24"/>
                <w:bdr w:val="none" w:sz="0" w:space="0" w:color="auto" w:frame="1"/>
              </w:rPr>
              <w:t>s, Panels et captation.</w:t>
            </w:r>
          </w:p>
        </w:tc>
        <w:tc>
          <w:tcPr>
            <w:tcW w:w="0" w:type="auto"/>
            <w:hideMark/>
          </w:tcPr>
          <w:p w14:paraId="61A5353B"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b/>
                <w:bCs/>
                <w:color w:val="1F1F1F"/>
                <w:sz w:val="24"/>
                <w:szCs w:val="24"/>
                <w:bdr w:val="none" w:sz="0" w:space="0" w:color="auto" w:frame="1"/>
              </w:rPr>
              <w:t>Forum clé en main</w:t>
            </w:r>
            <w:r w:rsidRPr="00B32949">
              <w:rPr>
                <w:rFonts w:ascii="Times New Roman" w:eastAsia="Times New Roman" w:hAnsi="Times New Roman" w:cs="Times New Roman"/>
                <w:color w:val="1F1F1F"/>
                <w:sz w:val="24"/>
                <w:szCs w:val="24"/>
                <w:bdr w:val="none" w:sz="0" w:space="0" w:color="auto" w:frame="1"/>
              </w:rPr>
              <w:t>, Rapport de lancement, Vidéo "</w:t>
            </w:r>
            <w:proofErr w:type="spellStart"/>
            <w:r w:rsidRPr="00B32949">
              <w:rPr>
                <w:rFonts w:ascii="Times New Roman" w:eastAsia="Times New Roman" w:hAnsi="Times New Roman" w:cs="Times New Roman"/>
                <w:color w:val="1F1F1F"/>
                <w:sz w:val="24"/>
                <w:szCs w:val="24"/>
                <w:bdr w:val="none" w:sz="0" w:space="0" w:color="auto" w:frame="1"/>
              </w:rPr>
              <w:t>After-movie</w:t>
            </w:r>
            <w:proofErr w:type="spellEnd"/>
            <w:r w:rsidRPr="00B32949">
              <w:rPr>
                <w:rFonts w:ascii="Times New Roman" w:eastAsia="Times New Roman" w:hAnsi="Times New Roman" w:cs="Times New Roman"/>
                <w:color w:val="1F1F1F"/>
                <w:sz w:val="24"/>
                <w:szCs w:val="24"/>
                <w:bdr w:val="none" w:sz="0" w:space="0" w:color="auto" w:frame="1"/>
              </w:rPr>
              <w:t>".</w:t>
            </w:r>
          </w:p>
        </w:tc>
      </w:tr>
      <w:tr w:rsidR="006F0F11" w:rsidRPr="00B32949" w14:paraId="758BD766" w14:textId="77777777" w:rsidTr="006F0F11">
        <w:trPr>
          <w:trHeight w:val="1237"/>
        </w:trPr>
        <w:tc>
          <w:tcPr>
            <w:cnfStyle w:val="001000000000" w:firstRow="0" w:lastRow="0" w:firstColumn="1" w:lastColumn="0" w:oddVBand="0" w:evenVBand="0" w:oddHBand="0" w:evenHBand="0" w:firstRowFirstColumn="0" w:firstRowLastColumn="0" w:lastRowFirstColumn="0" w:lastRowLastColumn="0"/>
            <w:tcW w:w="0" w:type="auto"/>
            <w:hideMark/>
          </w:tcPr>
          <w:p w14:paraId="5BB98F33"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3. Mobilisation Territoriale</w:t>
            </w:r>
          </w:p>
        </w:tc>
        <w:tc>
          <w:tcPr>
            <w:tcW w:w="0" w:type="auto"/>
            <w:hideMark/>
          </w:tcPr>
          <w:p w14:paraId="78B77868" w14:textId="6520A97C"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Caravanes dans les 5 régions, Flyers, T-shirts pour MSMEs, Sessions locales.</w:t>
            </w:r>
          </w:p>
        </w:tc>
        <w:tc>
          <w:tcPr>
            <w:tcW w:w="0" w:type="auto"/>
            <w:hideMark/>
          </w:tcPr>
          <w:p w14:paraId="319328AA" w14:textId="56A37BF1"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 xml:space="preserve">Base de données des 500 identifiés, </w:t>
            </w:r>
            <w:r w:rsidR="00690AB5" w:rsidRPr="006F0F11">
              <w:rPr>
                <w:rFonts w:ascii="Times New Roman" w:eastAsia="Times New Roman" w:hAnsi="Times New Roman" w:cs="Times New Roman"/>
                <w:color w:val="1F1F1F"/>
                <w:sz w:val="24"/>
                <w:szCs w:val="24"/>
                <w:bdr w:val="none" w:sz="0" w:space="0" w:color="auto" w:frame="1"/>
              </w:rPr>
              <w:t>kits</w:t>
            </w:r>
            <w:r w:rsidRPr="00B32949">
              <w:rPr>
                <w:rFonts w:ascii="Times New Roman" w:eastAsia="Times New Roman" w:hAnsi="Times New Roman" w:cs="Times New Roman"/>
                <w:color w:val="1F1F1F"/>
                <w:sz w:val="24"/>
                <w:szCs w:val="24"/>
                <w:bdr w:val="none" w:sz="0" w:space="0" w:color="auto" w:frame="1"/>
              </w:rPr>
              <w:t xml:space="preserve"> de visibilité régionaux.</w:t>
            </w:r>
          </w:p>
        </w:tc>
      </w:tr>
      <w:tr w:rsidR="00B32949" w:rsidRPr="00B32949" w14:paraId="5DDADCB9" w14:textId="77777777" w:rsidTr="006F0F11">
        <w:trPr>
          <w:trHeight w:val="1249"/>
        </w:trPr>
        <w:tc>
          <w:tcPr>
            <w:cnfStyle w:val="001000000000" w:firstRow="0" w:lastRow="0" w:firstColumn="1" w:lastColumn="0" w:oddVBand="0" w:evenVBand="0" w:oddHBand="0" w:evenHBand="0" w:firstRowFirstColumn="0" w:firstRowLastColumn="0" w:lastRowFirstColumn="0" w:lastRowLastColumn="0"/>
            <w:tcW w:w="0" w:type="auto"/>
            <w:hideMark/>
          </w:tcPr>
          <w:p w14:paraId="10D35580"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4. Accompagnement Technique</w:t>
            </w:r>
          </w:p>
        </w:tc>
        <w:tc>
          <w:tcPr>
            <w:tcW w:w="0" w:type="auto"/>
            <w:hideMark/>
          </w:tcPr>
          <w:p w14:paraId="1683C347"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proofErr w:type="spellStart"/>
            <w:r w:rsidRPr="00B32949">
              <w:rPr>
                <w:rFonts w:ascii="Times New Roman" w:eastAsia="Times New Roman" w:hAnsi="Times New Roman" w:cs="Times New Roman"/>
                <w:color w:val="1F1F1F"/>
                <w:sz w:val="24"/>
                <w:szCs w:val="24"/>
                <w:bdr w:val="none" w:sz="0" w:space="0" w:color="auto" w:frame="1"/>
              </w:rPr>
              <w:t>Bootcamps</w:t>
            </w:r>
            <w:proofErr w:type="spellEnd"/>
            <w:r w:rsidRPr="00B32949">
              <w:rPr>
                <w:rFonts w:ascii="Times New Roman" w:eastAsia="Times New Roman" w:hAnsi="Times New Roman" w:cs="Times New Roman"/>
                <w:color w:val="1F1F1F"/>
                <w:sz w:val="24"/>
                <w:szCs w:val="24"/>
                <w:bdr w:val="none" w:sz="0" w:space="0" w:color="auto" w:frame="1"/>
              </w:rPr>
              <w:t xml:space="preserve"> "Challenge </w:t>
            </w:r>
            <w:proofErr w:type="spellStart"/>
            <w:r w:rsidRPr="00B32949">
              <w:rPr>
                <w:rFonts w:ascii="Times New Roman" w:eastAsia="Times New Roman" w:hAnsi="Times New Roman" w:cs="Times New Roman"/>
                <w:color w:val="1F1F1F"/>
                <w:sz w:val="24"/>
                <w:szCs w:val="24"/>
                <w:bdr w:val="none" w:sz="0" w:space="0" w:color="auto" w:frame="1"/>
              </w:rPr>
              <w:t>Weeks</w:t>
            </w:r>
            <w:proofErr w:type="spellEnd"/>
            <w:r w:rsidRPr="00B32949">
              <w:rPr>
                <w:rFonts w:ascii="Times New Roman" w:eastAsia="Times New Roman" w:hAnsi="Times New Roman" w:cs="Times New Roman"/>
                <w:color w:val="1F1F1F"/>
                <w:sz w:val="24"/>
                <w:szCs w:val="24"/>
                <w:bdr w:val="none" w:sz="0" w:space="0" w:color="auto" w:frame="1"/>
              </w:rPr>
              <w:t>", Sessions "Bankable", Mentorat ciblé.</w:t>
            </w:r>
          </w:p>
        </w:tc>
        <w:tc>
          <w:tcPr>
            <w:tcW w:w="0" w:type="auto"/>
            <w:hideMark/>
          </w:tcPr>
          <w:p w14:paraId="57E741F9" w14:textId="6EE02183"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 xml:space="preserve">200 Business Plans structurés, </w:t>
            </w:r>
            <w:r w:rsidR="00690AB5" w:rsidRPr="006F0F11">
              <w:rPr>
                <w:rFonts w:ascii="Times New Roman" w:eastAsia="Times New Roman" w:hAnsi="Times New Roman" w:cs="Times New Roman"/>
                <w:color w:val="1F1F1F"/>
                <w:sz w:val="24"/>
                <w:szCs w:val="24"/>
                <w:bdr w:val="none" w:sz="0" w:space="0" w:color="auto" w:frame="1"/>
              </w:rPr>
              <w:t>certifications</w:t>
            </w:r>
            <w:r w:rsidRPr="00B32949">
              <w:rPr>
                <w:rFonts w:ascii="Times New Roman" w:eastAsia="Times New Roman" w:hAnsi="Times New Roman" w:cs="Times New Roman"/>
                <w:color w:val="1F1F1F"/>
                <w:sz w:val="24"/>
                <w:szCs w:val="24"/>
                <w:bdr w:val="none" w:sz="0" w:space="0" w:color="auto" w:frame="1"/>
              </w:rPr>
              <w:t xml:space="preserve"> de formation.</w:t>
            </w:r>
          </w:p>
        </w:tc>
      </w:tr>
      <w:tr w:rsidR="006F0F11" w:rsidRPr="00B32949" w14:paraId="5D51336D" w14:textId="77777777" w:rsidTr="006F0F11">
        <w:trPr>
          <w:trHeight w:val="1237"/>
        </w:trPr>
        <w:tc>
          <w:tcPr>
            <w:cnfStyle w:val="001000000000" w:firstRow="0" w:lastRow="0" w:firstColumn="1" w:lastColumn="0" w:oddVBand="0" w:evenVBand="0" w:oddHBand="0" w:evenHBand="0" w:firstRowFirstColumn="0" w:firstRowLastColumn="0" w:lastRowFirstColumn="0" w:lastRowLastColumn="0"/>
            <w:tcW w:w="0" w:type="auto"/>
            <w:hideMark/>
          </w:tcPr>
          <w:p w14:paraId="30529B4C"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5. Capitalisation Vidéo</w:t>
            </w:r>
          </w:p>
        </w:tc>
        <w:tc>
          <w:tcPr>
            <w:tcW w:w="0" w:type="auto"/>
            <w:hideMark/>
          </w:tcPr>
          <w:p w14:paraId="6C1C7046"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Production du film documentaire long format (7 mois de tournage) et capsules UGC.</w:t>
            </w:r>
          </w:p>
        </w:tc>
        <w:tc>
          <w:tcPr>
            <w:tcW w:w="0" w:type="auto"/>
            <w:hideMark/>
          </w:tcPr>
          <w:p w14:paraId="1A0C1A14"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b/>
                <w:bCs/>
                <w:color w:val="1F1F1F"/>
                <w:sz w:val="24"/>
                <w:szCs w:val="24"/>
                <w:bdr w:val="none" w:sz="0" w:space="0" w:color="auto" w:frame="1"/>
              </w:rPr>
              <w:t>Film final (7 min)</w:t>
            </w:r>
            <w:r w:rsidRPr="00B32949">
              <w:rPr>
                <w:rFonts w:ascii="Times New Roman" w:eastAsia="Times New Roman" w:hAnsi="Times New Roman" w:cs="Times New Roman"/>
                <w:color w:val="1F1F1F"/>
                <w:sz w:val="24"/>
                <w:szCs w:val="24"/>
                <w:bdr w:val="none" w:sz="0" w:space="0" w:color="auto" w:frame="1"/>
              </w:rPr>
              <w:t>, 12 capsules "Success Stories" de quartier.</w:t>
            </w:r>
          </w:p>
        </w:tc>
      </w:tr>
      <w:tr w:rsidR="00B32949" w:rsidRPr="00B32949" w14:paraId="4F40A423" w14:textId="77777777" w:rsidTr="006F0F11">
        <w:trPr>
          <w:trHeight w:val="1237"/>
        </w:trPr>
        <w:tc>
          <w:tcPr>
            <w:cnfStyle w:val="001000000000" w:firstRow="0" w:lastRow="0" w:firstColumn="1" w:lastColumn="0" w:oddVBand="0" w:evenVBand="0" w:oddHBand="0" w:evenHBand="0" w:firstRowFirstColumn="0" w:firstRowLastColumn="0" w:lastRowFirstColumn="0" w:lastRowLastColumn="0"/>
            <w:tcW w:w="0" w:type="auto"/>
            <w:hideMark/>
          </w:tcPr>
          <w:p w14:paraId="0F2EC55A" w14:textId="77777777" w:rsidR="00B32949" w:rsidRPr="00B32949" w:rsidRDefault="00B32949" w:rsidP="009F0135">
            <w:pPr>
              <w:spacing w:line="360" w:lineRule="auto"/>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6. Marchés &amp; Clôture</w:t>
            </w:r>
          </w:p>
        </w:tc>
        <w:tc>
          <w:tcPr>
            <w:tcW w:w="0" w:type="auto"/>
            <w:hideMark/>
          </w:tcPr>
          <w:p w14:paraId="1055BEA0" w14:textId="77777777"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Organisation de 2 foires additionnelles (</w:t>
            </w:r>
            <w:proofErr w:type="spellStart"/>
            <w:r w:rsidRPr="00B32949">
              <w:rPr>
                <w:rFonts w:ascii="Times New Roman" w:eastAsia="Times New Roman" w:hAnsi="Times New Roman" w:cs="Times New Roman"/>
                <w:color w:val="1F1F1F"/>
                <w:sz w:val="24"/>
                <w:szCs w:val="24"/>
                <w:bdr w:val="none" w:sz="0" w:space="0" w:color="auto" w:frame="1"/>
              </w:rPr>
              <w:t>Market</w:t>
            </w:r>
            <w:proofErr w:type="spellEnd"/>
            <w:r w:rsidRPr="00B32949">
              <w:rPr>
                <w:rFonts w:ascii="Times New Roman" w:eastAsia="Times New Roman" w:hAnsi="Times New Roman" w:cs="Times New Roman"/>
                <w:color w:val="1F1F1F"/>
                <w:sz w:val="24"/>
                <w:szCs w:val="24"/>
                <w:bdr w:val="none" w:sz="0" w:space="0" w:color="auto" w:frame="1"/>
              </w:rPr>
              <w:t xml:space="preserve"> </w:t>
            </w:r>
            <w:proofErr w:type="spellStart"/>
            <w:r w:rsidRPr="00B32949">
              <w:rPr>
                <w:rFonts w:ascii="Times New Roman" w:eastAsia="Times New Roman" w:hAnsi="Times New Roman" w:cs="Times New Roman"/>
                <w:color w:val="1F1F1F"/>
                <w:sz w:val="24"/>
                <w:szCs w:val="24"/>
                <w:bdr w:val="none" w:sz="0" w:space="0" w:color="auto" w:frame="1"/>
              </w:rPr>
              <w:t>Nights</w:t>
            </w:r>
            <w:proofErr w:type="spellEnd"/>
            <w:r w:rsidRPr="00B32949">
              <w:rPr>
                <w:rFonts w:ascii="Times New Roman" w:eastAsia="Times New Roman" w:hAnsi="Times New Roman" w:cs="Times New Roman"/>
                <w:color w:val="1F1F1F"/>
                <w:sz w:val="24"/>
                <w:szCs w:val="24"/>
                <w:bdr w:val="none" w:sz="0" w:space="0" w:color="auto" w:frame="1"/>
              </w:rPr>
              <w:t>) en fin de parcours.</w:t>
            </w:r>
          </w:p>
        </w:tc>
        <w:tc>
          <w:tcPr>
            <w:tcW w:w="0" w:type="auto"/>
            <w:hideMark/>
          </w:tcPr>
          <w:p w14:paraId="447ECB0E" w14:textId="2E254349" w:rsidR="00B32949" w:rsidRPr="00B32949" w:rsidRDefault="00B32949" w:rsidP="009F013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B32949">
              <w:rPr>
                <w:rFonts w:ascii="Times New Roman" w:eastAsia="Times New Roman" w:hAnsi="Times New Roman" w:cs="Times New Roman"/>
                <w:color w:val="1F1F1F"/>
                <w:sz w:val="24"/>
                <w:szCs w:val="24"/>
                <w:bdr w:val="none" w:sz="0" w:space="0" w:color="auto" w:frame="1"/>
              </w:rPr>
              <w:t>Rapports de ventes MSME</w:t>
            </w:r>
            <w:r w:rsidR="006F0F11">
              <w:rPr>
                <w:rFonts w:ascii="Times New Roman" w:eastAsia="Times New Roman" w:hAnsi="Times New Roman" w:cs="Times New Roman"/>
                <w:color w:val="1F1F1F"/>
                <w:sz w:val="24"/>
                <w:szCs w:val="24"/>
                <w:bdr w:val="none" w:sz="0" w:space="0" w:color="auto" w:frame="1"/>
              </w:rPr>
              <w:t>’</w:t>
            </w:r>
            <w:r w:rsidRPr="00B32949">
              <w:rPr>
                <w:rFonts w:ascii="Times New Roman" w:eastAsia="Times New Roman" w:hAnsi="Times New Roman" w:cs="Times New Roman"/>
                <w:color w:val="1F1F1F"/>
                <w:sz w:val="24"/>
                <w:szCs w:val="24"/>
                <w:bdr w:val="none" w:sz="0" w:space="0" w:color="auto" w:frame="1"/>
              </w:rPr>
              <w:t>s, Cérémonie de remise de trophées.</w:t>
            </w:r>
          </w:p>
        </w:tc>
      </w:tr>
    </w:tbl>
    <w:p w14:paraId="1AB0234C" w14:textId="77777777" w:rsidR="00B32949" w:rsidRDefault="00B32949" w:rsidP="001E791B">
      <w:pPr>
        <w:spacing w:after="0" w:line="360" w:lineRule="auto"/>
        <w:rPr>
          <w:rFonts w:ascii="Times New Roman" w:hAnsi="Times New Roman" w:cs="Times New Roman"/>
        </w:rPr>
      </w:pPr>
    </w:p>
    <w:p w14:paraId="061F405B" w14:textId="5405B196" w:rsidR="00B32949" w:rsidRPr="00690AB5" w:rsidRDefault="003249CE" w:rsidP="00690AB5">
      <w:pPr>
        <w:pStyle w:val="Titre1"/>
        <w:spacing w:line="360" w:lineRule="auto"/>
        <w:ind w:left="-5"/>
        <w:rPr>
          <w:rFonts w:asciiTheme="majorHAnsi" w:eastAsiaTheme="majorEastAsia" w:hAnsiTheme="majorHAnsi" w:cstheme="majorBidi"/>
          <w:bCs/>
          <w:color w:val="1F3763" w:themeColor="accent1" w:themeShade="7F"/>
          <w:sz w:val="24"/>
          <w:szCs w:val="24"/>
        </w:rPr>
      </w:pPr>
      <w:r>
        <w:rPr>
          <w:rFonts w:asciiTheme="majorHAnsi" w:eastAsiaTheme="majorEastAsia" w:hAnsiTheme="majorHAnsi" w:cstheme="majorBidi"/>
          <w:bCs/>
          <w:color w:val="1F3763" w:themeColor="accent1" w:themeShade="7F"/>
          <w:sz w:val="24"/>
          <w:szCs w:val="24"/>
        </w:rPr>
        <w:t>10</w:t>
      </w:r>
      <w:r w:rsidR="00B32949" w:rsidRPr="00690AB5">
        <w:rPr>
          <w:rFonts w:asciiTheme="majorHAnsi" w:eastAsiaTheme="majorEastAsia" w:hAnsiTheme="majorHAnsi" w:cstheme="majorBidi"/>
          <w:bCs/>
          <w:color w:val="1F3763" w:themeColor="accent1" w:themeShade="7F"/>
          <w:sz w:val="24"/>
          <w:szCs w:val="24"/>
        </w:rPr>
        <w:t xml:space="preserve">. CALENDRIER EXÉCUTIF DU PROGRAMME </w:t>
      </w:r>
    </w:p>
    <w:p w14:paraId="77F4A72A" w14:textId="77777777" w:rsidR="00B32949" w:rsidRDefault="00B32949" w:rsidP="009F0135">
      <w:pPr>
        <w:pStyle w:val="NormalWeb"/>
        <w:spacing w:line="360" w:lineRule="auto"/>
        <w:jc w:val="both"/>
      </w:pPr>
      <w:r>
        <w:t>Le calendrier ci-dessous démontre la montée en puissance du programme, avec le Forum de mars comme point d'inflexion.</w:t>
      </w:r>
    </w:p>
    <w:p w14:paraId="7FBDFABA" w14:textId="176C4984" w:rsidR="00B32949" w:rsidRDefault="00B92D7F" w:rsidP="009F0135">
      <w:pPr>
        <w:pStyle w:val="NormalWeb"/>
        <w:numPr>
          <w:ilvl w:val="0"/>
          <w:numId w:val="38"/>
        </w:numPr>
        <w:spacing w:line="360" w:lineRule="auto"/>
        <w:jc w:val="both"/>
      </w:pPr>
      <w:r>
        <w:rPr>
          <w:b/>
          <w:bCs/>
        </w:rPr>
        <w:t>Mi-</w:t>
      </w:r>
      <w:r w:rsidR="00B32949">
        <w:rPr>
          <w:b/>
          <w:bCs/>
        </w:rPr>
        <w:t>Mars :</w:t>
      </w:r>
      <w:r w:rsidR="00B32949">
        <w:t xml:space="preserve"> Phase "Teaser" et Mobilisation. Le but est de créer une effervescence dans les quartiers avant le grand événement.</w:t>
      </w:r>
    </w:p>
    <w:p w14:paraId="3648B72B" w14:textId="26F368E1" w:rsidR="00B32949" w:rsidRDefault="00B32949" w:rsidP="009F0135">
      <w:pPr>
        <w:pStyle w:val="NormalWeb"/>
        <w:numPr>
          <w:ilvl w:val="0"/>
          <w:numId w:val="38"/>
        </w:numPr>
        <w:spacing w:line="360" w:lineRule="auto"/>
        <w:jc w:val="both"/>
      </w:pPr>
      <w:r>
        <w:rPr>
          <w:b/>
          <w:bCs/>
        </w:rPr>
        <w:t>2</w:t>
      </w:r>
      <w:r w:rsidR="009F0135">
        <w:rPr>
          <w:b/>
          <w:bCs/>
        </w:rPr>
        <w:t>3</w:t>
      </w:r>
      <w:r>
        <w:rPr>
          <w:b/>
          <w:bCs/>
        </w:rPr>
        <w:t xml:space="preserve"> </w:t>
      </w:r>
      <w:r w:rsidR="009F0135">
        <w:rPr>
          <w:b/>
          <w:bCs/>
        </w:rPr>
        <w:t>mars</w:t>
      </w:r>
      <w:r>
        <w:rPr>
          <w:b/>
          <w:bCs/>
        </w:rPr>
        <w:t xml:space="preserve"> :</w:t>
      </w:r>
      <w:r>
        <w:t xml:space="preserve"> </w:t>
      </w:r>
      <w:r>
        <w:rPr>
          <w:b/>
          <w:bCs/>
        </w:rPr>
        <w:t>L'ÉVÉNEMENT PHARE.</w:t>
      </w:r>
      <w:r>
        <w:t xml:space="preserve"> Lancement officiel en présence des autorités. C'est ici que le "contrat social" entre le CLE et les entrepreneurs de quartier est signé.</w:t>
      </w:r>
    </w:p>
    <w:p w14:paraId="1EA7C15E" w14:textId="77777777" w:rsidR="00B32949" w:rsidRDefault="00B32949" w:rsidP="009F0135">
      <w:pPr>
        <w:pStyle w:val="NormalWeb"/>
        <w:numPr>
          <w:ilvl w:val="0"/>
          <w:numId w:val="38"/>
        </w:numPr>
        <w:spacing w:line="360" w:lineRule="auto"/>
        <w:jc w:val="both"/>
      </w:pPr>
      <w:r>
        <w:rPr>
          <w:b/>
          <w:bCs/>
        </w:rPr>
        <w:t>Avril - Septembre :</w:t>
      </w:r>
      <w:r>
        <w:t xml:space="preserve"> Phase "Build". Déploiement des incubateurs mobiles dans les régions. C'est la phase la plus dense en termes de formation technique.</w:t>
      </w:r>
    </w:p>
    <w:p w14:paraId="79A9B54B" w14:textId="55237A72" w:rsidR="00F910F5" w:rsidRDefault="00B32949" w:rsidP="00F910F5">
      <w:pPr>
        <w:pStyle w:val="NormalWeb"/>
        <w:numPr>
          <w:ilvl w:val="0"/>
          <w:numId w:val="38"/>
        </w:numPr>
        <w:spacing w:line="360" w:lineRule="auto"/>
        <w:jc w:val="both"/>
      </w:pPr>
      <w:r>
        <w:rPr>
          <w:b/>
          <w:bCs/>
        </w:rPr>
        <w:t>Octobre - Décembre :</w:t>
      </w:r>
      <w:r>
        <w:t xml:space="preserve"> Phase "</w:t>
      </w:r>
      <w:proofErr w:type="spellStart"/>
      <w:r>
        <w:t>Scale</w:t>
      </w:r>
      <w:proofErr w:type="spellEnd"/>
      <w:r>
        <w:t xml:space="preserve"> &amp; </w:t>
      </w:r>
      <w:proofErr w:type="spellStart"/>
      <w:r>
        <w:t>Celebrate</w:t>
      </w:r>
      <w:proofErr w:type="spellEnd"/>
      <w:r>
        <w:t>". Finalisation des financements, tournage des dernières séquences du film et foires de clôture.</w:t>
      </w:r>
    </w:p>
    <w:p w14:paraId="654EC817" w14:textId="6F91F6CD" w:rsidR="00D52763" w:rsidRPr="00690AB5" w:rsidRDefault="00D52763" w:rsidP="00690AB5">
      <w:pPr>
        <w:pStyle w:val="Titre1"/>
        <w:spacing w:line="360" w:lineRule="auto"/>
        <w:ind w:left="-5"/>
        <w:rPr>
          <w:rFonts w:asciiTheme="majorHAnsi" w:eastAsiaTheme="majorEastAsia" w:hAnsiTheme="majorHAnsi" w:cstheme="majorBidi"/>
          <w:bCs/>
          <w:color w:val="1F3763" w:themeColor="accent1" w:themeShade="7F"/>
          <w:sz w:val="24"/>
          <w:szCs w:val="24"/>
        </w:rPr>
      </w:pPr>
      <w:r w:rsidRPr="00690AB5">
        <w:rPr>
          <w:rFonts w:asciiTheme="majorHAnsi" w:eastAsiaTheme="majorEastAsia" w:hAnsiTheme="majorHAnsi" w:cstheme="majorBidi"/>
          <w:bCs/>
          <w:color w:val="1F3763" w:themeColor="accent1" w:themeShade="7F"/>
          <w:sz w:val="24"/>
          <w:szCs w:val="24"/>
        </w:rPr>
        <w:t>1</w:t>
      </w:r>
      <w:r w:rsidR="003249CE">
        <w:rPr>
          <w:rFonts w:asciiTheme="majorHAnsi" w:eastAsiaTheme="majorEastAsia" w:hAnsiTheme="majorHAnsi" w:cstheme="majorBidi"/>
          <w:bCs/>
          <w:color w:val="1F3763" w:themeColor="accent1" w:themeShade="7F"/>
          <w:sz w:val="24"/>
          <w:szCs w:val="24"/>
        </w:rPr>
        <w:t>1</w:t>
      </w:r>
      <w:r w:rsidRPr="00690AB5">
        <w:rPr>
          <w:rFonts w:asciiTheme="majorHAnsi" w:eastAsiaTheme="majorEastAsia" w:hAnsiTheme="majorHAnsi" w:cstheme="majorBidi"/>
          <w:bCs/>
          <w:color w:val="1F3763" w:themeColor="accent1" w:themeShade="7F"/>
          <w:sz w:val="24"/>
          <w:szCs w:val="24"/>
        </w:rPr>
        <w:t>. MÉCANISME DE SUIVI - ÉVALUATION (S&amp;E)</w:t>
      </w:r>
    </w:p>
    <w:p w14:paraId="1A5F0C2D" w14:textId="77777777" w:rsidR="00D52763" w:rsidRDefault="00D52763" w:rsidP="009F0135">
      <w:pPr>
        <w:pStyle w:val="NormalWeb"/>
        <w:spacing w:line="360" w:lineRule="auto"/>
        <w:jc w:val="both"/>
      </w:pPr>
      <w:r>
        <w:t>Pour garantir la transparence exigée par le projet MSMEs, le suivi est structuré à trois niveaux :</w:t>
      </w:r>
    </w:p>
    <w:p w14:paraId="4B62CA74" w14:textId="59BF6890" w:rsidR="00D52763" w:rsidRDefault="00D52763" w:rsidP="009F0135">
      <w:pPr>
        <w:pStyle w:val="Titre3"/>
        <w:spacing w:line="360" w:lineRule="auto"/>
        <w:jc w:val="both"/>
      </w:pPr>
      <w:r>
        <w:t>1</w:t>
      </w:r>
      <w:r w:rsidR="003249CE">
        <w:t>1</w:t>
      </w:r>
      <w:r>
        <w:t>.1. Indicateurs de Performance (KPIs)</w:t>
      </w:r>
    </w:p>
    <w:p w14:paraId="27FD8F25" w14:textId="77777777" w:rsidR="00D52763" w:rsidRDefault="00D52763" w:rsidP="009F0135">
      <w:pPr>
        <w:pStyle w:val="NormalWeb"/>
        <w:numPr>
          <w:ilvl w:val="0"/>
          <w:numId w:val="39"/>
        </w:numPr>
        <w:spacing w:line="360" w:lineRule="auto"/>
        <w:jc w:val="both"/>
      </w:pPr>
      <w:r>
        <w:rPr>
          <w:b/>
          <w:bCs/>
        </w:rPr>
        <w:t>Quantitatifs :</w:t>
      </w:r>
      <w:r>
        <w:t xml:space="preserve"> % de femmes (cible 50%), nombre de dossiers bancables déposés, nombre d'entreprises ayant créé une page e-commerce.</w:t>
      </w:r>
    </w:p>
    <w:p w14:paraId="45695176" w14:textId="77777777" w:rsidR="00D52763" w:rsidRDefault="00D52763" w:rsidP="009F0135">
      <w:pPr>
        <w:pStyle w:val="NormalWeb"/>
        <w:numPr>
          <w:ilvl w:val="0"/>
          <w:numId w:val="39"/>
        </w:numPr>
        <w:spacing w:line="360" w:lineRule="auto"/>
        <w:jc w:val="both"/>
      </w:pPr>
      <w:r>
        <w:rPr>
          <w:b/>
          <w:bCs/>
        </w:rPr>
        <w:t>Qualitatifs :</w:t>
      </w:r>
      <w:r>
        <w:t xml:space="preserve"> Taux de satisfaction des bénéficiaires (seuil cible &gt; 80%), évolution de l'indice de confiance des entrepreneurs.</w:t>
      </w:r>
    </w:p>
    <w:p w14:paraId="7466FF98" w14:textId="75F5B9ED" w:rsidR="00D52763" w:rsidRDefault="00D52763" w:rsidP="009F0135">
      <w:pPr>
        <w:pStyle w:val="Titre3"/>
        <w:spacing w:line="360" w:lineRule="auto"/>
        <w:jc w:val="both"/>
      </w:pPr>
      <w:r>
        <w:t>1</w:t>
      </w:r>
      <w:r w:rsidR="003249CE">
        <w:t>1</w:t>
      </w:r>
      <w:r>
        <w:t>.2. Gouvernance du Suivi</w:t>
      </w:r>
    </w:p>
    <w:p w14:paraId="2E68615B" w14:textId="77777777" w:rsidR="00D52763" w:rsidRDefault="00D52763" w:rsidP="009F0135">
      <w:pPr>
        <w:pStyle w:val="NormalWeb"/>
        <w:numPr>
          <w:ilvl w:val="0"/>
          <w:numId w:val="40"/>
        </w:numPr>
        <w:spacing w:line="360" w:lineRule="auto"/>
        <w:jc w:val="both"/>
      </w:pPr>
      <w:r>
        <w:rPr>
          <w:b/>
          <w:bCs/>
        </w:rPr>
        <w:t>Points Focaux Régionaux :</w:t>
      </w:r>
      <w:r>
        <w:t xml:space="preserve"> Chaque association partenaire (REDA, CJE, etc.) désigne un responsable chargé de la remontée hebdomadaire des données terrain.</w:t>
      </w:r>
    </w:p>
    <w:p w14:paraId="756BB2B4" w14:textId="77777777" w:rsidR="00D52763" w:rsidRDefault="00D52763" w:rsidP="009F0135">
      <w:pPr>
        <w:pStyle w:val="NormalWeb"/>
        <w:numPr>
          <w:ilvl w:val="0"/>
          <w:numId w:val="40"/>
        </w:numPr>
        <w:spacing w:line="360" w:lineRule="auto"/>
        <w:jc w:val="both"/>
      </w:pPr>
      <w:r>
        <w:rPr>
          <w:b/>
          <w:bCs/>
        </w:rPr>
        <w:t>Comité de Pilotage (COPIL) :</w:t>
      </w:r>
      <w:r>
        <w:t xml:space="preserve"> Réunion trimestrielle entre le MDENI, le CLE et les représentants de la Banque Mondiale pour ajuster les actions.</w:t>
      </w:r>
    </w:p>
    <w:p w14:paraId="2D7C0F8D" w14:textId="3CFBFA58" w:rsidR="00D52763" w:rsidRPr="00690AB5" w:rsidRDefault="00D52763" w:rsidP="00690AB5">
      <w:pPr>
        <w:pStyle w:val="Titre1"/>
        <w:spacing w:line="360" w:lineRule="auto"/>
        <w:ind w:left="-5"/>
        <w:rPr>
          <w:rFonts w:asciiTheme="majorHAnsi" w:eastAsiaTheme="majorEastAsia" w:hAnsiTheme="majorHAnsi" w:cstheme="majorBidi"/>
          <w:bCs/>
          <w:color w:val="1F3763" w:themeColor="accent1" w:themeShade="7F"/>
          <w:sz w:val="24"/>
          <w:szCs w:val="24"/>
        </w:rPr>
      </w:pPr>
      <w:r w:rsidRPr="00690AB5">
        <w:rPr>
          <w:rFonts w:asciiTheme="majorHAnsi" w:eastAsiaTheme="majorEastAsia" w:hAnsiTheme="majorHAnsi" w:cstheme="majorBidi"/>
          <w:bCs/>
          <w:color w:val="1F3763" w:themeColor="accent1" w:themeShade="7F"/>
          <w:sz w:val="24"/>
          <w:szCs w:val="24"/>
        </w:rPr>
        <w:t>1</w:t>
      </w:r>
      <w:r w:rsidR="003249CE">
        <w:rPr>
          <w:rFonts w:asciiTheme="majorHAnsi" w:eastAsiaTheme="majorEastAsia" w:hAnsiTheme="majorHAnsi" w:cstheme="majorBidi"/>
          <w:bCs/>
          <w:color w:val="1F3763" w:themeColor="accent1" w:themeShade="7F"/>
          <w:sz w:val="24"/>
          <w:szCs w:val="24"/>
        </w:rPr>
        <w:t>2</w:t>
      </w:r>
      <w:r w:rsidRPr="00690AB5">
        <w:rPr>
          <w:rFonts w:asciiTheme="majorHAnsi" w:eastAsiaTheme="majorEastAsia" w:hAnsiTheme="majorHAnsi" w:cstheme="majorBidi"/>
          <w:bCs/>
          <w:color w:val="1F3763" w:themeColor="accent1" w:themeShade="7F"/>
          <w:sz w:val="24"/>
          <w:szCs w:val="24"/>
        </w:rPr>
        <w:t>. PARTENAIRES ET MODALITÉS D'EXÉCUTION</w:t>
      </w:r>
    </w:p>
    <w:p w14:paraId="0B6D600E" w14:textId="77777777" w:rsidR="00D52763" w:rsidRDefault="00D52763" w:rsidP="009F0135">
      <w:pPr>
        <w:pStyle w:val="NormalWeb"/>
        <w:spacing w:line="360" w:lineRule="auto"/>
        <w:jc w:val="both"/>
      </w:pPr>
      <w:r>
        <w:t>Le programme EDQ repose sur une alliance public-privé-associatif :</w:t>
      </w:r>
    </w:p>
    <w:p w14:paraId="7E0AA5AA" w14:textId="77777777" w:rsidR="00D52763" w:rsidRDefault="00D52763" w:rsidP="009F0135">
      <w:pPr>
        <w:pStyle w:val="NormalWeb"/>
        <w:numPr>
          <w:ilvl w:val="0"/>
          <w:numId w:val="41"/>
        </w:numPr>
        <w:spacing w:line="360" w:lineRule="auto"/>
        <w:jc w:val="both"/>
      </w:pPr>
      <w:r>
        <w:rPr>
          <w:b/>
          <w:bCs/>
        </w:rPr>
        <w:t>MDENI &amp; CLE :</w:t>
      </w:r>
      <w:r>
        <w:t xml:space="preserve"> Pilotage et méthodologie.</w:t>
      </w:r>
    </w:p>
    <w:p w14:paraId="79826DE1" w14:textId="77777777" w:rsidR="00D52763" w:rsidRDefault="00D52763" w:rsidP="009F0135">
      <w:pPr>
        <w:pStyle w:val="NormalWeb"/>
        <w:numPr>
          <w:ilvl w:val="0"/>
          <w:numId w:val="41"/>
        </w:numPr>
        <w:spacing w:line="360" w:lineRule="auto"/>
        <w:jc w:val="both"/>
      </w:pPr>
      <w:r>
        <w:rPr>
          <w:b/>
          <w:bCs/>
        </w:rPr>
        <w:t>Associations Locales :</w:t>
      </w:r>
      <w:r>
        <w:t xml:space="preserve"> Identification des bénéficiaires et logistique de proximité.</w:t>
      </w:r>
    </w:p>
    <w:p w14:paraId="1BBE4C26" w14:textId="77777777" w:rsidR="00D52763" w:rsidRDefault="00D52763" w:rsidP="009F0135">
      <w:pPr>
        <w:pStyle w:val="NormalWeb"/>
        <w:numPr>
          <w:ilvl w:val="0"/>
          <w:numId w:val="41"/>
        </w:numPr>
        <w:spacing w:line="360" w:lineRule="auto"/>
        <w:jc w:val="both"/>
      </w:pPr>
      <w:r>
        <w:rPr>
          <w:b/>
          <w:bCs/>
        </w:rPr>
        <w:t>Firme de Communication :</w:t>
      </w:r>
      <w:r>
        <w:t xml:space="preserve"> Documentation du parcours et création du film "mémoire" du projet.</w:t>
      </w:r>
    </w:p>
    <w:p w14:paraId="6E7C0792" w14:textId="77777777" w:rsidR="00D52763" w:rsidRDefault="00D52763" w:rsidP="009F0135">
      <w:pPr>
        <w:pStyle w:val="NormalWeb"/>
        <w:numPr>
          <w:ilvl w:val="0"/>
          <w:numId w:val="41"/>
        </w:numPr>
        <w:spacing w:line="360" w:lineRule="auto"/>
        <w:jc w:val="both"/>
      </w:pPr>
      <w:r>
        <w:rPr>
          <w:b/>
          <w:bCs/>
        </w:rPr>
        <w:t>Secteur Privé/Banques :</w:t>
      </w:r>
      <w:r>
        <w:t xml:space="preserve"> Absorption des MSMEs dans la chaîne de valeur et octroi de microcrédits.</w:t>
      </w:r>
    </w:p>
    <w:p w14:paraId="33D224B9" w14:textId="40A562C4" w:rsidR="00D52763" w:rsidRPr="00690AB5" w:rsidRDefault="00D52763" w:rsidP="00690AB5">
      <w:pPr>
        <w:pStyle w:val="Titre1"/>
        <w:spacing w:line="360" w:lineRule="auto"/>
        <w:ind w:left="-5"/>
        <w:rPr>
          <w:rFonts w:asciiTheme="majorHAnsi" w:eastAsiaTheme="majorEastAsia" w:hAnsiTheme="majorHAnsi" w:cstheme="majorBidi"/>
          <w:bCs/>
          <w:color w:val="1F3763" w:themeColor="accent1" w:themeShade="7F"/>
          <w:sz w:val="24"/>
          <w:szCs w:val="24"/>
        </w:rPr>
      </w:pPr>
      <w:r w:rsidRPr="00690AB5">
        <w:rPr>
          <w:rFonts w:asciiTheme="majorHAnsi" w:eastAsiaTheme="majorEastAsia" w:hAnsiTheme="majorHAnsi" w:cstheme="majorBidi"/>
          <w:bCs/>
          <w:color w:val="1F3763" w:themeColor="accent1" w:themeShade="7F"/>
          <w:sz w:val="24"/>
          <w:szCs w:val="24"/>
        </w:rPr>
        <w:t>1</w:t>
      </w:r>
      <w:r w:rsidR="003249CE">
        <w:rPr>
          <w:rFonts w:asciiTheme="majorHAnsi" w:eastAsiaTheme="majorEastAsia" w:hAnsiTheme="majorHAnsi" w:cstheme="majorBidi"/>
          <w:bCs/>
          <w:color w:val="1F3763" w:themeColor="accent1" w:themeShade="7F"/>
          <w:sz w:val="24"/>
          <w:szCs w:val="24"/>
        </w:rPr>
        <w:t>3</w:t>
      </w:r>
      <w:r w:rsidRPr="00690AB5">
        <w:rPr>
          <w:rFonts w:asciiTheme="majorHAnsi" w:eastAsiaTheme="majorEastAsia" w:hAnsiTheme="majorHAnsi" w:cstheme="majorBidi"/>
          <w:bCs/>
          <w:color w:val="1F3763" w:themeColor="accent1" w:themeShade="7F"/>
          <w:sz w:val="24"/>
          <w:szCs w:val="24"/>
        </w:rPr>
        <w:t>. CONCLUSION</w:t>
      </w:r>
    </w:p>
    <w:p w14:paraId="12FA56ED" w14:textId="6619E7B2" w:rsidR="0032373D" w:rsidRPr="001E791B" w:rsidRDefault="00D52763" w:rsidP="00F910F5">
      <w:pPr>
        <w:pStyle w:val="NormalWeb"/>
        <w:spacing w:line="360" w:lineRule="auto"/>
        <w:jc w:val="both"/>
      </w:pPr>
      <w:r>
        <w:t xml:space="preserve">En intégrant le lancement de l'EDQ au cœur d'un </w:t>
      </w:r>
      <w:r>
        <w:rPr>
          <w:b/>
          <w:bCs/>
        </w:rPr>
        <w:t>Forum National de l’Entrepreneuriat</w:t>
      </w:r>
      <w:r>
        <w:t>, le CLE ne se contente pas d'organiser un événement ; il lance un mouvement. Ce programme est la preuve concrète que le projet MSMEs peut toucher chaque citoyen, quel que soit son quartier ou sa région, pour transformer le potentiel informel en richesse nationale durable.</w:t>
      </w:r>
    </w:p>
    <w:sectPr w:rsidR="0032373D" w:rsidRPr="001E791B" w:rsidSect="002B5E5F">
      <w:pgSz w:w="11906" w:h="16838"/>
      <w:pgMar w:top="1417" w:right="1366" w:bottom="1426" w:left="1416"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A15"/>
    <w:multiLevelType w:val="multilevel"/>
    <w:tmpl w:val="9E08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6178"/>
    <w:multiLevelType w:val="hybridMultilevel"/>
    <w:tmpl w:val="13BA0CAE"/>
    <w:lvl w:ilvl="0" w:tplc="AA20F8AA">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5CEBF2">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A4246E">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5ABFF4">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44C06C">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F2427C">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6CCEAC">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7A2260">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322476">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1627D2D"/>
    <w:multiLevelType w:val="multilevel"/>
    <w:tmpl w:val="F4E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3AD4"/>
    <w:multiLevelType w:val="hybridMultilevel"/>
    <w:tmpl w:val="3A4CC048"/>
    <w:lvl w:ilvl="0" w:tplc="21E4B3EA">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B83370">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8422C0">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48983E">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50D8B6">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547BCE">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EA2B4E">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08D80E">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3E2C90">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673CEE"/>
    <w:multiLevelType w:val="hybridMultilevel"/>
    <w:tmpl w:val="838ABDCA"/>
    <w:lvl w:ilvl="0" w:tplc="6B062C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EA5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7661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EE7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6C54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1CA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4DA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6243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64BB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8227C4"/>
    <w:multiLevelType w:val="multilevel"/>
    <w:tmpl w:val="9D2C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31763"/>
    <w:multiLevelType w:val="hybridMultilevel"/>
    <w:tmpl w:val="ACA8194E"/>
    <w:lvl w:ilvl="0" w:tplc="4C1C2D78">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C436A2">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0CBDB2">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FEBE4C">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820C5A">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6A57BE">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C01694">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CAA004">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CC175A">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9978F4"/>
    <w:multiLevelType w:val="hybridMultilevel"/>
    <w:tmpl w:val="D8FA747E"/>
    <w:lvl w:ilvl="0" w:tplc="945AB8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5EE5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486A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4CBB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BCD2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FC9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1064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1C9B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9C54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0937FF"/>
    <w:multiLevelType w:val="hybridMultilevel"/>
    <w:tmpl w:val="EDC89AB8"/>
    <w:lvl w:ilvl="0" w:tplc="FBA0BA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CE5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40D7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A2D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208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4ED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249D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AE8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30A6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C180947"/>
    <w:multiLevelType w:val="hybridMultilevel"/>
    <w:tmpl w:val="4498E65C"/>
    <w:lvl w:ilvl="0" w:tplc="053659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003B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4E67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8CF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BEFA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DC6A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502A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B2B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EA33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DD7761B"/>
    <w:multiLevelType w:val="hybridMultilevel"/>
    <w:tmpl w:val="5FAA9418"/>
    <w:lvl w:ilvl="0" w:tplc="F2CE82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B41F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40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416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E2B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848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8047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62B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463C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0324B39"/>
    <w:multiLevelType w:val="hybridMultilevel"/>
    <w:tmpl w:val="F81AB7FC"/>
    <w:lvl w:ilvl="0" w:tplc="CCC07C3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73887B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39E3C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896FD3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E0FB4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9403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94829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18C2B4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DC84DB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16568A6"/>
    <w:multiLevelType w:val="multilevel"/>
    <w:tmpl w:val="F8B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C4C54"/>
    <w:multiLevelType w:val="hybridMultilevel"/>
    <w:tmpl w:val="13FCF922"/>
    <w:lvl w:ilvl="0" w:tplc="4AE46CE0">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ECE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CAA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FA6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9AD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AC5B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66B6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C68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6448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31058BD"/>
    <w:multiLevelType w:val="hybridMultilevel"/>
    <w:tmpl w:val="114E51E6"/>
    <w:lvl w:ilvl="0" w:tplc="453451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061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2A35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304E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262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3019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5636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647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A44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4086E70"/>
    <w:multiLevelType w:val="multilevel"/>
    <w:tmpl w:val="3AF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02256"/>
    <w:multiLevelType w:val="hybridMultilevel"/>
    <w:tmpl w:val="095A0B68"/>
    <w:lvl w:ilvl="0" w:tplc="10EA5D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8E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9C4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A2E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1A98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2A5E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A472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86F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D2D2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6596506"/>
    <w:multiLevelType w:val="hybridMultilevel"/>
    <w:tmpl w:val="DE6EC5A0"/>
    <w:lvl w:ilvl="0" w:tplc="FD6260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101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2C97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A28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6C6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3C3A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425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9AC9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42A2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E25F70"/>
    <w:multiLevelType w:val="hybridMultilevel"/>
    <w:tmpl w:val="11F401E6"/>
    <w:lvl w:ilvl="0" w:tplc="4002D89E">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A0F108">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14567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C4DDD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F0DA1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1EA14C">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1A2E4A">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6A409A">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F05090">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8C71260"/>
    <w:multiLevelType w:val="hybridMultilevel"/>
    <w:tmpl w:val="5A9A3C08"/>
    <w:lvl w:ilvl="0" w:tplc="7FD23372">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CE8988">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947850">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78F5B2">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E40AD4">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26C800">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EAFCF6">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5A2AAC">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AAAEDA">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E5F3062"/>
    <w:multiLevelType w:val="hybridMultilevel"/>
    <w:tmpl w:val="BA889F20"/>
    <w:lvl w:ilvl="0" w:tplc="3B70ADAE">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FE0564">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9E4966">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34828E">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FAD918">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0C7ECC">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780644">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A0FB2A">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92889E">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2A63DAD"/>
    <w:multiLevelType w:val="multilevel"/>
    <w:tmpl w:val="A3C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3F02"/>
    <w:multiLevelType w:val="multilevel"/>
    <w:tmpl w:val="FF28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87CDD"/>
    <w:multiLevelType w:val="hybridMultilevel"/>
    <w:tmpl w:val="E6FCEBB4"/>
    <w:lvl w:ilvl="0" w:tplc="0B4E0A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1655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126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9625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AE30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AE00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C24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DE5F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0657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A4702AA"/>
    <w:multiLevelType w:val="hybridMultilevel"/>
    <w:tmpl w:val="D6A40CD6"/>
    <w:lvl w:ilvl="0" w:tplc="ECEA851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5E15F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4284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04216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0CA9C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5A00B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3E233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E8026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80666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E3A7CC1"/>
    <w:multiLevelType w:val="hybridMultilevel"/>
    <w:tmpl w:val="7CE82ED6"/>
    <w:lvl w:ilvl="0" w:tplc="354E80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C6F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4A1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A6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7C0B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962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689E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3AFC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097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8616FAA"/>
    <w:multiLevelType w:val="hybridMultilevel"/>
    <w:tmpl w:val="2548B9EA"/>
    <w:lvl w:ilvl="0" w:tplc="EA92A8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E03A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ABC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C7F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40D9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D871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4C50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2EB6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BCA2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8E53897"/>
    <w:multiLevelType w:val="multilevel"/>
    <w:tmpl w:val="850E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C4639"/>
    <w:multiLevelType w:val="hybridMultilevel"/>
    <w:tmpl w:val="52949236"/>
    <w:lvl w:ilvl="0" w:tplc="94A8652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BE90F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D34CAB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4BCD6A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DAFF7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A0DD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DA36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B7C134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8CC99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0494A53"/>
    <w:multiLevelType w:val="multilevel"/>
    <w:tmpl w:val="16A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E7333"/>
    <w:multiLevelType w:val="hybridMultilevel"/>
    <w:tmpl w:val="7F7667CA"/>
    <w:lvl w:ilvl="0" w:tplc="06B8FB2C">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123164">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6C840E">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3AB0A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1E5FB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66657E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FEDC82">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7A8D8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5CB55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7FC3696"/>
    <w:multiLevelType w:val="hybridMultilevel"/>
    <w:tmpl w:val="B4187910"/>
    <w:lvl w:ilvl="0" w:tplc="B8F2A1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26B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A20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C6E5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EDA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D023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5CF2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AFC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80F0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8B978C9"/>
    <w:multiLevelType w:val="hybridMultilevel"/>
    <w:tmpl w:val="07CEE312"/>
    <w:lvl w:ilvl="0" w:tplc="EC12290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A8C9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389F2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B081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A2EA3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0419F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142B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58319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1A3D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9A26733"/>
    <w:multiLevelType w:val="hybridMultilevel"/>
    <w:tmpl w:val="A15E14FA"/>
    <w:lvl w:ilvl="0" w:tplc="1D0838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E42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505E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E888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4CC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C40E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05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BAA4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E72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B8A04E9"/>
    <w:multiLevelType w:val="hybridMultilevel"/>
    <w:tmpl w:val="1AF23506"/>
    <w:lvl w:ilvl="0" w:tplc="70EEF9A0">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3AA5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0C36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109F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8281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EA0A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EE8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8F5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8A4C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D747B5C"/>
    <w:multiLevelType w:val="multilevel"/>
    <w:tmpl w:val="9A3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034F6"/>
    <w:multiLevelType w:val="hybridMultilevel"/>
    <w:tmpl w:val="229AEA9A"/>
    <w:lvl w:ilvl="0" w:tplc="A26ED564">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0C20332">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760020">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60E03E">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48A5F0">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421130">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66D82E">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AEB7CE">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A8A8F6">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08E7C49"/>
    <w:multiLevelType w:val="hybridMultilevel"/>
    <w:tmpl w:val="92A8BAA2"/>
    <w:lvl w:ilvl="0" w:tplc="668220BC">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BAB626">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C62634">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1E5472">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824962">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740B6E">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204070">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4094AE">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DC85D4">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9F22CF5"/>
    <w:multiLevelType w:val="hybridMultilevel"/>
    <w:tmpl w:val="DE842290"/>
    <w:lvl w:ilvl="0" w:tplc="757C7BD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100840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8C05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4E856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D383A5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B8EC48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6634F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ACC36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DA0F2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B9F0C87"/>
    <w:multiLevelType w:val="multilevel"/>
    <w:tmpl w:val="92E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15706"/>
    <w:multiLevelType w:val="hybridMultilevel"/>
    <w:tmpl w:val="B470D074"/>
    <w:lvl w:ilvl="0" w:tplc="8DFA3E60">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6C838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7E2406">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325A2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64C0DC">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528150">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D8E3B8">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1CA2EE">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6C39C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3033BD"/>
    <w:multiLevelType w:val="multilevel"/>
    <w:tmpl w:val="093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54050"/>
    <w:multiLevelType w:val="multilevel"/>
    <w:tmpl w:val="031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B73C6"/>
    <w:multiLevelType w:val="hybridMultilevel"/>
    <w:tmpl w:val="9816326C"/>
    <w:lvl w:ilvl="0" w:tplc="B8F669C8">
      <w:start w:val="1"/>
      <w:numFmt w:val="bullet"/>
      <w:lvlText w:val="•"/>
      <w:lvlJc w:val="left"/>
      <w:pPr>
        <w:ind w:left="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3CA1F70">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6EFFA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72529C">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9185FCA">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006C08">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8A5734">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90CD8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F050C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71302785">
    <w:abstractNumId w:val="8"/>
  </w:num>
  <w:num w:numId="2" w16cid:durableId="570434760">
    <w:abstractNumId w:val="33"/>
  </w:num>
  <w:num w:numId="3" w16cid:durableId="798109110">
    <w:abstractNumId w:val="9"/>
  </w:num>
  <w:num w:numId="4" w16cid:durableId="1565484021">
    <w:abstractNumId w:val="23"/>
  </w:num>
  <w:num w:numId="5" w16cid:durableId="1737580485">
    <w:abstractNumId w:val="26"/>
  </w:num>
  <w:num w:numId="6" w16cid:durableId="552734565">
    <w:abstractNumId w:val="7"/>
  </w:num>
  <w:num w:numId="7" w16cid:durableId="159977211">
    <w:abstractNumId w:val="25"/>
  </w:num>
  <w:num w:numId="8" w16cid:durableId="679158452">
    <w:abstractNumId w:val="10"/>
  </w:num>
  <w:num w:numId="9" w16cid:durableId="765225340">
    <w:abstractNumId w:val="16"/>
  </w:num>
  <w:num w:numId="10" w16cid:durableId="1584333559">
    <w:abstractNumId w:val="34"/>
  </w:num>
  <w:num w:numId="11" w16cid:durableId="376592825">
    <w:abstractNumId w:val="13"/>
  </w:num>
  <w:num w:numId="12" w16cid:durableId="1149252178">
    <w:abstractNumId w:val="24"/>
  </w:num>
  <w:num w:numId="13" w16cid:durableId="54552720">
    <w:abstractNumId w:val="4"/>
  </w:num>
  <w:num w:numId="14" w16cid:durableId="520630246">
    <w:abstractNumId w:val="17"/>
  </w:num>
  <w:num w:numId="15" w16cid:durableId="1895891724">
    <w:abstractNumId w:val="32"/>
  </w:num>
  <w:num w:numId="16" w16cid:durableId="1081759568">
    <w:abstractNumId w:val="31"/>
  </w:num>
  <w:num w:numId="17" w16cid:durableId="1602567372">
    <w:abstractNumId w:val="14"/>
  </w:num>
  <w:num w:numId="18" w16cid:durableId="263735247">
    <w:abstractNumId w:val="28"/>
  </w:num>
  <w:num w:numId="19" w16cid:durableId="681130627">
    <w:abstractNumId w:val="11"/>
  </w:num>
  <w:num w:numId="20" w16cid:durableId="2110849719">
    <w:abstractNumId w:val="38"/>
  </w:num>
  <w:num w:numId="21" w16cid:durableId="1730416164">
    <w:abstractNumId w:val="18"/>
  </w:num>
  <w:num w:numId="22" w16cid:durableId="1597516319">
    <w:abstractNumId w:val="40"/>
  </w:num>
  <w:num w:numId="23" w16cid:durableId="1980839461">
    <w:abstractNumId w:val="43"/>
  </w:num>
  <w:num w:numId="24" w16cid:durableId="1457794060">
    <w:abstractNumId w:val="30"/>
  </w:num>
  <w:num w:numId="25" w16cid:durableId="1035694846">
    <w:abstractNumId w:val="1"/>
  </w:num>
  <w:num w:numId="26" w16cid:durableId="776799528">
    <w:abstractNumId w:val="37"/>
  </w:num>
  <w:num w:numId="27" w16cid:durableId="1752123006">
    <w:abstractNumId w:val="36"/>
  </w:num>
  <w:num w:numId="28" w16cid:durableId="1375931708">
    <w:abstractNumId w:val="20"/>
  </w:num>
  <w:num w:numId="29" w16cid:durableId="1394818595">
    <w:abstractNumId w:val="3"/>
  </w:num>
  <w:num w:numId="30" w16cid:durableId="1784032639">
    <w:abstractNumId w:val="19"/>
  </w:num>
  <w:num w:numId="31" w16cid:durableId="66462479">
    <w:abstractNumId w:val="6"/>
  </w:num>
  <w:num w:numId="32" w16cid:durableId="149055655">
    <w:abstractNumId w:val="41"/>
  </w:num>
  <w:num w:numId="33" w16cid:durableId="339234589">
    <w:abstractNumId w:val="27"/>
  </w:num>
  <w:num w:numId="34" w16cid:durableId="977030066">
    <w:abstractNumId w:val="22"/>
  </w:num>
  <w:num w:numId="35" w16cid:durableId="825441071">
    <w:abstractNumId w:val="21"/>
  </w:num>
  <w:num w:numId="36" w16cid:durableId="256064908">
    <w:abstractNumId w:val="29"/>
  </w:num>
  <w:num w:numId="37" w16cid:durableId="496842098">
    <w:abstractNumId w:val="39"/>
  </w:num>
  <w:num w:numId="38" w16cid:durableId="1173952628">
    <w:abstractNumId w:val="42"/>
  </w:num>
  <w:num w:numId="39" w16cid:durableId="1837378781">
    <w:abstractNumId w:val="15"/>
  </w:num>
  <w:num w:numId="40" w16cid:durableId="1162965451">
    <w:abstractNumId w:val="12"/>
  </w:num>
  <w:num w:numId="41" w16cid:durableId="1286304207">
    <w:abstractNumId w:val="5"/>
  </w:num>
  <w:num w:numId="42" w16cid:durableId="938486416">
    <w:abstractNumId w:val="0"/>
  </w:num>
  <w:num w:numId="43" w16cid:durableId="1619725388">
    <w:abstractNumId w:val="2"/>
  </w:num>
  <w:num w:numId="44" w16cid:durableId="62943671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73D"/>
    <w:rsid w:val="0002368C"/>
    <w:rsid w:val="00074EB2"/>
    <w:rsid w:val="000A1CFA"/>
    <w:rsid w:val="000B5D70"/>
    <w:rsid w:val="00107A49"/>
    <w:rsid w:val="00122903"/>
    <w:rsid w:val="00132D53"/>
    <w:rsid w:val="0017769A"/>
    <w:rsid w:val="00182E1E"/>
    <w:rsid w:val="001A74F1"/>
    <w:rsid w:val="001E791B"/>
    <w:rsid w:val="002031F3"/>
    <w:rsid w:val="002474B9"/>
    <w:rsid w:val="002A1786"/>
    <w:rsid w:val="002B5E5F"/>
    <w:rsid w:val="002E67E6"/>
    <w:rsid w:val="0032373D"/>
    <w:rsid w:val="003249CE"/>
    <w:rsid w:val="00326556"/>
    <w:rsid w:val="00364D2D"/>
    <w:rsid w:val="00383A96"/>
    <w:rsid w:val="0038470C"/>
    <w:rsid w:val="003D49EF"/>
    <w:rsid w:val="003F483B"/>
    <w:rsid w:val="003F5D54"/>
    <w:rsid w:val="00414D85"/>
    <w:rsid w:val="00455C11"/>
    <w:rsid w:val="00463591"/>
    <w:rsid w:val="00467866"/>
    <w:rsid w:val="00475ABB"/>
    <w:rsid w:val="004A3D3A"/>
    <w:rsid w:val="004B15DE"/>
    <w:rsid w:val="004C3A62"/>
    <w:rsid w:val="004D1A63"/>
    <w:rsid w:val="004F1D54"/>
    <w:rsid w:val="00554E23"/>
    <w:rsid w:val="005B04DB"/>
    <w:rsid w:val="005D3F5F"/>
    <w:rsid w:val="005E6BC1"/>
    <w:rsid w:val="006323F7"/>
    <w:rsid w:val="00641301"/>
    <w:rsid w:val="0065765D"/>
    <w:rsid w:val="00690AB5"/>
    <w:rsid w:val="006E2DA0"/>
    <w:rsid w:val="006F0F11"/>
    <w:rsid w:val="007056E5"/>
    <w:rsid w:val="007257C4"/>
    <w:rsid w:val="00735939"/>
    <w:rsid w:val="00762AAC"/>
    <w:rsid w:val="007A44E0"/>
    <w:rsid w:val="007F0D22"/>
    <w:rsid w:val="00803156"/>
    <w:rsid w:val="0083414E"/>
    <w:rsid w:val="00855CC2"/>
    <w:rsid w:val="008842BB"/>
    <w:rsid w:val="008A5038"/>
    <w:rsid w:val="008C760D"/>
    <w:rsid w:val="008D3C98"/>
    <w:rsid w:val="008F67E7"/>
    <w:rsid w:val="0090763C"/>
    <w:rsid w:val="009352A3"/>
    <w:rsid w:val="0094262A"/>
    <w:rsid w:val="009838AA"/>
    <w:rsid w:val="009968F1"/>
    <w:rsid w:val="009A6A4D"/>
    <w:rsid w:val="009B0F26"/>
    <w:rsid w:val="009C20A9"/>
    <w:rsid w:val="009F0135"/>
    <w:rsid w:val="00AE1D86"/>
    <w:rsid w:val="00AF3A56"/>
    <w:rsid w:val="00B32949"/>
    <w:rsid w:val="00B46F30"/>
    <w:rsid w:val="00B8189F"/>
    <w:rsid w:val="00B90C55"/>
    <w:rsid w:val="00B92D7F"/>
    <w:rsid w:val="00BA5147"/>
    <w:rsid w:val="00BB6D4B"/>
    <w:rsid w:val="00BD3DC9"/>
    <w:rsid w:val="00C04650"/>
    <w:rsid w:val="00C06D39"/>
    <w:rsid w:val="00C23B8F"/>
    <w:rsid w:val="00C95B8E"/>
    <w:rsid w:val="00CA5C4A"/>
    <w:rsid w:val="00CB3944"/>
    <w:rsid w:val="00D03F05"/>
    <w:rsid w:val="00D323FC"/>
    <w:rsid w:val="00D52763"/>
    <w:rsid w:val="00D541D1"/>
    <w:rsid w:val="00D63CEB"/>
    <w:rsid w:val="00D66673"/>
    <w:rsid w:val="00DD7AF7"/>
    <w:rsid w:val="00E22F13"/>
    <w:rsid w:val="00E473B9"/>
    <w:rsid w:val="00E52809"/>
    <w:rsid w:val="00E874A6"/>
    <w:rsid w:val="00EC04A1"/>
    <w:rsid w:val="00ED4857"/>
    <w:rsid w:val="00EF1308"/>
    <w:rsid w:val="00F308FF"/>
    <w:rsid w:val="00F365B6"/>
    <w:rsid w:val="00F50482"/>
    <w:rsid w:val="00F82117"/>
    <w:rsid w:val="00F910F5"/>
    <w:rsid w:val="00FA59C5"/>
    <w:rsid w:val="00FC21C5"/>
    <w:rsid w:val="00FF5DE4"/>
    <w:rsid w:val="00FF6D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E1EBC"/>
  <w15:docId w15:val="{C0197120-7C8E-47E4-BD9B-55C518EF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209" w:line="268" w:lineRule="auto"/>
      <w:ind w:left="10" w:hanging="10"/>
      <w:outlineLvl w:val="0"/>
    </w:pPr>
    <w:rPr>
      <w:rFonts w:ascii="Calibri" w:eastAsia="Calibri" w:hAnsi="Calibri" w:cs="Calibri"/>
      <w:b/>
      <w:color w:val="000000"/>
    </w:rPr>
  </w:style>
  <w:style w:type="paragraph" w:styleId="Titre2">
    <w:name w:val="heading 2"/>
    <w:next w:val="Normal"/>
    <w:link w:val="Titre2Car"/>
    <w:uiPriority w:val="9"/>
    <w:unhideWhenUsed/>
    <w:qFormat/>
    <w:pPr>
      <w:keepNext/>
      <w:keepLines/>
      <w:spacing w:after="209" w:line="268" w:lineRule="auto"/>
      <w:ind w:left="10" w:hanging="10"/>
      <w:outlineLvl w:val="1"/>
    </w:pPr>
    <w:rPr>
      <w:rFonts w:ascii="Calibri" w:eastAsia="Calibri" w:hAnsi="Calibri" w:cs="Calibri"/>
      <w:b/>
      <w:color w:val="000000"/>
    </w:rPr>
  </w:style>
  <w:style w:type="paragraph" w:styleId="Titre3">
    <w:name w:val="heading 3"/>
    <w:basedOn w:val="Normal"/>
    <w:next w:val="Normal"/>
    <w:link w:val="Titre3Car"/>
    <w:uiPriority w:val="9"/>
    <w:semiHidden/>
    <w:unhideWhenUsed/>
    <w:qFormat/>
    <w:rsid w:val="004A3D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2"/>
    </w:rPr>
  </w:style>
  <w:style w:type="character" w:customStyle="1" w:styleId="Titre2Car">
    <w:name w:val="Titre 2 Car"/>
    <w:link w:val="Titre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3Car">
    <w:name w:val="Titre 3 Car"/>
    <w:basedOn w:val="Policepardfaut"/>
    <w:link w:val="Titre3"/>
    <w:uiPriority w:val="9"/>
    <w:semiHidden/>
    <w:rsid w:val="004A3D3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A3D3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lev">
    <w:name w:val="Strong"/>
    <w:basedOn w:val="Policepardfaut"/>
    <w:uiPriority w:val="22"/>
    <w:qFormat/>
    <w:rsid w:val="00B32949"/>
    <w:rPr>
      <w:b/>
      <w:bCs/>
    </w:rPr>
  </w:style>
  <w:style w:type="table" w:styleId="TableauGrille4-Accentuation1">
    <w:name w:val="Grid Table 4 Accent 1"/>
    <w:basedOn w:val="TableauNormal"/>
    <w:uiPriority w:val="49"/>
    <w:rsid w:val="009F013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0777">
      <w:bodyDiv w:val="1"/>
      <w:marLeft w:val="0"/>
      <w:marRight w:val="0"/>
      <w:marTop w:val="0"/>
      <w:marBottom w:val="0"/>
      <w:divBdr>
        <w:top w:val="none" w:sz="0" w:space="0" w:color="auto"/>
        <w:left w:val="none" w:sz="0" w:space="0" w:color="auto"/>
        <w:bottom w:val="none" w:sz="0" w:space="0" w:color="auto"/>
        <w:right w:val="none" w:sz="0" w:space="0" w:color="auto"/>
      </w:divBdr>
    </w:div>
    <w:div w:id="254022074">
      <w:bodyDiv w:val="1"/>
      <w:marLeft w:val="0"/>
      <w:marRight w:val="0"/>
      <w:marTop w:val="0"/>
      <w:marBottom w:val="0"/>
      <w:divBdr>
        <w:top w:val="none" w:sz="0" w:space="0" w:color="auto"/>
        <w:left w:val="none" w:sz="0" w:space="0" w:color="auto"/>
        <w:bottom w:val="none" w:sz="0" w:space="0" w:color="auto"/>
        <w:right w:val="none" w:sz="0" w:space="0" w:color="auto"/>
      </w:divBdr>
    </w:div>
    <w:div w:id="304939938">
      <w:bodyDiv w:val="1"/>
      <w:marLeft w:val="0"/>
      <w:marRight w:val="0"/>
      <w:marTop w:val="0"/>
      <w:marBottom w:val="0"/>
      <w:divBdr>
        <w:top w:val="none" w:sz="0" w:space="0" w:color="auto"/>
        <w:left w:val="none" w:sz="0" w:space="0" w:color="auto"/>
        <w:bottom w:val="none" w:sz="0" w:space="0" w:color="auto"/>
        <w:right w:val="none" w:sz="0" w:space="0" w:color="auto"/>
      </w:divBdr>
    </w:div>
    <w:div w:id="321007220">
      <w:bodyDiv w:val="1"/>
      <w:marLeft w:val="0"/>
      <w:marRight w:val="0"/>
      <w:marTop w:val="0"/>
      <w:marBottom w:val="0"/>
      <w:divBdr>
        <w:top w:val="none" w:sz="0" w:space="0" w:color="auto"/>
        <w:left w:val="none" w:sz="0" w:space="0" w:color="auto"/>
        <w:bottom w:val="none" w:sz="0" w:space="0" w:color="auto"/>
        <w:right w:val="none" w:sz="0" w:space="0" w:color="auto"/>
      </w:divBdr>
    </w:div>
    <w:div w:id="442499201">
      <w:bodyDiv w:val="1"/>
      <w:marLeft w:val="0"/>
      <w:marRight w:val="0"/>
      <w:marTop w:val="0"/>
      <w:marBottom w:val="0"/>
      <w:divBdr>
        <w:top w:val="none" w:sz="0" w:space="0" w:color="auto"/>
        <w:left w:val="none" w:sz="0" w:space="0" w:color="auto"/>
        <w:bottom w:val="none" w:sz="0" w:space="0" w:color="auto"/>
        <w:right w:val="none" w:sz="0" w:space="0" w:color="auto"/>
      </w:divBdr>
    </w:div>
    <w:div w:id="535970497">
      <w:bodyDiv w:val="1"/>
      <w:marLeft w:val="0"/>
      <w:marRight w:val="0"/>
      <w:marTop w:val="0"/>
      <w:marBottom w:val="0"/>
      <w:divBdr>
        <w:top w:val="none" w:sz="0" w:space="0" w:color="auto"/>
        <w:left w:val="none" w:sz="0" w:space="0" w:color="auto"/>
        <w:bottom w:val="none" w:sz="0" w:space="0" w:color="auto"/>
        <w:right w:val="none" w:sz="0" w:space="0" w:color="auto"/>
      </w:divBdr>
    </w:div>
    <w:div w:id="656999274">
      <w:bodyDiv w:val="1"/>
      <w:marLeft w:val="0"/>
      <w:marRight w:val="0"/>
      <w:marTop w:val="0"/>
      <w:marBottom w:val="0"/>
      <w:divBdr>
        <w:top w:val="none" w:sz="0" w:space="0" w:color="auto"/>
        <w:left w:val="none" w:sz="0" w:space="0" w:color="auto"/>
        <w:bottom w:val="none" w:sz="0" w:space="0" w:color="auto"/>
        <w:right w:val="none" w:sz="0" w:space="0" w:color="auto"/>
      </w:divBdr>
    </w:div>
    <w:div w:id="910433586">
      <w:bodyDiv w:val="1"/>
      <w:marLeft w:val="0"/>
      <w:marRight w:val="0"/>
      <w:marTop w:val="0"/>
      <w:marBottom w:val="0"/>
      <w:divBdr>
        <w:top w:val="none" w:sz="0" w:space="0" w:color="auto"/>
        <w:left w:val="none" w:sz="0" w:space="0" w:color="auto"/>
        <w:bottom w:val="none" w:sz="0" w:space="0" w:color="auto"/>
        <w:right w:val="none" w:sz="0" w:space="0" w:color="auto"/>
      </w:divBdr>
    </w:div>
    <w:div w:id="919757862">
      <w:bodyDiv w:val="1"/>
      <w:marLeft w:val="0"/>
      <w:marRight w:val="0"/>
      <w:marTop w:val="0"/>
      <w:marBottom w:val="0"/>
      <w:divBdr>
        <w:top w:val="none" w:sz="0" w:space="0" w:color="auto"/>
        <w:left w:val="none" w:sz="0" w:space="0" w:color="auto"/>
        <w:bottom w:val="none" w:sz="0" w:space="0" w:color="auto"/>
        <w:right w:val="none" w:sz="0" w:space="0" w:color="auto"/>
      </w:divBdr>
    </w:div>
    <w:div w:id="921836430">
      <w:bodyDiv w:val="1"/>
      <w:marLeft w:val="0"/>
      <w:marRight w:val="0"/>
      <w:marTop w:val="0"/>
      <w:marBottom w:val="0"/>
      <w:divBdr>
        <w:top w:val="none" w:sz="0" w:space="0" w:color="auto"/>
        <w:left w:val="none" w:sz="0" w:space="0" w:color="auto"/>
        <w:bottom w:val="none" w:sz="0" w:space="0" w:color="auto"/>
        <w:right w:val="none" w:sz="0" w:space="0" w:color="auto"/>
      </w:divBdr>
    </w:div>
    <w:div w:id="1026444857">
      <w:bodyDiv w:val="1"/>
      <w:marLeft w:val="0"/>
      <w:marRight w:val="0"/>
      <w:marTop w:val="0"/>
      <w:marBottom w:val="0"/>
      <w:divBdr>
        <w:top w:val="none" w:sz="0" w:space="0" w:color="auto"/>
        <w:left w:val="none" w:sz="0" w:space="0" w:color="auto"/>
        <w:bottom w:val="none" w:sz="0" w:space="0" w:color="auto"/>
        <w:right w:val="none" w:sz="0" w:space="0" w:color="auto"/>
      </w:divBdr>
    </w:div>
    <w:div w:id="1161847288">
      <w:bodyDiv w:val="1"/>
      <w:marLeft w:val="0"/>
      <w:marRight w:val="0"/>
      <w:marTop w:val="0"/>
      <w:marBottom w:val="0"/>
      <w:divBdr>
        <w:top w:val="none" w:sz="0" w:space="0" w:color="auto"/>
        <w:left w:val="none" w:sz="0" w:space="0" w:color="auto"/>
        <w:bottom w:val="none" w:sz="0" w:space="0" w:color="auto"/>
        <w:right w:val="none" w:sz="0" w:space="0" w:color="auto"/>
      </w:divBdr>
    </w:div>
    <w:div w:id="1279219502">
      <w:bodyDiv w:val="1"/>
      <w:marLeft w:val="0"/>
      <w:marRight w:val="0"/>
      <w:marTop w:val="0"/>
      <w:marBottom w:val="0"/>
      <w:divBdr>
        <w:top w:val="none" w:sz="0" w:space="0" w:color="auto"/>
        <w:left w:val="none" w:sz="0" w:space="0" w:color="auto"/>
        <w:bottom w:val="none" w:sz="0" w:space="0" w:color="auto"/>
        <w:right w:val="none" w:sz="0" w:space="0" w:color="auto"/>
      </w:divBdr>
    </w:div>
    <w:div w:id="1291866212">
      <w:bodyDiv w:val="1"/>
      <w:marLeft w:val="0"/>
      <w:marRight w:val="0"/>
      <w:marTop w:val="0"/>
      <w:marBottom w:val="0"/>
      <w:divBdr>
        <w:top w:val="none" w:sz="0" w:space="0" w:color="auto"/>
        <w:left w:val="none" w:sz="0" w:space="0" w:color="auto"/>
        <w:bottom w:val="none" w:sz="0" w:space="0" w:color="auto"/>
        <w:right w:val="none" w:sz="0" w:space="0" w:color="auto"/>
      </w:divBdr>
    </w:div>
    <w:div w:id="1551915959">
      <w:bodyDiv w:val="1"/>
      <w:marLeft w:val="0"/>
      <w:marRight w:val="0"/>
      <w:marTop w:val="0"/>
      <w:marBottom w:val="0"/>
      <w:divBdr>
        <w:top w:val="none" w:sz="0" w:space="0" w:color="auto"/>
        <w:left w:val="none" w:sz="0" w:space="0" w:color="auto"/>
        <w:bottom w:val="none" w:sz="0" w:space="0" w:color="auto"/>
        <w:right w:val="none" w:sz="0" w:space="0" w:color="auto"/>
      </w:divBdr>
    </w:div>
    <w:div w:id="1610354415">
      <w:bodyDiv w:val="1"/>
      <w:marLeft w:val="0"/>
      <w:marRight w:val="0"/>
      <w:marTop w:val="0"/>
      <w:marBottom w:val="0"/>
      <w:divBdr>
        <w:top w:val="none" w:sz="0" w:space="0" w:color="auto"/>
        <w:left w:val="none" w:sz="0" w:space="0" w:color="auto"/>
        <w:bottom w:val="none" w:sz="0" w:space="0" w:color="auto"/>
        <w:right w:val="none" w:sz="0" w:space="0" w:color="auto"/>
      </w:divBdr>
    </w:div>
    <w:div w:id="1905990305">
      <w:bodyDiv w:val="1"/>
      <w:marLeft w:val="0"/>
      <w:marRight w:val="0"/>
      <w:marTop w:val="0"/>
      <w:marBottom w:val="0"/>
      <w:divBdr>
        <w:top w:val="none" w:sz="0" w:space="0" w:color="auto"/>
        <w:left w:val="none" w:sz="0" w:space="0" w:color="auto"/>
        <w:bottom w:val="none" w:sz="0" w:space="0" w:color="auto"/>
        <w:right w:val="none" w:sz="0" w:space="0" w:color="auto"/>
      </w:divBdr>
    </w:div>
    <w:div w:id="2106031722">
      <w:bodyDiv w:val="1"/>
      <w:marLeft w:val="0"/>
      <w:marRight w:val="0"/>
      <w:marTop w:val="0"/>
      <w:marBottom w:val="0"/>
      <w:divBdr>
        <w:top w:val="none" w:sz="0" w:space="0" w:color="auto"/>
        <w:left w:val="none" w:sz="0" w:space="0" w:color="auto"/>
        <w:bottom w:val="none" w:sz="0" w:space="0" w:color="auto"/>
        <w:right w:val="none" w:sz="0" w:space="0" w:color="auto"/>
      </w:divBdr>
    </w:div>
    <w:div w:id="2142070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2307</Words>
  <Characters>12689</Characters>
  <Application>Microsoft Office Word</Application>
  <DocSecurity>0</DocSecurity>
  <Lines>105</Lines>
  <Paragraphs>29</Paragraphs>
  <ScaleCrop>false</ScaleCrop>
  <HeadingPairs>
    <vt:vector size="4" baseType="variant">
      <vt:variant>
        <vt:lpstr>Titre</vt:lpstr>
      </vt:variant>
      <vt:variant>
        <vt:i4>1</vt:i4>
      </vt:variant>
      <vt:variant>
        <vt:lpstr>Titres</vt:lpstr>
      </vt:variant>
      <vt:variant>
        <vt:i4>25</vt:i4>
      </vt:variant>
    </vt:vector>
  </HeadingPairs>
  <TitlesOfParts>
    <vt:vector size="26" baseType="lpstr">
      <vt:lpstr/>
      <vt:lpstr>        1. CONTEXTE ET JUSTIFICATION DU PROGRAMME</vt:lpstr>
      <vt:lpstr>        1.1. État des lieux de l'entrepreneuriat local</vt:lpstr>
      <vt:lpstr>        1.2. La réponse stratégique : L’EDQ – Build by CLE</vt:lpstr>
      <vt:lpstr>2. OBJECTIF GÉNÉRAL DU PROGRAMME</vt:lpstr>
      <vt:lpstr>3. OBJECTIFS SPÉCIFIQUES DU PROGRAMME</vt:lpstr>
      <vt:lpstr>        3.1. Objectifs de Transformation Économique </vt:lpstr>
      <vt:lpstr>        3.2. Objectifs d'Inclusion et d'Impact Social </vt:lpstr>
      <vt:lpstr>4. APPROCHE ET PRINCIPES D’INTERVENTION</vt:lpstr>
      <vt:lpstr>5. DESCRIPTION DU PROGRAMME : LE PARCOURS EDQ</vt:lpstr>
      <vt:lpstr>        5.1. Phase 1 Accompagnement de 120 MSMEs Leaders</vt:lpstr>
      <vt:lpstr>        5.2. La Caravane G2B (Government to Business) Mobile</vt:lpstr>
      <vt:lpstr>        5.2. Phase 3 – Le Forum National : L'Événement de Lancement (23 mars)</vt:lpstr>
      <vt:lpstr>        5.3. Phase 4 – Déploiement Intensif « Build by CLE » (avril – octobre)</vt:lpstr>
      <vt:lpstr>        5.4. Phase 5 – Valorisation et Clôture (novembre – décembre)</vt:lpstr>
      <vt:lpstr>6. STRUCTURATION DU FINANCEMENT INCLUSIF</vt:lpstr>
      <vt:lpstr>        6.1. Partenariat Stratégique Banque-CLE</vt:lpstr>
      <vt:lpstr>7. GOUVERNANCE ET PARTENAIRES DE MISE EN ŒUVRE</vt:lpstr>
      <vt:lpstr>8. MÉCANISME DE SUIVI ET COMMUNICATION</vt:lpstr>
      <vt:lpstr>9. TABLEAU DÉTAILLÉ DES ACTIVITÉS ET LIVRABLES</vt:lpstr>
      <vt:lpstr>10. CALENDRIER EXÉCUTIF DU PROGRAMME </vt:lpstr>
      <vt:lpstr>11. MÉCANISME DE SUIVI - ÉVALUATION (S&amp;E)</vt:lpstr>
      <vt:lpstr>        11.1. Indicateurs de Performance (KPIs)</vt:lpstr>
      <vt:lpstr>        11.2. Gouvernance du Suivi</vt:lpstr>
      <vt:lpstr>12. PARTENAIRES ET MODALITÉS D'EXÉCUTION</vt:lpstr>
      <vt:lpstr>13. CONCLUSION</vt:lpstr>
    </vt:vector>
  </TitlesOfParts>
  <Company/>
  <LinksUpToDate>false</LinksUpToDate>
  <CharactersWithSpaces>14967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YACIN</dc:creator>
  <cp:keywords/>
  <cp:lastModifiedBy>ALI</cp:lastModifiedBy>
  <cp:revision>46</cp:revision>
  <dcterms:created xsi:type="dcterms:W3CDTF">2026-02-17T13:09:00Z</dcterms:created>
  <dcterms:modified xsi:type="dcterms:W3CDTF">2026-03-02T01:05:00Z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725bee2c-9a54-4f9d-9cdc-94a800d645de</vt:lpwstr>
  </property>
</Properties>
</file>