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ascii="微软雅黑" w:hAnsi="微软雅黑" w:eastAsia="微软雅黑" w:cs="微软雅黑"/>
          <w:sz w:val="22"/>
          <w:szCs w:val="22"/>
          <w:lang w:val="en-US"/>
        </w:rPr>
        <w:t>第一节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propsData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全局扩展的数据传递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propsData 不是和属性有关，他在用全局扩展使进行传递数据。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我们用propsData三步骤解决传值：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1.在全局扩展里加入props进行接收。  propsData{a:1}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2.传递时用propsData进行传递 。        Props['a']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3.用插值的形式写入模板                      {{a}}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完整代码：</w:t>
      </w:r>
    </w:p>
    <w:tbl>
      <w:tblPr>
        <w:tblW w:w="533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1"/>
        <w:gridCol w:w="42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3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4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5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6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7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8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9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10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Var header-a=Vue.extend({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Template:`&lt;p&gt;{{message}}-{{a}}&lt;/p&gt;`,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Data:function(){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Return{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620" w:right="0" w:rightChars="0" w:firstLine="0" w:firstLineChars="0"/>
              <w:jc w:val="both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Message:’Hello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，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I am header!‘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Props['a']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});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New header-a.({propsData{a:1}})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Var header-a=Vue.extend({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Template:`&lt;p&gt;{{message}}-{{a}}&lt;/p&gt;`,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Data:function(){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Return{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620" w:right="0" w:rightChars="0" w:firstLine="0" w:firstLineChars="0"/>
              <w:jc w:val="both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Message:’Hello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，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I am header!‘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Props['a']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});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New header-a({propsData{a:1}}).$mount('header');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第二节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computed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计算选项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computed的作用：主要是对源数据进行改造输出。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改造输出：包括格式的编辑，大小写转换，顺序重排，添加符号….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1.格式化输出结果：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读出价格的例子：原始数据是price：100，输出给用户的样子是￥100元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主要JS代码：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Computed：{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newPrice:function(){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55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Return: this.price='￥'+'this.price'+'元';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2.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用</w:t>
      </w:r>
      <w:r>
        <w:rPr>
          <w:rFonts w:hint="default" w:ascii="Calibri" w:hAnsi="Calibri" w:cs="Calibri"/>
          <w:sz w:val="22"/>
          <w:szCs w:val="22"/>
          <w:lang w:val="en-US"/>
        </w:rPr>
        <w:t>computed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属性反转数组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例如我们得到一个新闻列表数组，按时间进行排序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主要JS代码：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Computed:{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reverseNews:function(){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55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Return this.newsList.reverse();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第三节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Methoids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方法选项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一、使用方法和人JavaScript的使用发放一样，分为两部：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1、在methods的方法中进行声明，比如我们再给add方法加上一个num参数，就要写出add：function(num){}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2、调用方法时直接传递，比如我们要传递2这个参数，在button上直接可以写&lt;button @click="add(2)"&gt;&lt;/button&gt;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二methods中的$event参数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传递的event参数都是关于你点击鼠标事件的一些属性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传递：&lt;button @click="add(2,event)"&gt;&lt;/button&gt;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762375" cy="40100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190875" cy="26193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三、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native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给组件绑定构造器里的原生事件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在实际开发中经常需要把偶个按钮封装成组件，然后反复使用，如何让组件调用构造器里的方法，而不是组件里的方法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现在把add按钮组装成组件：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声明btn对象：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var btn:={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97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Template:`&lt;button&gt;组件ADD&lt;/button&gt;`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在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构造器里声明：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  <w:lang/>
        </w:rPr>
        <w:t>Components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97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btn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</w:t>
      </w: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:btn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/>
        </w:rPr>
      </w:pPr>
      <w:r>
        <w:rPr>
          <w:rFonts w:hint="eastAsia" w:ascii="微软雅黑" w:hAnsi="微软雅黑" w:eastAsia="微软雅黑" w:cs="微软雅黑"/>
          <w:sz w:val="22"/>
          <w:szCs w:val="22"/>
          <w:lang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用</w:t>
      </w: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.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native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修饰器来调用构造器里的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add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Arial Unicode MS" w:hAnsi="Arial Unicode MS" w:eastAsia="Arial Unicode MS" w:cs="Arial Unicode MS"/>
          <w:sz w:val="22"/>
          <w:szCs w:val="22"/>
          <w:lang/>
        </w:rPr>
      </w:pP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&lt;p&gt;&lt;btn @click.native="add(3)"&gt;&lt;/btn&gt;&lt;/p&gt;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四、作用域外部调用构造器的方法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这种不经常使用，如果你出现了这种情况，说明你的代码组件不够好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Arial Unicode MS" w:hAnsi="Arial Unicode MS" w:eastAsia="Arial Unicode MS" w:cs="Arial Unicode MS"/>
          <w:sz w:val="22"/>
          <w:szCs w:val="22"/>
          <w:lang/>
        </w:rPr>
      </w:pP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&lt;button onclick="app.add(4)"&gt;&lt;/button&gt;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第四节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watch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选项 监控数据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一、一个监控变化的案例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模拟温度变化情况，根据温度变化提示建议穿衣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二、用实力属相写watch监控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有些时候我们会用实例属性的形式来写watch监控，吧watch写在构造器的外部，这样写的好处降低了我们程序的耦合度，是程序变得灵活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App.$(watch('xxx'),function(){});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第五节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 Mixins 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混入选项操作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Mixins一般有两种用途：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1.在你已经写好了后，需要年增加方法或者临时的活动时使用的方法，这是用混入会减少原代码的污染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2.很多地方都会用到的公用的方法，用混入的方法可以减少代码量，实现代码重用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一、Mixins的进本用法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我们现在有个数字点击递增的程序，假设已经完成了，这时我们希望每次数据变化时都能够在控制台打印出提示：</w:t>
      </w:r>
      <w:r>
        <w:rPr>
          <w:rFonts w:hint="default" w:ascii="Calibri" w:hAnsi="Calibri" w:cs="Calibri"/>
          <w:sz w:val="22"/>
          <w:szCs w:val="22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数据发生变化</w:t>
      </w:r>
      <w:r>
        <w:rPr>
          <w:rFonts w:hint="default" w:ascii="Calibri" w:hAnsi="Calibri" w:cs="Calibri"/>
          <w:sz w:val="22"/>
          <w:szCs w:val="22"/>
          <w:lang w:eastAsia="zh-CN"/>
        </w:rPr>
        <w:t>”.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876925" cy="328612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二、调用顺序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从调用顺序来说，都是混入的先执行，然后构造器里的在执行，需要注意的是，这并不是方法的覆盖，而是被执行了两遍。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全局混入先执行  在执行混入方法 最后执行构造器里的混入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第六节：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Extendsd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扩展选项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通过外部增加对象的形式，对构造器进行扩展。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实例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610225" cy="454342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二、delimiters选项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delimiters是改变我们插值的符号，vue默认的插值是双大括号{{}}，但我们会有需求更改这个插值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  <w:r>
        <w:rPr>
          <w:rFonts w:ascii="微软雅黑" w:hAnsi="微软雅黑" w:eastAsia="微软雅黑" w:cs="微软雅黑"/>
          <w:sz w:val="22"/>
          <w:szCs w:val="22"/>
          <w:lang w:val="en-US"/>
        </w:rPr>
        <w:t>第一节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propsData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全局扩展的数据传递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propsData 不是和属性有关，他在用全局扩展使进行传递数据。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我们用propsData三步骤解决传值：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1.在全局扩展里加入props进行接收。  propsData{a:1}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2.传递时用propsData进行传递 。        Props['a']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3.用插值的形式写入模板                      {{a}}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完整代码：</w:t>
      </w:r>
    </w:p>
    <w:tbl>
      <w:tblPr>
        <w:tblW w:w="533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1"/>
        <w:gridCol w:w="42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3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4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5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6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7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8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9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</w:pPr>
            <w:r>
              <w:rPr>
                <w:rFonts w:hint="default" w:ascii="Droid Sans Mono" w:hAnsi="Droid Sans Mono" w:eastAsia="Droid Sans Mono" w:cs="Droid Sans Mono"/>
                <w:color w:val="868686"/>
                <w:sz w:val="18"/>
                <w:szCs w:val="18"/>
              </w:rPr>
              <w:t>10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Var header-a=Vue.extend({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Template:`&lt;p&gt;{{message}}-{{a}}&lt;/p&gt;`,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Data:function(){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Return{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620" w:right="0" w:rightChars="0" w:firstLine="0" w:firstLineChars="0"/>
              <w:jc w:val="both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Message:’Hello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，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I am header!‘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Props['a']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});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New header-a.({propsData{a:1}})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Var header-a=Vue.extend({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Template:`&lt;p&gt;{{message}}-{{a}}&lt;/p&gt;`,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Data:function(){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Return{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620" w:right="0" w:rightChars="0" w:firstLine="0" w:firstLineChars="0"/>
              <w:jc w:val="both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Message:’Hello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/>
              </w:rPr>
              <w:t>，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I am header!‘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108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54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Props['a']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});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rightChars="0" w:firstLine="0" w:firstLineChars="0"/>
              <w:jc w:val="both"/>
              <w:textAlignment w:val="auto"/>
              <w:outlineLvl w:val="9"/>
              <w:rPr>
                <w:rFonts w:hint="default" w:ascii="Calibri" w:hAnsi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New header-a({propsData{a:1}}).$mount('header');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第二节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computed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计算选项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computed的作用：主要是对源数据进行改造输出。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改造输出：包括格式的编辑，大小写转换，顺序重排，添加符号….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1.格式化输出结果：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读出价格的例子：原始数据是price：100，输出给用户的样子是￥100元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主要JS代码：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Computed：{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newPrice:function(){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55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Return: this.price='￥'+'this.price'+'元';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2.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用</w:t>
      </w:r>
      <w:r>
        <w:rPr>
          <w:rFonts w:hint="default" w:ascii="Calibri" w:hAnsi="Calibri" w:cs="Calibri"/>
          <w:sz w:val="22"/>
          <w:szCs w:val="22"/>
          <w:lang w:val="en-US"/>
        </w:rPr>
        <w:t>computed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属性反转数组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例如我们得到一个新闻列表数组，按时间进行排序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主要JS代码：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Computed:{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reverseNews:function(){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55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Return this.newsList.reverse();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01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第三节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Methoids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方法选项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一、使用方法和人JavaScript的使用发放一样，分为两部：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1、在methods的方法中进行声明，比如我们再给add方法加上一个num参数，就要写出add：function(num){}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2、调用方法时直接传递，比如我们要传递2这个参数，在button上直接可以写&lt;button @click="add(2)"&gt;&lt;/button&gt;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二methods中的$event参数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传递的event参数都是关于你点击鼠标事件的一些属性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传递：&lt;button @click="add(2,event)"&gt;&lt;/button&gt;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762375" cy="401002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190875" cy="2619375"/>
            <wp:effectExtent l="0" t="0" r="9525" b="9525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三、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native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给组件绑定构造器里的原生事件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在实际开发中经常需要把偶个按钮封装成组件，然后反复使用，如何让组件调用构造器里的方法，而不是组件里的方法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现在把add按钮组装成组件：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声明btn对象：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var btn:={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97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Template:`&lt;button&gt;组件ADD&lt;/button&gt;`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在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构造器里声明：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  <w:lang/>
        </w:rPr>
        <w:t>Components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97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btn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</w:t>
      </w: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:btn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/>
        </w:rPr>
      </w:pPr>
      <w:r>
        <w:rPr>
          <w:rFonts w:hint="eastAsia" w:ascii="微软雅黑" w:hAnsi="微软雅黑" w:eastAsia="微软雅黑" w:cs="微软雅黑"/>
          <w:sz w:val="22"/>
          <w:szCs w:val="22"/>
          <w:lang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用</w:t>
      </w: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.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native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修饰器来调用构造器里的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add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Arial Unicode MS" w:hAnsi="Arial Unicode MS" w:eastAsia="Arial Unicode MS" w:cs="Arial Unicode MS"/>
          <w:sz w:val="22"/>
          <w:szCs w:val="22"/>
          <w:lang/>
        </w:rPr>
      </w:pP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&lt;p&gt;&lt;btn @click.native="add(3)"&gt;&lt;/btn&gt;&lt;/p&gt;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四、作用域外部调用构造器的方法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这种不经常使用，如果你出现了这种情况，说明你的代码组件不够好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Arial Unicode MS" w:hAnsi="Arial Unicode MS" w:eastAsia="Arial Unicode MS" w:cs="Arial Unicode MS"/>
          <w:sz w:val="22"/>
          <w:szCs w:val="22"/>
          <w:lang/>
        </w:rPr>
      </w:pPr>
      <w:r>
        <w:rPr>
          <w:rFonts w:hint="default" w:ascii="Arial Unicode MS" w:hAnsi="Arial Unicode MS" w:eastAsia="Arial Unicode MS" w:cs="Arial Unicode MS"/>
          <w:sz w:val="22"/>
          <w:szCs w:val="22"/>
          <w:lang/>
        </w:rPr>
        <w:t>&lt;button onclick="app.add(4)"&gt;&lt;/button&gt;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第四节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watch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选项 监控数据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一、一个监控变化的案例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模拟温度变化情况，根据温度变化提示建议穿衣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二、用实力属相写watch监控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有些时候我们会用实例属性的形式来写watch监控，吧watch写在构造器的外部，这样写的好处降低了我们程序的耦合度，是程序变得灵活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App.$(watch('xxx'),function(){});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6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第五节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 Mixins 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混入选项操作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Mixins一般有两种用途：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1.在你已经写好了后，需要年增加方法或者临时的活动时使用的方法，这是用混入会减少原代码的污染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2.很多地方都会用到的公用的方法，用混入的方法可以减少代码量，实现代码重用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一、Mixins的进本用法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我们现在有个数字点击递增的程序，假设已经完成了，这时我们希望每次数据变化时都能够在控制台打印出提示：</w:t>
      </w:r>
      <w:r>
        <w:rPr>
          <w:rFonts w:hint="default" w:ascii="Calibri" w:hAnsi="Calibri" w:cs="Calibri"/>
          <w:sz w:val="22"/>
          <w:szCs w:val="22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数据发生变化</w:t>
      </w:r>
      <w:r>
        <w:rPr>
          <w:rFonts w:hint="default" w:ascii="Calibri" w:hAnsi="Calibri" w:cs="Calibri"/>
          <w:sz w:val="22"/>
          <w:szCs w:val="22"/>
          <w:lang w:eastAsia="zh-CN"/>
        </w:rPr>
        <w:t>”.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876925" cy="3286125"/>
            <wp:effectExtent l="0" t="0" r="9525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二、调用顺序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从调用顺序来说，都是混入的先执行，然后构造器里的在执行，需要注意的是，这并不是方法的覆盖，而是被执行了两遍。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全局混入先执行  在执行混入方法 最后执行构造器里的混入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第六节：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Extendsd Option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扩展选项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通过外部增加对象的形式，对构造器进行扩展。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实例</w:t>
      </w: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610225" cy="4543425"/>
            <wp:effectExtent l="0" t="0" r="9525" b="9525"/>
            <wp:docPr id="5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38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delimiters选项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delimiters是改变我们插值的符号，vue默认的插值是双大括号{{}}，但我们会需求更改这个插值d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elimiters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：['${','}']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320D"/>
    <w:multiLevelType w:val="singleLevel"/>
    <w:tmpl w:val="5AA1320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24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王雪</dc:creator>
  <cp:lastModifiedBy>73°的溫柔、他說</cp:lastModifiedBy>
  <dcterms:modified xsi:type="dcterms:W3CDTF">2018-03-08T12:51:55Z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