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ILAIOS Canonical Milestone Manifest</w:t>
      </w:r>
    </w:p>
    <w:p>
      <w:pPr>
        <w:jc w:val="center"/>
      </w:pPr>
      <w:r>
        <w:rPr>
          <w:rFonts w:ascii="Aptos" w:hAnsi="Aptos"/>
          <w:b/>
          <w:sz w:val="22"/>
        </w:rPr>
        <w:t>Version 1.0 | MACHINE-EXECUTION CONTROLLER COMPANION</w:t>
      </w:r>
    </w:p>
    <w:p>
      <w:pPr>
        <w:pStyle w:val="Heading1"/>
      </w:pPr>
      <w:r>
        <w:t>1. PURPOSE AND AUTHORITY</w:t>
      </w:r>
    </w:p>
    <w:p>
      <w:r>
        <w:t>Controller-facing companion to ILAIOS_Master_Implementation_Specification_v1_0_CANONICAL_FINAL.docx. It defines canonical IDs, exact dependency edges, minimum package fields, requirement bindings, and fail-closed rules. It does not replace ILAIOS_Master_Implementation_Specification_v1_0_CANONICAL_FINAL.docx; it operationalizes that specification for bounded machine execution.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Authority chain: </w:t>
      </w:r>
      <w:r>
        <w:rPr>
          <w:rFonts w:ascii="Aptos" w:hAnsi="Aptos"/>
          <w:sz w:val="21"/>
        </w:rPr>
        <w:t>ILAIOS_Master_Implementation_Specification_v1_0_CANONICAL_FINAL.docx -&gt; ILAIOS_Canonical_Milestone_Manifest_v1_0.docx -&gt; bounded execution package -&gt; temporary actuator.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Default deny: </w:t>
      </w:r>
      <w:r>
        <w:rPr>
          <w:rFonts w:ascii="Aptos" w:hAnsi="Aptos"/>
          <w:sz w:val="21"/>
        </w:rPr>
        <w:t>Unknown milestone, missing dependency, missing required field, scope conflict, failed validation, or missing evidence causes STOP/FAIL-CLOSED.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No inference: </w:t>
      </w:r>
      <w:r>
        <w:rPr>
          <w:rFonts w:ascii="Aptos" w:hAnsi="Aptos"/>
          <w:sz w:val="21"/>
        </w:rPr>
        <w:t>The controller MUST NOT infer missing dependencies, paths, commands, requirements, approvals, budgets, or release transitions from prose.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Tool agnostic: </w:t>
      </w:r>
      <w:r>
        <w:rPr>
          <w:rFonts w:ascii="Aptos" w:hAnsi="Aptos"/>
          <w:sz w:val="21"/>
        </w:rPr>
        <w:t>No package may require OpenClaw or any other specific actuator as a product/runtime dependency.</w:t>
      </w:r>
    </w:p>
    <w:p>
      <w:pPr>
        <w:pStyle w:val="Heading1"/>
      </w:pPr>
      <w:r>
        <w:t>2. REQUIRED EXECUTION PACKAGE SCHEMA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schema_version: "1.0"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milestone_id: "&lt;canonical id&gt;"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package_id: "&lt;unique immutable package id&gt;"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dependencies: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allowed_paths: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forbidden_paths: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actions: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validations: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requirements: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evidence_requirements: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approvals: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budget_policy: null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rollback: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stop_conditions: []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expected_post_state: {}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commit_policy: {}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status: "PROPOSED|READY|RUNNING|PASS|FAIL|BLOCKED"</w:t>
      </w:r>
    </w:p>
    <w:p>
      <w:pPr>
        <w:pStyle w:val="Heading1"/>
      </w:pPr>
      <w:r>
        <w:t>3. CANONICAL DEPENDENCY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6F2"/>
          </w:tcPr>
          <w:p>
            <w:r>
              <w:t>Milestone ID</w:t>
            </w:r>
          </w:p>
        </w:tc>
        <w:tc>
          <w:tcPr>
            <w:tcW w:type="dxa" w:w="3360"/>
            <w:shd w:fill="D9E6F2"/>
          </w:tcPr>
          <w:p>
            <w:r>
              <w:t>Dependencies</w:t>
            </w:r>
          </w:p>
        </w:tc>
        <w:tc>
          <w:tcPr>
            <w:tcW w:type="dxa" w:w="3360"/>
            <w:shd w:fill="D9E6F2"/>
          </w:tcPr>
          <w:p>
            <w:r>
              <w:t>Promotion Rule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PRE.S00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-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Initial read-only package.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PRE.S00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VIDEO.V09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VIDEO.V19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VIDEO.V30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VIDEO.V29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PRE.S01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VIDEO.V30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PRE.S01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PLATFORM.P03, PLATFORM.P04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PLATFORM.P09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PLATFORM.P14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PLATFORM.P15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PLATFORM.P16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PLATFORM.P17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PLATFORM.P18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PLATFORM.P20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PLATFORM.P19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RELEASE.R00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PLATFORM.P20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RELEASE.R01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RELEASE.R00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RELEASE.R02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RELEASE.R01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RELEASE.R03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RELEASE.R02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6"/>
              </w:rPr>
              <w:t>All listed dependencies must be PASS.</w:t>
            </w:r>
          </w:p>
        </w:tc>
      </w:tr>
    </w:tbl>
    <w:p>
      <w:pPr>
        <w:pStyle w:val="Heading1"/>
      </w:pPr>
      <w:r>
        <w:t>4. REQUIREMENT BINDING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6F2"/>
          </w:tcPr>
          <w:p>
            <w:r>
              <w:t>Requirement ID</w:t>
            </w:r>
          </w:p>
        </w:tc>
        <w:tc>
          <w:tcPr>
            <w:tcW w:type="dxa" w:w="2520"/>
            <w:shd w:fill="D9E6F2"/>
          </w:tcPr>
          <w:p>
            <w:r>
              <w:t>Purpose</w:t>
            </w:r>
          </w:p>
        </w:tc>
        <w:tc>
          <w:tcPr>
            <w:tcW w:type="dxa" w:w="2520"/>
            <w:shd w:fill="D9E6F2"/>
          </w:tcPr>
          <w:p>
            <w:r>
              <w:t>Binding</w:t>
            </w:r>
          </w:p>
        </w:tc>
        <w:tc>
          <w:tcPr>
            <w:tcW w:type="dxa" w:w="2520"/>
            <w:shd w:fill="D9E6F2"/>
          </w:tcPr>
          <w:p>
            <w:r>
              <w:t>Fail-Closed Intent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DET.FIRST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Deterministic-first execution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P06/P09 and applicable later paths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Model call only when justified by capability need.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VERIFIER.V0-V4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Risk-driven independent verification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P04-P20 and release as risk requires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Required independent verifier cannot be bypassed.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POLICY.GRANT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Scoped authorization / ExecutionGrant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P11; applicable P11-R03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Invalid/missing grant fails closed.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SECURITY.SECRETS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Secrets isolation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P13; credential use thereafter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Credentials only through scoped secret/tool interfaces.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SECURITY.DLP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Pre-egress / telemetry / live-view DLP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P13; restricted-data paths thereafter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Forbidden egress blocks execution.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HITL.APPROVAL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Durable human approval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P13; risk-classified actions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Missing required approval -&gt; BLOCKED.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FIN.PRICING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Canonical Pricing Registry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P13; billable paths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Unknown/stale/anomalous cost basis follows fail-safe policy.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FIN.LEDGER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Usage/billing ledger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P13; billable paths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Customer credits/provider costs separately attributable.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FIN.RESERVATION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Credit/budget reservation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P13; billable paths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No billable execution without reservation/approved budget.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FIN.HARDCAP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Hard budget controls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P13; billable paths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Budget exhaustion blocks new billable work.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FIN.RECONCILE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Estimated/actual cost reconciliation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P14-R03 provider jobs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Material variance emits FinOps evidence.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EVIDENCE.PROVENANCE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Artifact/evidence/provenance integrity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Owned P12; P12-R03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Required evidence bundle gates promotion.</w:t>
            </w:r>
          </w:p>
        </w:tc>
      </w:tr>
    </w:tbl>
    <w:p>
      <w:pPr>
        <w:pStyle w:val="Heading1"/>
      </w:pPr>
      <w:r>
        <w:t>5. PHASE-SPECIFIC CONTROLLER CONSTRAINTS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PRE.S00: </w:t>
      </w:r>
      <w:r>
        <w:rPr>
          <w:rFonts w:ascii="Aptos" w:hAnsi="Aptos"/>
          <w:sz w:val="21"/>
        </w:rPr>
        <w:t>READ_ONLY=true. No mutation, rename, commit, push, install, config rewrite, or refactor.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VIDEO.V01-V30: </w:t>
      </w:r>
      <w:r>
        <w:rPr>
          <w:rFonts w:ascii="Aptos" w:hAnsi="Aptos"/>
          <w:sz w:val="21"/>
        </w:rPr>
        <w:t>Bounded video-chain work only; no repository/product rename. Run required targeted/full tests and static/pre-commit gates.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PRE.S01: </w:t>
      </w:r>
      <w:r>
        <w:rPr>
          <w:rFonts w:ascii="Aptos" w:hAnsi="Aptos"/>
          <w:sz w:val="21"/>
        </w:rPr>
        <w:t>Final video acceptance/evidence closure; repository finishes clean and synchronized.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P00: </w:t>
      </w:r>
      <w:r>
        <w:rPr>
          <w:rFonts w:ascii="Aptos" w:hAnsi="Aptos"/>
          <w:sz w:val="21"/>
        </w:rPr>
        <w:t>Freeze migration baseline/evidence/rollback; no identity migration yet.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P01: </w:t>
      </w:r>
      <w:r>
        <w:rPr>
          <w:rFonts w:ascii="Aptos" w:hAnsi="Aptos"/>
          <w:sz w:val="21"/>
        </w:rPr>
        <w:t>Inventory-driven identity migration; preserve Git history and historical Hermes provenance.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P03/P04: </w:t>
      </w:r>
      <w:r>
        <w:rPr>
          <w:rFonts w:ascii="Aptos" w:hAnsi="Aptos"/>
          <w:sz w:val="21"/>
        </w:rPr>
        <w:t>May run in parallel after P02; P05 remains BLOCKED until both PASS.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P11+: </w:t>
      </w:r>
      <w:r>
        <w:rPr>
          <w:rFonts w:ascii="Aptos" w:hAnsi="Aptos"/>
          <w:sz w:val="21"/>
        </w:rPr>
        <w:t>Applicable side effects require policy/grant enforcement.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P13+: </w:t>
      </w:r>
      <w:r>
        <w:rPr>
          <w:rFonts w:ascii="Aptos" w:hAnsi="Aptos"/>
          <w:sz w:val="21"/>
        </w:rPr>
        <w:t>Applicable high-risk/billable/provider-egress paths require Secrets/DLP/HITL/FinOps bindings.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P14: </w:t>
      </w:r>
      <w:r>
        <w:rPr>
          <w:rFonts w:ascii="Aptos" w:hAnsi="Aptos"/>
          <w:sz w:val="21"/>
        </w:rPr>
        <w:t>Adapter-driven migration; do not unnecessarily rewrite proven video behavior.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P18: </w:t>
      </w:r>
      <w:r>
        <w:rPr>
          <w:rFonts w:ascii="Aptos" w:hAnsi="Aptos"/>
          <w:sz w:val="21"/>
        </w:rPr>
        <w:t>No autonomous direct production mutation.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P20: </w:t>
      </w:r>
      <w:r>
        <w:rPr>
          <w:rFonts w:ascii="Aptos" w:hAnsi="Aptos"/>
          <w:sz w:val="21"/>
        </w:rPr>
        <w:t>PASS creates eligibility evidence only; it does not promote ReleaseState.</w:t>
      </w:r>
    </w:p>
    <w:p>
      <w:pPr>
        <w:pStyle w:val="ListBullet"/>
      </w:pPr>
      <w:r>
        <w:rPr>
          <w:rFonts w:ascii="Aptos" w:hAnsi="Aptos"/>
          <w:b/>
          <w:sz w:val="21"/>
        </w:rPr>
        <w:t xml:space="preserve">R00-R03: </w:t>
      </w:r>
      <w:r>
        <w:rPr>
          <w:rFonts w:ascii="Aptos" w:hAnsi="Aptos"/>
          <w:sz w:val="21"/>
        </w:rPr>
        <w:t>Explicit, evidence-backed, sequential, reversible release transitions; no auto-promotion.</w:t>
      </w:r>
    </w:p>
    <w:p>
      <w:pPr>
        <w:pStyle w:val="Heading1"/>
      </w:pPr>
      <w:r>
        <w:t>6. STOP CONDITIONS</w:t>
      </w:r>
    </w:p>
    <w:p>
      <w:pPr>
        <w:pStyle w:val="ListBullet"/>
      </w:pPr>
      <w:r>
        <w:rPr>
          <w:rFonts w:ascii="Aptos" w:hAnsi="Aptos"/>
          <w:sz w:val="21"/>
        </w:rPr>
        <w:t>Unknown/non-canonical milestone ID.</w:t>
      </w:r>
    </w:p>
    <w:p>
      <w:pPr>
        <w:pStyle w:val="ListBullet"/>
      </w:pPr>
      <w:r>
        <w:rPr>
          <w:rFonts w:ascii="Aptos" w:hAnsi="Aptos"/>
          <w:sz w:val="21"/>
        </w:rPr>
        <w:t>Dependency not PASS or dependency evidence unavailable.</w:t>
      </w:r>
    </w:p>
    <w:p>
      <w:pPr>
        <w:pStyle w:val="ListBullet"/>
      </w:pPr>
      <w:r>
        <w:rPr>
          <w:rFonts w:ascii="Aptos" w:hAnsi="Aptos"/>
          <w:sz w:val="21"/>
        </w:rPr>
        <w:t>Action/path outside allowed scope.</w:t>
      </w:r>
    </w:p>
    <w:p>
      <w:pPr>
        <w:pStyle w:val="ListBullet"/>
      </w:pPr>
      <w:r>
        <w:rPr>
          <w:rFonts w:ascii="Aptos" w:hAnsi="Aptos"/>
          <w:sz w:val="21"/>
        </w:rPr>
        <w:t>Required architecture/requirement manifest missing or conflicting.</w:t>
      </w:r>
    </w:p>
    <w:p>
      <w:pPr>
        <w:pStyle w:val="ListBullet"/>
      </w:pPr>
      <w:r>
        <w:rPr>
          <w:rFonts w:ascii="Aptos" w:hAnsi="Aptos"/>
          <w:sz w:val="21"/>
        </w:rPr>
        <w:t>Required validation fails.</w:t>
      </w:r>
    </w:p>
    <w:p>
      <w:pPr>
        <w:pStyle w:val="ListBullet"/>
      </w:pPr>
      <w:r>
        <w:rPr>
          <w:rFonts w:ascii="Aptos" w:hAnsi="Aptos"/>
          <w:sz w:val="21"/>
        </w:rPr>
        <w:t>Required approval, grant, secret boundary, budget reservation, or pricing basis absent.</w:t>
      </w:r>
    </w:p>
    <w:p>
      <w:pPr>
        <w:pStyle w:val="ListBullet"/>
      </w:pPr>
      <w:r>
        <w:rPr>
          <w:rFonts w:ascii="Aptos" w:hAnsi="Aptos"/>
          <w:sz w:val="21"/>
        </w:rPr>
        <w:t>Repository/runtime evidence contradicts claimed completion state.</w:t>
      </w:r>
    </w:p>
    <w:p>
      <w:pPr>
        <w:pStyle w:val="ListBullet"/>
      </w:pPr>
      <w:r>
        <w:rPr>
          <w:rFonts w:ascii="Aptos" w:hAnsi="Aptos"/>
          <w:sz w:val="21"/>
        </w:rPr>
        <w:t>Attempt to alter binding architectural or security boundaries defined by ILAIOS_Master_Implementation_Specification_v1_0_CANONICAL_FINAL.docx, verifier requirements, or ReleaseState without governance.</w:t>
      </w:r>
    </w:p>
    <w:p>
      <w:pPr>
        <w:pStyle w:val="ListBullet"/>
      </w:pPr>
      <w:r>
        <w:rPr>
          <w:rFonts w:ascii="Aptos" w:hAnsi="Aptos"/>
          <w:sz w:val="21"/>
        </w:rPr>
        <w:t>Temporary actuator becomes a released runtime/product dependency.</w:t>
      </w:r>
    </w:p>
    <w:p>
      <w:pPr>
        <w:pStyle w:val="Heading1"/>
      </w:pPr>
      <w:r>
        <w:t>7. RELEASE STATE MACHINE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CapabilityMaturity != ReleaseState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PLATFORM.P20 PASS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-&gt; RELEASE.R00  Promotion Eligibility / NOT_DEPLOYED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-&gt; RELEASE.R01  CANARY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-&gt; RELEASE.R02  LIMITED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 -&gt; RELEASE.R03  PRODUCTION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No transition is implicit.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Each transition requires its own evidence, health gates,</w:t>
      </w:r>
    </w:p>
    <w:p>
      <w:pPr>
        <w:spacing w:after="0"/>
        <w:ind w:left="360"/>
      </w:pPr>
      <w:r>
        <w:rPr>
          <w:rFonts w:ascii="Consolas" w:hAnsi="Consolas"/>
          <w:b w:val="0"/>
          <w:sz w:val="17"/>
        </w:rPr>
        <w:t>rollback capability, and explicit promotion decision.</w:t>
      </w:r>
    </w:p>
    <w:p>
      <w:pPr>
        <w:pStyle w:val="Heading1"/>
      </w:pPr>
      <w:r>
        <w:t>8. INITIAL CONTROLLER STATE</w:t>
      </w:r>
    </w:p>
    <w:p>
      <w:r>
        <w:t>The only canonical next executable package is PRE.S00. Until PRE.S00 completes, no VIDEO mutation package is READY. Until VIDEO.V30 and PRE.S01 PASS, PLATFORM.P00 and every later platform milestone are BLOCKED.</w:t>
      </w:r>
    </w:p>
    <w:p>
      <w:pPr>
        <w:pStyle w:val="Heading1"/>
      </w:pPr>
      <w:r>
        <w:t>9. FREEZE STATUS</w:t>
      </w:r>
    </w:p>
    <w:p>
      <w:r>
        <w:t>MACHINE-EXECUTION COMPANION v1.0 - FROZEN. Any revision must remain consistent with ILAIOS_Master_Implementation_Specification_v1_0_CANONICAL_FINAL.docx.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Version 1.0 | 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6"/>
      </w:rPr>
      <w:t>ILAIOS | CANONICAL ENGINEERING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