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广东文理职业学院成人高考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23级第一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4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期末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</w:rPr>
        <w:t>考试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《高频电子线路》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一、单项选择题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2分、共20分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1．欲提高高频功率放大器的效率，应使放大器的工作状态为（　D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A．甲类 B．乙类 C．甲乙类 D．丙类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2．混频器干扰哨声的产生是由于（　　D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A．混频器前端电路的选择性不好 B．外来干扰信号与本振的组合干扰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C．外来干扰信号与有用信号的组合干扰 D．混频器的非理想相乘特性产生的有用信号与本振的自身组合干扰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3．调频波的特点是（　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A．载波频率随调制信号的大小而变化 B．载波频率随调制信号的频率而变化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C．载波幅度随调制信号的频率而变化 D．载波的附加相移随调制信号频率而变化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4．调制信号为u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(t)=U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cosΩt,载波信号为u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(t)=U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cosω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t，则表达式u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(t)=Ucos(ω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t+msinΩt)是（　C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A．普通调幅波 B．抑制载波双边带调幅波 C．调频波 D．调相波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5. 自动增益控制电路是（ A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 AGC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B． AFC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C ．APC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6．某广播接收机收听930kHz电台的广播时，还可以同时收到690kHz和810kHz电台的干扰声，但不能单独收到其中的一个台，此干扰属于（　　C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A．干扰哨声 B．镜像干扰 C．交调干扰 D．互调干扰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7．以下几种混频器电路中，输出电流频谱最纯净的是（　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A．模拟乘法器混频器 B．三极管混频器 C．场效应管混频器 D．二极管混频器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8．某调频波，若调制信号的振幅不变，调制频率增大一倍，则调频波的最大频偏</w:t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0" cy="219075"/>
            <wp:effectExtent l="314325" t="0" r="323850" b="889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t>（　D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A．增大一倍 B．减小一倍 C．增大2倍 D．保持不变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9．某调频波的载频f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=83.75MHz，最大频偏</w:t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0" cy="219075"/>
            <wp:effectExtent l="314325" t="0" r="323850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t>=50kHz，最高调制频率F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max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=15kHz，则此调频波占据的频带宽度是（ D 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A．30kHz B．65kHz C．100kHz D．130kHz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. 在实际振荡器中，有时会出现不连续的振荡波形，这说明振荡器产生了周期性的起振和停振现象，这种现象称为（  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1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频率占据 B 间歇振荡 C 寄生振荡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二、多项选择题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2分、共10分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11．反馈型振荡器要产生稳定可靠的正弦波振荡，必须满足（　　CD　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A．振幅起振条件 B．相位起振条件 C．平衡条件 D．稳定条件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12．叠加型同步检波器适用于（　　ABC　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A．普通调幅波的解调B．抑制载波双边带调幅波的解调C．单边带调幅波的解调D．残留边带调幅波的解调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13．双失谐回路斜率鉴频器中，若提高谐振回路的Q值，则（　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A．可以提高鉴频灵敏度 B．减小峰值带宽B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max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C．可以增大线性范围 D．可以增大输出电压幅度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14．欲提高LC正弦波振荡器的频率稳定性，可以采取的措施有（　ACD 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A．提高谐振回路的Q值B．降低谐振回路的Q值 C．晶体管与回路采取部分接入D．供电电源采取必要的稳压措施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15．已知某高频功率放大器工作在过压状态，欲将其调整到临界状态，可以采取的措施有（　ABC　　　　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A．减小负载电阻R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L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B．减小基极偏置电压E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b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C．减小激励信号的振幅U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b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D．增大负载电阻R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、填空题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1分、共10分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丙类功放按晶体管集电极电流脉冲形状可分为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t>欠压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临界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过压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三种工作状态，它一般工作在 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状态。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2. 振荡器的主要性能指标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频率稳定度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振幅稳定度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3. 放大器内部噪声的主要来源是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晶体管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4. 某发射机输出级在负载RL=1000Ω上的输出信号Us(t)=4(1+0.5cosΩt)COSWctV。试问Ma=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0.5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，Ucm=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4V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，输出总功率Pav=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</w:rPr>
        <w:t>0.009</w:t>
      </w:r>
      <w:r>
        <w:rPr>
          <w:rFonts w:hint="eastAsia" w:ascii="宋体" w:hAnsi="宋体" w:eastAsia="宋体" w:cs="宋体"/>
          <w:color w:val="auto"/>
          <w:sz w:val="24"/>
          <w:szCs w:val="24"/>
          <w:u w:val="single"/>
          <w:lang w:val="en-US" w:eastAsia="zh-CN"/>
        </w:rPr>
        <w:t xml:space="preserve">w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三、分析题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10分、共30分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通信系统中为什么要采用调制技术。（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 调制就是用待传输的基带信号去改变高频载波信号某一参数的过程。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采用调制技术可使低频基带信号装载到高频载波信号上，从而缩短天线尺寸，易于天线辐射，实现远距离传输；其次，采用调制可以进行频分多路通信，实现信道的复用，提高信道利用率。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. 已知非线性器件的伏安特性为i=a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u+a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，试问它能否产生调幅作用？为什么？（10分）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84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答：设输入调制信号为u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，载波信号为u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，则，所以u=u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，所以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05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i=a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)+a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)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=a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)+a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(u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+3u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+3u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可见，式中不含有u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与u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相乘项，所以该非线性器件不能产生调幅作用。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. 广播超外差收音机中频f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I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-fc = 465KH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，工作频段535-1605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，试分析下列现象属于何种干扰：（1）当调谐到929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时，可听到哨叫声；(2) 当收听频率fc = 600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电台信号时还能听到频率为1530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的电台播音；（3）当调谐到fc = 702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时，进入混频器的还有频率分别为798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和894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Z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两电台的信号，试问他们会产生干扰吗？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答：（1）由于f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=（929+465）KH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1394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，由组合频率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 fc - 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=（2*929-1394）KH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464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可见，接近于中频465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，它与有用中频信号同时进入中放，经检波而产生 1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的哨叫声，所以他为信号与本振组合产生的干扰哨声。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（2）由于fc +2 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I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=（600+2*465）KH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1530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，刚好等于外来干扰电台频率，所以为镜像干扰。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15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（3）由于两干扰台频率产生的组合频率为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05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2* 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N1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- f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N2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=（2*798-894）KH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=702 KH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Z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= fc， 刚 好等于所接受电台的频率，从而形成互调干扰。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四．计算题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（每小题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10分、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总分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30分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某谐振功率放大器，已知Vcc=24v，输出功率P0=5w，晶体管集电极电流中的直流分量Ic0=250mA，输出电压Vcm=22.5v，试求：直流电源输入功率P=，集电极效率ŋc, 谐振回路谐振电阻Rp,基波电流Ic1m。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35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解：P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=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=VCCICO=24*250*10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-3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=6W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=½VCMIC1M →IC1M=2P0/VCM=10/22.5≈0.44A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η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C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P0/ 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=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=5/6≈83.3%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Rp= VCM /IC1M=22.5/0.44=51.1Ω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05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2. 某一单一频率调幅波，载波功率为100W。试求当ma=1与ma=0.3时每一边频的功率。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05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解：∵P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上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下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= (1/4)*m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a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*Po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84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∴当ma=1时，P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上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下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(1/4)*1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*100 = 25W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05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当ma=0.3时，P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上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P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 xml:space="preserve">下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= (1/4)*0.3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*100 = 2.25W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3. 调频信号的最大频偏为75KHz,当调制信号频率分别为100Hz和15KHz时，求调频信号的m</w:t>
      </w:r>
      <w:r>
        <w:rPr>
          <w:rFonts w:hint="eastAsia" w:ascii="宋体" w:hAnsi="宋体" w:eastAsia="宋体" w:cs="宋体"/>
          <w:color w:val="auto"/>
          <w:sz w:val="24"/>
          <w:szCs w:val="24"/>
          <w:vertAlign w:val="subscript"/>
        </w:rPr>
        <w:t>f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和BW。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945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解：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ZjIzMTNlYmY1MmMyNWUzNTMyZTgyYzA3NGZkMDMifQ=="/>
  </w:docVars>
  <w:rsids>
    <w:rsidRoot w:val="7BC25584"/>
    <w:rsid w:val="343E5439"/>
    <w:rsid w:val="63FE7D7F"/>
    <w:rsid w:val="6BA95117"/>
    <w:rsid w:val="7BC25584"/>
    <w:rsid w:val="7D36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微软雅黑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1975</Words>
  <Characters>2578</Characters>
  <Lines>0</Lines>
  <Paragraphs>0</Paragraphs>
  <TotalTime>2</TotalTime>
  <ScaleCrop>false</ScaleCrop>
  <LinksUpToDate>false</LinksUpToDate>
  <CharactersWithSpaces>2797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2023-07-04T09:25:00Z</dcterms:created>
  <dc:creator>Ash Wei</dc:creator>
  <cp:lastModifiedBy>Ash Wei</cp:lastModifiedBy>
  <dcterms:modified xsi:type="dcterms:W3CDTF">2023-07-12T02:26:52Z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C0F6FFAD1F01485E9385B828F65A5555_11</vt:lpwstr>
  </property>
</Properties>
</file>