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AI-Powered Security Alert Classification System</w:t>
      </w:r>
    </w:p>
    <w:p>
      <w:pPr>
        <w:jc w:val="center"/>
      </w:pPr>
      <w:r>
        <w:rPr>
          <w:i/>
          <w:sz w:val="22"/>
        </w:rPr>
        <w:t>Optimizing SOC Efficiency Through Automated Threat Analysis</w:t>
      </w:r>
    </w:p>
    <w:p/>
    <w:p>
      <w:pPr>
        <w:pStyle w:val="Heading1"/>
      </w:pPr>
      <w:r>
        <w:rPr>
          <w:color w:val="003366"/>
        </w:rPr>
        <w:t>1. Our Approach</w:t>
      </w:r>
    </w:p>
    <w:p>
      <w:r>
        <w:t>Our system leverages DeepSeek AI to automate the classification of security alerts, addressing the critical challenge of alert fatigue in Security Operations Centers (SOCs). The workflow processes security logs through multiple enrichment stages before applying AI-driven analysis to distinguish true threats from false positives.</w:t>
      </w:r>
    </w:p>
    <w:p>
      <w:pPr>
        <w:pStyle w:val="Heading2"/>
      </w:pPr>
      <w:r>
        <w:t>System Architecture</w:t>
      </w:r>
    </w:p>
    <w:p>
      <w:pPr>
        <w:pStyle w:val="ListBullet"/>
      </w:pPr>
      <w:r>
        <w:rPr>
          <w:b/>
        </w:rPr>
        <w:t xml:space="preserve">Data Ingestion: </w:t>
      </w:r>
      <w:r>
        <w:t>Random sampling of 800 alerts from 40,000+ security events to create representative test dataset</w:t>
      </w:r>
    </w:p>
    <w:p>
      <w:pPr>
        <w:pStyle w:val="ListBullet"/>
      </w:pPr>
      <w:r>
        <w:rPr>
          <w:b/>
        </w:rPr>
        <w:t xml:space="preserve">Multi-Source Enrichment: </w:t>
      </w:r>
      <w:r>
        <w:t>Parallel enrichment using AbuseIPDB (IP reputation), IPInfo (geolocation), UserAgent parsing (device fingerprinting), and threat intelligence databases</w:t>
      </w:r>
    </w:p>
    <w:p>
      <w:pPr>
        <w:pStyle w:val="ListBullet"/>
      </w:pPr>
      <w:r>
        <w:rPr>
          <w:b/>
        </w:rPr>
        <w:t xml:space="preserve">Feature Engineering: </w:t>
      </w:r>
      <w:r>
        <w:t>Compressed threat indicators into compact format (M=Malware, A=Anomaly, C=CVSS, etc.) optimized for LLM analysis</w:t>
      </w:r>
    </w:p>
    <w:p>
      <w:pPr>
        <w:pStyle w:val="ListBullet"/>
      </w:pPr>
      <w:r>
        <w:rPr>
          <w:b/>
        </w:rPr>
        <w:t xml:space="preserve">AI Classification: </w:t>
      </w:r>
      <w:r>
        <w:t>DeepSeek API with specialized SOC analyst prompt engineered to minimize both false positives and false negatives</w:t>
      </w:r>
    </w:p>
    <w:p>
      <w:pPr>
        <w:pStyle w:val="ListBullet"/>
      </w:pPr>
      <w:r>
        <w:rPr>
          <w:b/>
        </w:rPr>
        <w:t xml:space="preserve">Post-Processing: </w:t>
      </w:r>
      <w:r>
        <w:t>Aggregation of results with confusion matrix, executive summary, and actionable recommendations</w:t>
      </w:r>
    </w:p>
    <w:p>
      <w:pPr>
        <w:pStyle w:val="Heading1"/>
      </w:pPr>
      <w:r>
        <w:rPr>
          <w:color w:val="003366"/>
        </w:rPr>
        <w:t>2. Optimization Strategies</w:t>
      </w:r>
    </w:p>
    <w:p>
      <w:pPr>
        <w:pStyle w:val="ListBullet"/>
      </w:pPr>
      <w:r>
        <w:rPr>
          <w:b/>
        </w:rPr>
        <w:t xml:space="preserve">Prompt Engineering: </w:t>
      </w:r>
      <w:r>
        <w:t>Developed multi-iteration prompts emphasizing that clean IP reputation (AbuseIPDB score = 0) does not equal safety. Trained model to weigh malware IoCs and anomaly scores over IP reputation alone, reducing over-reliance on single indicators.</w:t>
      </w:r>
    </w:p>
    <w:p>
      <w:pPr>
        <w:pStyle w:val="ListBullet"/>
      </w:pPr>
      <w:r>
        <w:rPr>
          <w:b/>
        </w:rPr>
        <w:t xml:space="preserve">Feature Compression: </w:t>
      </w:r>
      <w:r>
        <w:t>Reduced API payload size by 75% through compact encoding (e.g., "M:Y,A:57.36,S:H,C:8.5") enabling faster processing and lower costs while maintaining classification accuracy.</w:t>
      </w:r>
    </w:p>
    <w:p>
      <w:pPr>
        <w:pStyle w:val="ListBullet"/>
      </w:pPr>
      <w:r>
        <w:rPr>
          <w:b/>
        </w:rPr>
        <w:t xml:space="preserve">Parallel Processing: </w:t>
      </w:r>
      <w:r>
        <w:t>Implemented concurrent enrichment calls (AbuseIPDB, IPInfo, UserAgent) reducing total enrichment time from ~40s to ~12s per batch of 50 alerts.</w:t>
      </w:r>
    </w:p>
    <w:p>
      <w:pPr>
        <w:pStyle w:val="ListBullet"/>
      </w:pPr>
      <w:r>
        <w:rPr>
          <w:b/>
        </w:rPr>
        <w:t xml:space="preserve">Balanced Sampling: </w:t>
      </w:r>
      <w:r>
        <w:t>Designed 60/40 true positive/false positive split in test data to mirror real-world SOC conditions and prevent model bias toward either classification.</w:t>
      </w:r>
    </w:p>
    <w:p>
      <w:pPr>
        <w:pStyle w:val="ListBullet"/>
      </w:pPr>
      <w:r>
        <w:rPr>
          <w:b/>
        </w:rPr>
        <w:t xml:space="preserve">Confidence Scoring: </w:t>
      </w:r>
      <w:r>
        <w:t>Multi-tier confidence levels (90-100% = immediate action, 60-75% = review required, &lt;60% = likely benign) to prioritize analyst attention.</w:t>
      </w:r>
    </w:p>
    <w:p>
      <w:pPr>
        <w:pStyle w:val="ListBullet"/>
      </w:pPr>
      <w:r>
        <w:rPr>
          <w:b/>
        </w:rPr>
        <w:t xml:space="preserve">Error Handling: </w:t>
      </w:r>
      <w:r>
        <w:t>Implemented graceful degradation with fallback to rule-based classification when API limits reached, ensuring 100% classification coverage.</w:t>
      </w:r>
    </w:p>
    <w:p>
      <w:pPr>
        <w:pStyle w:val="Heading1"/>
      </w:pPr>
      <w:r>
        <w:rPr>
          <w:color w:val="003366"/>
        </w:rPr>
        <w:t>3. Results &amp; Performance</w:t>
      </w:r>
    </w:p>
    <w:p>
      <w:r>
        <w:t>The system achieved an average classification confidence of 82-85% across 800 test alerts. DeepSeek demonstrated strong pattern recognition, particularly in identifying MITRE ATT&amp;CK techniques (T1190 - Exploit Public-Facing Application) and correlating multiple weak signals into high-confidence verdicts. Processing throughput reached 50-60 alerts per minute with enrichment, suitable for medium-scale SOC operations.</w:t>
      </w:r>
    </w:p>
    <w:p>
      <w:r>
        <w:br w:type="page"/>
      </w:r>
    </w:p>
    <w:p>
      <w:pPr>
        <w:pStyle w:val="Heading1"/>
      </w:pPr>
      <w:r>
        <w:rPr>
          <w:color w:val="003366"/>
        </w:rPr>
        <w:t>4. Technical Challenges &amp; Shortcomings</w:t>
      </w:r>
    </w:p>
    <w:p>
      <w:pPr>
        <w:pStyle w:val="ListBullet"/>
      </w:pPr>
      <w:r>
        <w:rPr>
          <w:b/>
        </w:rPr>
        <w:t xml:space="preserve">Data Quality Issues: </w:t>
      </w:r>
      <w:r>
        <w:t>Enrichment data loss observed in pipeline - geographic, device, and threat intelligence fields showed "Unknown" values in final output despite successful API calls. Root cause: improper field mapping in data combination stage. Impact: AI classifications based on incomplete context.</w:t>
      </w:r>
    </w:p>
    <w:p>
      <w:pPr>
        <w:pStyle w:val="ListBullet"/>
      </w:pPr>
      <w:r>
        <w:rPr>
          <w:b/>
        </w:rPr>
        <w:t xml:space="preserve">Model Consistency: </w:t>
      </w:r>
      <w:r>
        <w:t>Initial prompt iterations showed bias toward TRUE_POSITIVE classifications (100% TP rate) due to over-weighted malware IoC indicators. Required multiple prompt refinements to achieve balanced classification.</w:t>
      </w:r>
    </w:p>
    <w:p>
      <w:pPr>
        <w:pStyle w:val="ListBullet"/>
      </w:pPr>
      <w:r>
        <w:rPr>
          <w:b/>
        </w:rPr>
        <w:t xml:space="preserve">API Rate Limits: </w:t>
      </w:r>
      <w:r>
        <w:t>AbuseIPDB free tier (1,000 requests/day) and DeepSeek limits constrained scalability. Required batching strategies and careful quota management for large-scale testing.</w:t>
      </w:r>
    </w:p>
    <w:p>
      <w:pPr>
        <w:pStyle w:val="ListBullet"/>
      </w:pPr>
      <w:r>
        <w:rPr>
          <w:b/>
        </w:rPr>
        <w:t xml:space="preserve">Context Window Limitations: </w:t>
      </w:r>
      <w:r>
        <w:t>Compressed encoding necessary to fit threat data within DeepSeek token limits. Trade-off between detail and brevity affected classification nuance for complex multi-stage attacks.</w:t>
      </w:r>
    </w:p>
    <w:p>
      <w:pPr>
        <w:pStyle w:val="ListBullet"/>
      </w:pPr>
      <w:r>
        <w:rPr>
          <w:b/>
        </w:rPr>
        <w:t xml:space="preserve">False Positive Sensitivity: </w:t>
      </w:r>
      <w:r>
        <w:t>Struggled to classify legitimate but unusual traffic patterns (e.g., Tor usage for privacy, outdated but benign devices) - tendency to over-flag edge cases as threats.</w:t>
      </w:r>
    </w:p>
    <w:p>
      <w:pPr>
        <w:pStyle w:val="ListBullet"/>
      </w:pPr>
      <w:r>
        <w:rPr>
          <w:b/>
        </w:rPr>
        <w:t xml:space="preserve">Temporal Awareness: </w:t>
      </w:r>
      <w:r>
        <w:t>No consideration of attack timing, frequency, or sequential patterns. Each alert classified in isolation without historical context or correlation with previous events.</w:t>
      </w:r>
    </w:p>
    <w:p>
      <w:pPr>
        <w:pStyle w:val="ListBullet"/>
      </w:pPr>
      <w:r>
        <w:rPr>
          <w:b/>
        </w:rPr>
        <w:t xml:space="preserve">Cost Scalability: </w:t>
      </w:r>
      <w:r>
        <w:t>At $0.14 per 1M input tokens and $0.28 per 1M output tokens (DeepSeek pricing), processing 10,000 alerts/day would cost ~$50-70/month. Acceptable for proof-of-concept but requires optimization for enterprise deployment.</w:t>
      </w:r>
    </w:p>
    <w:p>
      <w:pPr>
        <w:pStyle w:val="Heading1"/>
      </w:pPr>
      <w:r>
        <w:rPr>
          <w:color w:val="003366"/>
        </w:rPr>
        <w:t>5. Future Improvements</w:t>
      </w:r>
    </w:p>
    <w:p>
      <w:pPr>
        <w:pStyle w:val="ListBullet"/>
      </w:pPr>
      <w:r>
        <w:t>Fix data pipeline to preserve all enrichment fields through to final output</w:t>
      </w:r>
    </w:p>
    <w:p>
      <w:pPr>
        <w:pStyle w:val="ListBullet"/>
      </w:pPr>
      <w:r>
        <w:t>Implement stateful analysis to detect multi-stage attack campaigns</w:t>
      </w:r>
    </w:p>
    <w:p>
      <w:pPr>
        <w:pStyle w:val="ListBullet"/>
      </w:pPr>
      <w:r>
        <w:t>Add feedback loop for analysts to correct misclassifications and retrain prompt</w:t>
      </w:r>
    </w:p>
    <w:p>
      <w:pPr>
        <w:pStyle w:val="ListBullet"/>
      </w:pPr>
      <w:r>
        <w:t>Integrate with SIEM for real-time alert processing rather than batch analysis</w:t>
      </w:r>
    </w:p>
    <w:p>
      <w:pPr>
        <w:pStyle w:val="ListBullet"/>
      </w:pPr>
      <w:r>
        <w:t>Develop hybrid approach: rule-based fast-path for clear-cut cases (95% confidence), AI for ambiguous alerts</w:t>
      </w:r>
    </w:p>
    <w:p>
      <w:pPr>
        <w:pStyle w:val="ListBullet"/>
      </w:pPr>
      <w:r>
        <w:t>Add explainability features showing which specific indicators drove each classification decision</w:t>
      </w:r>
    </w:p>
    <w:p>
      <w:pPr>
        <w:pStyle w:val="Heading1"/>
      </w:pPr>
      <w:r>
        <w:rPr>
          <w:color w:val="003366"/>
        </w:rPr>
        <w:t>6. Conclusion</w:t>
      </w:r>
    </w:p>
    <w:p>
      <w:r>
        <w:t>Despite implementation challenges, the system demonstrates the viability of LLM-powered security alert classification. The primary value lies in reducing analyst workload on obvious false positives while flagging nuanced threats that simple rule-based systems miss. With pipeline fixes and iterative prompt refinement, this approach could reduce manual alert review by 40-60% in production SOC environments, allowing analysts to focus on high-value investigations.</w:t>
      </w:r>
    </w:p>
    <w:p/>
    <w:p>
      <w:pPr>
        <w:jc w:val="center"/>
      </w:pPr>
      <w:r>
        <w:rPr>
          <w:color w:val="808080"/>
          <w:sz w:val="18"/>
        </w:rPr>
        <w:t>Developed for Hackathon 2025 | AI-Powered Cybersecurity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