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9.xml" ContentType="application/vnd.openxmlformats-officedocument.wordprocessingml.head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document.xml" ContentType="application/vnd.openxmlformats-officedocument.wordprocessingml.document.main+xml"/>
  <Override PartName="/word/header7.xml" ContentType="application/vnd.openxmlformats-officedocument.wordprocessingml.head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0" w:after="0"/>
        <w:ind w:left="-1" w:right="115"/>
        <w:rPr>
          <w:sz w:val="24"/>
          <w:lang w:val="ru-RU"/>
        </w:rPr>
      </w:pPr>
      <w:bookmarkStart w:id="0" w:name="_Hlk117774364_Копия_1"/>
      <w:bookmarkEnd w:id="0"/>
      <w:r>
        <w:rPr>
          <w:sz w:val="24"/>
          <w:lang w:val="ru-RU"/>
        </w:rPr>
        <w:t>Министерство</w:t>
      </w:r>
      <w:r>
        <w:rPr>
          <w:spacing w:val="-5"/>
          <w:sz w:val="24"/>
          <w:lang w:val="ru-RU"/>
        </w:rPr>
        <w:t xml:space="preserve"> науки и высшего </w:t>
      </w:r>
      <w:r>
        <w:rPr>
          <w:sz w:val="24"/>
          <w:lang w:val="ru-RU"/>
        </w:rPr>
        <w:t>образования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Российской</w:t>
      </w:r>
      <w:r>
        <w:rPr>
          <w:spacing w:val="-2"/>
          <w:sz w:val="24"/>
          <w:lang w:val="ru-RU"/>
        </w:rPr>
        <w:t xml:space="preserve"> Федерации</w:t>
      </w:r>
    </w:p>
    <w:p>
      <w:pPr>
        <w:pStyle w:val="Normal"/>
        <w:spacing w:lineRule="exact" w:line="321" w:before="1" w:after="0"/>
        <w:ind w:left="-1" w:right="111"/>
        <w:rPr>
          <w:b/>
          <w:lang w:val="ru-RU"/>
        </w:rPr>
      </w:pPr>
      <w:r>
        <w:rPr>
          <w:b/>
          <w:lang w:val="ru-RU"/>
        </w:rPr>
        <w:t>Муромский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институт</w:t>
      </w:r>
      <w:r>
        <w:rPr>
          <w:b/>
          <w:spacing w:val="-6"/>
          <w:lang w:val="ru-RU"/>
        </w:rPr>
        <w:t xml:space="preserve"> </w:t>
      </w:r>
      <w:r>
        <w:rPr>
          <w:b/>
          <w:spacing w:val="-2"/>
          <w:lang w:val="ru-RU"/>
        </w:rPr>
        <w:t>(филиал)</w:t>
      </w:r>
    </w:p>
    <w:p>
      <w:pPr>
        <w:pStyle w:val="Normal"/>
        <w:spacing w:lineRule="exact" w:line="252"/>
        <w:ind w:right="118"/>
        <w:rPr>
          <w:lang w:val="ru-RU"/>
        </w:rPr>
      </w:pPr>
      <w:r>
        <w:rPr>
          <w:lang w:val="ru-RU"/>
        </w:rPr>
        <w:t xml:space="preserve">  </w:t>
      </w:r>
      <w:r>
        <w:rPr>
          <w:sz w:val="24"/>
          <w:szCs w:val="24"/>
          <w:lang w:val="ru-RU"/>
        </w:rPr>
        <w:t>федерального</w:t>
      </w:r>
      <w:r>
        <w:rPr>
          <w:spacing w:val="-14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государственного</w:t>
      </w:r>
      <w:r>
        <w:rPr>
          <w:spacing w:val="-10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бюджетного</w:t>
      </w:r>
      <w:r>
        <w:rPr>
          <w:spacing w:val="-9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образовательного</w:t>
      </w:r>
      <w:r>
        <w:rPr>
          <w:spacing w:val="-10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учреждения</w:t>
      </w:r>
      <w:r>
        <w:rPr>
          <w:spacing w:val="-12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высшего</w:t>
      </w:r>
      <w:r>
        <w:rPr>
          <w:spacing w:val="-9"/>
          <w:sz w:val="24"/>
          <w:szCs w:val="24"/>
          <w:lang w:val="ru-RU"/>
        </w:rPr>
        <w:t xml:space="preserve"> </w:t>
      </w:r>
      <w:r>
        <w:rPr>
          <w:spacing w:val="-2"/>
          <w:sz w:val="24"/>
          <w:szCs w:val="24"/>
          <w:lang w:val="ru-RU"/>
        </w:rPr>
        <w:t>образования</w:t>
      </w:r>
    </w:p>
    <w:p>
      <w:pPr>
        <w:pStyle w:val="Normal"/>
        <w:spacing w:lineRule="exact" w:line="322" w:before="1" w:after="0"/>
        <w:ind w:left="-1" w:right="116"/>
        <w:rPr>
          <w:b/>
          <w:lang w:val="ru-RU"/>
        </w:rPr>
      </w:pPr>
      <w:r>
        <w:rPr>
          <w:b/>
          <w:lang w:val="ru-RU"/>
        </w:rPr>
        <w:t>«Владимирский</w:t>
      </w:r>
      <w:r>
        <w:rPr>
          <w:b/>
          <w:spacing w:val="-15"/>
          <w:lang w:val="ru-RU"/>
        </w:rPr>
        <w:t xml:space="preserve"> </w:t>
      </w:r>
      <w:r>
        <w:rPr>
          <w:b/>
          <w:lang w:val="ru-RU"/>
        </w:rPr>
        <w:t>государственный</w:t>
      </w:r>
      <w:r>
        <w:rPr>
          <w:b/>
          <w:spacing w:val="-13"/>
          <w:lang w:val="ru-RU"/>
        </w:rPr>
        <w:t xml:space="preserve"> </w:t>
      </w:r>
      <w:r>
        <w:rPr>
          <w:b/>
          <w:spacing w:val="-2"/>
          <w:lang w:val="ru-RU"/>
        </w:rPr>
        <w:t>университет</w:t>
      </w:r>
    </w:p>
    <w:p>
      <w:pPr>
        <w:pStyle w:val="Normal"/>
        <w:ind w:right="112"/>
        <w:rPr>
          <w:b/>
          <w:lang w:val="ru-RU"/>
        </w:rPr>
      </w:pPr>
      <w:r>
        <w:rPr>
          <w:b/>
          <w:lang w:val="ru-RU"/>
        </w:rPr>
        <w:t>имени</w:t>
      </w:r>
      <w:r>
        <w:rPr>
          <w:b/>
          <w:spacing w:val="-10"/>
          <w:lang w:val="ru-RU"/>
        </w:rPr>
        <w:t xml:space="preserve"> </w:t>
      </w:r>
      <w:r>
        <w:rPr>
          <w:b/>
          <w:lang w:val="ru-RU"/>
        </w:rPr>
        <w:t>Александра</w:t>
      </w:r>
      <w:r>
        <w:rPr>
          <w:b/>
          <w:spacing w:val="-5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6"/>
          <w:lang w:val="ru-RU"/>
        </w:rPr>
        <w:t xml:space="preserve"> </w:t>
      </w:r>
      <w:r>
        <w:rPr>
          <w:b/>
          <w:lang w:val="ru-RU"/>
        </w:rPr>
        <w:t>и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Николая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5"/>
          <w:lang w:val="ru-RU"/>
        </w:rPr>
        <w:t xml:space="preserve"> </w:t>
      </w:r>
      <w:r>
        <w:rPr>
          <w:b/>
          <w:spacing w:val="-2"/>
          <w:lang w:val="ru-RU"/>
        </w:rPr>
        <w:t>Столетовых»</w:t>
      </w:r>
    </w:p>
    <w:p>
      <w:pPr>
        <w:pStyle w:val="Normal"/>
        <w:ind w:left="-1" w:right="116"/>
        <w:rPr>
          <w:b/>
          <w:spacing w:val="-2"/>
          <w:sz w:val="20"/>
          <w:lang w:val="ru-RU"/>
        </w:rPr>
      </w:pPr>
      <w:r>
        <w:rPr>
          <w:b/>
          <w:sz w:val="20"/>
          <w:lang w:val="ru-RU"/>
        </w:rPr>
        <w:t>(МИ</w:t>
      </w:r>
      <w:r>
        <w:rPr>
          <w:b/>
          <w:spacing w:val="-5"/>
          <w:sz w:val="20"/>
          <w:lang w:val="ru-RU"/>
        </w:rPr>
        <w:t xml:space="preserve"> </w:t>
      </w:r>
      <w:r>
        <w:rPr>
          <w:b/>
          <w:spacing w:val="-2"/>
          <w:sz w:val="20"/>
          <w:lang w:val="ru-RU"/>
        </w:rPr>
        <w:t>ВлГУ)</w:t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BodyText"/>
        <w:widowControl w:val="false"/>
        <w:tabs>
          <w:tab w:val="clear" w:pos="720"/>
          <w:tab w:val="left" w:pos="2550" w:leader="none"/>
          <w:tab w:val="left" w:pos="2834" w:leader="none"/>
          <w:tab w:val="left" w:pos="4111" w:leader="none"/>
          <w:tab w:val="left" w:pos="8789" w:leader="none"/>
        </w:tabs>
        <w:suppressAutoHyphens w:val="true"/>
        <w:bidi w:val="0"/>
        <w:spacing w:before="0" w:after="0"/>
        <w:ind w:hanging="0" w:left="850" w:right="1304"/>
        <w:jc w:val="center"/>
        <w:rPr/>
      </w:pPr>
      <w:r>
        <w:rPr/>
        <w:t>Факультет</w:t>
      </w:r>
      <w:r>
        <w:rPr>
          <w:spacing w:val="85"/>
        </w:rPr>
        <w:t xml:space="preserve"> </w:t>
      </w:r>
      <w:r>
        <w:rPr>
          <w:u w:val="single"/>
        </w:rPr>
        <w:tab/>
        <w:tab/>
        <w:t>информационных технологий радиоэлектроники </w:t>
      </w:r>
    </w:p>
    <w:p>
      <w:pPr>
        <w:pStyle w:val="BodyText"/>
        <w:widowControl w:val="false"/>
        <w:tabs>
          <w:tab w:val="clear" w:pos="720"/>
          <w:tab w:val="left" w:pos="2267" w:leader="none"/>
          <w:tab w:val="left" w:pos="2834" w:leader="none"/>
          <w:tab w:val="left" w:pos="4111" w:leader="none"/>
          <w:tab w:val="left" w:pos="8789" w:leader="none"/>
        </w:tabs>
        <w:suppressAutoHyphens w:val="true"/>
        <w:bidi w:val="0"/>
        <w:spacing w:before="0" w:after="0"/>
        <w:ind w:hanging="0" w:left="850" w:right="1304"/>
        <w:jc w:val="center"/>
        <w:rPr/>
      </w:pPr>
      <w:r>
        <w:rPr>
          <w:spacing w:val="-2"/>
        </w:rPr>
        <w:t>Кафедра</w:t>
      </w:r>
      <w:r>
        <w:rPr/>
        <w:tab/>
      </w:r>
      <w:r>
        <w:rPr>
          <w:u w:val="single"/>
        </w:rPr>
        <w:tab/>
        <w:tab/>
        <w:t>информационных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систем</w:t>
      </w:r>
      <w:r>
        <w:rPr>
          <w:u w:val="single"/>
        </w:rPr>
        <w:tab/>
      </w:r>
    </w:p>
    <w:p>
      <w:pPr>
        <w:pStyle w:val="BodyText"/>
        <w:tabs>
          <w:tab w:val="clear" w:pos="720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>
          <w:u w:val="single"/>
        </w:rPr>
      </w:pPr>
      <w:r>
        <w:rPr>
          <w:u w:val="single"/>
        </w:rPr>
      </w:r>
    </w:p>
    <w:p>
      <w:pPr>
        <w:pStyle w:val="Title"/>
        <w:widowControl w:val="false"/>
        <w:suppressAutoHyphens w:val="true"/>
        <w:overflowPunct w:val="true"/>
        <w:bidi w:val="0"/>
        <w:spacing w:lineRule="auto" w:line="240" w:before="828" w:after="0"/>
        <w:ind w:hanging="0" w:left="1871" w:right="2438"/>
        <w:jc w:val="center"/>
        <w:rPr/>
      </w:pPr>
      <w:r>
        <w:rPr>
          <w:b w:val="false"/>
          <w:i/>
          <w:sz w:val="72"/>
        </w:rPr>
        <w:t>КУРСОВАЯ РАБОТА</w:t>
      </w:r>
    </w:p>
    <w:p>
      <w:pPr>
        <w:pStyle w:val="BodyText"/>
        <w:tabs>
          <w:tab w:val="clear" w:pos="720"/>
          <w:tab w:val="left" w:pos="9497" w:leader="none"/>
          <w:tab w:val="left" w:pos="9639" w:leader="none"/>
        </w:tabs>
        <w:spacing w:lineRule="auto" w:line="324" w:before="720" w:after="0"/>
        <w:ind w:left="567" w:right="567"/>
        <w:rPr/>
      </w:pPr>
      <w:r>
        <w:rPr/>
        <w:t xml:space="preserve">по курсу </w:t>
      </w:r>
      <w:r>
        <w:rPr>
          <w:u w:val="single"/>
        </w:rPr>
        <w:t>Прикладная разработка на Java</w:t>
        <w:tab/>
      </w:r>
    </w:p>
    <w:p>
      <w:pPr>
        <w:pStyle w:val="BodyText"/>
        <w:tabs>
          <w:tab w:val="clear" w:pos="720"/>
          <w:tab w:val="left" w:pos="9497" w:leader="none"/>
          <w:tab w:val="left" w:pos="9639" w:leader="none"/>
        </w:tabs>
        <w:spacing w:lineRule="auto" w:line="324"/>
        <w:ind w:left="567" w:right="567"/>
        <w:rPr/>
      </w:pPr>
      <w:r>
        <w:rPr>
          <w:u w:val="single"/>
        </w:rPr>
        <w:t>на тему: Создание адаптивной платформы локального медиаконтента с</w:t>
        <w:tab/>
      </w:r>
    </w:p>
    <w:p>
      <w:pPr>
        <w:pStyle w:val="BodyText"/>
        <w:tabs>
          <w:tab w:val="clear" w:pos="720"/>
          <w:tab w:val="left" w:pos="9497" w:leader="none"/>
          <w:tab w:val="left" w:pos="9639" w:leader="none"/>
        </w:tabs>
        <w:spacing w:lineRule="auto" w:line="324"/>
        <w:ind w:left="567" w:right="567"/>
        <w:rPr/>
      </w:pPr>
      <w:r>
        <w:rPr>
          <w:u w:val="single"/>
        </w:rPr>
        <w:t>динамической сменой хранилища</w:t>
        <w:tab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  <w:t xml:space="preserve">Руководитель </w:t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</w:r>
    </w:p>
    <w:p>
      <w:pPr>
        <w:pStyle w:val="BodyText"/>
        <w:tabs>
          <w:tab w:val="clear" w:pos="720"/>
          <w:tab w:val="left" w:pos="733" w:leader="none"/>
          <w:tab w:val="left" w:pos="1083" w:leader="none"/>
          <w:tab w:val="left" w:pos="1417" w:leader="none"/>
          <w:tab w:val="left" w:pos="1467" w:leader="none"/>
        </w:tabs>
        <w:spacing w:before="121" w:after="0"/>
        <w:rPr>
          <w:u w:val="single"/>
        </w:rPr>
      </w:pPr>
      <w:r>
        <w:rPr>
          <w:u w:val="single"/>
        </w:rPr>
        <w:tab/>
        <w:tab/>
        <w:tab/>
        <w:tab/>
        <w:tab/>
        <w:tab/>
        <w:t xml:space="preserve">   </w:t>
      </w:r>
      <w:r>
        <w:rPr/>
        <w:tab/>
        <w:t xml:space="preserve">            </w:t>
      </w:r>
      <w:r>
        <w:rPr>
          <w:u w:val="single"/>
        </w:rPr>
        <w:t xml:space="preserve">   Метелкин</w:t>
      </w:r>
      <w:r>
        <w:rPr>
          <w:spacing w:val="-7"/>
          <w:u w:val="single"/>
        </w:rPr>
        <w:t xml:space="preserve"> А</w:t>
      </w:r>
      <w:r>
        <w:rPr>
          <w:spacing w:val="-4"/>
          <w:u w:val="single"/>
        </w:rPr>
        <w:t xml:space="preserve">. С. </w:t>
        <w:tab/>
        <w:tab/>
        <w:tab/>
      </w:r>
    </w:p>
    <w:p>
      <w:pPr>
        <w:pStyle w:val="Normal"/>
        <w:widowControl/>
        <w:tabs>
          <w:tab w:val="clear" w:pos="720"/>
          <w:tab w:val="left" w:pos="1367" w:leader="none"/>
          <w:tab w:val="left" w:pos="6012" w:leader="none"/>
        </w:tabs>
        <w:suppressAutoHyphens w:val="true"/>
        <w:overflowPunct w:val="true"/>
        <w:bidi w:val="0"/>
        <w:spacing w:before="0" w:after="0"/>
        <w:ind w:hanging="0" w:left="0" w:right="1757"/>
        <w:jc w:val="right"/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</w:t>
      </w:r>
      <w:r>
        <w:rPr>
          <w:spacing w:val="-2"/>
          <w:sz w:val="20"/>
          <w:lang w:val="ru-RU"/>
        </w:rPr>
        <w:t>(оценка)</w:t>
      </w:r>
      <w:r>
        <w:rPr>
          <w:sz w:val="20"/>
          <w:lang w:val="ru-RU"/>
        </w:rPr>
        <w:tab/>
        <w:t xml:space="preserve"> (фамилия,</w:t>
      </w:r>
      <w:r>
        <w:rPr>
          <w:spacing w:val="-10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 xml:space="preserve">инициалы)         </w:t>
      </w:r>
    </w:p>
    <w:p>
      <w:pPr>
        <w:pStyle w:val="BodyText"/>
        <w:spacing w:before="212" w:after="0"/>
        <w:rPr>
          <w:sz w:val="20"/>
          <w:u w:val="single"/>
        </w:rPr>
      </w:pPr>
      <w:r>
        <w:rPr>
          <w:sz w:val="20"/>
        </w:rPr>
        <w:tab/>
        <w:tab/>
        <w:tab/>
        <w:tab/>
        <w:tab/>
        <w:tab/>
        <w:t xml:space="preserve"> </w:t>
      </w:r>
      <w:r>
        <w:rPr>
          <w:sz w:val="20"/>
          <w:u w:val="single"/>
        </w:rPr>
        <w:tab/>
        <w:tab/>
        <w:tab/>
        <w:tab/>
        <w:tab/>
        <w:t xml:space="preserve">           </w:t>
        <w:tab/>
      </w:r>
    </w:p>
    <w:p>
      <w:pPr>
        <w:pStyle w:val="Normal"/>
        <w:tabs>
          <w:tab w:val="clear" w:pos="720"/>
          <w:tab w:val="left" w:pos="8079" w:leader="none"/>
        </w:tabs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>
        <w:rPr>
          <w:spacing w:val="-2"/>
          <w:sz w:val="20"/>
          <w:lang w:val="ru-RU"/>
        </w:rPr>
        <w:t>(подпись)</w:t>
      </w:r>
      <w:r>
        <w:rPr>
          <w:sz w:val="20"/>
          <w:lang w:val="ru-RU"/>
        </w:rPr>
        <w:tab/>
      </w:r>
      <w:r>
        <w:rPr>
          <w:spacing w:val="-2"/>
          <w:sz w:val="20"/>
          <w:lang w:val="ru-RU"/>
        </w:rPr>
        <w:t>(дата)</w:t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576" w:leader="none"/>
        </w:tabs>
        <w:spacing w:before="120" w:after="0"/>
        <w:ind w:right="138"/>
        <w:rPr>
          <w:spacing w:val="-2"/>
          <w:sz w:val="20"/>
        </w:rPr>
      </w:pPr>
      <w:r>
        <w:rPr/>
        <w:t xml:space="preserve"> </w:t>
      </w:r>
      <w:r>
        <w:rPr/>
        <w:t>Члены</w:t>
      </w:r>
      <w:r>
        <w:rPr>
          <w:spacing w:val="-3"/>
        </w:rPr>
        <w:t xml:space="preserve"> </w:t>
      </w:r>
      <w:r>
        <w:rPr>
          <w:spacing w:val="-2"/>
        </w:rPr>
        <w:t>комиссии</w:t>
        <w:tab/>
        <w:t xml:space="preserve"> </w:t>
      </w:r>
      <w:r>
        <w:rPr/>
        <w:t xml:space="preserve">Студент </w:t>
      </w:r>
      <w:r>
        <w:rPr>
          <w:u w:val="single"/>
        </w:rPr>
        <w:t xml:space="preserve">                 </w:t>
      </w:r>
      <w:r>
        <w:rPr>
          <w:spacing w:val="-2"/>
          <w:u w:val="single"/>
        </w:rPr>
        <w:t>ИС-</w:t>
      </w:r>
      <w:r>
        <w:rPr>
          <w:spacing w:val="-5"/>
          <w:u w:val="single"/>
        </w:rPr>
        <w:t>123</w:t>
      </w:r>
      <w:r>
        <w:rPr>
          <w:u w:val="single"/>
        </w:rPr>
        <w:tab/>
        <w:t xml:space="preserve">            </w:t>
      </w:r>
      <w:r>
        <w:rPr>
          <w:spacing w:val="-2"/>
          <w:sz w:val="20"/>
        </w:rPr>
        <w:t xml:space="preserve">   </w:t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pacing w:val="-2"/>
          <w:sz w:val="20"/>
        </w:rPr>
        <w:tab/>
        <w:t xml:space="preserve">                        (группа)</w:t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z w:val="20"/>
        </w:rPr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z w:val="20"/>
        </w:rPr>
      </w:r>
    </w:p>
    <w:p>
      <w:pPr>
        <w:pStyle w:val="BodyText"/>
        <w:spacing w:before="115" w:after="0"/>
        <w:ind w:left="6096"/>
        <w:jc w:val="both"/>
        <w:rPr/>
      </w:pPr>
      <w:r>
        <w:rPr/>
        <w:t xml:space="preserve">       </w:t>
      </w:r>
      <w:r>
        <w:rPr/>
        <w:t>Медведев С. В.</w:t>
      </w:r>
    </w:p>
    <w:tbl>
      <w:tblPr>
        <w:tblW w:w="8783" w:type="dxa"/>
        <w:jc w:val="left"/>
        <w:tblInd w:w="71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1533"/>
        <w:gridCol w:w="1407"/>
        <w:gridCol w:w="2042"/>
        <w:gridCol w:w="2101"/>
      </w:tblGrid>
      <w:tr>
        <w:trPr>
          <w:trHeight w:val="657" w:hRule="atLeast"/>
        </w:trPr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153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1407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 xml:space="preserve">         </w:t>
            </w: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>(фамилия,</w:t>
            </w:r>
          </w:p>
        </w:tc>
        <w:tc>
          <w:tcPr>
            <w:tcW w:w="2101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инициалы)</w:t>
            </w:r>
          </w:p>
        </w:tc>
      </w:tr>
      <w:tr>
        <w:trPr>
          <w:trHeight w:val="244" w:hRule="atLeast"/>
        </w:trPr>
        <w:tc>
          <w:tcPr>
            <w:tcW w:w="1700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1533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1407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102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01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(дата)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ind w:left="-1" w:right="112"/>
        <w:rPr/>
      </w:pPr>
      <w:r>
        <w:rPr/>
        <w:t>Муром</w:t>
      </w:r>
      <w:r>
        <w:rPr>
          <w:spacing w:val="-7"/>
        </w:rPr>
        <w:t xml:space="preserve"> </w:t>
      </w:r>
      <w:r>
        <w:rPr>
          <w:spacing w:val="-4"/>
        </w:rPr>
        <w:t>2026</w:t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  <w:bookmarkStart w:id="1" w:name="_Hlk117774364"/>
      <w:bookmarkStart w:id="2" w:name="_Hlk117774364"/>
      <w:bookmarkEnd w:id="2"/>
    </w:p>
    <w:p>
      <w:pPr>
        <w:pStyle w:val="Title"/>
        <w:rPr/>
      </w:pPr>
      <w:r>
        <w:rPr/>
      </w:r>
    </w:p>
    <w:p>
      <w:pPr>
        <w:pStyle w:val="BodyText"/>
        <w:tabs>
          <w:tab w:val="clear" w:pos="720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left="-7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188"/>
        <w:ind w:left="-7"/>
        <w:rPr>
          <w:lang w:val="ru-RU"/>
        </w:rPr>
      </w:pPr>
      <w:r>
        <w:rPr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jc w:val="left"/>
        <w:rPr>
          <w:sz w:val="36"/>
          <w:lang w:val="ru-RU"/>
        </w:rPr>
      </w:pPr>
      <w:r>
        <w:rPr>
          <w:sz w:val="36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BodyText"/>
        <w:spacing w:lineRule="auto" w:line="360"/>
        <w:ind w:firstLine="709" w:left="281" w:right="281"/>
        <w:jc w:val="both"/>
        <w:rPr/>
      </w:pPr>
      <w:r>
        <w:rPr/>
        <w:t>В курсовом проекте отражена разработка веб-приложения — домашней платформы для каталогизации и воспроизведения локального медиаконтента (фильмов и сериалов) на языке Java 21 с использованием фреймворка Spring Boot 3.4. Ключевой особенностью проекта является динамическая смена хранилища в рамках пользовательской сессии: система поддерживает два режима работы — реляционная СУБД Firebird (через Spring Data JPA / Hibernate) и файловое хранилище в формате JSON (через Jackson Databind). Переключение между источниками данных реализовано без перезапуска приложения и без изменения бизнес-логики.</w:t>
      </w:r>
    </w:p>
    <w:p>
      <w:pPr>
        <w:pStyle w:val="BodyText"/>
        <w:spacing w:lineRule="auto" w:line="360"/>
        <w:ind w:firstLine="709" w:left="281" w:right="281"/>
        <w:jc w:val="both"/>
        <w:rPr/>
      </w:pPr>
      <w:r>
        <w:rPr/>
        <w:t>В ходе работы спроектирована гексагональная (Port–Adapter) архитектура с разделением на слои Controller / Service / Port / Adapter / Repository, что обеспечивает слабую связанность модулей и лёгкую расширяемость. Реализована многоуровневая система безопасности с ролевой моделью (ADMIN, moderator, user) на базе Spring Security и алгоритма хеширования паролей BCrypt. Пользовательский интерфейс построен на серверном шаблонизаторе Thymeleaf с использованием встроенного HTML5-плеера для воспроизведения видеофайлов. Дополнительно реализован механизм рекомендаций на основе паттерна Observer (уведомления о релизах) и генератора настроения MoodAnalyzer.</w:t>
      </w:r>
    </w:p>
    <w:p>
      <w:pPr>
        <w:pStyle w:val="BodyText"/>
        <w:spacing w:lineRule="auto" w:line="360"/>
        <w:ind w:firstLine="709" w:left="281" w:right="281"/>
        <w:jc w:val="both"/>
        <w:rPr/>
      </w:pPr>
      <w:r>
        <w:rPr/>
        <w:t>Корректность работы ключевых модулей подтверждена модульными тестами (JUnit 5 + Mockito + AssertJ). Разработанный сервис представляет собой готовый инструмент для организации локального медиа-каталога и может быть использован в образовательных и домашних сценариях.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</w:r>
    </w:p>
    <w:p>
      <w:pPr>
        <w:pStyle w:val="BodyText"/>
        <w:spacing w:lineRule="auto" w:line="360"/>
        <w:ind w:firstLine="709" w:left="284" w:right="227"/>
        <w:jc w:val="left"/>
        <w:rPr/>
      </w:pPr>
      <w:r>
        <w:rPr/>
        <w:t>Табл. 3. Ил. 15. Библ. 5.</w:t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276" w:right="284" w:gutter="0" w:header="720" w:top="777" w:footer="0" w:bottom="426"/>
          <w:pgNumType w:start="0"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360" w:before="0" w:after="907"/>
        <w:ind w:right="170"/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</w:p>
    <w:p>
      <w:pPr>
        <w:pStyle w:val="Normal"/>
        <w:spacing w:lineRule="auto" w:line="36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СОДЕРЖАНИЕ</w:t>
      </w:r>
    </w:p>
    <w:p>
      <w:pPr>
        <w:pStyle w:val="Normal"/>
        <w:spacing w:lineRule="auto" w:line="360"/>
        <w:ind w:right="170"/>
        <w:rPr>
          <w:bCs/>
          <w:szCs w:val="28"/>
          <w:lang w:val="ru-RU"/>
        </w:rPr>
      </w:pPr>
      <w:r>
        <w:rPr>
          <w:bCs/>
          <w:szCs w:val="28"/>
          <w:lang w:val="ru-RU"/>
        </w:rPr>
      </w:r>
    </w:p>
    <w:p>
      <w:pPr>
        <w:pStyle w:val="ListParagraph"/>
        <w:tabs>
          <w:tab w:val="clear" w:pos="720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ведать">
        <w:r>
          <w:rPr>
            <w:rStyle w:val="Hyperlink"/>
            <w:caps/>
            <w:color w:val="auto"/>
            <w:szCs w:val="28"/>
            <w:u w:val="none"/>
            <w:lang w:val="ru-RU"/>
          </w:rPr>
          <w:t>Введение</w:t>
        </w:r>
      </w:hyperlink>
      <w:r>
        <w:rPr>
          <w:szCs w:val="28"/>
          <w:lang w:val="ru-RU"/>
        </w:rPr>
        <w:tab/>
        <w:t>5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Анализ_технического_задания">
        <w:r>
          <w:rPr>
            <w:rStyle w:val="Hyperlink"/>
            <w:color w:val="auto"/>
            <w:szCs w:val="28"/>
            <w:u w:val="none"/>
            <w:lang w:val="ru-RU"/>
          </w:rPr>
          <w:t>Анализ технического задания</w:t>
        </w:r>
      </w:hyperlink>
      <w:r>
        <w:rPr>
          <w:szCs w:val="28"/>
          <w:lang w:val="ru-RU"/>
        </w:rPr>
        <w:tab/>
        <w:t>6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8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1">
        <w:r>
          <w:rPr>
            <w:rStyle w:val="Hyperlink"/>
            <w:color w:val="auto"/>
            <w:szCs w:val="28"/>
            <w:u w:val="none"/>
            <w:lang w:val="ru-RU"/>
          </w:rPr>
          <w:t>Цель и задачи разработки</w:t>
        </w:r>
      </w:hyperlink>
      <w:r>
        <w:rPr>
          <w:szCs w:val="28"/>
          <w:lang w:val="ru-RU"/>
        </w:rPr>
        <w:tab/>
        <w:t>6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339">
        <w:r>
          <w:rPr>
            <w:rStyle w:val="Hyperlink"/>
            <w:color w:val="auto"/>
            <w:szCs w:val="28"/>
            <w:u w:val="none"/>
            <w:lang w:val="ru-RU"/>
          </w:rPr>
          <w:t>Сравнительный анализ существующих решений</w:t>
        </w:r>
      </w:hyperlink>
      <w:r>
        <w:rPr>
          <w:szCs w:val="28"/>
          <w:lang w:val="ru-RU"/>
        </w:rPr>
        <w:tab/>
        <w:t>6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32">
        <w:r>
          <w:rPr>
            <w:rStyle w:val="Hyperlink"/>
            <w:color w:val="auto"/>
            <w:u w:val="none"/>
            <w:lang w:val="ru-RU"/>
          </w:rPr>
          <w:t>Выбор и обоснование технологического стека</w:t>
        </w:r>
      </w:hyperlink>
      <w:r>
        <w:rPr>
          <w:lang w:val="ru-RU"/>
        </w:rPr>
        <w:tab/>
        <w:t>8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13">
        <w:r>
          <w:rPr>
            <w:rStyle w:val="Hyperlink"/>
            <w:color w:val="auto"/>
            <w:szCs w:val="28"/>
            <w:u w:val="none"/>
            <w:lang w:val="ru-RU"/>
          </w:rPr>
          <w:t>Архитектура системы</w:t>
        </w:r>
      </w:hyperlink>
      <w:r>
        <w:rPr>
          <w:szCs w:val="28"/>
          <w:lang w:val="ru-RU"/>
        </w:rPr>
        <w:tab/>
        <w:t>9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560">
        <w:r>
          <w:rPr>
            <w:rStyle w:val="Hyperlink"/>
            <w:color w:val="auto"/>
            <w:szCs w:val="28"/>
            <w:u w:val="none"/>
            <w:lang w:val="ru-RU"/>
          </w:rPr>
          <w:t>Управление медиаконтентом</w:t>
        </w:r>
      </w:hyperlink>
      <w:r>
        <w:rPr>
          <w:szCs w:val="28"/>
          <w:lang w:val="ru-RU"/>
        </w:rPr>
        <w:tab/>
        <w:t>11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Проектирование_программы">
        <w:bookmarkStart w:id="3" w:name="_Ref119267208"/>
        <w:r>
          <w:rPr>
            <w:rStyle w:val="Hyperlink"/>
            <w:color w:val="auto"/>
            <w:u w:val="none"/>
            <w:lang w:val="ru-RU"/>
          </w:rPr>
          <w:t>Проектирование программы</w:t>
        </w:r>
      </w:hyperlink>
      <w:r>
        <w:rPr>
          <w:szCs w:val="28"/>
          <w:lang w:val="ru-RU"/>
        </w:rPr>
        <w:tab/>
      </w:r>
      <w:bookmarkEnd w:id="3"/>
      <w:r>
        <w:rPr>
          <w:szCs w:val="28"/>
          <w:lang w:val="ru-RU"/>
        </w:rPr>
        <w:t>12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21">
        <w:r>
          <w:rPr>
            <w:rStyle w:val="Hyperlink"/>
            <w:color w:val="auto"/>
            <w:u w:val="none"/>
            <w:lang w:val="ru-RU"/>
          </w:rPr>
          <w:t>Проектирование архитектуры и структуры данных системы</w:t>
        </w:r>
      </w:hyperlink>
      <w:r>
        <w:rPr>
          <w:lang w:val="ru-RU"/>
        </w:rPr>
        <w:tab/>
        <w:t>12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22">
        <w:r>
          <w:rPr>
            <w:rStyle w:val="Hyperlink"/>
            <w:color w:val="auto"/>
            <w:u w:val="none"/>
            <w:lang w:val="ru-RU"/>
          </w:rPr>
          <w:t>Проектирование информационной модели и базы данных</w:t>
        </w:r>
      </w:hyperlink>
      <w:r>
        <w:rPr>
          <w:lang w:val="ru-RU"/>
        </w:rPr>
        <w:tab/>
        <w:t>13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Разработка_приложения">
        <w:r>
          <w:rPr>
            <w:rStyle w:val="Hyperlink"/>
            <w:color w:val="auto"/>
            <w:szCs w:val="28"/>
            <w:u w:val="none"/>
            <w:lang w:val="ru-RU"/>
          </w:rPr>
          <w:t>Разработка приложения</w:t>
        </w:r>
      </w:hyperlink>
      <w:r>
        <w:rPr>
          <w:szCs w:val="28"/>
          <w:lang w:val="ru-RU"/>
        </w:rPr>
        <w:tab/>
        <w:t>15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31">
        <w:r>
          <w:rPr>
            <w:rStyle w:val="Hyperlink"/>
            <w:color w:val="auto"/>
            <w:u w:val="none"/>
            <w:lang w:val="ru-RU"/>
          </w:rPr>
          <w:t>Архитектурные особенности реализации</w:t>
        </w:r>
      </w:hyperlink>
      <w:r>
        <w:rPr>
          <w:lang w:val="ru-RU"/>
        </w:rPr>
        <w:tab/>
        <w:t>15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33">
        <w:r>
          <w:rPr>
            <w:rStyle w:val="Hyperlink"/>
            <w:color w:val="auto"/>
            <w:u w:val="none"/>
            <w:lang w:val="ru-RU"/>
          </w:rPr>
          <w:t>Реализация информационной модели и базы данных</w:t>
        </w:r>
      </w:hyperlink>
      <w:r>
        <w:rPr>
          <w:lang w:val="ru-RU"/>
        </w:rPr>
        <w:tab/>
        <w:t>15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12">
        <w:r>
          <w:rPr>
            <w:rStyle w:val="Hyperlink"/>
            <w:color w:val="auto"/>
            <w:u w:val="none"/>
            <w:lang w:val="ru-RU"/>
          </w:rPr>
          <w:t>Реализация системы адаптеров хранилища (Port–Adapter)</w:t>
        </w:r>
      </w:hyperlink>
      <w:r>
        <w:rPr>
          <w:lang w:val="ru-RU"/>
        </w:rPr>
        <w:tab/>
        <w:t>16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24">
        <w:r>
          <w:rPr>
            <w:rStyle w:val="Hyperlink"/>
            <w:color w:val="auto"/>
            <w:u w:val="none"/>
            <w:lang w:val="ru-RU"/>
          </w:rPr>
          <w:t>Реализация управления жизненным циклом медиаконтента</w:t>
        </w:r>
      </w:hyperlink>
      <w:r>
        <w:rPr>
          <w:lang w:val="ru-RU"/>
        </w:rPr>
        <w:tab/>
        <w:t>17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30">
        <w:r>
          <w:rPr>
            <w:rStyle w:val="Hyperlink"/>
            <w:color w:val="auto"/>
            <w:u w:val="none"/>
            <w:lang w:val="ru-RU"/>
          </w:rPr>
          <w:t>Реализация интерфейса просмотра и воспроизведения</w:t>
        </w:r>
      </w:hyperlink>
      <w:r>
        <w:rPr>
          <w:lang w:val="ru-RU"/>
        </w:rPr>
        <w:tab/>
        <w:t>18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36">
        <w:r>
          <w:rPr>
            <w:rStyle w:val="Hyperlink"/>
            <w:color w:val="auto"/>
            <w:u w:val="none"/>
            <w:lang w:val="ru-RU"/>
          </w:rPr>
          <w:t>Реализация модуля рекомендаций и уведомлений</w:t>
        </w:r>
      </w:hyperlink>
      <w:r>
        <w:rPr>
          <w:lang w:val="ru-RU"/>
        </w:rPr>
        <w:tab/>
        <w:t>19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Тестирование">
        <w:r>
          <w:rPr>
            <w:rStyle w:val="Hyperlink"/>
            <w:color w:val="auto"/>
            <w:szCs w:val="28"/>
            <w:u w:val="none"/>
            <w:lang w:val="ru-RU"/>
          </w:rPr>
          <w:t>Тестирование</w:t>
        </w:r>
      </w:hyperlink>
      <w:r>
        <w:rPr>
          <w:szCs w:val="28"/>
          <w:lang w:val="ru-RU"/>
        </w:rPr>
        <w:tab/>
        <w:t>20</w:t>
      </w:r>
    </w:p>
    <w:p>
      <w:pPr>
        <w:pStyle w:val="ListParagraph"/>
        <w:tabs>
          <w:tab w:val="clear" w:pos="720"/>
          <w:tab w:val="left" w:pos="567" w:leader="none"/>
          <w:tab w:val="right" w:pos="10063" w:leader="dot"/>
        </w:tabs>
        <w:spacing w:lineRule="auto" w:line="360"/>
        <w:ind w:left="284" w:right="170"/>
        <w:rPr>
          <w:caps/>
          <w:szCs w:val="28"/>
          <w:lang w:val="ru-RU"/>
        </w:rPr>
      </w:pPr>
      <w:hyperlink w:anchor="Заключение">
        <w:r>
          <w:rPr>
            <w:rStyle w:val="Hyperlink"/>
            <w:caps/>
            <w:color w:val="auto"/>
            <w:szCs w:val="28"/>
            <w:u w:val="none"/>
            <w:lang w:val="ru-RU"/>
          </w:rPr>
          <w:t>Заключение</w:t>
        </w:r>
      </w:hyperlink>
      <w:r>
        <w:rPr>
          <w:caps/>
          <w:szCs w:val="28"/>
          <w:lang w:val="ru-RU"/>
        </w:rPr>
        <w:tab/>
        <w:t>35</w:t>
      </w:r>
    </w:p>
    <w:p>
      <w:pPr>
        <w:pStyle w:val="ListParagraph"/>
        <w:tabs>
          <w:tab w:val="clear" w:pos="720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библиок">
        <w:r>
          <w:rPr>
            <w:rStyle w:val="Hyperlink"/>
            <w:caps/>
            <w:color w:val="auto"/>
            <w:szCs w:val="28"/>
            <w:u w:val="none"/>
            <w:lang w:val="ru-RU"/>
          </w:rPr>
          <w:t>Список использованных источников</w:t>
        </w:r>
      </w:hyperlink>
      <w:r>
        <w:rPr>
          <w:szCs w:val="28"/>
          <w:lang w:val="ru-RU"/>
        </w:rPr>
        <w:tab/>
        <w:t>37</w:t>
      </w:r>
    </w:p>
    <w:p>
      <w:pPr>
        <w:pStyle w:val="Normal"/>
        <w:tabs>
          <w:tab w:val="clear" w:pos="720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720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  <mc:AlternateContent>
          <mc:Choice Requires="wps">
            <w:drawing>
              <wp:anchor behindDoc="0" distT="0" distB="0" distL="0" distR="0" simplePos="0" locked="0" layoutInCell="1" allowOverlap="1" relativeHeight="375">
                <wp:simplePos x="0" y="0"/>
                <wp:positionH relativeFrom="column">
                  <wp:posOffset>4688840</wp:posOffset>
                </wp:positionH>
                <wp:positionV relativeFrom="paragraph">
                  <wp:posOffset>386080</wp:posOffset>
                </wp:positionV>
                <wp:extent cx="502285" cy="487045"/>
                <wp:effectExtent l="0" t="0" r="0" b="0"/>
                <wp:wrapNone/>
                <wp:docPr id="3" name="Врезка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200" cy="48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7"/>
                              <w:overflowPunct w:val="true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 1" path="m0,0l-2147483645,0l-2147483645,-2147483646l0,-2147483646xe" stroked="f" o:allowincell="f" style="position:absolute;margin-left:369.2pt;margin-top:30.4pt;width:39.5pt;height:38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7"/>
                        <w:overflowPunct w:val="true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20"/>
                          <w:lang w:val="ru-RU"/>
                        </w:rPr>
                        <w:t>У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p>
      <w:pPr>
        <w:pStyle w:val="Normal"/>
        <w:tabs>
          <w:tab w:val="clear" w:pos="720"/>
          <w:tab w:val="left" w:pos="1866" w:leader="none"/>
        </w:tabs>
        <w:rPr>
          <w:sz w:val="100"/>
          <w:szCs w:val="100"/>
          <w:lang w:val="ru-RU"/>
        </w:rPr>
      </w:pPr>
      <w:r>
        <w:rPr>
          <w:sz w:val="100"/>
          <w:szCs w:val="100"/>
          <w:lang w:val="ru-RU"/>
        </w:rPr>
        <w:t>функциональная страница</w:t>
        <w:tab/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276" w:right="284" w:gutter="0" w:header="720" w:top="851" w:footer="0" w:bottom="1701"/>
          <w:pgNumType w:fmt="decimal"/>
          <w:formProt w:val="false"/>
          <w:textDirection w:val="lrTb"/>
          <w:docGrid w:type="default" w:linePitch="381" w:charSpace="0"/>
        </w:sectPr>
        <w:pStyle w:val="Normal"/>
        <w:tabs>
          <w:tab w:val="clear" w:pos="720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ab/>
      </w:r>
    </w:p>
    <w:p>
      <w:pPr>
        <w:pStyle w:val="Subtitle"/>
        <w:rPr/>
      </w:pPr>
      <w:bookmarkStart w:id="4" w:name="_Введение"/>
      <w:bookmarkEnd w:id="4"/>
      <w:r>
        <w:rPr/>
        <w:t>функциональная страница</w:t>
      </w:r>
      <w:r>
        <w:br w:type="page"/>
      </w:r>
    </w:p>
    <w:p>
      <w:pPr>
        <w:pStyle w:val="Subtitle"/>
        <w:spacing w:before="0" w:after="312"/>
        <w:ind w:hanging="0" w:left="0" w:right="0"/>
        <w:rPr/>
      </w:pPr>
      <w:bookmarkStart w:id="5" w:name="ВВЕДЕНИЕ"/>
      <w:bookmarkStart w:id="6" w:name="ведать"/>
      <w:r>
        <w:rPr>
          <w:b w:val="false"/>
        </w:rPr>
        <w:t>ВВЕДЕНИЕ</w:t>
      </w:r>
      <w:bookmarkEnd w:id="5"/>
      <w:bookmarkEnd w:id="6"/>
    </w:p>
    <w:p>
      <w:pPr>
        <w:pStyle w:val="12341"/>
        <w:ind w:firstLine="708" w:left="281" w:right="281"/>
        <w:rPr/>
      </w:pPr>
      <w:r>
        <w:rPr/>
        <w:t xml:space="preserve">С развитием цифровых технологий и повсеместным распространением локальных медиатек всё более востребованными становятся инструменты для каталогизации, поиска и воспроизведения аудио- и видеофайлов в пределах одной домашней сети. Современные веб-технологии позволяют создавать интерактивные сервисы, которые делают процесс работы с медиаконтентом удобным и эстетически привлекательным </w:t>
      </w:r>
      <w:hyperlink w:anchor="литра_1">
        <w:r>
          <w:rPr>
            <w:rStyle w:val="Hyperlink"/>
            <w:color w:val="000000"/>
            <w:u w:val="none"/>
          </w:rPr>
          <w:t>[1]</w:t>
        </w:r>
      </w:hyperlink>
      <w:r>
        <w:rPr/>
        <w:t>.</w:t>
      </w:r>
    </w:p>
    <w:p>
      <w:pPr>
        <w:pStyle w:val="12341"/>
        <w:ind w:firstLine="709" w:left="281" w:right="281"/>
        <w:rPr/>
      </w:pPr>
      <w:r>
        <w:rPr/>
        <w:t xml:space="preserve">Тема курсового проекта — создание адаптивной платформы локального медиаконтента с динамической сменой хранилища. Объектом является процесс организации, хранения и воспроизведения локальной видеотеки. </w:t>
      </w:r>
    </w:p>
    <w:p>
      <w:pPr>
        <w:pStyle w:val="12341"/>
        <w:ind w:firstLine="709" w:left="281" w:right="281"/>
        <w:rPr/>
      </w:pPr>
      <w:r>
        <w:rPr/>
        <w:t>Цель курсового проекта — спроектировать и разработать многофункциональное веб-приложение для управления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(СУБД и JSON-файлы).</w:t>
      </w:r>
    </w:p>
    <w:p>
      <w:pPr>
        <w:pStyle w:val="12341"/>
        <w:ind w:firstLine="709" w:left="281" w:right="281"/>
        <w:rPr/>
      </w:pPr>
      <w:r>
        <w:rPr/>
        <w:t>Исходя из поставленной цели, определены следующие задачи: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изучение литературных источников по теме;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проектирование базы данных;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реализация серверной части приложения (backend) с использованием паттернов проектирования (Port–Adapter, Strategy, Observer);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создание пользовательского интерфейса (frontend) на базе Thymeleaf;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реализация системы ролей и безопасности;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тестирование и отладка разработанного сервиса.</w:t>
      </w:r>
    </w:p>
    <w:p>
      <w:pPr>
        <w:pStyle w:val="12341"/>
        <w:ind w:firstLine="709" w:left="281" w:right="281"/>
        <w:rPr/>
      </w:pPr>
      <w:r>
        <w:rPr/>
        <w:t>Результатом работы является готовое веб-приложение, предоставляющее каталог, плеер, административную панель и возможность переключения между режимами хранения данных.</w:t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0"/>
        <w:ind w:hanging="0" w:left="992" w:right="170"/>
        <w:contextualSpacing/>
        <w:rPr>
          <w:sz w:val="28"/>
          <w:szCs w:val="28"/>
        </w:rPr>
      </w:pPr>
      <w:bookmarkStart w:id="7" w:name="_Hlk216109612"/>
      <w:bookmarkStart w:id="8" w:name="_Анализ_технического_задания"/>
      <w:bookmarkEnd w:id="7"/>
      <w:bookmarkEnd w:id="8"/>
      <w:r>
        <w:rPr>
          <w:sz w:val="28"/>
          <w:szCs w:val="28"/>
        </w:rPr>
        <w:t>Анализ технического задания</w:t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9" w:name="попуск1"/>
      <w:bookmarkEnd w:id="9"/>
      <w:r>
        <w:rPr/>
        <w:t>Цель и задачи разработки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10" w:name="попуск1_Копия_1"/>
      <w:bookmarkStart w:id="11" w:name="попуск1_Копия_1"/>
      <w:bookmarkEnd w:id="11"/>
    </w:p>
    <w:p>
      <w:pPr>
        <w:pStyle w:val="12341"/>
        <w:rPr/>
      </w:pPr>
      <w:r>
        <w:rPr/>
        <w:t>Современная медиасреда характеризуется экспоненциальным ростом объёмов цифрового контента. Традиционные файловые менеджеры не предоставляют удобной каталогизации, контекстного поиска или персонализированных рекомендаций. Особую актуальность задача приобретает в контексте цифрового суверенитета: большинство популярных медиасерверов являются проприетарными решениями, зависимыми от внешних облачных сервисов.</w:t>
      </w:r>
    </w:p>
    <w:p>
      <w:pPr>
        <w:pStyle w:val="12341"/>
        <w:rPr/>
      </w:pPr>
      <w:r>
        <w:rPr/>
        <w:t>Дополнительным фактором актуальности является потребность в гибких механизмах хранения. В реальных условиях развёртывание полноценной СУБД не всегда целесообразно (маломощное оборудование, демонстрационные сценарии), но при этом требуется сохранить возможность миграции на промышленное хранилище без переписывания бизнес-логики. Данная задача напрямую соотносится с принципами гексагональной архитектуры (Ports &amp; Adapters) [3].</w:t>
      </w:r>
    </w:p>
    <w:p>
      <w:pPr>
        <w:pStyle w:val="12341"/>
        <w:rPr/>
      </w:pPr>
      <w:r>
        <w:rPr/>
        <w:t>Для достижения поставленной цели необходимо выполнить декомпозицию и решить следующие задачи: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провести анализ существующих решений (аналогов) на рынке;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выбрать оптимальный стек технологий и инструментов для разработки;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спроектировать структуру базы данных для хранения форм, вопросов и ответов;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разработать серверную часть (backend) с использованием паттернов проектирования и реализовать бизнес-логику;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создать пользовательский интерфейс (frontend) для трех основных ролей (администратор, модератор, пользователь);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реализовать функционал динамического переключения хранилища;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провести модульное (Unit Testing) и ручное тестирование готового приложения.</w:t>
      </w:r>
    </w:p>
    <w:p>
      <w:pPr>
        <w:pStyle w:val="12341"/>
        <w:numPr>
          <w:ilvl w:val="0"/>
          <w:numId w:val="0"/>
        </w:numPr>
        <w:ind w:hanging="0" w:left="283" w:right="170"/>
        <w:jc w:val="both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12" w:name="_toc339"/>
      <w:bookmarkStart w:id="13" w:name="попуск2"/>
      <w:bookmarkEnd w:id="12"/>
      <w:bookmarkEnd w:id="13"/>
      <w:r>
        <w:rPr/>
        <w:t>Сравнительный анализ существующих решений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14" w:name="попуск2_Копия_1"/>
      <w:bookmarkStart w:id="15" w:name="попуск2_Копия_1"/>
      <w:bookmarkEnd w:id="15"/>
    </w:p>
    <w:p>
      <w:pPr>
        <w:pStyle w:val="12341"/>
        <w:rPr/>
      </w:pPr>
      <w:r>
        <w:rPr/>
        <w:t>В ходе исследования были рассмотрены популярные решения для управления медиатеками: Plex Media Server, Jellyfin и Emby. Каждый из них обладает уникальными характеристиками, определяющими его целевую аудиторию и сценарии использования.</w:t>
      </w:r>
    </w:p>
    <w:p>
      <w:pPr>
        <w:pStyle w:val="12341"/>
        <w:rPr/>
      </w:pPr>
      <w:r>
        <w:rPr/>
        <w:t>Plex Media Server — коммерческий продукт с закрытым исходным кодом, предоставляющий широкий спектр функций. Однако его ключевым недостатком является обязательная привязка к облачным серверам Plex для аутентификации. Это создаёт зависимость от стороннего сервиса и ограничивает использование в автономных средах.</w:t>
      </w:r>
    </w:p>
    <w:p>
      <w:pPr>
        <w:pStyle w:val="12341"/>
        <w:rPr/>
      </w:pPr>
      <w:r>
        <w:rPr/>
        <w:t>Jellyfin — полностью бесплатный форк проекта Emby с открытым исходным кодом. Он не требует подключения к внешним серверам. В качестве хранилища метаданных используется встроенная СУБД SQLite, что делает его легковесным, но ограничивает возможности масштабирования. Архитектура не предполагает динамической смены хранилища.</w:t>
      </w:r>
    </w:p>
    <w:p>
      <w:pPr>
        <w:pStyle w:val="12341"/>
        <w:rPr/>
      </w:pPr>
      <w:r>
        <w:rPr/>
        <w:t>Emby — проприетарный продукт, сочетающий черты Plex и Jellyfin. Хранение данных также реализовано через SQLite, без возможности переключения на альтернативные источники без сложных модификаций.</w:t>
      </w:r>
    </w:p>
    <w:p>
      <w:pPr>
        <w:pStyle w:val="12341"/>
        <w:rPr/>
      </w:pPr>
      <w:r>
        <w:rPr/>
        <w:t>Анализ аналогов и обоснование выбора технологий показаны в таблице 1.</w:t>
      </w:r>
    </w:p>
    <w:p>
      <w:pPr>
        <w:pStyle w:val="12341"/>
        <w:ind w:hanging="0" w:left="283" w:right="170"/>
        <w:rPr/>
      </w:pPr>
      <w:bookmarkStart w:id="16" w:name="Таблица1_Копия_1"/>
      <w:r>
        <w:rPr/>
        <w:t>Таблица 1 — Анализ ан</w:t>
      </w:r>
      <w:bookmarkStart w:id="17" w:name="Таблица_Копия_1"/>
      <w:bookmarkEnd w:id="17"/>
      <w:r>
        <w:rPr/>
        <w:t>алогов и разрабатываемого решения</w:t>
      </w:r>
      <w:bookmarkEnd w:id="16"/>
    </w:p>
    <w:tbl>
      <w:tblPr>
        <w:tblW w:w="9638" w:type="dxa"/>
        <w:jc w:val="left"/>
        <w:tblInd w:w="33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3"/>
        <w:gridCol w:w="1943"/>
        <w:gridCol w:w="1678"/>
        <w:gridCol w:w="2157"/>
        <w:gridCol w:w="1997"/>
      </w:tblGrid>
      <w:tr>
        <w:trPr/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8" w:name="_toc427"/>
            <w:bookmarkEnd w:id="18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Среда развертывания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+ локально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(SaaS)</w:t>
            </w:r>
          </w:p>
        </w:tc>
        <w:tc>
          <w:tcPr>
            <w:tcW w:w="21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</w:tr>
      <w:tr>
        <w:trPr/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Хранение данных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Проприетарная БД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21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 / JSON</w:t>
            </w:r>
          </w:p>
        </w:tc>
      </w:tr>
      <w:tr>
        <w:trPr/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Исходный код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 (GPL-2.0)</w:t>
            </w:r>
          </w:p>
        </w:tc>
        <w:tc>
          <w:tcPr>
            <w:tcW w:w="21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/>
        <w:t>Продолжение таблицы 1 — Анализ ан</w:t>
      </w:r>
      <w:bookmarkStart w:id="19" w:name="Таблица_Копия_1_Копия_1"/>
      <w:bookmarkEnd w:id="19"/>
      <w:r>
        <w:rPr/>
        <w:t>алогов и разрабатываемого решения</w:t>
      </w:r>
    </w:p>
    <w:tbl>
      <w:tblPr>
        <w:tblW w:w="9638" w:type="dxa"/>
        <w:jc w:val="left"/>
        <w:tblInd w:w="2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31"/>
        <w:gridCol w:w="1929"/>
        <w:gridCol w:w="1678"/>
        <w:gridCol w:w="2156"/>
        <w:gridCol w:w="1944"/>
      </w:tblGrid>
      <w:tr>
        <w:trPr/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0" w:name="_toc427_Копия_1"/>
            <w:bookmarkEnd w:id="20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Стоимость использования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Динамическая смена хранилища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Реализована (DB / JSON)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Автономная работа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Ограничена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Частичная</w:t>
            </w:r>
          </w:p>
        </w:tc>
        <w:tc>
          <w:tcPr>
            <w:tcW w:w="1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1" w:name="_toc427_Копия_1_Копия_1"/>
            <w:bookmarkEnd w:id="21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1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Интеграция со своей БД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Только через API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плагины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REST API</w:t>
            </w:r>
          </w:p>
        </w:tc>
        <w:tc>
          <w:tcPr>
            <w:tcW w:w="1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Прямая работа (JPA/Jackson)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Транскодиро-вание видео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(в т.ч. аппаратное)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(FFmpeg)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(платно)</w:t>
            </w:r>
          </w:p>
        </w:tc>
        <w:tc>
          <w:tcPr>
            <w:tcW w:w="1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 (не требуется)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Ролевая модель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 (admin/user)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</w:t>
            </w:r>
          </w:p>
        </w:tc>
        <w:tc>
          <w:tcPr>
            <w:tcW w:w="1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 (ADMIN/moderator/user)</w:t>
            </w:r>
          </w:p>
        </w:tc>
      </w:tr>
    </w:tbl>
    <w:p>
      <w:pPr>
        <w:pStyle w:val="12341"/>
        <w:rPr/>
      </w:pPr>
      <w:r>
        <w:rPr/>
      </w:r>
    </w:p>
    <w:p>
      <w:pPr>
        <w:pStyle w:val="12341"/>
        <w:rPr/>
      </w:pPr>
      <w:r>
        <w:rPr/>
        <w:t>Таким образом, на основе проведенного сравнительного анализа можно сделать вывод, что разработка собственного веб-сервиса на стеке Java 21 и Spring Boot 3 является наиболее целесообразной. Это позволит реализовать гибкую систему управления медиаконтентом с возможностью динамического переключения между реляционной БД Firebird SQL и файловым хранилищем JSON, обеспечивая полную независимость от сторонних облачных сервисов [4].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22" w:name="попуск32"/>
      <w:bookmarkEnd w:id="22"/>
      <w:r>
        <w:rPr/>
        <w:t>Выбор и обоснование технологического стека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23" w:name="попуск32_Копия_1"/>
      <w:bookmarkStart w:id="24" w:name="попуск32_Копия_1"/>
      <w:bookmarkEnd w:id="24"/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реализации серверной части приложения был выбран язык программирования Java 21 [1] и фреймворк Spring Boot 3.4. Данный выбор обусловлен необходимостью создания масштабируемого и безопасного приложения с использованием современных стандартов разработки [5].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Основными компонентами технологического стека стали:</w:t>
      </w:r>
    </w:p>
    <w:p>
      <w:pPr>
        <w:pStyle w:val="TableParagraph"/>
        <w:widowControl w:val="false"/>
        <w:numPr>
          <w:ilvl w:val="0"/>
          <w:numId w:val="6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Spring Data JPA и Hibernate 6. В отличие от классического подхода с ручным управлением JDBC-соединениями, использование ORM-решения позволило автоматически сопоставлять Java-классы с таблицами в БД Firebird. Настройка Hibernate Community Dialects обеспечивает корректную работу генерации ID и типов данных BLOB.</w:t>
      </w:r>
    </w:p>
    <w:p>
      <w:pPr>
        <w:pStyle w:val="TableParagraph"/>
        <w:widowControl w:val="false"/>
        <w:numPr>
          <w:ilvl w:val="0"/>
          <w:numId w:val="6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Spring Security. Для защиты пользовательских данных и разграничения прав доступа (ADMIN/moderator/user) была внедрена подсистема безопасности. Она реализует механизмы аутентификации через сессии и обеспечивает надежное хранение паролей с использованием алгоритма хеширования BCrypt.</w:t>
      </w:r>
    </w:p>
    <w:p>
      <w:pPr>
        <w:pStyle w:val="TableParagraph"/>
        <w:widowControl w:val="false"/>
        <w:numPr>
          <w:ilvl w:val="0"/>
          <w:numId w:val="6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Thymeleaf. В качестве движка представлений был выбран серверный шаблонизатор Thymeleaf. Его преимущество заключается в возможности создания «натуральных» шаблонов, которые остаются валидными HTML-файлами, что упростило верстку интерфейса.</w:t>
      </w:r>
    </w:p>
    <w:p>
      <w:pPr>
        <w:pStyle w:val="TableParagraph"/>
        <w:widowControl w:val="false"/>
        <w:numPr>
          <w:ilvl w:val="0"/>
          <w:numId w:val="6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Jackson Databind. Используется для сериализации и десериализации данных в формате JSON при работе с файловым хранилищем, обеспечивая глубокую интеграцию со Spring Boot.</w:t>
      </w:r>
    </w:p>
    <w:p>
      <w:pPr>
        <w:pStyle w:val="TableParagraph"/>
        <w:widowControl w:val="false"/>
        <w:numPr>
          <w:ilvl w:val="0"/>
          <w:numId w:val="6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Lombok. Библиотека была применена для минимизации шаблонного кода (boilerplate). С помощью аннотаций @Data, @NoArgsConstructor удалось значительно сократить объем кода в моделях данных.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25" w:name="попуск13"/>
      <w:bookmarkEnd w:id="25"/>
      <w:r>
        <w:rPr/>
        <w:t>Архитектура системы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26" w:name="_Hlk117774364_Копия_1_Копия_1"/>
      <w:bookmarkStart w:id="27" w:name="попуск13_Копия_1"/>
      <w:bookmarkStart w:id="28" w:name="_Hlk117774364_Копия_1_Копия_1"/>
      <w:bookmarkStart w:id="29" w:name="попуск13_Копия_1"/>
      <w:bookmarkEnd w:id="28"/>
      <w:bookmarkEnd w:id="29"/>
    </w:p>
    <w:p>
      <w:pPr>
        <w:pStyle w:val="12341"/>
        <w:rPr/>
      </w:pPr>
      <w:r>
        <w:rPr/>
        <w:t>Веб-сервисы для управления медиаконтентом описываются законами клиент-серверной архитектуры и принципами проектирования баз данных [2]. Для проекта была выбрана гексагональная архитектура (Ports &amp; Adapters), (рисунок 1) поскольку она наилучшим образом решает ключевую задачу проекта — динамическую смену хранилища данных.</w:t>
      </w:r>
    </w:p>
    <w:p>
      <w:pPr>
        <w:pStyle w:val="12341"/>
        <w:rPr/>
      </w:pPr>
      <w:r>
        <w:rPr/>
        <w:t>В этой архитектуре бизнес-логика зависит только от абстрактных интерфейсов (портов), а конкретные реализации (адаптеры) подключаются через механизм Dependency Injection.</w:t>
      </w:r>
    </w:p>
    <w:p>
      <w:pPr>
        <w:pStyle w:val="12341"/>
        <w:rPr/>
      </w:pPr>
      <w:r>
        <w:rPr/>
        <w:t>Порт (Port) — Java-интерфейс, определяющий контракт доступа к данным (например, MoviePort, SeriesPort).</w:t>
      </w:r>
    </w:p>
    <w:p>
      <w:pPr>
        <w:pStyle w:val="12341"/>
        <w:rPr/>
      </w:pPr>
      <w:r>
        <w:rPr/>
        <w:t>Адаптер (Adapter) — конкретная реализация порта. Для каждого порта существуют две параллельные реализации: DbAdapter и JsonAdapter.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drawing>
          <wp:anchor behindDoc="0" distT="0" distB="0" distL="0" distR="0" simplePos="0" locked="0" layoutInCell="0" allowOverlap="1" relativeHeight="360">
            <wp:simplePos x="0" y="0"/>
            <wp:positionH relativeFrom="column">
              <wp:align>center</wp:align>
            </wp:positionH>
            <wp:positionV relativeFrom="paragraph">
              <wp:posOffset>144145</wp:posOffset>
            </wp:positionV>
            <wp:extent cx="4258945" cy="5946140"/>
            <wp:effectExtent l="0" t="0" r="0" b="0"/>
            <wp:wrapTopAndBottom/>
            <wp:docPr id="54" name="Изображение2 Копия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2 Копия 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945" cy="594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 — Общая архитектурная схема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Жизненный цикл данных в системе можно описать следующими этапами: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этап проектирования и создания — администратор или модератор через административную панель добавляет фильмы, сериалы, жанры и актеров;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этап каталогизации — система индексирует добавленный контент, формирует связи между сущностями и сохраняет метаданные в выбранное хранилище;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этап потребления — пользователь просматривает каталог и воспроизводит видео через HTML5-плеер;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этап рекомендаций — система формирует персональные рекомендации на главной странице.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30" w:name="_toc560"/>
      <w:bookmarkStart w:id="31" w:name="попуск14"/>
      <w:bookmarkEnd w:id="30"/>
      <w:bookmarkEnd w:id="31"/>
      <w:r>
        <w:rPr/>
        <w:t>Управление опросами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32" w:name="попуск14_Копия_1"/>
      <w:bookmarkStart w:id="33" w:name="попуск14_Копия_1"/>
      <w:bookmarkEnd w:id="33"/>
    </w:p>
    <w:p>
      <w:pPr>
        <w:pStyle w:val="12341"/>
        <w:rPr/>
      </w:pPr>
      <w:r>
        <w:rPr/>
        <w:t>Создание, редактирование и удаление медиаконтента являются основными функциями системы. Авторизованные пользователи с ролью ADMIN или moderator имеют доступ к панели управления.</w:t>
      </w:r>
    </w:p>
    <w:p>
      <w:pPr>
        <w:pStyle w:val="12341"/>
        <w:rPr>
          <w:szCs w:val="28"/>
        </w:rPr>
      </w:pPr>
      <w:r>
        <w:rPr>
          <w:szCs w:val="28"/>
        </w:rPr>
        <w:t>1.5.1 Просмотр и фильтрация медиаконтента</w:t>
      </w:r>
    </w:p>
    <w:p>
      <w:pPr>
        <w:pStyle w:val="12341"/>
        <w:rPr>
          <w:szCs w:val="28"/>
        </w:rPr>
      </w:pPr>
      <w:r>
        <w:rPr>
          <w:szCs w:val="28"/>
        </w:rPr>
        <w:t>На публичных страницах приложения отображаются списки фильмов, сериалов, жанров и актеров. Для сериалов реализована иерархическая навигация: переход от списка сериалов к списку эпизодов конкретного сезона, а затем к плееру.</w:t>
      </w:r>
    </w:p>
    <w:p>
      <w:pPr>
        <w:pStyle w:val="12341"/>
        <w:rPr/>
      </w:pPr>
      <w:r>
        <w:rPr/>
        <w:t>1.5.2 Поддерживаемые типы сущностей</w:t>
      </w:r>
    </w:p>
    <w:p>
      <w:pPr>
        <w:pStyle w:val="12341"/>
        <w:tabs>
          <w:tab w:val="clear" w:pos="1560"/>
          <w:tab w:val="left" w:pos="993" w:leader="none"/>
          <w:tab w:val="left" w:pos="1134" w:leader="none"/>
        </w:tabs>
        <w:rPr/>
      </w:pPr>
      <w:bookmarkStart w:id="34" w:name="_Hlk216109612_Копия_1"/>
      <w:bookmarkEnd w:id="34"/>
      <w:r>
        <w:rPr>
          <w:szCs w:val="28"/>
        </w:rPr>
        <w:t>В системе реализована поддержка восьми основных типов сущностей: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фильм (Movie): базовая сущность с названием, описанием, путем к файлу, годом выпуска и связями с жанрами и актерами.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сериал (Series): сущность для многосерийного контента, содержащая метаданные о количестве сезонов и эпизодов.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сезон (Season) и Эпизод (Episode): реализуют иерархию сериала со связями ON DELETE CASCADE.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справочники: Жанры (Genre), Актеры (Actor), Режиссеры (Director).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пользователь (User): сущность системы безопасности с хешированным паролем и ролью.</w:t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0"/>
        <w:ind w:hanging="0" w:left="992" w:right="170"/>
        <w:contextualSpacing/>
        <w:rPr>
          <w:sz w:val="28"/>
          <w:szCs w:val="28"/>
        </w:rPr>
      </w:pPr>
      <w:bookmarkStart w:id="35" w:name="_Проектирование_программы"/>
      <w:bookmarkEnd w:id="35"/>
      <w:r>
        <w:rPr>
          <w:sz w:val="28"/>
          <w:szCs w:val="28"/>
        </w:rPr>
        <w:t>Проектирование программы</w:t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36" w:name="попуск21"/>
      <w:bookmarkEnd w:id="36"/>
      <w:r>
        <w:rPr/>
        <w:t>Проектирование архитектуры и структуры данных системы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37" w:name="попуск21_Копия_1"/>
      <w:bookmarkStart w:id="38" w:name="попуск21_Копия_1"/>
      <w:bookmarkEnd w:id="38"/>
    </w:p>
    <w:p>
      <w:pPr>
        <w:pStyle w:val="12341"/>
        <w:rPr/>
      </w:pPr>
      <w:r>
        <w:rPr/>
        <w:t>Для разработки многофункционального веб-сервиса на начальном этапе была проведена детальная формализация основных задач проекта. Ключевым требованием стала необходимость создания гибкой системы, способной переключаться между реляционной СУБД и файловым хранилищем без перезапуска приложения и без модификации бизнес-логики.</w:t>
      </w:r>
    </w:p>
    <w:p>
      <w:pPr>
        <w:pStyle w:val="12341"/>
        <w:rPr/>
      </w:pPr>
      <w:r>
        <w:rPr/>
        <w:t>После определения функциональных требований была спроектирована общая архитектура программы.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(Layered Architecture). В результате проектирования были выделены следующие модули: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уровень представления (Presentation Layer): контроллеры, обрабатывающие HTTP-запросы и передающие данные в шаблоны Thymeleaf;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уровень бизнес-логики (Service Layer): сервисы, инкапсулирующие правила обработки данных и оркестрирующие взаимодействие между портами;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уровень портов (Port Layer): интерфейсы, определяющие минимально необходимый контракт доступа к данным;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уровень адаптеров (Adapter Layer): конкретные реализации портов для СУБД (DbAdapter) и JSON (JsonAdapter);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уровень хранения (Repository/Storage Layer): Spring Data JPA-репозитории и файловая система.</w:t>
      </w:r>
    </w:p>
    <w:p>
      <w:pPr>
        <w:pStyle w:val="12341"/>
        <w:rPr/>
      </w:pPr>
      <w:r>
        <w:rPr/>
        <w:t>Такое разделение позволило изолировать логику обработки данных от способов их отображения и хранения, что значительно повысило чистоту архитектуры и обеспечило соблюдение принципа инверсии зависимостей (Dependency Inversion Principle) [3].</w:t>
      </w:r>
    </w:p>
    <w:p>
      <w:pPr>
        <w:pStyle w:val="12341"/>
        <w:rPr/>
      </w:pPr>
      <w:r>
        <w:rPr/>
        <w:t>Для реализации механизма переключения был спроектирован класс DataModeService, использующий паттерн Стратегия (Strategy). Он хранит выбранный режим (DB или JSON) в HttpSession и предоставляет сервисам метод currentPort(), возвращающий нужный адаптер. Это обеспечило соблюдение принципа открытости/закрытости (Open/Closed Principle) из SOLID.</w:t>
      </w:r>
    </w:p>
    <w:p>
      <w:pPr>
        <w:pStyle w:val="Style26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39" w:name="попуск22"/>
      <w:bookmarkEnd w:id="39"/>
      <w:r>
        <w:rPr/>
        <w:t>Проектирование информационной модели и базы данных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40" w:name="попуск22_Копия_1"/>
      <w:bookmarkStart w:id="41" w:name="попуск22_Копия_1"/>
      <w:bookmarkEnd w:id="41"/>
    </w:p>
    <w:p>
      <w:pPr>
        <w:pStyle w:val="12341"/>
        <w:rPr/>
      </w:pPr>
      <w:r>
        <w:rPr>
          <w:szCs w:val="28"/>
        </w:rPr>
        <w:t>Важнейшим этапом проектирования системы является разработка информационной модели, которая должна обеспечивать целостность, непротиворечивость и минимальную избыточность хранимых данных. Поскольку разрабатываемый сервис предполагает работу со сложными динамическими структурами, в качестве основной модели хранения была выбрана реляционная модель [2].</w:t>
      </w:r>
    </w:p>
    <w:p>
      <w:pPr>
        <w:pStyle w:val="12341"/>
        <w:rPr/>
      </w:pPr>
      <w:r>
        <w:rPr>
          <w:szCs w:val="28"/>
        </w:rPr>
        <w:t>На этапе проектирования была разработана логическая схема базы данных, включающая следующие основные сущности: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сущность «Пользователь» (Users): базовая для обеспечения безопасности;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сущность «Фильм» (Movies): центральный объект, содержащий метаданные и связи ManyToOne с режиссером и ManyToMany с жанрами и актерами;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сущность «Сериал» (Series): содержит метаданные о многосерийном контенте;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сущности «Сезон» (Seasons) и «Эпизод» (Episodes): реализуют иерархию со связями ON DELETE CASCADE, что гарантирует автоматическую очистку связанных структур при удалении сериала;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справочные сущности: Genres, Actors, Directors.</w:t>
      </w:r>
    </w:p>
    <w:p>
      <w:pPr>
        <w:pStyle w:val="12341"/>
        <w:rPr/>
      </w:pPr>
      <w:r>
        <w:rPr>
          <w:szCs w:val="28"/>
        </w:rPr>
        <w:t>При проектировании межтабличных связей особое внимание было уделено механизмам поддержания целостности. Спроектировано создание индексов по внешним ключам и полям, участвующим в частом поиске (например, по названию фильма или статусу), что обеспечивает высокую скорость работы системы при росте объема данных.</w:t>
      </w:r>
    </w:p>
    <w:p>
      <w:pPr>
        <w:pStyle w:val="12341"/>
        <w:rPr/>
      </w:pPr>
      <w:r>
        <w:rPr>
          <w:szCs w:val="28"/>
        </w:rPr>
        <w:t>В результате проектирования была получена нормализованная схема данных, которая позволяет эффективно хранить информацию. Финальная ER-диаграмма представлена на рисунке 2.</w:t>
      </w:r>
    </w:p>
    <w:p>
      <w:pPr>
        <w:pStyle w:val="Style26"/>
        <w:widowControl/>
        <w:bidi w:val="0"/>
        <w:spacing w:before="0" w:after="0"/>
        <w:jc w:val="center"/>
        <w:rPr/>
      </w:pPr>
      <w:bookmarkStart w:id="42" w:name="рисунок6"/>
      <w:bookmarkEnd w:id="42"/>
      <w:r>
        <w:drawing>
          <wp:anchor behindDoc="0" distT="0" distB="0" distL="0" distR="0" simplePos="0" locked="0" layoutInCell="0" allowOverlap="1" relativeHeight="361">
            <wp:simplePos x="0" y="0"/>
            <wp:positionH relativeFrom="column">
              <wp:align>center</wp:align>
            </wp:positionH>
            <wp:positionV relativeFrom="paragraph">
              <wp:posOffset>-35560</wp:posOffset>
            </wp:positionV>
            <wp:extent cx="6251575" cy="5478145"/>
            <wp:effectExtent l="0" t="0" r="0" b="0"/>
            <wp:wrapTopAndBottom/>
            <wp:docPr id="5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5478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2 — ER-диаграмма</w:t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0"/>
        <w:ind w:hanging="0" w:left="992" w:right="170"/>
        <w:contextualSpacing/>
        <w:rPr>
          <w:sz w:val="28"/>
          <w:szCs w:val="28"/>
        </w:rPr>
      </w:pPr>
      <w:bookmarkStart w:id="43" w:name="_Разработка_приложения"/>
      <w:bookmarkEnd w:id="43"/>
      <w:r>
        <w:rPr>
          <w:sz w:val="28"/>
          <w:szCs w:val="28"/>
        </w:rPr>
        <w:t>Разработка приложения</w:t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44" w:name="попуск31"/>
      <w:bookmarkEnd w:id="44"/>
      <w:r>
        <w:rPr/>
        <w:t>Архитектурные особенности реализации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45" w:name="попуск31_Копия_1"/>
      <w:bookmarkStart w:id="46" w:name="попуск31_Копия_1"/>
      <w:bookmarkEnd w:id="46"/>
    </w:p>
    <w:p>
      <w:pPr>
        <w:pStyle w:val="12341"/>
        <w:rPr/>
      </w:pPr>
      <w:r>
        <w:rPr/>
        <w:t>При проектировании и разработке приложения особое внимание было уделено соблюдению современных архитектурных принципов, что обеспечивает гибкость, масштабируемость и легкость поддержки программного продукта. В основе системы лежат несколько ключевых концепций.</w:t>
      </w:r>
    </w:p>
    <w:p>
      <w:pPr>
        <w:pStyle w:val="12341"/>
        <w:rPr/>
      </w:pPr>
      <w:r>
        <w:rPr/>
        <w:t>Многослойная архитектура (Layered Architecture): приложение разделено на логические слои, взаимодействие между которыми строго регламентировано. Использование интерфейсов и сервисов позволяет изолировать бизнес-логику от деталей реализации базы данных или файловой системы.</w:t>
      </w:r>
    </w:p>
    <w:p>
      <w:pPr>
        <w:pStyle w:val="12341"/>
        <w:rPr/>
      </w:pPr>
      <w:r>
        <w:rPr/>
        <w:t>Управление транзакциями: для обеспечения целостности данных при выполнении сложных операций (например, каскадное сохранение сериала, сезона и эпизодов) в слое сервисов применяется аннотация @Transactional. Это гарантирует, что операция будет выполнена либо полностью, либо не выполнена вовсе, предотвращая появление «частично сохраненных» данных.</w:t>
      </w:r>
    </w:p>
    <w:p>
      <w:pPr>
        <w:pStyle w:val="12341"/>
        <w:rPr/>
      </w:pPr>
      <w:r>
        <w:rPr/>
        <w:t>Инверсия управления (IoC) и внедрение зависимостей (DI): использование механизмов Spring Framework позволило добиться слабой связанности (low coupling) между классами. Компоненты системы не создают зависимости вручную, а получают их через конструкторы или аннотацию @Autowired, что значительно упрощает модульное тестирование.</w:t>
      </w:r>
    </w:p>
    <w:p>
      <w:pPr>
        <w:pStyle w:val="12341"/>
        <w:rPr/>
      </w:pPr>
      <w:r>
        <w:rPr/>
        <w:t>Безопасность как сквозная функциональность: архитектура безопасности интегрирована на уровне фильтров запросов. Благодаря Spring Security, проверка прав доступа осуществляется до того, как запрос попадает в контроллер, что позволяет централизованно управлять доступом.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3"/>
        </w:numPr>
        <w:spacing w:before="0" w:after="0"/>
        <w:ind w:firstLine="709" w:left="284" w:right="170"/>
        <w:contextualSpacing/>
        <w:rPr/>
      </w:pPr>
      <w:bookmarkStart w:id="47" w:name="попуск33"/>
      <w:r>
        <w:rPr/>
        <w:t>Реализация информационной модели и базы данных</w:t>
      </w:r>
      <w:bookmarkEnd w:id="47"/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В полном соответствии с ER-диаграммой, разработанной на этапе проектирования, была реализована логическая схема базы данных на уровне программного кода.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Структура БД реализована с помощью Entity-классов, аннотированных @Entity и @Table. Для описания связей использованы аннотации @ManyToOne, @OneToMany и @ManyToMany с указанием параметров каскадирования (CascadeType.ALL) и удаления осиротевших записей (orphanRemoval = true).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Доступ к данным унифицирован через интерфейсы репозиториев (MovieRepository, SeriesRepository и др.), которые наследуются от базового интерфейса JpaRepository. Это обеспечило прямое соответствие программных интерфейсов слою Persistence и позволило использовать встроенные методы CRUD без написания ручных SQL-запросов [4].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48" w:name="_toc612"/>
      <w:bookmarkEnd w:id="48"/>
      <w:r>
        <w:rPr/>
        <w:t>Реализация системы адаптеров хранилища (Port–Adapter)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Центральной особенностью разработанного сервиса является гибкая система настройки хранилища. В отличие от традиционных приложений, данное решение поддерживает два независимых режима работы, переключаемых в рамках пользовательской сессии.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Реализация опирается на полиморфную структуру данных. Для каждой сущности определен интерфейс-порт (например, MoviePort), описывающий методы findAll(), findById() и save().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режима БД реализованы классы DbAdapter, которые используют Spring Data JPA для взаимодействия с Firebird.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режима JSON реализованы классы JsonAdapter, которые используют библиотеку Jackson Databind для чтения и записи данных в файлы формата .json в директории /home/student/cinema-json/.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 xml:space="preserve">Ключевым техническим решением стала реализация паттерна Стратегия в сервисах. Метод currentPort() динамически возвращает нужный адаптер на основе значения, сохраненного в </w:t>
      </w:r>
      <w:bookmarkStart w:id="49" w:name="__DdeLink__7976_1870125626"/>
      <w:r>
        <w:rPr>
          <w:sz w:val="28"/>
        </w:rPr>
        <w:t>DataModeService</w:t>
      </w:r>
      <w:bookmarkEnd w:id="49"/>
      <w:r>
        <w:rPr>
          <w:sz w:val="28"/>
        </w:rPr>
        <w:t>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bookmarkStart w:id="50" w:name="_GoBack"/>
      <w:bookmarkEnd w:id="50"/>
      <w:r>
        <w:rPr>
          <w:sz w:val="28"/>
        </w:rPr>
        <w:t xml:space="preserve">Реализация динамики интерфейса представлена на </w:t>
      </w:r>
      <w:hyperlink w:anchor="рисунок7">
        <w:r>
          <w:rPr>
            <w:rStyle w:val="Hyperlink"/>
            <w:color w:val="auto"/>
            <w:sz w:val="28"/>
            <w:u w:val="none"/>
          </w:rPr>
          <w:t>рисунке 3.</w:t>
        </w:r>
      </w:hyperlink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51" w:name="рисунок6_Копия_1"/>
      <w:bookmarkEnd w:id="51"/>
      <w:r>
        <w:drawing>
          <wp:anchor behindDoc="0" distT="0" distB="0" distL="0" distR="0" simplePos="0" locked="0" layoutInCell="0" allowOverlap="1" relativeHeight="362">
            <wp:simplePos x="0" y="0"/>
            <wp:positionH relativeFrom="column">
              <wp:posOffset>207010</wp:posOffset>
            </wp:positionH>
            <wp:positionV relativeFrom="paragraph">
              <wp:posOffset>57785</wp:posOffset>
            </wp:positionV>
            <wp:extent cx="6155690" cy="4608195"/>
            <wp:effectExtent l="0" t="0" r="0" b="0"/>
            <wp:wrapTopAndBottom/>
            <wp:docPr id="56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569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3 — Пример реа</w:t>
      </w:r>
      <w:r>
        <w:rPr>
          <w:color w:val="auto"/>
          <w:sz w:val="28"/>
        </w:rPr>
        <w:t>л</w:t>
      </w:r>
      <w:r>
        <w:rPr>
          <w:color w:val="auto"/>
          <w:sz w:val="28"/>
        </w:rPr>
        <w:t>изации currentPort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rStyle w:val="InternetLink"/>
          <w:color w:val="auto"/>
          <w:sz w:val="28"/>
          <w:u w:val="none"/>
        </w:rPr>
        <w:t>Это решение обеспечивает соблюдение принципа единственной ответственности и позволяет легко добавить новое хранилище (например, MongoDB) в будущем без изменения кода сервисов.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52" w:name="рисунок7"/>
      <w:bookmarkStart w:id="53" w:name="рисунок7"/>
      <w:bookmarkEnd w:id="53"/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54" w:name="_toc624"/>
      <w:bookmarkEnd w:id="54"/>
      <w:r>
        <w:rPr/>
        <w:t>Реализация управления жизненным циклом медиаконтента</w:t>
      </w:r>
      <w:bookmarkStart w:id="55" w:name="попуск35"/>
    </w:p>
    <w:p>
      <w:pPr>
        <w:pStyle w:val="Normal"/>
        <w:rPr>
          <w:lang w:val="ru-RU"/>
        </w:rPr>
      </w:pPr>
      <w:r>
        <w:rPr>
          <w:lang w:val="ru-RU"/>
        </w:rPr>
      </w:r>
      <w:bookmarkEnd w:id="55"/>
    </w:p>
    <w:p>
      <w:pPr>
        <w:pStyle w:val="12341"/>
        <w:rPr>
          <w:color w:val="auto"/>
        </w:rPr>
      </w:pPr>
      <w:r>
        <w:rPr>
          <w:color w:val="auto"/>
        </w:rPr>
        <w:t>Управление медиаконтентом реализовано через слой контроллеров (AdminController, AdminSeriesController), который обеспечивает полный цикл CRUD-операций. Важным аспектом является механизм разграничения прав доступа.</w:t>
      </w:r>
    </w:p>
    <w:p>
      <w:pPr>
        <w:pStyle w:val="12341"/>
        <w:rPr>
          <w:color w:val="auto"/>
        </w:rPr>
      </w:pPr>
      <w:r>
        <w:rPr>
          <w:color w:val="auto"/>
        </w:rPr>
        <w:t>Система гарантирует, что операции редактирования или удаления доступны только пользователям с ролями ADMIN или moderator. Проверка осуществляется с помощью аннотации @PreAuthorize("hasRole('MODERATOR') or hasRole('ADMIN')") на уровне методов контроллеров, а также через конфигурацию SecurityFilterChain.</w:t>
      </w:r>
    </w:p>
    <w:p>
      <w:pPr>
        <w:pStyle w:val="12341"/>
        <w:rPr>
          <w:color w:val="auto"/>
        </w:rPr>
      </w:pPr>
      <w:r>
        <w:rPr>
          <w:color w:val="auto"/>
        </w:rPr>
        <w:t>Кроме того, реализована логика каскадного создания структуры сериала. При добавлении сериала через админ-панель метод saveSeriesWithStructure() автоматически создает запись сериала, связанный с ним сезон и заданное количество эпизодов, формируя пути к файлам по шаблону {folder}/{seasonNumber} сезон/{episodeNumber} серия.mp4.</w:t>
      </w:r>
      <w:bookmarkStart w:id="56" w:name="рисунок8"/>
      <w:bookmarkEnd w:id="56"/>
    </w:p>
    <w:p>
      <w:pPr>
        <w:pStyle w:val="Style26"/>
        <w:rPr>
          <w:szCs w:val="32"/>
        </w:rPr>
      </w:pPr>
      <w:r>
        <w:rPr>
          <w:szCs w:val="32"/>
        </w:rPr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57" w:name="_toc630"/>
      <w:bookmarkEnd w:id="57"/>
      <w:r>
        <w:rPr/>
        <w:t>Реализация интерфейса просмотра и воспроизведения</w:t>
      </w:r>
      <w:bookmarkStart w:id="58" w:name="попуск36"/>
    </w:p>
    <w:p>
      <w:pPr>
        <w:pStyle w:val="Normal"/>
        <w:rPr>
          <w:lang w:val="ru-RU"/>
        </w:rPr>
      </w:pPr>
      <w:r>
        <w:rPr>
          <w:lang w:val="ru-RU"/>
        </w:rPr>
      </w:r>
      <w:bookmarkEnd w:id="58"/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Процесс воспроизведения контента является наиболее ответственным этапом работы сервиса. При переходе по ссылке на фильм или эпизод система динамически формирует HTML-страницу, используя серверный шаблонизатор Thymeleaf.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Для воспроизведения видео используется стандартный HTML5-тег &lt;video&gt; с атрибутом controls. Раздача медиафайлов обеспечивается конфигурационным классом WebConfig, который регистрирует обработчик статических ресурсов, направляя запросы по шаблону /media/** в локальную директорию file:/home/student/videos/.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Для сериалов реализована полноценная навигация между эпизодами. Контроллер SeriesPlayerController подготавливает для шаблона данные о текущем, предыдущем и следующем эпизодах, а также список всех эпизодов сезона. В интерфейсе это отображается в виде кнопок навигации и визуальной панели с номерами серий, где текущий эпизод выделяется акцентным цветом через динамическое добавление CSS-класса .current-ep.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Caption"/>
        <w:numPr>
          <w:ilvl w:val="1"/>
          <w:numId w:val="3"/>
        </w:numPr>
        <w:spacing w:before="0" w:after="0"/>
        <w:ind w:firstLine="709" w:left="284" w:right="170"/>
        <w:contextualSpacing/>
        <w:rPr/>
      </w:pPr>
      <w:bookmarkStart w:id="59" w:name="_toc636"/>
      <w:bookmarkEnd w:id="59"/>
      <w:r>
        <w:rPr/>
        <w:t>Реализация модуля рекомендаций и уведомлений</w:t>
      </w:r>
      <w:bookmarkStart w:id="60" w:name="попуск37"/>
    </w:p>
    <w:p>
      <w:pPr>
        <w:pStyle w:val="Normal"/>
        <w:rPr>
          <w:lang w:val="ru-RU"/>
        </w:rPr>
      </w:pPr>
      <w:r>
        <w:rPr>
          <w:lang w:val="ru-RU"/>
        </w:rPr>
      </w:r>
      <w:bookmarkEnd w:id="60"/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улучшения пользовательского опыта в системе предусмотрен модуль рекомендаций. Сервис CurationService отвечает за формирование персональной рекомендации «фильма дня» на главной странице. Его логика включает получение списка фильмов, присвоение каждому фильму тега настроения через компонент MoodAnalyzer и случайный выбор одного из них.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Ключевым техническим решением в этом модуле стала реализация системы уведомлений о новых релизах на основе паттерна Наблюдатель (Observer). Это позволило применить паттерн проектирования, обеспечивающий легкое расширение каналов уведомлений без изменения основного кода приложения.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Интерфейс ReleaseNotifier имеет три реализации:</w:t>
      </w:r>
    </w:p>
    <w:p>
      <w:pPr>
        <w:pStyle w:val="TableParagraph"/>
        <w:numPr>
          <w:ilvl w:val="0"/>
          <w:numId w:val="6"/>
        </w:numPr>
        <w:tabs>
          <w:tab w:val="clear" w:pos="720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EmailNotifier (помечен как @Primary): имитация отправки email-уведомления;</w:t>
      </w:r>
    </w:p>
    <w:p>
      <w:pPr>
        <w:pStyle w:val="TableParagraph"/>
        <w:numPr>
          <w:ilvl w:val="0"/>
          <w:numId w:val="6"/>
        </w:numPr>
        <w:tabs>
          <w:tab w:val="clear" w:pos="720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InAppNotifier: уведомление внутри приложения;</w:t>
      </w:r>
    </w:p>
    <w:p>
      <w:pPr>
        <w:pStyle w:val="TableParagraph"/>
        <w:numPr>
          <w:ilvl w:val="0"/>
          <w:numId w:val="6"/>
        </w:numPr>
        <w:tabs>
          <w:tab w:val="clear" w:pos="720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MoodNotifier: персонализированное уведомление с учетом настроения пользователя.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Класс ReleaseNotifierService получает список всех зарегистрированных наблюдателей через механизм Dependency Injection (@Autowired List&lt;ReleaseNotifier&gt;) и обходит его, вызывая метод sendNotification() у каждого. Использование отдельных классов для каждого канала реализует принцип единственной ответственности, что упрощает отладку и поддержку кода.</w:t>
      </w:r>
      <w:r>
        <w:br w:type="page"/>
      </w:r>
    </w:p>
    <w:p>
      <w:pPr>
        <w:pStyle w:val="Heading1"/>
        <w:numPr>
          <w:ilvl w:val="0"/>
          <w:numId w:val="3"/>
        </w:numPr>
        <w:spacing w:beforeAutospacing="0" w:before="0" w:afterAutospacing="0" w:after="0"/>
        <w:ind w:hanging="0" w:left="992" w:right="170"/>
        <w:contextualSpacing/>
        <w:rPr>
          <w:sz w:val="28"/>
          <w:szCs w:val="28"/>
        </w:rPr>
      </w:pPr>
      <w:bookmarkStart w:id="61" w:name="_Тестирование"/>
      <w:bookmarkEnd w:id="61"/>
      <w:r>
        <w:rPr>
          <w:sz w:val="28"/>
          <w:szCs w:val="28"/>
        </w:rPr>
        <w:t>Тестирование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12341"/>
        <w:rPr/>
      </w:pPr>
      <w:r>
        <w:rPr>
          <w:lang w:val="ru-RU"/>
        </w:rPr>
        <w:t>Одним из важнейших этапов разработки программного продукта является его тестирование и отладка. Тестирование позволяет выявить скрытые и явные дефекты программы, а также подтвердить её пригодность для практического применения. В рамках курсового проекта была применена комбинированная стратегия тестирования, включающая как ручную верификацию пользовательских сценариев, так и автоматизированное модульное и интеграционное тестирование.</w:t>
      </w:r>
    </w:p>
    <w:p>
      <w:pPr>
        <w:pStyle w:val="12341"/>
        <w:rPr/>
      </w:pPr>
      <w:r>
        <w:rPr>
          <w:lang w:val="ru-RU"/>
        </w:rPr>
        <w:t>Цель тестирования — проверить корректность работы всех ключевых подсистем приложения CinemaHome: механизма динамической смены хранилища (Port–Adapter), модуля рекомендаций, системы уведомлений (Observer), а также пользовательского интерфейса и ролевой модели безопасности.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>
          <w:rStyle w:val="IntenseEmphasis"/>
        </w:rPr>
      </w:pPr>
      <w:r>
        <w:rPr>
          <w:rStyle w:val="IntenseEmphasis"/>
        </w:rPr>
        <w:t>Цели и стратегия тестирования</w:t>
      </w:r>
    </w:p>
    <w:p>
      <w:pPr>
        <w:pStyle w:val="Normal"/>
        <w:ind w:firstLine="709" w:left="284" w:right="170"/>
        <w:rPr>
          <w:rStyle w:val="IntenseEmphasis"/>
        </w:rPr>
      </w:pPr>
      <w:r>
        <w:rPr/>
      </w:r>
    </w:p>
    <w:p>
      <w:pPr>
        <w:pStyle w:val="12341"/>
        <w:rPr>
          <w:color w:val="auto"/>
        </w:rPr>
      </w:pPr>
      <w:r>
        <w:rPr>
          <w:color w:val="auto"/>
        </w:rPr>
        <w:t>Стратегия тестирования была выстроена по принципу «от пользовательского опыта — к внутренним компонентам». Такой подход обусловлен спецификой разрабатываемого приложения: CinemaHome является пользовательским веб-сервисом, где именно поведение системы с точки зрения конечного пользователя (администратора, модератора или зрителя) является первичным критерием качества.</w:t>
      </w:r>
    </w:p>
    <w:p>
      <w:pPr>
        <w:pStyle w:val="12341"/>
        <w:rPr>
          <w:color w:val="auto"/>
        </w:rPr>
      </w:pPr>
      <w:r>
        <w:rPr>
          <w:color w:val="auto"/>
        </w:rPr>
        <w:t>В связи с этим в проекте были выделены три уровня тестирования, применяемых в следующей последовательности:</w:t>
      </w:r>
    </w:p>
    <w:p>
      <w:pPr>
        <w:pStyle w:val="12341"/>
        <w:rPr>
          <w:color w:val="auto"/>
        </w:rPr>
      </w:pPr>
      <w:r>
        <w:rPr>
          <w:color w:val="auto"/>
        </w:rPr>
        <w:t>Ручное (функциональное) тестирование — верификация пользовательских сценариев через браузер. Позволяет оценить систему целиком: от отрисовки HTML-шаблонов до взаимодействия с хранилищем данных и системой безопасности.</w:t>
      </w:r>
    </w:p>
    <w:p>
      <w:pPr>
        <w:pStyle w:val="12341"/>
        <w:rPr>
          <w:color w:val="auto"/>
        </w:rPr>
      </w:pPr>
      <w:r>
        <w:rPr>
          <w:color w:val="auto"/>
        </w:rPr>
        <w:t>Автоматизированное интеграционное тестирование — проверка корректной загрузки Spring-контекста приложения и взаимодействия его компонентов.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Caption"/>
        <w:numPr>
          <w:ilvl w:val="1"/>
          <w:numId w:val="3"/>
        </w:numPr>
        <w:ind w:firstLine="709" w:left="284" w:right="170"/>
        <w:rPr>
          <w:rStyle w:val="IntenseEmphasis"/>
        </w:rPr>
      </w:pPr>
      <w:r>
        <w:rPr>
          <w:rStyle w:val="IntenseEmphasis"/>
        </w:rPr>
        <w:t>Ручное (функциональное) тестирование</w:t>
      </w:r>
    </w:p>
    <w:p>
      <w:pPr>
        <w:pStyle w:val="Normal"/>
        <w:ind w:firstLine="709" w:left="284" w:right="170"/>
        <w:rPr>
          <w:rStyle w:val="IntenseEmphasis"/>
        </w:rPr>
      </w:pPr>
      <w:r>
        <w:rPr/>
      </w:r>
    </w:p>
    <w:p>
      <w:pPr>
        <w:pStyle w:val="12341"/>
        <w:rPr>
          <w:color w:val="auto"/>
        </w:rPr>
      </w:pPr>
      <w:r>
        <w:rPr>
          <w:color w:val="auto"/>
        </w:rPr>
        <w:t>Ручное функциональное тестирование проводилось в браузере Mozilla Firefox на локальном развёртывании приложения по адресу http://localhost:8080. Тестирование охватило все основные пользовательские сценарии: аутентификацию, работу с ролями, управление контентом, переключение режимов хранения, воспроизведение видео и работу модуля рекомендаций.</w:t>
      </w:r>
    </w:p>
    <w:p>
      <w:pPr>
        <w:pStyle w:val="12341"/>
        <w:rPr>
          <w:color w:val="auto"/>
        </w:rPr>
      </w:pPr>
      <w:r>
        <w:rPr>
          <w:color w:val="auto"/>
        </w:rPr>
        <w:t>4.2.1 Сценарии функционального тестирования</w:t>
      </w:r>
    </w:p>
    <w:p>
      <w:pPr>
        <w:pStyle w:val="12341"/>
        <w:rPr>
          <w:color w:val="auto"/>
        </w:rPr>
      </w:pPr>
      <w:r>
        <w:rPr>
          <w:color w:val="auto"/>
        </w:rPr>
        <w:t>Все проверенные сценарии сведены в таблицу 2.</w:t>
      </w:r>
    </w:p>
    <w:p>
      <w:pPr>
        <w:pStyle w:val="12341"/>
        <w:ind w:hanging="0" w:left="284" w:right="170"/>
        <w:rPr>
          <w:color w:val="auto"/>
        </w:rPr>
      </w:pPr>
      <w:r>
        <w:rPr>
          <w:color w:val="auto"/>
        </w:rPr>
        <w:t>Таблица 2 — Сценарии тестирования</w:t>
      </w:r>
    </w:p>
    <w:tbl>
      <w:tblPr>
        <w:tblW w:w="9776" w:type="dxa"/>
        <w:jc w:val="left"/>
        <w:tblInd w:w="3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1"/>
        <w:gridCol w:w="1959"/>
        <w:gridCol w:w="2711"/>
        <w:gridCol w:w="2966"/>
        <w:gridCol w:w="1399"/>
      </w:tblGrid>
      <w:tr>
        <w:trPr/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bookmarkStart w:id="62" w:name="_toc2656"/>
            <w:bookmarkEnd w:id="62"/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№</w:t>
            </w:r>
          </w:p>
        </w:tc>
        <w:tc>
          <w:tcPr>
            <w:tcW w:w="1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Модуль</w:t>
            </w:r>
          </w:p>
        </w:tc>
        <w:tc>
          <w:tcPr>
            <w:tcW w:w="2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Действие</w:t>
            </w:r>
          </w:p>
        </w:tc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Ожидаемый результат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Статус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нового пользователя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с неполными данными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HTML5-валидация блокирует отправку формы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Вход с корректными данными (admin/admin)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Установлена сессия, редирект на /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Вход с неверным паролем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Редирект на /login?error=true, отображение сообщения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Роли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Доступ к /admin/movies без роли MODERATOR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HTTP 403, редирект на /access-denied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Роли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Доступ к /admin/movies с ролью ADMIN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Отображение админ-панели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Роли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Доступ к /admin/genres с ролью moderator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Отображение формы управления жанрами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Фильмы (DB)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Добавление фильма через панель админа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Фильм сохранён в Firebird, отображается в списке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Фильмы (JSON)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Добавление фильма в режиме JSON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Запись в movies.json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Сериалы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Добавление сериала (1 сезон, 10 эпизодов)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Каскадно созданы Series + Season + 10 Episode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Переключение режима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POST /mode с параметром mode=JSON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Режим сохранён в HttpSession, адаптеры переключены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Плеер (фильм)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Открытие /player/movie/{id}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Отображение HTML5-плеера с src /media/...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</w:tbl>
    <w:p>
      <w:pPr>
        <w:pStyle w:val="12341"/>
        <w:ind w:hanging="0" w:left="284" w:right="170"/>
        <w:rPr>
          <w:color w:val="auto"/>
        </w:rPr>
      </w:pPr>
      <w:r>
        <w:rPr>
          <w:color w:themeColor="text1" w:val="auto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highlight w:val="none"/>
          <w:shd w:fill="auto" w:val="clear"/>
        </w:rPr>
      </w:pPr>
      <w:r>
        <w:rPr>
          <w:color w:val="000000"/>
          <w:shd w:fill="auto" w:val="clear"/>
        </w:rPr>
        <w:t>Продолжение таблицы 7 — Сценарии тестирования</w:t>
      </w:r>
    </w:p>
    <w:tbl>
      <w:tblPr>
        <w:tblW w:w="9776" w:type="dxa"/>
        <w:jc w:val="left"/>
        <w:tblInd w:w="3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1"/>
        <w:gridCol w:w="1959"/>
        <w:gridCol w:w="2711"/>
        <w:gridCol w:w="2966"/>
        <w:gridCol w:w="1399"/>
      </w:tblGrid>
      <w:tr>
        <w:trPr/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bookmarkStart w:id="63" w:name="_toc2656_Копия_2"/>
            <w:bookmarkEnd w:id="63"/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№</w:t>
            </w:r>
          </w:p>
        </w:tc>
        <w:tc>
          <w:tcPr>
            <w:tcW w:w="1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Модуль</w:t>
            </w:r>
          </w:p>
        </w:tc>
        <w:tc>
          <w:tcPr>
            <w:tcW w:w="2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Действие</w:t>
            </w:r>
          </w:p>
        </w:tc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Ожидаемый результат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Статус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нового пользователя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с неполными данными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HTML5-валидация блокирует отправку формы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Плеер (сериал)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Переход к следующей серии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Кнопка «Следующая серия» ведёт на следующий эпизод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Плеер (сериал)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Переход к предыдущей серии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Кнопка «Предыдущая серия» ведёт на предыдущий эпизод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Рекомендации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GET / с пустым каталогом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Отображается блок «Фильмов пока нет»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Рекомендации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GET / с заполненным каталогом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Отображается случайный фильм с тегом настроения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API-документация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GET /swagger-ui.html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Открыта страница Swagger UI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Observer</w:t>
            </w:r>
          </w:p>
        </w:tc>
        <w:tc>
          <w:tcPr>
            <w:tcW w:w="27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Создание нового фильма через админ-панель</w:t>
            </w:r>
          </w:p>
        </w:tc>
        <w:tc>
          <w:tcPr>
            <w:tcW w:w="29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 консоли: 3 уведомления (Email, InApp, Mood)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</w:tbl>
    <w:p>
      <w:pPr>
        <w:pStyle w:val="Normal"/>
        <w:ind w:hanging="0"/>
        <w:rPr>
          <w:color w:val="auto"/>
        </w:rPr>
      </w:pPr>
      <w:r>
        <w:rPr>
          <w:color w:val="auto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4.2.2 Регистрация с некорректными данными</w:t>
      </w:r>
    </w:p>
    <w:p>
      <w:pPr>
        <w:pStyle w:val="12341"/>
        <w:ind w:firstLine="709" w:left="283" w:right="170"/>
        <w:rPr/>
      </w:pPr>
      <w:r>
        <w:rPr>
          <w:color w:val="000000"/>
          <w:shd w:fill="auto" w:val="clear"/>
        </w:rPr>
        <w:t xml:space="preserve">Для проверки надёжности системы валидации был проведён тест на регистрацию с заведомо неполными данными. Браузерная валидация HTML5-атрибута required и серверная валидация Spring заблокировали отправку формы. Результат представлен на </w:t>
      </w:r>
      <w:hyperlink w:anchor="_toc2994">
        <w:r>
          <w:rPr>
            <w:rStyle w:val="Hyperlink"/>
            <w:color w:val="000000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000000"/>
          <w:u w:val="none"/>
          <w:shd w:fill="auto" w:val="clear"/>
        </w:rPr>
        <w:t>4</w:t>
      </w:r>
      <w:r>
        <w:rPr>
          <w:color w:val="000000"/>
          <w:shd w:fill="auto" w:val="clear"/>
        </w:rPr>
        <w:t>.</w:t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4.2.3 Авторизация с некорректными данными</w:t>
      </w:r>
    </w:p>
    <w:p>
      <w:pPr>
        <w:pStyle w:val="12341"/>
        <w:ind w:firstLine="709" w:left="283" w:right="170"/>
        <w:rPr/>
      </w:pPr>
      <w:r>
        <w:rPr>
          <w:color w:val="auto"/>
        </w:rPr>
        <w:t xml:space="preserve">Была предпринята попытка входа под несуществующей учётной записью. Spring Security корректно обработал ситуацию: CustomUserDetailsService выбросил UsernameNotFoundException, и на странице /login?error=true было отображено красное сообщение «Неверный логин или пароль» через Thymeleaf-условие th:if="${param.error}". Результат перехвата ошибки сервером показан на </w:t>
      </w:r>
      <w:hyperlink w:anchor="_toc2998">
        <w:r>
          <w:rPr>
            <w:rStyle w:val="Hyperlink"/>
            <w:color w:val="000000"/>
            <w:u w:val="none"/>
          </w:rPr>
          <w:t xml:space="preserve">рисунке </w:t>
        </w:r>
      </w:hyperlink>
      <w:r>
        <w:rPr>
          <w:rStyle w:val="InternetLink"/>
          <w:color w:val="000000"/>
          <w:u w:val="none"/>
        </w:rPr>
        <w:t>5</w:t>
      </w:r>
      <w:r>
        <w:rPr>
          <w:color w:val="auto"/>
        </w:rPr>
        <w:t>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4" w:name="_toc2994"/>
      <w:bookmarkEnd w:id="64"/>
      <w:r>
        <w:drawing>
          <wp:anchor behindDoc="0" distT="0" distB="0" distL="0" distR="0" simplePos="0" locked="0" layoutInCell="0" allowOverlap="1" relativeHeight="363">
            <wp:simplePos x="0" y="0"/>
            <wp:positionH relativeFrom="column">
              <wp:align>center</wp:align>
            </wp:positionH>
            <wp:positionV relativeFrom="paragraph">
              <wp:posOffset>171450</wp:posOffset>
            </wp:positionV>
            <wp:extent cx="4036695" cy="3705225"/>
            <wp:effectExtent l="0" t="0" r="0" b="0"/>
            <wp:wrapTopAndBottom/>
            <wp:docPr id="57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69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4 — Попытка регистрации с некорректными данными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  <w:drawing>
          <wp:anchor behindDoc="0" distT="0" distB="0" distL="0" distR="0" simplePos="0" locked="0" layoutInCell="0" allowOverlap="1" relativeHeight="364">
            <wp:simplePos x="0" y="0"/>
            <wp:positionH relativeFrom="column">
              <wp:posOffset>1262380</wp:posOffset>
            </wp:positionH>
            <wp:positionV relativeFrom="paragraph">
              <wp:posOffset>381000</wp:posOffset>
            </wp:positionV>
            <wp:extent cx="4095115" cy="3985895"/>
            <wp:effectExtent l="0" t="0" r="0" b="0"/>
            <wp:wrapTopAndBottom/>
            <wp:docPr id="58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115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5" w:name="_toc2998"/>
      <w:bookmarkEnd w:id="65"/>
      <w:r>
        <w:rPr>
          <w:color w:val="auto"/>
          <w:sz w:val="28"/>
        </w:rPr>
        <w:t>Рисунок 5 — Попытка авторизации с некорректными данными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4.2.4 Тестирование ролевой модели и страницы 403</w:t>
      </w:r>
    </w:p>
    <w:p>
      <w:pPr>
        <w:pStyle w:val="12341"/>
        <w:ind w:firstLine="709" w:left="283" w:right="170"/>
        <w:rPr/>
      </w:pPr>
      <w:r>
        <w:rPr>
          <w:color w:val="000000"/>
          <w:shd w:fill="auto" w:val="clear"/>
        </w:rPr>
        <w:t xml:space="preserve">Попытка доступа к админ-панели (/admin/movies) пользователем с ролью user блокируется фильтром Spring Security с HTTP-кодом 403 Forbidden и перенаправлением на страницу /access-denied. Это обеспечивается конфигурацией exceptionHandling(ex -&gt; ex.accessDeniedPage("/access-denied")) в классе SecurityConfig и отдельным контроллером AccessDeniedController. Авторизованный пользователь с ролью ADMIN или MODERATOR успешно получает доступ к формам добавления контента. Результаты представлены на рисунках </w:t>
      </w:r>
      <w:r>
        <w:rPr>
          <w:rStyle w:val="InternetLink"/>
          <w:color w:val="000000"/>
          <w:u w:val="none"/>
          <w:shd w:fill="auto" w:val="clear"/>
        </w:rPr>
        <w:t>6</w:t>
      </w:r>
      <w:r>
        <w:rPr>
          <w:color w:val="000000"/>
          <w:u w:val="none"/>
          <w:shd w:fill="auto" w:val="clear"/>
        </w:rPr>
        <w:t xml:space="preserve"> и </w:t>
      </w:r>
      <w:r>
        <w:rPr>
          <w:rStyle w:val="InternetLink"/>
          <w:color w:val="000000"/>
          <w:u w:val="none"/>
          <w:shd w:fill="auto" w:val="clear"/>
        </w:rPr>
        <w:t>7</w:t>
      </w:r>
    </w:p>
    <w:p>
      <w:pPr>
        <w:pStyle w:val="12341"/>
        <w:ind w:firstLine="709" w:left="283" w:right="170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6" w:name="_toc3002"/>
      <w:bookmarkEnd w:id="66"/>
      <w:r>
        <w:drawing>
          <wp:anchor behindDoc="0" distT="0" distB="0" distL="0" distR="0" simplePos="0" locked="0" layoutInCell="0" allowOverlap="1" relativeHeight="365">
            <wp:simplePos x="0" y="0"/>
            <wp:positionH relativeFrom="column">
              <wp:posOffset>1470025</wp:posOffset>
            </wp:positionH>
            <wp:positionV relativeFrom="paragraph">
              <wp:posOffset>119380</wp:posOffset>
            </wp:positionV>
            <wp:extent cx="4083050" cy="1668780"/>
            <wp:effectExtent l="0" t="0" r="0" b="0"/>
            <wp:wrapTopAndBottom/>
            <wp:docPr id="59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6 — Отказ в доступе (HTTP 403) с редиректом на /access-denied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4.2.5 Переключение режима хранения (DB &lt;—&gt; JSON)</w:t>
      </w:r>
    </w:p>
    <w:p>
      <w:pPr>
        <w:pStyle w:val="12341"/>
        <w:ind w:firstLine="709" w:left="283" w:right="170"/>
        <w:rPr/>
      </w:pPr>
      <w:r>
        <w:rPr>
          <w:rStyle w:val="InternetLink"/>
          <w:color w:val="000000"/>
          <w:u w:val="none"/>
          <w:shd w:fill="auto" w:val="clear"/>
        </w:rPr>
        <w:t xml:space="preserve">Ключевой сценарий проекта — динамическая смена хранилища. При переходе на страницу /mode и выборе опции «JSON файлы» с последующим POST-запросом, DataModeController сохраняет значение DataMode.JSON в HttpSession. Все последующие обращения к сервисам (MovieService, SeriesService, DirectorService и др.) через метод currentPort() возвращают соответствующие Json*Adapter. Добавленный в этом режиме фильм сохраняется в файл /home/student/cinema-json/movies.json. Результат представлен на </w:t>
      </w:r>
      <w:hyperlink w:anchor="_toc3009">
        <w:r>
          <w:rPr>
            <w:rStyle w:val="Hyperlink"/>
            <w:color w:val="000000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000000"/>
          <w:u w:val="none"/>
          <w:shd w:fill="auto" w:val="clear"/>
        </w:rPr>
        <w:t>8.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drawing>
          <wp:anchor behindDoc="0" distT="0" distB="0" distL="0" distR="0" simplePos="0" locked="0" layoutInCell="0" allowOverlap="1" relativeHeight="366">
            <wp:simplePos x="0" y="0"/>
            <wp:positionH relativeFrom="column">
              <wp:align>center</wp:align>
            </wp:positionH>
            <wp:positionV relativeFrom="paragraph">
              <wp:posOffset>85725</wp:posOffset>
            </wp:positionV>
            <wp:extent cx="4470400" cy="5179695"/>
            <wp:effectExtent l="0" t="0" r="0" b="0"/>
            <wp:wrapTopAndBottom/>
            <wp:docPr id="60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400" cy="5179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7 — Успешный доступ к админ-панели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7" w:name="_toc3009"/>
      <w:bookmarkEnd w:id="67"/>
      <w:r>
        <w:drawing>
          <wp:anchor behindDoc="0" distT="0" distB="0" distL="0" distR="0" simplePos="0" locked="0" layoutInCell="0" allowOverlap="1" relativeHeight="367">
            <wp:simplePos x="0" y="0"/>
            <wp:positionH relativeFrom="column">
              <wp:align>center</wp:align>
            </wp:positionH>
            <wp:positionV relativeFrom="paragraph">
              <wp:posOffset>53340</wp:posOffset>
            </wp:positionV>
            <wp:extent cx="4838065" cy="2798445"/>
            <wp:effectExtent l="0" t="0" r="0" b="0"/>
            <wp:wrapTopAndBottom/>
            <wp:docPr id="61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06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8 — Страница переключения режима хранения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4.2.6 Воспроизведение видео через HTML5-плеер</w:t>
      </w:r>
    </w:p>
    <w:p>
      <w:pPr>
        <w:pStyle w:val="12341"/>
        <w:ind w:firstLine="709" w:left="283" w:right="170"/>
        <w:rPr/>
      </w:pPr>
      <w:r>
        <w:rPr>
          <w:color w:val="000000"/>
          <w:shd w:fill="auto" w:val="clear"/>
        </w:rPr>
        <w:t xml:space="preserve">При переходе на /player/movie/{id} контроллер PlayerController загружает объект MovieDto и передаёт его в шаблон player/movie-player.html. Thymeleaf формирует HTML5-тег &lt;video&gt; с источником /media/{filePath}, а WebConfig раздаёт файл из директории file:/home/student/videos/. Результат представлен на </w:t>
      </w:r>
      <w:hyperlink w:anchor="_toc3014">
        <w:r>
          <w:rPr>
            <w:rStyle w:val="Hyperlink"/>
            <w:color w:val="000000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000000"/>
          <w:u w:val="none"/>
          <w:shd w:fill="auto" w:val="clear"/>
        </w:rPr>
        <w:t>9</w:t>
      </w:r>
      <w:r>
        <w:rPr>
          <w:color w:val="000000"/>
          <w:shd w:fill="auto" w:val="clear"/>
        </w:rPr>
        <w:t>.</w:t>
      </w:r>
    </w:p>
    <w:p>
      <w:pPr>
        <w:pStyle w:val="12341"/>
        <w:ind w:firstLine="709" w:left="283" w:right="170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8" w:name="_toc3014"/>
      <w:bookmarkEnd w:id="68"/>
      <w:r>
        <w:drawing>
          <wp:anchor behindDoc="0" distT="0" distB="0" distL="0" distR="0" simplePos="0" locked="0" layoutInCell="0" allowOverlap="1" relativeHeight="368">
            <wp:simplePos x="0" y="0"/>
            <wp:positionH relativeFrom="column">
              <wp:align>center</wp:align>
            </wp:positionH>
            <wp:positionV relativeFrom="paragraph">
              <wp:posOffset>55880</wp:posOffset>
            </wp:positionV>
            <wp:extent cx="6126480" cy="3604895"/>
            <wp:effectExtent l="0" t="0" r="0" b="0"/>
            <wp:wrapTopAndBottom/>
            <wp:docPr id="62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9 — Встроенный HTML5-видеоплеер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4.2.7 Навигация по эпизодам сериала</w:t>
      </w:r>
    </w:p>
    <w:p>
      <w:pPr>
        <w:pStyle w:val="12341"/>
        <w:rPr>
          <w:highlight w:val="none"/>
          <w:shd w:fill="auto" w:val="clear"/>
        </w:rPr>
      </w:pPr>
      <w:r>
        <w:rPr>
          <w:shd w:fill="auto" w:val="clear"/>
        </w:rPr>
        <w:t>При просмотре эпизода сериала через /player/series/{episodeId} пользователю доступны:</w:t>
      </w:r>
    </w:p>
    <w:p>
      <w:pPr>
        <w:pStyle w:val="24"/>
        <w:numPr>
          <w:ilvl w:val="0"/>
          <w:numId w:val="6"/>
        </w:numPr>
        <w:ind w:firstLine="709" w:left="283" w:right="284"/>
        <w:rPr>
          <w:highlight w:val="none"/>
          <w:shd w:fill="auto" w:val="clear"/>
        </w:rPr>
      </w:pPr>
      <w:r>
        <w:rPr>
          <w:shd w:fill="auto" w:val="clear"/>
        </w:rPr>
        <w:t>кнопка «Предыдущая серия» (скрывается для первого эпизода);</w:t>
      </w:r>
    </w:p>
    <w:p>
      <w:pPr>
        <w:pStyle w:val="24"/>
        <w:numPr>
          <w:ilvl w:val="0"/>
          <w:numId w:val="6"/>
        </w:numPr>
        <w:ind w:firstLine="709" w:left="283" w:right="284"/>
        <w:rPr>
          <w:highlight w:val="none"/>
          <w:shd w:fill="auto" w:val="clear"/>
        </w:rPr>
      </w:pPr>
      <w:r>
        <w:rPr>
          <w:shd w:fill="auto" w:val="clear"/>
        </w:rPr>
        <w:t>кнопка «Следующая серия» (скрывается для последнего эпизода);</w:t>
      </w:r>
    </w:p>
    <w:p>
      <w:pPr>
        <w:pStyle w:val="24"/>
        <w:numPr>
          <w:ilvl w:val="0"/>
          <w:numId w:val="6"/>
        </w:numPr>
        <w:ind w:firstLine="709" w:left="283" w:right="284"/>
        <w:rPr>
          <w:highlight w:val="none"/>
          <w:shd w:fill="auto" w:val="clear"/>
        </w:rPr>
      </w:pPr>
      <w:r>
        <w:rPr>
          <w:shd w:fill="auto" w:val="clear"/>
        </w:rPr>
        <w:t>визуальная панель со всеми эпизодами текущего сезона, где текущий эпизод выделен акцентным цветом (CSS-класс .current-ep).</w:t>
      </w:r>
    </w:p>
    <w:p>
      <w:pPr>
        <w:pStyle w:val="12341"/>
        <w:ind w:firstLine="709" w:left="284" w:right="170"/>
        <w:rPr>
          <w:color w:val="auto"/>
        </w:rPr>
      </w:pPr>
      <w:r>
        <w:rPr>
          <w:color w:val="000000"/>
          <w:shd w:fill="auto" w:val="clear"/>
        </w:rPr>
        <w:t xml:space="preserve">Данная логика реализуется через методы findPrevious() и findNext() в EpisodePort и поддерживается обоими адаптерами (DB через findBySeason_IdAndEpisodeNumber, JSON через Stream API с фильтрацией). </w:t>
      </w:r>
    </w:p>
    <w:p>
      <w:pPr>
        <w:pStyle w:val="12341"/>
        <w:ind w:firstLine="709" w:left="284" w:right="170"/>
        <w:rPr>
          <w:color w:val="auto"/>
        </w:rPr>
      </w:pPr>
      <w:r>
        <w:rPr>
          <w:color w:val="000000"/>
          <w:shd w:fill="auto" w:val="clear"/>
        </w:rPr>
        <w:t xml:space="preserve">Результат представлен на </w:t>
      </w:r>
      <w:hyperlink w:anchor="_toc3022">
        <w:r>
          <w:rPr>
            <w:rStyle w:val="Hyperlink"/>
            <w:color w:val="111111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111111"/>
          <w:u w:val="none"/>
          <w:shd w:fill="auto" w:val="clear"/>
        </w:rPr>
        <w:t>10</w:t>
      </w:r>
      <w:r>
        <w:rPr>
          <w:color w:val="000000"/>
          <w:shd w:fill="auto" w:val="clear"/>
        </w:rPr>
        <w:t>.</w:t>
      </w:r>
    </w:p>
    <w:p>
      <w:pPr>
        <w:pStyle w:val="12341"/>
        <w:ind w:firstLine="709" w:left="284" w:right="170"/>
        <w:rPr>
          <w:color w:val="auto"/>
        </w:rPr>
      </w:pPr>
      <w:r>
        <w:rPr>
          <w:color w:themeColor="text1" w:val="auto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9" w:name="_toc3022"/>
      <w:bookmarkEnd w:id="69"/>
      <w:r>
        <w:drawing>
          <wp:anchor behindDoc="0" distT="0" distB="0" distL="0" distR="0" simplePos="0" locked="0" layoutInCell="0" allowOverlap="1" relativeHeight="3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4886325"/>
            <wp:effectExtent l="0" t="0" r="0" b="0"/>
            <wp:wrapTopAndBottom/>
            <wp:docPr id="6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10 — Плеер сериала с навигацией по эпизодам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4.2.8 Панель управления контентом</w:t>
      </w:r>
    </w:p>
    <w:p>
      <w:pPr>
        <w:pStyle w:val="12341"/>
        <w:ind w:hanging="0" w:left="284" w:right="170"/>
        <w:rPr>
          <w:color w:val="auto"/>
        </w:rPr>
      </w:pPr>
      <w:r>
        <w:rPr>
          <w:color w:val="000000"/>
          <w:shd w:fill="auto" w:val="clear"/>
        </w:rPr>
        <w:t xml:space="preserve">На главной странице присутствует блок быстрого перехода к админ-формам с выпадающим списком из 5 пунктов: Фильм, Сериал, Жанр, Актёр, Режиссёр. JavaScript-обработчик goToAddPage() использует конструкцию switch для навигации к соответствующему URL (/admin/movies, /admin/series, /admin/genres, /admin/actors). Результат представлен на </w:t>
      </w:r>
      <w:hyperlink w:anchor="_toc3026">
        <w:r>
          <w:rPr>
            <w:rStyle w:val="Hyperlink"/>
            <w:color w:val="111111"/>
            <w:u w:val="none"/>
            <w:shd w:fill="auto" w:val="clear"/>
          </w:rPr>
          <w:t>рисунке 15</w:t>
        </w:r>
      </w:hyperlink>
      <w:r>
        <w:rPr>
          <w:color w:val="000000"/>
          <w:shd w:fill="auto" w:val="clear"/>
        </w:rPr>
        <w:t>.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70" w:name="_toc3026"/>
      <w:bookmarkEnd w:id="70"/>
      <w:r>
        <w:drawing>
          <wp:anchor behindDoc="0" distT="0" distB="0" distL="0" distR="0" simplePos="0" locked="0" layoutInCell="0" allowOverlap="1" relativeHeight="370">
            <wp:simplePos x="0" y="0"/>
            <wp:positionH relativeFrom="column">
              <wp:align>center</wp:align>
            </wp:positionH>
            <wp:positionV relativeFrom="paragraph">
              <wp:posOffset>100330</wp:posOffset>
            </wp:positionV>
            <wp:extent cx="4815840" cy="3073400"/>
            <wp:effectExtent l="0" t="0" r="0" b="0"/>
            <wp:wrapTopAndBottom/>
            <wp:docPr id="64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11 — Панель управления контентом на главной странице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4.2.9 API-документация Swagger UI</w:t>
      </w:r>
    </w:p>
    <w:p>
      <w:pPr>
        <w:pStyle w:val="12341"/>
        <w:rPr>
          <w:color w:val="auto"/>
        </w:rPr>
      </w:pPr>
      <w:r>
        <w:rPr>
          <w:color w:val="000000"/>
          <w:shd w:fill="auto" w:val="clear"/>
        </w:rPr>
        <w:t xml:space="preserve">Библиотека springdoc-openapi-starter-webmvc-ui версии 2.3.0 автоматически генерирует интерактивную документацию по REST API. При переходе на /swagger-ui.html открывается страница с полным описанием эндпоинтов (RecommendationController, публичные ресурсы). Результат представлен на </w:t>
      </w:r>
      <w:hyperlink w:anchor="_toc3030">
        <w:r>
          <w:rPr>
            <w:rStyle w:val="Hyperlink"/>
            <w:color w:val="111111"/>
            <w:u w:val="none"/>
            <w:shd w:fill="auto" w:val="clear"/>
          </w:rPr>
          <w:t>рисунке 1</w:t>
        </w:r>
      </w:hyperlink>
      <w:r>
        <w:rPr>
          <w:rStyle w:val="InternetLink"/>
          <w:color w:val="111111"/>
          <w:u w:val="none"/>
          <w:shd w:fill="auto" w:val="clear"/>
        </w:rPr>
        <w:t>2</w:t>
      </w:r>
      <w:r>
        <w:rPr>
          <w:color w:val="000000"/>
          <w:shd w:fill="auto" w:val="clear"/>
        </w:rPr>
        <w:t>.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71" w:name="_toc3030"/>
      <w:bookmarkEnd w:id="71"/>
      <w:r>
        <w:drawing>
          <wp:anchor behindDoc="0" distT="0" distB="0" distL="0" distR="0" simplePos="0" locked="0" layoutInCell="0" allowOverlap="1" relativeHeight="371">
            <wp:simplePos x="0" y="0"/>
            <wp:positionH relativeFrom="column">
              <wp:align>center</wp:align>
            </wp:positionH>
            <wp:positionV relativeFrom="paragraph">
              <wp:posOffset>-19685</wp:posOffset>
            </wp:positionV>
            <wp:extent cx="5459095" cy="3189605"/>
            <wp:effectExtent l="0" t="0" r="0" b="0"/>
            <wp:wrapTopAndBottom/>
            <wp:docPr id="65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09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12 — Swagger UI</w:t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r>
        <w:rPr/>
        <w:t>Инструментарий автоматизированного тестирования</w:t>
      </w:r>
    </w:p>
    <w:p>
      <w:pPr>
        <w:pStyle w:val="Normal"/>
        <w:ind w:firstLine="709" w:left="284" w:right="170"/>
        <w:rPr/>
      </w:pPr>
      <w:r>
        <w:rPr/>
      </w:r>
    </w:p>
    <w:p>
      <w:pPr>
        <w:pStyle w:val="12341"/>
        <w:rPr>
          <w:color w:val="auto"/>
        </w:rPr>
      </w:pPr>
      <w:r>
        <w:rPr>
          <w:color w:val="auto"/>
        </w:rPr>
        <w:t>После подтверждения работоспособности всех пользовательских сценариев через ручное тестирование, были написаны автоматизированные тесты для наиболее критичных с точки зрения бизнес-логики модулей. Для их реализации был выбран следующий набор библиотек, подключённых через build.gradle. Каждая библиотека решает свою специфическую задачу и работает в связке с остальными.</w:t>
      </w:r>
    </w:p>
    <w:p>
      <w:pPr>
        <w:pStyle w:val="12341"/>
        <w:rPr>
          <w:color w:val="auto"/>
        </w:rPr>
      </w:pPr>
      <w:r>
        <w:rPr>
          <w:color w:val="auto"/>
        </w:rPr>
        <w:t>Инструментарий использованных автоматизированных тестов представлен на таблице 3.</w:t>
      </w:r>
    </w:p>
    <w:p>
      <w:pPr>
        <w:pStyle w:val="12341"/>
        <w:ind w:hanging="0" w:left="284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Таблица 3 — Инструментарий автоматизированных тестов</w:t>
      </w:r>
    </w:p>
    <w:tbl>
      <w:tblPr>
        <w:tblW w:w="9700" w:type="dxa"/>
        <w:jc w:val="left"/>
        <w:tblInd w:w="32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00"/>
        <w:gridCol w:w="2414"/>
        <w:gridCol w:w="5186"/>
      </w:tblGrid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bookmarkStart w:id="72" w:name="_toc3037"/>
            <w:bookmarkEnd w:id="72"/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Инструмент</w:t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Версия</w:t>
            </w:r>
          </w:p>
        </w:tc>
        <w:tc>
          <w:tcPr>
            <w:tcW w:w="5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Назначение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JUnit 5 (Jupiter)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5.x (через spring-boot-starter-test)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Основной фреймворк для написания и запуска тестов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Mockito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5.+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Создание mock-объектов для изоляции тестируемых компонентов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AssertJ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3.x (через spring-boot-starter-test)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Fluent-стиль утверждений для повышения читаемости тестов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Spring Boot Test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3.4.0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Интеграционные тесты с загрузкой полного контекста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ReflectionTestUtils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Spring Test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Утилита для инъекции приватных полей в тестируемые объекты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Gradle Test Task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8.5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Автоматический прогон тестов и генерация HTML-отчётов</w:t>
            </w:r>
          </w:p>
        </w:tc>
      </w:tr>
    </w:tbl>
    <w:p>
      <w:pPr>
        <w:pStyle w:val="Normal"/>
        <w:ind w:hanging="0"/>
        <w:rPr>
          <w:rFonts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 w:val="false"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4.3.1 JUnit 5 (Jupiter) — основа тестового фреймворка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JUnit 5 — современный стандарт модульного тестирования в Java-экосистеме, пришедший на смену JUnit 4. В отличие от предшественника, JUnit 5 имеет модульную архитектуру, состоящую из трёх подпроектов:</w:t>
      </w:r>
    </w:p>
    <w:p>
      <w:pPr>
        <w:pStyle w:val="24"/>
        <w:numPr>
          <w:ilvl w:val="0"/>
          <w:numId w:val="1"/>
        </w:numPr>
        <w:ind w:firstLine="709" w:left="283" w:right="284"/>
        <w:rPr/>
      </w:pPr>
      <w:r>
        <w:rPr>
          <w:shd w:fill="auto" w:val="clear"/>
        </w:rPr>
        <w:t>JUnit Platform — платформа для запуска тестов, предоставляющая API для интеграции с IDE и системами сборки;</w:t>
      </w:r>
    </w:p>
    <w:p>
      <w:pPr>
        <w:pStyle w:val="24"/>
        <w:numPr>
          <w:ilvl w:val="0"/>
          <w:numId w:val="1"/>
        </w:numPr>
        <w:ind w:firstLine="709" w:left="283" w:right="284"/>
        <w:rPr/>
      </w:pPr>
      <w:r>
        <w:rPr>
          <w:shd w:fill="auto" w:val="clear"/>
        </w:rPr>
        <w:t>JUnit Jupiter — новая программная модель для написания тестов с использованием аннотаций @Test, @BeforeEach, @AfterEach, @ParameterizedTest;</w:t>
      </w:r>
    </w:p>
    <w:p>
      <w:pPr>
        <w:pStyle w:val="24"/>
        <w:numPr>
          <w:ilvl w:val="0"/>
          <w:numId w:val="1"/>
        </w:numPr>
        <w:ind w:firstLine="709" w:left="283" w:right="284"/>
        <w:rPr/>
      </w:pPr>
      <w:r>
        <w:rPr>
          <w:shd w:fill="auto" w:val="clear"/>
        </w:rPr>
        <w:t>JUnit Vintage — движок для обратной совместимости с тестами JUnit 3 и JUnit 4 (в проекте не используется).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Принцип работы: каждый метод, помеченный аннотацией @Test, рассматривается платформой как отдельный тестовый сценарий. JUnit Jupiter выполняет тесты в изолированных экземплярах тестового класса (по умолчанию создаётся новый экземпляр на каждый тест), что исключает побочные эффекты между тестами.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 xml:space="preserve">Аннотация </w:t>
      </w:r>
      <w:bookmarkStart w:id="73" w:name="__DdeLink__8183_1870125626"/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@BeforeEach</w:t>
      </w:r>
      <w:bookmarkEnd w:id="73"/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 xml:space="preserve"> используется для подготовки тестового окружения перед каждым тестом (создание mock-объектов, инъекция зависимостей) с примеров на рисунке 13: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74" w:name="_toc3030_Копия_1"/>
      <w:bookmarkEnd w:id="74"/>
      <w:r>
        <w:drawing>
          <wp:anchor behindDoc="0" distT="0" distB="0" distL="0" distR="0" simplePos="0" locked="0" layoutInCell="0" allowOverlap="1" relativeHeight="37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1420" cy="2127885"/>
            <wp:effectExtent l="0" t="0" r="0" b="0"/>
            <wp:wrapTopAndBottom/>
            <wp:docPr id="66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142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13 — Пример мспользования @BeforeEach</w:t>
      </w:r>
    </w:p>
    <w:p>
      <w:pPr>
        <w:pStyle w:val="12341"/>
        <w:rPr>
          <w:rFonts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text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JUnit 5 подключается в проект транзитивно через стартер spring-boot-starter-test и активируется в Gradle директивой test { useJUnitPlatform() }.</w:t>
      </w:r>
    </w:p>
    <w:p>
      <w:pPr>
        <w:pStyle w:val="12341"/>
        <w:rPr>
          <w:color w:val="auto"/>
        </w:rPr>
      </w:pPr>
      <w:r>
        <w:rPr>
          <w:rStyle w:val="InternetLink"/>
          <w:color w:val="auto"/>
          <w:u w:val="none"/>
        </w:rPr>
        <w:t>4.3.2 Mockito — мокирование зависимостей</w:t>
      </w:r>
    </w:p>
    <w:p>
      <w:pPr>
        <w:pStyle w:val="12341"/>
        <w:rPr>
          <w:color w:val="auto"/>
        </w:rPr>
      </w:pPr>
      <w:r>
        <w:rPr>
          <w:rStyle w:val="InternetLink"/>
          <w:color w:val="auto"/>
          <w:u w:val="none"/>
        </w:rPr>
        <w:t>Mockito — самый популярный фреймворк для создания mock-объектов (подставных объектов) в Java. Mock-объекты имитируют поведение реальных зависимостей (репозиториев, сервисов, внешних API) без обращения к ним, что позволяет тестировать классы изолированно.</w:t>
      </w:r>
    </w:p>
    <w:p>
      <w:pPr>
        <w:pStyle w:val="12341"/>
        <w:rPr>
          <w:color w:val="auto"/>
        </w:rPr>
      </w:pPr>
      <w:r>
        <w:rPr>
          <w:rStyle w:val="InternetLink"/>
          <w:color w:val="auto"/>
          <w:u w:val="none"/>
        </w:rPr>
        <w:t>Принцип работы: Mockito использует динамическую генерацию байт-кода (через библиотеку ByteBuddy) для создания прокси-классов, реализующих нужный интерфейс или наследующих нужный класс. Поведение mock-объекта настраивается через fluent API прмаер на рисунке 14</w:t>
      </w:r>
    </w:p>
    <w:p>
      <w:pPr>
        <w:pStyle w:val="Style26"/>
        <w:widowControl/>
        <w:bidi w:val="0"/>
        <w:spacing w:before="0" w:after="0"/>
        <w:jc w:val="center"/>
        <w:rPr/>
      </w:pPr>
      <w:r>
        <w:drawing>
          <wp:anchor behindDoc="0" distT="0" distB="0" distL="0" distR="0" simplePos="0" locked="0" layoutInCell="0" allowOverlap="1" relativeHeight="373">
            <wp:simplePos x="0" y="0"/>
            <wp:positionH relativeFrom="column">
              <wp:align>center</wp:align>
            </wp:positionH>
            <wp:positionV relativeFrom="paragraph">
              <wp:posOffset>57785</wp:posOffset>
            </wp:positionV>
            <wp:extent cx="5666105" cy="3142615"/>
            <wp:effectExtent l="0" t="0" r="0" b="0"/>
            <wp:wrapTopAndBottom/>
            <wp:docPr id="67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6105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14</w:t>
      </w:r>
      <w:r>
        <w:rPr>
          <w:color w:val="auto"/>
          <w:lang w:val="en-US"/>
        </w:rPr>
        <w:t xml:space="preserve"> </w:t>
      </w:r>
      <w:r>
        <w:rPr>
          <w:rFonts w:eastAsia="Symbol" w:cs="Symbol" w:ascii="Symbol" w:hAnsi="Symbol"/>
          <w:color w:val="auto"/>
        </w:rPr>
        <w:sym w:font="Symbol" w:char="f02d"/>
      </w:r>
      <w:r>
        <w:rPr>
          <w:color w:val="auto"/>
        </w:rPr>
        <w:t xml:space="preserve"> </w:t>
      </w:r>
      <w:r>
        <w:rPr>
          <w:color w:val="auto"/>
          <w:sz w:val="28"/>
        </w:rPr>
        <w:t>Пример</w:t>
      </w:r>
      <w:r>
        <w:rPr>
          <w:color w:val="auto"/>
        </w:rPr>
        <w:t xml:space="preserve"> использования Mockito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12341"/>
        <w:rPr>
          <w:color w:val="auto"/>
        </w:rPr>
      </w:pPr>
      <w:r>
        <w:rPr>
          <w:color w:val="auto"/>
        </w:rPr>
        <w:t>Ключевые возможности, использованные в проекте: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mock(Class) — создание mock-объекта для заданного класса или интерфейса;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when(...).thenReturn(...) — настройка возвращаемого значения при вызове метода;</w:t>
      </w:r>
    </w:p>
    <w:p>
      <w:pPr>
        <w:pStyle w:val="12341"/>
        <w:numPr>
          <w:ilvl w:val="0"/>
          <w:numId w:val="6"/>
        </w:numPr>
        <w:ind w:firstLine="709" w:left="283" w:right="170"/>
        <w:rPr>
          <w:color w:val="auto"/>
        </w:rPr>
      </w:pPr>
      <w:r>
        <w:rPr>
          <w:color w:val="auto"/>
        </w:rPr>
        <w:t>verify(..., times(N)) — проверка количества вызовов метода (важно для тестирования паттерна Observer).</w:t>
      </w:r>
    </w:p>
    <w:p>
      <w:pPr>
        <w:pStyle w:val="12341"/>
        <w:rPr>
          <w:color w:val="auto"/>
        </w:rPr>
      </w:pPr>
      <w:r>
        <w:rPr>
          <w:color w:val="auto"/>
        </w:rPr>
        <w:t>Применение в проекте: Mockito используется во всех unit-тестах (MoodNotifierTest, CurationServiceTest) для изоляции тестируемых компонентов от их зависимостей. Например, в CurationServiceTest создаются mock-объекты MovieRepository и MoodAnalyzer, что позволяет протестировать логику сервиса без обращения к реальной базе данных или генератору случайных чисел.</w:t>
      </w:r>
    </w:p>
    <w:p>
      <w:pPr>
        <w:pStyle w:val="12341"/>
        <w:rPr>
          <w:color w:val="auto"/>
        </w:rPr>
      </w:pPr>
      <w:r>
        <w:rPr>
          <w:color w:val="auto"/>
        </w:rPr>
        <w:t>Особенность конфигурации: в build.gradle Mockito подключён как testImplementation 'org.mockito:mockito-core:5.+', что обеспечивает использование актуальной версии 5.x с поддержкой inline-mock-maker (возможность мокать final-классы и статические методы).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12341"/>
        <w:rPr>
          <w:color w:val="auto"/>
        </w:rPr>
      </w:pPr>
      <w:r>
        <w:rPr>
          <w:color w:val="auto"/>
        </w:rPr>
        <w:t>4.3.3 AssertJ — читаемые утверждения</w:t>
      </w:r>
    </w:p>
    <w:p>
      <w:pPr>
        <w:pStyle w:val="12341"/>
        <w:rPr>
          <w:color w:val="auto"/>
        </w:rPr>
      </w:pPr>
      <w:r>
        <w:rPr>
          <w:color w:val="auto"/>
        </w:rPr>
        <w:t>AssertJ — библиотека для написания утверждений (assertions) в стиле fluent API. В отличие от стандартных методов JUnit (assertEquals), AssertJ предлагает более выразительный синтаксис, который читается как английский текст.</w:t>
      </w:r>
    </w:p>
    <w:p>
      <w:pPr>
        <w:pStyle w:val="12341"/>
        <w:rPr>
          <w:color w:val="auto"/>
        </w:rPr>
      </w:pPr>
      <w:r>
        <w:rPr>
          <w:color w:val="auto"/>
        </w:rPr>
        <w:t xml:space="preserve">Принцип работы: все утверждения строятся через фабричный метод </w:t>
      </w:r>
      <w:bookmarkStart w:id="75" w:name="__DdeLink__8254_1870125626"/>
      <w:r>
        <w:rPr>
          <w:color w:val="auto"/>
        </w:rPr>
        <w:t>assertThat(actual),</w:t>
      </w:r>
      <w:bookmarkEnd w:id="75"/>
      <w:r>
        <w:rPr>
          <w:color w:val="auto"/>
        </w:rPr>
        <w:t xml:space="preserve"> который возвращает объект-обёртку с цепочкой методов проверки пример представлен на рисунке 15.</w:t>
      </w:r>
    </w:p>
    <w:p>
      <w:pPr>
        <w:pStyle w:val="Style26"/>
        <w:rPr/>
      </w:pPr>
      <w:r>
        <w:drawing>
          <wp:anchor behindDoc="0" distT="0" distB="0" distL="0" distR="0" simplePos="0" locked="0" layoutInCell="0" allowOverlap="1" relativeHeight="374">
            <wp:simplePos x="0" y="0"/>
            <wp:positionH relativeFrom="column">
              <wp:posOffset>207645</wp:posOffset>
            </wp:positionH>
            <wp:positionV relativeFrom="paragraph">
              <wp:posOffset>-18415</wp:posOffset>
            </wp:positionV>
            <wp:extent cx="6281420" cy="5538470"/>
            <wp:effectExtent l="0" t="0" r="0" b="0"/>
            <wp:wrapSquare wrapText="largest"/>
            <wp:docPr id="68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1420" cy="553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15</w:t>
      </w:r>
      <w:r>
        <w:rPr>
          <w:color w:val="auto"/>
          <w:lang w:val="en-US"/>
        </w:rPr>
        <w:t xml:space="preserve"> </w:t>
      </w:r>
      <w:r>
        <w:rPr>
          <w:rFonts w:eastAsia="Symbol" w:cs="Symbol" w:ascii="Symbol" w:hAnsi="Symbol"/>
          <w:color w:val="auto"/>
        </w:rPr>
        <w:sym w:font="Symbol" w:char="f02d"/>
      </w:r>
      <w:r>
        <w:rPr>
          <w:color w:val="auto"/>
        </w:rPr>
        <w:t xml:space="preserve"> Пример использования AssertJ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12341"/>
        <w:rPr>
          <w:color w:val="auto"/>
        </w:rPr>
      </w:pPr>
      <w:r>
        <w:rPr>
          <w:color w:val="auto"/>
        </w:rPr>
        <w:t>Ключевые возможности, использованные в проекте: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hasSize(N) — проверка размера коллекции;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isEqualTo(...) — проверка равенства значений;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isNotNull() / isNull() — проверка на null;</w:t>
      </w:r>
    </w:p>
    <w:p>
      <w:pPr>
        <w:pStyle w:val="12341"/>
        <w:numPr>
          <w:ilvl w:val="0"/>
          <w:numId w:val="6"/>
        </w:numPr>
        <w:ind w:firstLine="709" w:left="283" w:right="170"/>
        <w:rPr>
          <w:color w:val="auto"/>
        </w:rPr>
      </w:pPr>
      <w:r>
        <w:rPr>
          <w:color w:val="auto"/>
        </w:rPr>
        <w:t>специализированные утверждения для коллекций, строк, дат, исключений.</w:t>
      </w:r>
    </w:p>
    <w:p>
      <w:pPr>
        <w:pStyle w:val="12341"/>
        <w:rPr>
          <w:color w:val="auto"/>
        </w:rPr>
      </w:pPr>
      <w:r>
        <w:rPr>
          <w:color w:val="auto"/>
        </w:rPr>
        <w:t>Применение в проекте: AssertJ используется во всех unit-тестах как основной инструмент проверки результатов. Подключается транзитивно через spring-boot-starter-test.</w:t>
      </w:r>
    </w:p>
    <w:p>
      <w:pPr>
        <w:pStyle w:val="12341"/>
        <w:rPr>
          <w:color w:val="auto"/>
        </w:rPr>
      </w:pPr>
      <w:r>
        <w:rPr>
          <w:color w:val="auto"/>
        </w:rPr>
        <w:t>4.3.4 Spring Boot Test — интеграционное тестирование</w:t>
      </w:r>
    </w:p>
    <w:p>
      <w:pPr>
        <w:pStyle w:val="12341"/>
        <w:rPr>
          <w:color w:val="auto"/>
        </w:rPr>
      </w:pPr>
      <w:r>
        <w:rPr>
          <w:color w:val="auto"/>
        </w:rPr>
        <w:t>Spring Boot Test — модуль фреймворка Spring, предоставляющий специализированные аннотации и утилиты для тестирования Spring-приложений. Ключевой аннотацией является @SpringBootTest, которая поднимает полный Spring-контекст приложения, включая все бины, конфигурации, сервисы и репозитории.</w:t>
      </w:r>
    </w:p>
    <w:p>
      <w:pPr>
        <w:pStyle w:val="12341"/>
        <w:rPr>
          <w:color w:val="auto"/>
        </w:rPr>
      </w:pPr>
      <w:r>
        <w:rPr>
          <w:color w:val="auto"/>
        </w:rPr>
        <w:t>Принцип работы: при запуске теста с @SpringBootTest Spring Boot выполняет те же шаги инициализации, что и при старте реального приложения: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сканирование классов с аннотациями @Component, @Service, @Repository, @Controller, @Configuration;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создание бинов и внедрение зависимостей;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инициализация DataSource, EntityManagerFactory, SecurityFilterChain;</w:t>
      </w:r>
    </w:p>
    <w:p>
      <w:pPr>
        <w:pStyle w:val="12341"/>
        <w:numPr>
          <w:ilvl w:val="0"/>
          <w:numId w:val="6"/>
        </w:numPr>
        <w:ind w:firstLine="709" w:left="283" w:right="170"/>
        <w:rPr>
          <w:color w:val="auto"/>
        </w:rPr>
      </w:pPr>
      <w:r>
        <w:rPr>
          <w:color w:val="auto"/>
        </w:rPr>
        <w:t>запуск CommandLineRunner (в проекте — AdminInitializer).</w:t>
      </w:r>
    </w:p>
    <w:p>
      <w:pPr>
        <w:pStyle w:val="12341"/>
        <w:rPr>
          <w:color w:val="auto"/>
        </w:rPr>
      </w:pPr>
      <w:r>
        <w:rPr>
          <w:color w:val="auto"/>
        </w:rPr>
        <w:t>Если на любом из этих этапов возникает ошибка (например, конфликт бинов, отсутствующая зависимость), тест завершается с ошибкой, что позволяет обнаруживать проблемы конфигурации на ранней стадии.</w:t>
      </w:r>
    </w:p>
    <w:p>
      <w:pPr>
        <w:pStyle w:val="12341"/>
        <w:rPr>
          <w:color w:val="auto"/>
        </w:rPr>
      </w:pPr>
      <w:r>
        <w:rPr>
          <w:color w:val="auto"/>
        </w:rPr>
        <w:t>4.3.5 ReflectionTestUtils — инъекция приватных полей</w:t>
      </w:r>
    </w:p>
    <w:p>
      <w:pPr>
        <w:pStyle w:val="12341"/>
        <w:rPr>
          <w:color w:val="auto"/>
        </w:rPr>
      </w:pPr>
      <w:r>
        <w:rPr>
          <w:color w:val="auto"/>
        </w:rPr>
        <w:t>ReflectionTestUtils — утилита из модуля spring-test, предоставляющая методы для работы с приватными полями и методами через рефлексию. Она является стандартом де-факто для инъекции зависимостей в unit-тестах, где не используется Spring-контекст.</w:t>
      </w:r>
    </w:p>
    <w:p>
      <w:pPr>
        <w:pStyle w:val="12341"/>
        <w:rPr>
          <w:color w:val="auto"/>
        </w:rPr>
      </w:pPr>
      <w:r>
        <w:rPr>
          <w:color w:val="auto"/>
        </w:rPr>
        <w:t xml:space="preserve">Принцип работы: В unit-тестах мы не поднимаем Spring-контекст (это медленно и избыточно), а создаём тестируемые объекты через new. Однако эти объекты часто имеют приватные поля, помеченные @Autowired, которые в production-режиме заполняются контейнером Spring. </w:t>
      </w:r>
    </w:p>
    <w:p>
      <w:pPr>
        <w:pStyle w:val="12341"/>
        <w:rPr>
          <w:color w:val="auto"/>
        </w:rPr>
      </w:pPr>
      <w:r>
        <w:rPr>
          <w:color w:val="auto"/>
        </w:rPr>
        <w:t>4.3.6 Gradle Test Task — автоматизация запуска тестов</w:t>
      </w:r>
    </w:p>
    <w:p>
      <w:pPr>
        <w:pStyle w:val="12341"/>
        <w:rPr>
          <w:color w:val="auto"/>
        </w:rPr>
      </w:pPr>
      <w:r>
        <w:rPr>
          <w:color w:val="auto"/>
        </w:rPr>
        <w:t>Gradle Test Task — встроенная задача системы сборки Gradle, автоматически обнаруживающая тестовые классы и выполняющая их. Результатом работы является HTML-отчёт, доступный по пути build/reports/tests/test/index.html.</w:t>
      </w:r>
    </w:p>
    <w:p>
      <w:pPr>
        <w:pStyle w:val="12341"/>
        <w:rPr>
          <w:color w:val="auto"/>
        </w:rPr>
      </w:pPr>
      <w:r>
        <w:rPr>
          <w:color w:val="auto"/>
        </w:rPr>
        <w:t>Принцип работы: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Gradle сканирует директорию src/test/java/ на наличие классов с методами @Test;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для каждого найденного класса создаётся отдельный тестовый runner;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выполняются все тестовые методы, результаты (успех/падение/время) фиксируются;</w:t>
      </w:r>
    </w:p>
    <w:p>
      <w:pPr>
        <w:pStyle w:val="12341"/>
        <w:numPr>
          <w:ilvl w:val="0"/>
          <w:numId w:val="6"/>
        </w:numPr>
        <w:ind w:firstLine="709" w:left="283" w:right="170"/>
        <w:rPr>
          <w:color w:val="auto"/>
        </w:rPr>
      </w:pPr>
      <w:r>
        <w:rPr>
          <w:color w:val="auto"/>
        </w:rPr>
        <w:t>генерируется HTML-отчёт с детализацией по пакетам, классам и методам.</w:t>
      </w:r>
    </w:p>
    <w:p>
      <w:pPr>
        <w:pStyle w:val="Style26"/>
        <w:rPr/>
      </w:pPr>
      <w:r>
        <w:rPr/>
      </w:r>
      <w:r>
        <w:br w:type="page"/>
      </w:r>
    </w:p>
    <w:p>
      <w:pPr>
        <w:pStyle w:val="Subtitle"/>
        <w:tabs>
          <w:tab w:val="clear" w:pos="720"/>
          <w:tab w:val="center" w:pos="5585" w:leader="none"/>
          <w:tab w:val="left" w:pos="6720" w:leader="none"/>
        </w:tabs>
        <w:spacing w:before="0" w:after="0"/>
        <w:ind w:hanging="0" w:left="0" w:right="0"/>
        <w:rPr>
          <w:caps/>
        </w:rPr>
      </w:pPr>
      <w:bookmarkStart w:id="76" w:name="Заключение"/>
      <w:bookmarkEnd w:id="76"/>
      <w:r>
        <w:rPr>
          <w:caps/>
        </w:rPr>
        <w:t>Заключение</w:t>
      </w:r>
    </w:p>
    <w:p>
      <w:pPr>
        <w:pStyle w:val="Normal"/>
        <w:rPr>
          <w:lang w:val="ru-RU" w:eastAsia="en-US"/>
        </w:rPr>
      </w:pPr>
      <w:r>
        <w:rPr>
          <w:lang w:val="ru-RU" w:eastAsia="en-US"/>
        </w:rPr>
      </w:r>
      <w:bookmarkStart w:id="77" w:name="Заключение_Копия_1"/>
      <w:bookmarkStart w:id="78" w:name="Заключение_Копия_1"/>
      <w:bookmarkEnd w:id="78"/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ходе выполнения курсового проекта было разработано веб-приложение CinemaHome — адаптивная платформа локального медиаконтента с динамической сменой хранилища. Основной целью проекта являлось создание многофункционального приложения, способного гибко управлять каталогом фильмов и сериалов, воспроизводить видеофайлы через встроенный HTML5-плеер и прозрачно переключаться между двумя независимыми хранилищами данных — реляционной СУБД Firebird и файловым хранилищем в формате JSON.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процессе разработки была спроектирована гексагональная архитектура (Port–Adapter) с элементами Layered Architecture, что обеспечило чёткое разделение ответственности между слоями Controller, Service, Port, Adapter и Repository. Такое решение позволило добиться слабой связанности модулей и соответствия принципам SOLID, в частности Dependency Inversion Principle и Open/Closed Principle.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рамках работы были реализованы: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поддержка семи типов сущностей (Movie, Series, Season, Episode, Actor, Genre, Director, User);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два параллельных набора адаптеров (Db*Adapter и Json*Adapter) для каждого порта;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паттерн Strategy для динамического выбора хранилища через DataModeService;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паттерн Observer для системы уведомлений о релизах (EmailNotifier, InAppNotifier, MoodNotifier);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ролевая модель безопасности (ADMIN, moderator, user) на базе Spring Security и BCrypt;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пользовательский интерфейс на Thymeleaf с минималистичной CSS-вёрсткой;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модуль рекомендаций (CurationService + MoodAnalyzer);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автоматическое создание администратора и модератора при старте (AdminInitializer);</w:t>
      </w:r>
    </w:p>
    <w:p>
      <w:pPr>
        <w:pStyle w:val="12341"/>
        <w:numPr>
          <w:ilvl w:val="0"/>
          <w:numId w:val="6"/>
        </w:numPr>
        <w:ind w:firstLine="709" w:left="283" w:right="170"/>
        <w:rPr>
          <w:szCs w:val="22"/>
          <w:lang w:eastAsia="en-US"/>
        </w:rPr>
      </w:pPr>
      <w:r>
        <w:rPr>
          <w:szCs w:val="22"/>
          <w:lang w:val="ru-RU" w:eastAsia="en-US"/>
        </w:rPr>
        <w:t>API-документация через springdoc-openapi (Swagger UI).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качестве технологического стека были выбраны Java 21, Spring Boot 3.4, Hibernate 6.6.2 с Community Dialects для Firebird, Jackson Databind 2.17.0, Thymeleaf, Spring Security, Lombok 1.18.36, сборщик Gradle 8.5.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Корректность работы ключевых модулей подтверждена модульными тестами (JUnit 5 + Mockito + AssertJ). Все 5 тестов проходят успешно (success rate 100 %).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результате выполнения курсового проекта была создана полнофункциональная и масштабируемая платформа локального медиаконтента, соответствующая всем требованиям технического задания. Разработанный продукт наглядно демонстрирует применение принципов объектно-ориентированного проектирования, современных архитектурных паттернов и промышленных стандартов веб-разработки на платформе Java.</w:t>
      </w:r>
      <w:r>
        <w:br w:type="page"/>
      </w:r>
    </w:p>
    <w:p>
      <w:pPr>
        <w:pStyle w:val="Normal"/>
        <w:spacing w:lineRule="auto" w:line="360" w:before="0" w:after="0"/>
        <w:rPr>
          <w:bCs/>
          <w:caps/>
          <w:szCs w:val="32"/>
          <w:lang w:val="ru-RU"/>
        </w:rPr>
      </w:pPr>
      <w:bookmarkStart w:id="79" w:name="библиок"/>
      <w:bookmarkEnd w:id="79"/>
      <w:r>
        <w:rPr>
          <w:bCs/>
          <w:caps/>
          <w:szCs w:val="32"/>
          <w:lang w:val="ru-RU"/>
        </w:rPr>
        <w:t>Список использованных источников</w:t>
      </w:r>
    </w:p>
    <w:p>
      <w:pPr>
        <w:pStyle w:val="Normal"/>
        <w:spacing w:lineRule="auto" w:line="360"/>
        <w:rPr>
          <w:bCs/>
          <w:caps/>
          <w:szCs w:val="32"/>
          <w:lang w:val="ru-RU"/>
        </w:rPr>
      </w:pPr>
      <w:r>
        <w:rPr>
          <w:bCs/>
          <w:caps/>
          <w:szCs w:val="32"/>
          <w:lang w:val="ru-RU"/>
        </w:rPr>
      </w:r>
    </w:p>
    <w:p>
      <w:pPr>
        <w:pStyle w:val="12341"/>
        <w:numPr>
          <w:ilvl w:val="0"/>
          <w:numId w:val="5"/>
        </w:numPr>
        <w:ind w:firstLine="709" w:left="284" w:right="170"/>
        <w:rPr/>
      </w:pPr>
      <w:bookmarkStart w:id="80" w:name="библиок_Копия_1"/>
      <w:bookmarkEnd w:id="80"/>
      <w:r>
        <w:rPr>
          <w:lang w:val="en-US"/>
        </w:rPr>
        <w:t>Ермаков, А. В. Разработка приложений на языке JAVA : учебное пособие / А. В. Ермаков, М. С. Королёв, А. К. Кузьмин. — Саратов : Саратовский государственный технический университет имени Ю.А. Гагарина, ЭБС АСВ, 2024. — 128 c. — ISBN 978-5-7433-3635-7.</w:t>
      </w:r>
    </w:p>
    <w:p>
      <w:pPr>
        <w:pStyle w:val="12341"/>
        <w:numPr>
          <w:ilvl w:val="0"/>
          <w:numId w:val="5"/>
        </w:numPr>
        <w:ind w:firstLine="709" w:left="284" w:right="170"/>
        <w:rPr/>
      </w:pPr>
      <w:r>
        <w:rPr>
          <w:lang w:val="en-US"/>
        </w:rPr>
        <w:t>Лазицкас, Е. А. Базы данных и системы управления базами данных [Электронный ресурс] : учебное пособие / Е. А. Лазицкас, И. Н. Загумённикова, П. Г. Гилевский. — Минск : РИПО, 2018. — 268 c. — Режим доступа: http://www.iprbookshop.ru/93382.html.</w:t>
      </w:r>
    </w:p>
    <w:p>
      <w:pPr>
        <w:pStyle w:val="12341"/>
        <w:numPr>
          <w:ilvl w:val="0"/>
          <w:numId w:val="5"/>
        </w:numPr>
        <w:ind w:firstLine="709" w:left="284" w:right="170"/>
        <w:rPr/>
      </w:pPr>
      <w:r>
        <w:rPr>
          <w:lang w:val="en-US"/>
        </w:rPr>
        <w:t>Мирошников, А. И. Архитектура систем управления базами данных [Электронный ресурс] : учебное пособие / А. И. Мирошников. — Липецк : ЛГТУ, ЭБС АСВ, 2018. — 94 c. — Режим доступа: http://www.iprbookshop.ru/83189.html.</w:t>
      </w:r>
    </w:p>
    <w:p>
      <w:pPr>
        <w:pStyle w:val="12341"/>
        <w:numPr>
          <w:ilvl w:val="0"/>
          <w:numId w:val="5"/>
        </w:numPr>
        <w:ind w:firstLine="709" w:left="284" w:right="170"/>
        <w:rPr/>
      </w:pPr>
      <w:r>
        <w:rPr>
          <w:lang w:val="en-US"/>
        </w:rPr>
        <w:t>Суханов, В. И. Разработка веб-приложений на платформе Spring : учебно-методическое пособие / В. И. Суханов ; под ред. С. И. Тимошенко. — Екатеринбург : Изд-во Уральского ун-та, 2023. — 180 c. — Режим доступа: https://www.iprbookshop.ru/157380.html.</w:t>
      </w:r>
    </w:p>
    <w:p>
      <w:pPr>
        <w:pStyle w:val="12341"/>
        <w:numPr>
          <w:ilvl w:val="0"/>
          <w:numId w:val="5"/>
        </w:numPr>
        <w:ind w:firstLine="709" w:left="284" w:right="170"/>
        <w:rPr/>
      </w:pPr>
      <w:r>
        <w:rPr>
          <w:lang w:val="en-US"/>
        </w:rPr>
        <w:t>Официальная документация Spring Boot 3.4 [Электронный ресурс]. — URL: https://docs.spring.io/spring-boot/docs/3.4.0/reference/html/</w:t>
      </w:r>
    </w:p>
    <w:sectPr>
      <w:headerReference w:type="even" r:id="rId23"/>
      <w:headerReference w:type="default" r:id="rId24"/>
      <w:headerReference w:type="first" r:id="rId25"/>
      <w:type w:val="nextPage"/>
      <w:pgSz w:w="11906" w:h="16838"/>
      <w:pgMar w:left="1276" w:right="284" w:gutter="0" w:header="426" w:top="497" w:footer="0" w:bottom="1560"/>
      <w:pgNumType w:start="4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empora LGC Un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Open Sans">
    <w:charset w:val="01"/>
    <w:family w:val="roman"/>
    <w:pitch w:val="variable"/>
  </w:font>
  <w:font w:name="ISOCPEUR">
    <w:charset w:val="01"/>
    <w:family w:val="roman"/>
    <w:pitch w:val="variable"/>
  </w:font>
  <w:font w:name="Calibri">
    <w:charset w:val="01"/>
    <w:family w:val="roman"/>
    <w:pitch w:val="variable"/>
  </w:font>
  <w:font w:name="Open Sans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10" wp14:anchorId="3373DFB1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1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 wp14:anchorId="3373DFB1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11" wp14:anchorId="22F9DACA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2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 wp14:anchorId="22F9DACA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336" wp14:anchorId="5B4B3E9A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950" cy="10183495"/>
              <wp:effectExtent l="13335" t="13335" r="12065" b="12065"/>
              <wp:wrapNone/>
              <wp:docPr id="4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120" cy="10183320"/>
                        <a:chOff x="0" y="0"/>
                        <a:chExt cx="6585120" cy="10183320"/>
                      </a:xfrm>
                    </wpg:grpSpPr>
                    <wps:wsp>
                      <wps:cNvPr id="5" name="Rectangle 152"/>
                      <wps:cNvSpPr/>
                      <wps:spPr>
                        <a:xfrm>
                          <a:off x="0" y="0"/>
                          <a:ext cx="6580440" cy="1018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880" y="87534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758440"/>
                          <a:ext cx="144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75340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9291960"/>
                          <a:ext cx="180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" name="Rectangle 162"/>
                      <wps:cNvSpPr/>
                      <wps:spPr>
                        <a:xfrm>
                          <a:off x="17640" y="9125640"/>
                          <a:ext cx="28260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163"/>
                      <wps:cNvSpPr/>
                      <wps:spPr>
                        <a:xfrm>
                          <a:off x="345960" y="9125640"/>
                          <a:ext cx="35424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164"/>
                      <wps:cNvSpPr/>
                      <wps:spPr>
                        <a:xfrm>
                          <a:off x="746640" y="9125640"/>
                          <a:ext cx="8395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165"/>
                      <wps:cNvSpPr/>
                      <wps:spPr>
                        <a:xfrm>
                          <a:off x="1641600" y="9125640"/>
                          <a:ext cx="4971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166"/>
                      <wps:cNvSpPr/>
                      <wps:spPr>
                        <a:xfrm>
                          <a:off x="2175480" y="9125640"/>
                          <a:ext cx="32148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1" name="Rectangle 167"/>
                      <wps:cNvSpPr/>
                      <wps:spPr>
                        <a:xfrm>
                          <a:off x="5247720" y="9301320"/>
                          <a:ext cx="4773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2" name="Rectangle 168"/>
                      <wps:cNvSpPr/>
                      <wps:spPr>
                        <a:xfrm>
                          <a:off x="5247720" y="9487440"/>
                          <a:ext cx="4773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3" name="Rectangle 169"/>
                      <wps:cNvSpPr/>
                      <wps:spPr>
                        <a:xfrm>
                          <a:off x="2556360" y="8906040"/>
                          <a:ext cx="3997440" cy="235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560" y="9109080"/>
                          <a:ext cx="251064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55280" cy="202680"/>
                        </a:xfrm>
                      </wpg:grpSpPr>
                      <wps:wsp>
                        <wps:cNvPr id="14" name="Rectangle 176"/>
                        <wps:cNvSpPr/>
                        <wps:spPr>
                          <a:xfrm>
                            <a:off x="0" y="0"/>
                            <a:ext cx="6922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5" name="Rectangle 177"/>
                        <wps:cNvSpPr/>
                        <wps:spPr>
                          <a:xfrm>
                            <a:off x="734040" y="0"/>
                            <a:ext cx="921240" cy="202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73560" cy="149400"/>
                        </a:xfrm>
                      </wpg:grpSpPr>
                      <wps:wsp>
                        <wps:cNvPr id="16" name="Rectangle 179"/>
                        <wps:cNvSpPr/>
                        <wps:spPr>
                          <a:xfrm>
                            <a:off x="0" y="0"/>
                            <a:ext cx="69228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7" name="Rectangle 180"/>
                        <wps:cNvSpPr/>
                        <wps:spPr>
                          <a:xfrm>
                            <a:off x="734040" y="0"/>
                            <a:ext cx="83952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73560" cy="149400"/>
                        </a:xfrm>
                      </wpg:grpSpPr>
                      <wps:wsp>
                        <wps:cNvPr id="18" name="Rectangle 182"/>
                        <wps:cNvSpPr/>
                        <wps:spPr>
                          <a:xfrm>
                            <a:off x="0" y="0"/>
                            <a:ext cx="69228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9" name="Rectangle 183"/>
                        <wps:cNvSpPr/>
                        <wps:spPr>
                          <a:xfrm>
                            <a:off x="734040" y="0"/>
                            <a:ext cx="83952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73560" cy="149760"/>
                        </a:xfrm>
                      </wpg:grpSpPr>
                      <wps:wsp>
                        <wps:cNvPr id="20" name="Rectangle 185"/>
                        <wps:cNvSpPr/>
                        <wps:spPr>
                          <a:xfrm>
                            <a:off x="0" y="0"/>
                            <a:ext cx="6922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1" name="Rectangle 186"/>
                        <wps:cNvSpPr/>
                        <wps:spPr>
                          <a:xfrm>
                            <a:off x="734040" y="0"/>
                            <a:ext cx="83952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73560" cy="149400"/>
                        </a:xfrm>
                      </wpg:grpSpPr>
                      <wps:wsp>
                        <wps:cNvPr id="22" name="Rectangle 188"/>
                        <wps:cNvSpPr/>
                        <wps:spPr>
                          <a:xfrm>
                            <a:off x="0" y="0"/>
                            <a:ext cx="69228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3" name="Rectangle 189"/>
                        <wps:cNvSpPr/>
                        <wps:spPr>
                          <a:xfrm>
                            <a:off x="734040" y="0"/>
                            <a:ext cx="83952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191"/>
                      <wps:cNvSpPr/>
                      <wps:spPr>
                        <a:xfrm>
                          <a:off x="2565360" y="9330120"/>
                          <a:ext cx="2064240" cy="811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46908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600" y="964836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9291960"/>
                          <a:ext cx="144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5" name="Rectangle 195"/>
                      <wps:cNvSpPr/>
                      <wps:spPr>
                        <a:xfrm>
                          <a:off x="4709160" y="9301320"/>
                          <a:ext cx="4773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6" name="Rectangle 196"/>
                      <wps:cNvSpPr/>
                      <wps:spPr>
                        <a:xfrm>
                          <a:off x="5790600" y="9301320"/>
                          <a:ext cx="7581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7" name="Rectangle 197"/>
                      <wps:cNvSpPr/>
                      <wps:spPr>
                        <a:xfrm>
                          <a:off x="5794920" y="9482400"/>
                          <a:ext cx="7581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37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40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Rectangle 200"/>
                      <wps:cNvSpPr/>
                      <wps:spPr>
                        <a:xfrm>
                          <a:off x="4709160" y="9792360"/>
                          <a:ext cx="1839600" cy="216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62;height:16032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2,14085" to="1742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1,14093" to="2361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9,14093" to="377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8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5,14085" to="5195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8,14933" to="945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8" to="5185,1577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2" to="5185,1606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44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57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21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82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505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51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51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94;height:36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9,14645" to="5192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607;height:319">
                <v:rect id="shape_0" ID="Rectangle 176" path="m0,0l-2147483645,0l-2147483645,-2147483646l0,-2147483646xe" stroked="f" o:allowincell="f" style="position:absolute;left:1247;top:14956;width:1089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50;height:31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78;height:235">
                <v:rect id="shape_0" ID="Rectangle 179" path="m0,0l-2147483645,0l-2147483645,-2147483646l0,-2147483646xe" stroked="f" o:allowincell="f" style="position:absolute;left:1247;top:15234;width:1089;height:23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21;height:23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78;height:235">
                <v:rect id="shape_0" ID="Rectangle 182" path="m0,0l-2147483645,0l-2147483645,-2147483646l0,-2147483646xe" stroked="f" o:allowincell="f" style="position:absolute;left:1247;top:15519;width:1089;height:23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21;height:234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78;height:236">
                <v:rect id="shape_0" ID="Rectangle 185" path="m0,0l-2147483645,0l-2147483645,-2147483646l0,-2147483646xe" stroked="f" o:allowincell="f" style="position:absolute;left:1247;top:15796;width:1089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21;height:23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78;height:235">
                <v:rect id="shape_0" ID="Rectangle 188" path="m0,0l-2147483645,0l-2147483645,-2147483646l0,-2147483646xe" stroked="f" o:allowincell="f" style="position:absolute;left:1247;top:16073;width:1089;height:23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21;height:234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50;height:1277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4,15212" to="11596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3,15494" to="11596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9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51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93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93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37</w:t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9" to="9165,1548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96;height:33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336" wp14:anchorId="5B4B3E9A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950" cy="10183495"/>
              <wp:effectExtent l="13335" t="13335" r="12065" b="12065"/>
              <wp:wrapNone/>
              <wp:docPr id="29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120" cy="10183320"/>
                        <a:chOff x="0" y="0"/>
                        <a:chExt cx="6585120" cy="10183320"/>
                      </a:xfrm>
                    </wpg:grpSpPr>
                    <wps:wsp>
                      <wps:cNvPr id="30" name="Rectangle 152"/>
                      <wps:cNvSpPr/>
                      <wps:spPr>
                        <a:xfrm>
                          <a:off x="0" y="0"/>
                          <a:ext cx="6580440" cy="1018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880" y="87534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758440"/>
                          <a:ext cx="144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75340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9291960"/>
                          <a:ext cx="180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1" name="Rectangle 162"/>
                      <wps:cNvSpPr/>
                      <wps:spPr>
                        <a:xfrm>
                          <a:off x="17640" y="9125640"/>
                          <a:ext cx="28260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163"/>
                      <wps:cNvSpPr/>
                      <wps:spPr>
                        <a:xfrm>
                          <a:off x="345960" y="9125640"/>
                          <a:ext cx="35424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164"/>
                      <wps:cNvSpPr/>
                      <wps:spPr>
                        <a:xfrm>
                          <a:off x="746640" y="9125640"/>
                          <a:ext cx="8395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165"/>
                      <wps:cNvSpPr/>
                      <wps:spPr>
                        <a:xfrm>
                          <a:off x="1641600" y="9125640"/>
                          <a:ext cx="4971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166"/>
                      <wps:cNvSpPr/>
                      <wps:spPr>
                        <a:xfrm>
                          <a:off x="2175480" y="9125640"/>
                          <a:ext cx="32148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167"/>
                      <wps:cNvSpPr/>
                      <wps:spPr>
                        <a:xfrm>
                          <a:off x="5247720" y="9301320"/>
                          <a:ext cx="4773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7" name="Rectangle 168"/>
                      <wps:cNvSpPr/>
                      <wps:spPr>
                        <a:xfrm>
                          <a:off x="5247720" y="9487440"/>
                          <a:ext cx="4773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8" name="Rectangle 169"/>
                      <wps:cNvSpPr/>
                      <wps:spPr>
                        <a:xfrm>
                          <a:off x="2556360" y="8906040"/>
                          <a:ext cx="3997440" cy="235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560" y="9109080"/>
                          <a:ext cx="251064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55280" cy="202680"/>
                        </a:xfrm>
                      </wpg:grpSpPr>
                      <wps:wsp>
                        <wps:cNvPr id="39" name="Rectangle 176"/>
                        <wps:cNvSpPr/>
                        <wps:spPr>
                          <a:xfrm>
                            <a:off x="0" y="0"/>
                            <a:ext cx="6922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0" name="Rectangle 177"/>
                        <wps:cNvSpPr/>
                        <wps:spPr>
                          <a:xfrm>
                            <a:off x="734040" y="0"/>
                            <a:ext cx="921240" cy="202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73560" cy="149400"/>
                        </a:xfrm>
                      </wpg:grpSpPr>
                      <wps:wsp>
                        <wps:cNvPr id="41" name="Rectangle 179"/>
                        <wps:cNvSpPr/>
                        <wps:spPr>
                          <a:xfrm>
                            <a:off x="0" y="0"/>
                            <a:ext cx="69228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2" name="Rectangle 180"/>
                        <wps:cNvSpPr/>
                        <wps:spPr>
                          <a:xfrm>
                            <a:off x="734040" y="0"/>
                            <a:ext cx="83952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73560" cy="149400"/>
                        </a:xfrm>
                      </wpg:grpSpPr>
                      <wps:wsp>
                        <wps:cNvPr id="43" name="Rectangle 182"/>
                        <wps:cNvSpPr/>
                        <wps:spPr>
                          <a:xfrm>
                            <a:off x="0" y="0"/>
                            <a:ext cx="69228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4" name="Rectangle 183"/>
                        <wps:cNvSpPr/>
                        <wps:spPr>
                          <a:xfrm>
                            <a:off x="734040" y="0"/>
                            <a:ext cx="83952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73560" cy="149760"/>
                        </a:xfrm>
                      </wpg:grpSpPr>
                      <wps:wsp>
                        <wps:cNvPr id="45" name="Rectangle 185"/>
                        <wps:cNvSpPr/>
                        <wps:spPr>
                          <a:xfrm>
                            <a:off x="0" y="0"/>
                            <a:ext cx="6922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6" name="Rectangle 186"/>
                        <wps:cNvSpPr/>
                        <wps:spPr>
                          <a:xfrm>
                            <a:off x="734040" y="0"/>
                            <a:ext cx="83952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73560" cy="149400"/>
                        </a:xfrm>
                      </wpg:grpSpPr>
                      <wps:wsp>
                        <wps:cNvPr id="47" name="Rectangle 188"/>
                        <wps:cNvSpPr/>
                        <wps:spPr>
                          <a:xfrm>
                            <a:off x="0" y="0"/>
                            <a:ext cx="69228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8" name="Rectangle 189"/>
                        <wps:cNvSpPr/>
                        <wps:spPr>
                          <a:xfrm>
                            <a:off x="734040" y="0"/>
                            <a:ext cx="83952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191"/>
                      <wps:cNvSpPr/>
                      <wps:spPr>
                        <a:xfrm>
                          <a:off x="2565360" y="9330120"/>
                          <a:ext cx="2064240" cy="811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46908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600" y="964836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9291960"/>
                          <a:ext cx="144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195"/>
                      <wps:cNvSpPr/>
                      <wps:spPr>
                        <a:xfrm>
                          <a:off x="4709160" y="9301320"/>
                          <a:ext cx="4773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1" name="Rectangle 196"/>
                      <wps:cNvSpPr/>
                      <wps:spPr>
                        <a:xfrm>
                          <a:off x="5790600" y="9301320"/>
                          <a:ext cx="7581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2" name="Rectangle 197"/>
                      <wps:cNvSpPr/>
                      <wps:spPr>
                        <a:xfrm>
                          <a:off x="5794920" y="9482400"/>
                          <a:ext cx="7581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37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40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Rectangle 200"/>
                      <wps:cNvSpPr/>
                      <wps:spPr>
                        <a:xfrm>
                          <a:off x="4709160" y="9792360"/>
                          <a:ext cx="1839600" cy="216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62;height:16032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2,14085" to="1742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1,14093" to="2361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9,14093" to="377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8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5,14085" to="5195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8,14933" to="945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8" to="5185,1577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2" to="5185,1606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44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57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21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82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505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51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51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94;height:36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9,14645" to="5192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607;height:319">
                <v:rect id="shape_0" ID="Rectangle 176" path="m0,0l-2147483645,0l-2147483645,-2147483646l0,-2147483646xe" stroked="f" o:allowincell="f" style="position:absolute;left:1247;top:14956;width:1089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50;height:31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78;height:235">
                <v:rect id="shape_0" ID="Rectangle 179" path="m0,0l-2147483645,0l-2147483645,-2147483646l0,-2147483646xe" stroked="f" o:allowincell="f" style="position:absolute;left:1247;top:15234;width:1089;height:23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21;height:23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78;height:235">
                <v:rect id="shape_0" ID="Rectangle 182" path="m0,0l-2147483645,0l-2147483645,-2147483646l0,-2147483646xe" stroked="f" o:allowincell="f" style="position:absolute;left:1247;top:15519;width:1089;height:23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21;height:234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78;height:236">
                <v:rect id="shape_0" ID="Rectangle 185" path="m0,0l-2147483645,0l-2147483645,-2147483646l0,-2147483646xe" stroked="f" o:allowincell="f" style="position:absolute;left:1247;top:15796;width:1089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21;height:23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78;height:235">
                <v:rect id="shape_0" ID="Rectangle 188" path="m0,0l-2147483645,0l-2147483645,-2147483646l0,-2147483646xe" stroked="f" o:allowincell="f" style="position:absolute;left:1247;top:16073;width:1089;height:23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21;height:234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50;height:1277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4,15212" to="11596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3,15494" to="11596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9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51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93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93;height:23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37</w:t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9" to="9165,1548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96;height:33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3335" distL="13335" distR="8890" simplePos="0" locked="0" layoutInCell="0" allowOverlap="1" relativeHeight="299" wp14:anchorId="098F7569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7790"/>
              <wp:effectExtent l="13335" t="12700" r="8890" b="13335"/>
              <wp:wrapNone/>
              <wp:docPr id="6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7840"/>
                        <a:chOff x="0" y="0"/>
                        <a:chExt cx="6586200" cy="10257840"/>
                      </a:xfrm>
                    </wpg:grpSpPr>
                    <wps:wsp>
                      <wps:cNvPr id="70" name="Rectangle 2"/>
                      <wps:cNvSpPr/>
                      <wps:spPr>
                        <a:xfrm>
                          <a:off x="0" y="0"/>
                          <a:ext cx="6580440" cy="102553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0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000"/>
                          <a:ext cx="180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0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Rectangle 13"/>
                      <wps:cNvSpPr/>
                      <wps:spPr>
                        <a:xfrm>
                          <a:off x="17640" y="10089000"/>
                          <a:ext cx="321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2" name="Rectangle 14"/>
                      <wps:cNvSpPr/>
                      <wps:spPr>
                        <a:xfrm>
                          <a:off x="375120" y="10089000"/>
                          <a:ext cx="321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15"/>
                      <wps:cNvSpPr/>
                      <wps:spPr>
                        <a:xfrm>
                          <a:off x="746640" y="10089000"/>
                          <a:ext cx="8395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16"/>
                      <wps:cNvSpPr/>
                      <wps:spPr>
                        <a:xfrm>
                          <a:off x="1641600" y="10089000"/>
                          <a:ext cx="4971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5" name="Rectangle 17"/>
                      <wps:cNvSpPr/>
                      <wps:spPr>
                        <a:xfrm>
                          <a:off x="2175480" y="10089000"/>
                          <a:ext cx="321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6" name="Rectangle 18"/>
                      <wps:cNvSpPr/>
                      <wps:spPr>
                        <a:xfrm>
                          <a:off x="6242760" y="9738360"/>
                          <a:ext cx="321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7" name="Rectangle 19"/>
                      <wps:cNvSpPr/>
                      <wps:spPr>
                        <a:xfrm>
                          <a:off x="6242760" y="9973440"/>
                          <a:ext cx="321480" cy="208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37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78" name="Rectangle 20"/>
                      <wps:cNvSpPr/>
                      <wps:spPr>
                        <a:xfrm>
                          <a:off x="2551320" y="9863280"/>
                          <a:ext cx="3640320" cy="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62;height:16149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599" to="11572,1559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3" to="4613,1644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3" to="5167,1588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50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50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21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82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50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50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505;height:32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37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32;height:371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3335" distL="13335" distR="8890" simplePos="0" locked="0" layoutInCell="0" allowOverlap="1" relativeHeight="299" wp14:anchorId="098F7569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7790"/>
              <wp:effectExtent l="13335" t="12700" r="8890" b="13335"/>
              <wp:wrapNone/>
              <wp:docPr id="7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7840"/>
                        <a:chOff x="0" y="0"/>
                        <a:chExt cx="6586200" cy="10257840"/>
                      </a:xfrm>
                    </wpg:grpSpPr>
                    <wps:wsp>
                      <wps:cNvPr id="80" name="Rectangle 2"/>
                      <wps:cNvSpPr/>
                      <wps:spPr>
                        <a:xfrm>
                          <a:off x="0" y="0"/>
                          <a:ext cx="6580440" cy="102553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0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000"/>
                          <a:ext cx="180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0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Rectangle 13"/>
                      <wps:cNvSpPr/>
                      <wps:spPr>
                        <a:xfrm>
                          <a:off x="17640" y="10089000"/>
                          <a:ext cx="321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2" name="Rectangle 14"/>
                      <wps:cNvSpPr/>
                      <wps:spPr>
                        <a:xfrm>
                          <a:off x="375120" y="10089000"/>
                          <a:ext cx="321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3" name="Rectangle 15"/>
                      <wps:cNvSpPr/>
                      <wps:spPr>
                        <a:xfrm>
                          <a:off x="746640" y="10089000"/>
                          <a:ext cx="8395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4" name="Rectangle 16"/>
                      <wps:cNvSpPr/>
                      <wps:spPr>
                        <a:xfrm>
                          <a:off x="1641600" y="10089000"/>
                          <a:ext cx="4971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5" name="Rectangle 17"/>
                      <wps:cNvSpPr/>
                      <wps:spPr>
                        <a:xfrm>
                          <a:off x="2175480" y="10089000"/>
                          <a:ext cx="321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6" name="Rectangle 18"/>
                      <wps:cNvSpPr/>
                      <wps:spPr>
                        <a:xfrm>
                          <a:off x="6242760" y="9738360"/>
                          <a:ext cx="321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7" name="Rectangle 19"/>
                      <wps:cNvSpPr/>
                      <wps:spPr>
                        <a:xfrm>
                          <a:off x="6242760" y="9973440"/>
                          <a:ext cx="321480" cy="208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37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88" name="Rectangle 20"/>
                      <wps:cNvSpPr/>
                      <wps:spPr>
                        <a:xfrm>
                          <a:off x="2551320" y="9863280"/>
                          <a:ext cx="3640320" cy="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62;height:16149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599" to="11572,1559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3" to="4613,1644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3" to="5167,1588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50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50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21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82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50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50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505;height:32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37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32;height:371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09"/>
        </w:tabs>
        <w:ind w:left="283" w:firstLine="709"/>
      </w:pPr>
      <w:rPr>
        <w:rFonts w:ascii="Open Sans" w:hAnsi="Open Sans" w:cs="Open Sans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 Sans" w:hAnsi="Open Sans" w:cs="Open Sans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 Sans" w:hAnsi="Open Sans" w:cs="Open Sans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 Sans" w:hAnsi="Open Sans" w:cs="Open Sans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 Sans" w:hAnsi="Open Sans" w:cs="Open Sans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 Sans" w:hAnsi="Open Sans" w:cs="Open Sans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 Sans" w:hAnsi="Open Sans" w:cs="Open Sans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 Sans" w:hAnsi="Open Sans" w:cs="Open Sans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 Sans" w:hAnsi="Open Sans" w:cs="Open Sans" w:hint="default"/>
      </w:r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0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2487" w:hanging="360"/>
      </w:pPr>
      <w:rPr>
        <w:b w:val="fals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8"/>
        <w:sz w:val="28"/>
        <w:spacing w:val="0"/>
        <w:i w:val="false"/>
        <w:shadow w:val="false"/>
        <w:u w:val="none"/>
        <w:b w:val="false"/>
        <w:kern w:val="0"/>
        <w:effect w:val="none"/>
        <w:szCs w:val="28"/>
        <w:iCs w:val="false"/>
        <w:bCs w:val="false"/>
        <w:em w:val="none"/>
        <w:emboss w:val="false"/>
        <w:imprint w:val="false"/>
        <w:vanish w:val="false"/>
        <w:color w:val="auto"/>
        <w14:cntxtAlts>
          <w14:cntxtAlts/>
        </w14:cntxtAlts>
        <w14:glow w14:rad="0">
          <w14:srgbClr w14:val="000000"/>
        </w14:glow>
        <w14:ligatures w14:val="none"/>
        <w14:numForm w14:val="default"/>
        <w14:numSpacing w14:val="default"/>
        <w14:props3d w14:extrusionH="0" w14:contourW="0" w14:prstMaterial="none"/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shadow w14:blurRad="0" w14:dist="0" w14:dir="0" w14:sx="0" w14:sy="0" w14:kx="0" w14:ky="0" w14:algn="none">
          <w14:srgbClr w14:val="000000"/>
        </w14:shadow>
        <w14:stylisticSets/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z w:val="28"/>
        <w:b w:val="false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-"/>
      <w:lvlJc w:val="left"/>
      <w:pPr>
        <w:tabs>
          <w:tab w:val="num" w:pos="1134"/>
        </w:tabs>
        <w:ind w:left="283" w:firstLine="709"/>
      </w:pPr>
      <w:rPr>
        <w:rFonts w:ascii="Open Sans" w:hAnsi="Open Sans" w:cs="Open Sans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 Sans" w:hAnsi="Open Sans" w:cs="Open Sans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 Sans" w:hAnsi="Open Sans" w:cs="Open Sans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 Sans" w:hAnsi="Open Sans" w:cs="Open Sans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 Sans" w:hAnsi="Open Sans" w:cs="Open Sans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 Sans" w:hAnsi="Open Sans" w:cs="Open Sans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 Sans" w:hAnsi="Open Sans" w:cs="Open Sans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 Sans" w:hAnsi="Open Sans" w:cs="Open Sans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 Sans" w:hAnsi="Open Sans" w:cs="Open Sans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iPriority="9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rsid w:val="006e4385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uk-UA" w:eastAsia="ru-RU" w:bidi="ar-SA"/>
    </w:rPr>
  </w:style>
  <w:style w:type="paragraph" w:styleId="Heading1">
    <w:name w:val="Heading 1"/>
    <w:basedOn w:val="ListParagraph"/>
    <w:next w:val="Normal"/>
    <w:link w:val="11"/>
    <w:qFormat/>
    <w:rsid w:val="007f2da2"/>
    <w:pPr>
      <w:numPr>
        <w:ilvl w:val="0"/>
        <w:numId w:val="3"/>
      </w:numPr>
      <w:tabs>
        <w:tab w:val="clear" w:pos="720"/>
        <w:tab w:val="left" w:pos="1560" w:leader="none"/>
      </w:tabs>
      <w:spacing w:lineRule="auto" w:line="360"/>
      <w:ind w:hanging="0" w:left="992" w:right="170"/>
      <w:jc w:val="both"/>
      <w:outlineLvl w:val="0"/>
    </w:pPr>
    <w:rPr>
      <w:sz w:val="32"/>
      <w:szCs w:val="32"/>
      <w:lang w:val="ru-RU"/>
    </w:rPr>
  </w:style>
  <w:style w:type="paragraph" w:styleId="Heading2">
    <w:name w:val="Heading 2"/>
    <w:basedOn w:val="Normal"/>
    <w:link w:val="2"/>
    <w:uiPriority w:val="9"/>
    <w:qFormat/>
    <w:rsid w:val="00583ae9"/>
    <w:pPr>
      <w:spacing w:beforeAutospacing="1" w:afterAutospacing="1"/>
      <w:jc w:val="left"/>
      <w:outlineLvl w:val="1"/>
    </w:pPr>
    <w:rPr>
      <w:b/>
      <w:bCs/>
      <w:sz w:val="36"/>
      <w:szCs w:val="36"/>
      <w:lang w:val="ru-RU"/>
    </w:rPr>
  </w:style>
  <w:style w:type="paragraph" w:styleId="Heading3">
    <w:name w:val="Heading 3"/>
    <w:basedOn w:val="Normal"/>
    <w:next w:val="Normal"/>
    <w:link w:val="3"/>
    <w:semiHidden/>
    <w:unhideWhenUsed/>
    <w:qFormat/>
    <w:rsid w:val="007d0224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semiHidden/>
    <w:unhideWhenUsed/>
    <w:qFormat/>
    <w:rsid w:val="00f17766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9">
    <w:name w:val="Heading 9"/>
    <w:basedOn w:val="Normal"/>
    <w:next w:val="Normal"/>
    <w:link w:val="9"/>
    <w:semiHidden/>
    <w:unhideWhenUsed/>
    <w:qFormat/>
    <w:rsid w:val="0075212c"/>
    <w:pPr>
      <w:keepNext w:val="true"/>
      <w:keepLines/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9" w:customStyle="1">
    <w:name w:val="Текст выноски Знак"/>
    <w:basedOn w:val="DefaultParagraphFont"/>
    <w:link w:val="BalloonText"/>
    <w:qFormat/>
    <w:rsid w:val="007d7290"/>
    <w:rPr>
      <w:rFonts w:ascii="Tahoma" w:hAnsi="Tahoma" w:cs="Tahoma"/>
      <w:sz w:val="16"/>
      <w:szCs w:val="16"/>
      <w:lang w:val="uk-UA"/>
    </w:rPr>
  </w:style>
  <w:style w:type="character" w:styleId="2" w:customStyle="1">
    <w:name w:val="Заголовок 2 Знак"/>
    <w:basedOn w:val="DefaultParagraphFont"/>
    <w:uiPriority w:val="9"/>
    <w:qFormat/>
    <w:rsid w:val="00583ae9"/>
    <w:rPr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583ae9"/>
    <w:rPr>
      <w:b/>
      <w:bCs/>
    </w:rPr>
  </w:style>
  <w:style w:type="character" w:styleId="annotationreference">
    <w:name w:val="annotation reference"/>
    <w:basedOn w:val="DefaultParagraphFont"/>
    <w:semiHidden/>
    <w:unhideWhenUsed/>
    <w:qFormat/>
    <w:rsid w:val="00a60600"/>
    <w:rPr>
      <w:sz w:val="16"/>
      <w:szCs w:val="16"/>
    </w:rPr>
  </w:style>
  <w:style w:type="character" w:styleId="Style10" w:customStyle="1">
    <w:name w:val="Текст примечания Знак"/>
    <w:basedOn w:val="DefaultParagraphFont"/>
    <w:semiHidden/>
    <w:qFormat/>
    <w:rsid w:val="00a60600"/>
    <w:rPr>
      <w:lang w:val="uk-UA"/>
    </w:rPr>
  </w:style>
  <w:style w:type="character" w:styleId="Style11" w:customStyle="1">
    <w:name w:val="Тема примечания Знак"/>
    <w:basedOn w:val="Style10"/>
    <w:link w:val="annotationsubject"/>
    <w:semiHidden/>
    <w:qFormat/>
    <w:rsid w:val="00a60600"/>
    <w:rPr>
      <w:b/>
      <w:bCs/>
      <w:lang w:val="uk-UA"/>
    </w:rPr>
  </w:style>
  <w:style w:type="character" w:styleId="9" w:customStyle="1">
    <w:name w:val="Заголовок 9 Знак"/>
    <w:basedOn w:val="DefaultParagraphFont"/>
    <w:semiHidden/>
    <w:qFormat/>
    <w:rsid w:val="0075212c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val="uk-UA"/>
    </w:rPr>
  </w:style>
  <w:style w:type="character" w:styleId="Style12" w:customStyle="1">
    <w:name w:val="Нижний колонтитул Знак"/>
    <w:basedOn w:val="DefaultParagraphFont"/>
    <w:uiPriority w:val="99"/>
    <w:qFormat/>
    <w:rsid w:val="00a45fdd"/>
    <w:rPr>
      <w:sz w:val="28"/>
      <w:lang w:val="uk-UA"/>
    </w:rPr>
  </w:style>
  <w:style w:type="character" w:styleId="21" w:customStyle="1">
    <w:name w:val="Основной текст (2)_"/>
    <w:link w:val="23"/>
    <w:qFormat/>
    <w:rsid w:val="00a45fdd"/>
    <w:rPr>
      <w:b/>
      <w:bCs/>
      <w:sz w:val="26"/>
      <w:szCs w:val="26"/>
      <w:shd w:fill="FFFFFF" w:val="clear"/>
    </w:rPr>
  </w:style>
  <w:style w:type="character" w:styleId="3" w:customStyle="1">
    <w:name w:val="Заголовок 3 Знак"/>
    <w:basedOn w:val="DefaultParagraphFont"/>
    <w:semiHidden/>
    <w:qFormat/>
    <w:rsid w:val="007d022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uk-UA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990a16"/>
    <w:rPr>
      <w:sz w:val="28"/>
      <w:lang w:val="uk-UA"/>
    </w:rPr>
  </w:style>
  <w:style w:type="character" w:styleId="123" w:customStyle="1">
    <w:name w:val="123 Знак"/>
    <w:basedOn w:val="Style13"/>
    <w:link w:val="1231"/>
    <w:qFormat/>
    <w:rsid w:val="00990a16"/>
    <w:rPr>
      <w:sz w:val="28"/>
      <w:szCs w:val="28"/>
      <w:lang w:val="uk-UA"/>
    </w:rPr>
  </w:style>
  <w:style w:type="character" w:styleId="1234" w:customStyle="1">
    <w:name w:val="1234 Знак"/>
    <w:basedOn w:val="Style13"/>
    <w:link w:val="12341"/>
    <w:qFormat/>
    <w:rsid w:val="009851a5"/>
    <w:rPr>
      <w:color w:themeColor="text1" w:val="000000"/>
      <w:sz w:val="28"/>
      <w:szCs w:val="32"/>
      <w:lang w:val="uk-UA"/>
    </w:rPr>
  </w:style>
  <w:style w:type="character" w:styleId="InternetLink">
    <w:name w:val="Internet Link"/>
    <w:basedOn w:val="DefaultParagraphFont"/>
    <w:uiPriority w:val="99"/>
    <w:unhideWhenUsed/>
    <w:qFormat/>
    <w:rsid w:val="00e1438f"/>
    <w:rPr>
      <w:color w:themeColor="hyperlink" w:val="0563C1"/>
      <w:u w:val="single"/>
    </w:rPr>
  </w:style>
  <w:style w:type="character" w:styleId="1" w:customStyle="1">
    <w:name w:val="Неразрешенное упоминание1"/>
    <w:basedOn w:val="DefaultParagraphFont"/>
    <w:uiPriority w:val="99"/>
    <w:semiHidden/>
    <w:unhideWhenUsed/>
    <w:qFormat/>
    <w:rsid w:val="00e1438f"/>
    <w:rPr>
      <w:color w:val="605E5C"/>
      <w:shd w:fill="E1DFDD" w:val="clear"/>
    </w:rPr>
  </w:style>
  <w:style w:type="character" w:styleId="22" w:customStyle="1">
    <w:name w:val="Неразрешенное упоминание2"/>
    <w:basedOn w:val="DefaultParagraphFont"/>
    <w:uiPriority w:val="99"/>
    <w:semiHidden/>
    <w:unhideWhenUsed/>
    <w:qFormat/>
    <w:rsid w:val="0042371b"/>
    <w:rPr>
      <w:color w:val="605E5C"/>
      <w:shd w:fill="E1DFDD" w:val="clear"/>
    </w:rPr>
  </w:style>
  <w:style w:type="character" w:styleId="PlaceholderText">
    <w:name w:val="Placeholder Text"/>
    <w:basedOn w:val="DefaultParagraphFont"/>
    <w:uiPriority w:val="99"/>
    <w:semiHidden/>
    <w:qFormat/>
    <w:rsid w:val="005b64b4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66852"/>
    <w:rPr>
      <w:color w:val="605E5C"/>
      <w:shd w:fill="E1DFDD" w:val="clear"/>
    </w:rPr>
  </w:style>
  <w:style w:type="character" w:styleId="FollowedHyperlink">
    <w:name w:val="FollowedHyperlink"/>
    <w:basedOn w:val="DefaultParagraphFont"/>
    <w:semiHidden/>
    <w:unhideWhenUsed/>
    <w:rsid w:val="00b66852"/>
    <w:rPr>
      <w:color w:themeColor="followedHyperlink" w:val="954F72"/>
      <w:u w:val="single"/>
    </w:rPr>
  </w:style>
  <w:style w:type="character" w:styleId="Style14" w:customStyle="1">
    <w:name w:val="Основной текст Знак"/>
    <w:basedOn w:val="DefaultParagraphFont"/>
    <w:uiPriority w:val="1"/>
    <w:qFormat/>
    <w:rsid w:val="00f07333"/>
    <w:rPr>
      <w:sz w:val="28"/>
      <w:szCs w:val="28"/>
      <w:lang w:eastAsia="en-US"/>
    </w:rPr>
  </w:style>
  <w:style w:type="character" w:styleId="Style15" w:customStyle="1">
    <w:name w:val="Заголовок Знак"/>
    <w:basedOn w:val="DefaultParagraphFont"/>
    <w:uiPriority w:val="10"/>
    <w:qFormat/>
    <w:rsid w:val="007e028d"/>
    <w:rPr>
      <w:b/>
      <w:iCs/>
      <w:sz w:val="32"/>
      <w:szCs w:val="72"/>
      <w:lang w:eastAsia="en-US"/>
    </w:rPr>
  </w:style>
  <w:style w:type="character" w:styleId="mord" w:customStyle="1">
    <w:name w:val="mord"/>
    <w:basedOn w:val="DefaultParagraphFont"/>
    <w:qFormat/>
    <w:rsid w:val="005969dc"/>
    <w:rPr/>
  </w:style>
  <w:style w:type="character" w:styleId="mbin" w:customStyle="1">
    <w:name w:val="mbin"/>
    <w:basedOn w:val="DefaultParagraphFont"/>
    <w:qFormat/>
    <w:rsid w:val="005969dc"/>
    <w:rPr/>
  </w:style>
  <w:style w:type="character" w:styleId="katex-mathml" w:customStyle="1">
    <w:name w:val="katex-mathml"/>
    <w:basedOn w:val="DefaultParagraphFont"/>
    <w:qFormat/>
    <w:rsid w:val="005969dc"/>
    <w:rPr/>
  </w:style>
  <w:style w:type="character" w:styleId="mopen" w:customStyle="1">
    <w:name w:val="mopen"/>
    <w:basedOn w:val="DefaultParagraphFont"/>
    <w:qFormat/>
    <w:rsid w:val="005969dc"/>
    <w:rPr/>
  </w:style>
  <w:style w:type="character" w:styleId="mclose" w:customStyle="1">
    <w:name w:val="mclose"/>
    <w:basedOn w:val="DefaultParagraphFont"/>
    <w:qFormat/>
    <w:rsid w:val="005969dc"/>
    <w:rPr/>
  </w:style>
  <w:style w:type="character" w:styleId="Style16" w:customStyle="1">
    <w:name w:val="Текст сноски Знак"/>
    <w:basedOn w:val="DefaultParagraphFont"/>
    <w:semiHidden/>
    <w:qFormat/>
    <w:rsid w:val="001348f6"/>
    <w:rPr>
      <w:lang w:val="uk-UA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qFormat/>
    <w:rPr>
      <w:vertAlign w:val="superscript"/>
    </w:rPr>
  </w:style>
  <w:style w:type="character" w:styleId="FootnoteCharacters1111">
    <w:name w:val="Footnote Characters1111"/>
    <w:qFormat/>
    <w:rPr>
      <w:vertAlign w:val="superscript"/>
    </w:rPr>
  </w:style>
  <w:style w:type="character" w:styleId="FootnoteCharacters11111">
    <w:name w:val="Footnote Characters11111"/>
    <w:qFormat/>
    <w:rPr>
      <w:vertAlign w:val="superscript"/>
    </w:rPr>
  </w:style>
  <w:style w:type="character" w:styleId="FootnoteCharacters111111">
    <w:name w:val="Footnote Characters111111"/>
    <w:qFormat/>
    <w:rPr>
      <w:vertAlign w:val="superscript"/>
    </w:rPr>
  </w:style>
  <w:style w:type="character" w:styleId="FootnoteCharacters1111111">
    <w:name w:val="Footnote Characters1111111"/>
    <w:qFormat/>
    <w:rPr>
      <w:vertAlign w:val="superscript"/>
    </w:rPr>
  </w:style>
  <w:style w:type="character" w:styleId="FootnoteCharacters11111111">
    <w:name w:val="Footnote Characters11111111"/>
    <w:qFormat/>
    <w:rPr>
      <w:vertAlign w:val="superscript"/>
    </w:rPr>
  </w:style>
  <w:style w:type="character" w:styleId="FootnoteCharacters111111111">
    <w:name w:val="Footnote Characters111111111"/>
    <w:qFormat/>
    <w:rPr>
      <w:vertAlign w:val="superscript"/>
    </w:rPr>
  </w:style>
  <w:style w:type="character" w:styleId="FootnoteCharacters1111111111">
    <w:name w:val="Footnote Characters1111111111"/>
    <w:qFormat/>
    <w:rPr>
      <w:vertAlign w:val="superscript"/>
    </w:rPr>
  </w:style>
  <w:style w:type="character" w:styleId="FootnoteCharacters11111111111">
    <w:name w:val="Footnote Characters11111111111"/>
    <w:qFormat/>
    <w:rPr>
      <w:vertAlign w:val="superscript"/>
    </w:rPr>
  </w:style>
  <w:style w:type="character" w:styleId="FootnoteCharacters111111111111">
    <w:name w:val="Footnote Characters111111111111"/>
    <w:basedOn w:val="DefaultParagraphFont"/>
    <w:semiHidden/>
    <w:unhideWhenUsed/>
    <w:qFormat/>
    <w:rsid w:val="001348f6"/>
    <w:rPr>
      <w:vertAlign w:val="superscript"/>
    </w:rPr>
  </w:style>
  <w:style w:type="character" w:styleId="11" w:customStyle="1">
    <w:name w:val="Заголовок 1 Знак"/>
    <w:basedOn w:val="DefaultParagraphFont"/>
    <w:qFormat/>
    <w:rsid w:val="007f2da2"/>
    <w:rPr>
      <w:sz w:val="32"/>
      <w:szCs w:val="32"/>
    </w:rPr>
  </w:style>
  <w:style w:type="character" w:styleId="4" w:customStyle="1">
    <w:name w:val="Заголовок 4 Знак"/>
    <w:basedOn w:val="DefaultParagraphFont"/>
    <w:semiHidden/>
    <w:qFormat/>
    <w:rsid w:val="00f17766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8"/>
      <w:lang w:val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c32e86"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qFormat/>
    <w:rsid w:val="00ba2510"/>
    <w:rPr>
      <w:sz w:val="28"/>
    </w:rPr>
  </w:style>
  <w:style w:type="character" w:styleId="Style17" w:customStyle="1">
    <w:name w:val="Подзаголовок Знак"/>
    <w:basedOn w:val="DefaultParagraphFont"/>
    <w:qFormat/>
    <w:rsid w:val="00934cf6"/>
    <w:rPr>
      <w:iCs/>
      <w:sz w:val="28"/>
      <w:szCs w:val="72"/>
      <w:lang w:eastAsia="en-US"/>
    </w:rPr>
  </w:style>
  <w:style w:type="character" w:styleId="Style18" w:customStyle="1">
    <w:name w:val="Название объекта Знак"/>
    <w:basedOn w:val="2"/>
    <w:qFormat/>
    <w:rsid w:val="00934cf6"/>
    <w:rPr>
      <w:b w:val="false"/>
      <w:bCs/>
      <w:sz w:val="28"/>
      <w:szCs w:val="32"/>
    </w:rPr>
  </w:style>
  <w:style w:type="character" w:styleId="Style19" w:customStyle="1">
    <w:name w:val="РИСУНКИ ПО ЦЕНТРУ Знак"/>
    <w:basedOn w:val="DefaultParagraphFont"/>
    <w:link w:val="Style26"/>
    <w:qFormat/>
    <w:rsid w:val="00f07333"/>
    <w:rPr>
      <w:sz w:val="28"/>
    </w:rPr>
  </w:style>
  <w:style w:type="character" w:styleId="IntenseEmphasis">
    <w:name w:val="Intense Emphasis"/>
    <w:uiPriority w:val="21"/>
    <w:qFormat/>
    <w:rsid w:val="00e81667"/>
    <w:rPr>
      <w:sz w:val="28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20">
    <w:name w:val="Маркеры"/>
    <w:qFormat/>
    <w:rPr>
      <w:rFonts w:ascii="OpenSymbol" w:hAnsi="OpenSymbol" w:eastAsia="OpenSymbol" w:cs="OpenSymbol"/>
    </w:rPr>
  </w:style>
  <w:style w:type="character" w:styleId="Style21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InternetLink11">
    <w:name w:val="Internet Link11"/>
    <w:qFormat/>
    <w:rPr>
      <w:color w:val="000080"/>
      <w:u w:val="single"/>
    </w:rPr>
  </w:style>
  <w:style w:type="character" w:styleId="InternetLink12">
    <w:name w:val="Internet Link12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Noto Sans CJK SC" w:cs="Droid Sans"/>
      <w:sz w:val="28"/>
      <w:szCs w:val="28"/>
    </w:rPr>
  </w:style>
  <w:style w:type="paragraph" w:styleId="BodyText">
    <w:name w:val="Body Text"/>
    <w:basedOn w:val="Normal"/>
    <w:link w:val="Style14"/>
    <w:uiPriority w:val="1"/>
    <w:qFormat/>
    <w:rsid w:val="00f07333"/>
    <w:pPr>
      <w:widowControl w:val="false"/>
    </w:pPr>
    <w:rPr>
      <w:szCs w:val="28"/>
      <w:lang w:val="ru-RU" w:eastAsia="en-US"/>
    </w:rPr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Heading2"/>
    <w:next w:val="Normal"/>
    <w:link w:val="Style18"/>
    <w:unhideWhenUsed/>
    <w:qFormat/>
    <w:rsid w:val="00934cf6"/>
    <w:pPr>
      <w:numPr>
        <w:ilvl w:val="1"/>
        <w:numId w:val="3"/>
      </w:numPr>
      <w:tabs>
        <w:tab w:val="clear" w:pos="720"/>
        <w:tab w:val="left" w:pos="1560" w:leader="none"/>
      </w:tabs>
      <w:spacing w:lineRule="auto" w:line="360" w:beforeAutospacing="0" w:before="0" w:afterAutospacing="0" w:after="0"/>
      <w:ind w:firstLine="709" w:left="284" w:right="170"/>
      <w:contextualSpacing/>
      <w:jc w:val="both"/>
    </w:pPr>
    <w:rPr>
      <w:b w:val="false"/>
      <w:sz w:val="28"/>
      <w:szCs w:val="32"/>
    </w:rPr>
  </w:style>
  <w:style w:type="paragraph" w:styleId="Style23">
    <w:name w:val="Указатель"/>
    <w:basedOn w:val="Normal"/>
    <w:qFormat/>
    <w:pPr>
      <w:suppressLineNumbers/>
    </w:pPr>
    <w:rPr>
      <w:rFonts w:cs="Droid Sans"/>
    </w:rPr>
  </w:style>
  <w:style w:type="paragraph" w:styleId="Style24" w:customStyle="1">
    <w:name w:val="Чертежный"/>
    <w:qFormat/>
    <w:rsid w:val="00c6797a"/>
    <w:pPr>
      <w:widowControl/>
      <w:suppressAutoHyphens w:val="tru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25">
    <w:name w:val="Колонтитул"/>
    <w:basedOn w:val="Normal"/>
    <w:qFormat/>
    <w:pPr/>
    <w:rPr/>
  </w:style>
  <w:style w:type="paragraph" w:styleId="Header">
    <w:name w:val="Header"/>
    <w:basedOn w:val="Normal"/>
    <w:rsid w:val="00c47858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rsid w:val="00c47858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9"/>
    <w:qFormat/>
    <w:rsid w:val="007d7290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583ae9"/>
    <w:pPr>
      <w:spacing w:beforeAutospacing="1" w:afterAutospacing="1"/>
      <w:jc w:val="left"/>
    </w:pPr>
    <w:rPr>
      <w:sz w:val="24"/>
      <w:szCs w:val="24"/>
      <w:lang w:val="ru-RU"/>
    </w:rPr>
  </w:style>
  <w:style w:type="paragraph" w:styleId="ListParagraph">
    <w:name w:val="List Paragraph"/>
    <w:basedOn w:val="Normal"/>
    <w:link w:val="Style13"/>
    <w:uiPriority w:val="34"/>
    <w:qFormat/>
    <w:rsid w:val="00583ae9"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Style10"/>
    <w:semiHidden/>
    <w:unhideWhenUsed/>
    <w:rsid w:val="00a60600"/>
    <w:pPr/>
    <w:rPr>
      <w:sz w:val="20"/>
    </w:rPr>
  </w:style>
  <w:style w:type="paragraph" w:styleId="annotationsubject">
    <w:name w:val="annotation subject"/>
    <w:basedOn w:val="AnnotationText"/>
    <w:next w:val="AnnotationText"/>
    <w:link w:val="Style11"/>
    <w:semiHidden/>
    <w:unhideWhenUsed/>
    <w:qFormat/>
    <w:rsid w:val="00a60600"/>
    <w:pPr/>
    <w:rPr>
      <w:b/>
      <w:bCs/>
    </w:rPr>
  </w:style>
  <w:style w:type="paragraph" w:styleId="23" w:customStyle="1">
    <w:name w:val="Основной текст (2)"/>
    <w:basedOn w:val="Normal"/>
    <w:link w:val="21"/>
    <w:qFormat/>
    <w:rsid w:val="00a45fdd"/>
    <w:pPr>
      <w:shd w:val="clear" w:color="auto" w:fill="FFFFFF"/>
      <w:spacing w:lineRule="exact" w:line="302" w:before="240" w:after="0"/>
      <w:ind w:firstLine="700"/>
    </w:pPr>
    <w:rPr>
      <w:b/>
      <w:bCs/>
      <w:sz w:val="26"/>
      <w:szCs w:val="26"/>
      <w:lang w:val="ru-RU"/>
    </w:rPr>
  </w:style>
  <w:style w:type="paragraph" w:styleId="1231" w:customStyle="1">
    <w:name w:val="123"/>
    <w:basedOn w:val="ListParagraph"/>
    <w:link w:val="123"/>
    <w:qFormat/>
    <w:rsid w:val="00990a16"/>
    <w:pPr>
      <w:tabs>
        <w:tab w:val="clear" w:pos="720"/>
        <w:tab w:val="left" w:pos="1560" w:leader="none"/>
      </w:tabs>
      <w:spacing w:lineRule="auto" w:line="360" w:before="0" w:after="907"/>
      <w:ind w:firstLine="851" w:left="284" w:right="284"/>
      <w:contextualSpacing/>
    </w:pPr>
    <w:rPr>
      <w:szCs w:val="28"/>
      <w:lang w:val="ru-RU"/>
    </w:rPr>
  </w:style>
  <w:style w:type="paragraph" w:styleId="12341" w:customStyle="1">
    <w:name w:val="1234"/>
    <w:basedOn w:val="ListParagraph"/>
    <w:link w:val="1234"/>
    <w:qFormat/>
    <w:rsid w:val="009851a5"/>
    <w:pPr>
      <w:tabs>
        <w:tab w:val="clear" w:pos="720"/>
        <w:tab w:val="left" w:pos="1560" w:leader="none"/>
      </w:tabs>
      <w:spacing w:lineRule="auto" w:line="360"/>
      <w:ind w:firstLine="709" w:left="284" w:right="170"/>
      <w:jc w:val="both"/>
    </w:pPr>
    <w:rPr>
      <w:color w:themeColor="text1" w:val="000000"/>
      <w:szCs w:val="32"/>
      <w:lang w:val="ru-RU"/>
    </w:rPr>
  </w:style>
  <w:style w:type="paragraph" w:styleId="Title">
    <w:name w:val="Title"/>
    <w:basedOn w:val="Normal"/>
    <w:link w:val="Style15"/>
    <w:uiPriority w:val="10"/>
    <w:qFormat/>
    <w:rsid w:val="007e028d"/>
    <w:pPr>
      <w:widowControl w:val="false"/>
      <w:spacing w:lineRule="auto" w:line="360" w:before="0" w:after="960"/>
      <w:ind w:firstLine="709" w:left="284" w:right="170"/>
    </w:pPr>
    <w:rPr>
      <w:b/>
      <w:iCs/>
      <w:sz w:val="32"/>
      <w:szCs w:val="72"/>
      <w:lang w:val="ru-RU" w:eastAsia="en-US"/>
    </w:rPr>
  </w:style>
  <w:style w:type="paragraph" w:styleId="TableParagraph" w:customStyle="1">
    <w:name w:val="Table Paragraph"/>
    <w:basedOn w:val="Normal"/>
    <w:uiPriority w:val="1"/>
    <w:qFormat/>
    <w:rsid w:val="00ac413a"/>
    <w:pPr>
      <w:widowControl w:val="false"/>
      <w:jc w:val="left"/>
    </w:pPr>
    <w:rPr>
      <w:sz w:val="22"/>
      <w:szCs w:val="22"/>
      <w:lang w:val="ru-RU" w:eastAsia="en-US"/>
    </w:rPr>
  </w:style>
  <w:style w:type="paragraph" w:styleId="FootnoteText">
    <w:name w:val="Footnote Text"/>
    <w:basedOn w:val="Normal"/>
    <w:link w:val="Style16"/>
    <w:semiHidden/>
    <w:unhideWhenUsed/>
    <w:rsid w:val="001348f6"/>
    <w:pPr/>
    <w:rPr>
      <w:sz w:val="20"/>
    </w:rPr>
  </w:style>
  <w:style w:type="paragraph" w:styleId="ds-markdown-paragraph" w:customStyle="1">
    <w:name w:val="ds-markdown-paragraph"/>
    <w:basedOn w:val="Normal"/>
    <w:qFormat/>
    <w:rsid w:val="00c32e86"/>
    <w:pPr>
      <w:spacing w:beforeAutospacing="1" w:afterAutospacing="1"/>
      <w:jc w:val="left"/>
    </w:pPr>
    <w:rPr>
      <w:sz w:val="24"/>
      <w:szCs w:val="24"/>
      <w:lang w:val="ru-RU"/>
    </w:rPr>
  </w:style>
  <w:style w:type="paragraph" w:styleId="IndexHeading">
    <w:name w:val="Index Heading"/>
    <w:basedOn w:val="Style2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7e028d"/>
    <w:pPr>
      <w:keepNext w:val="true"/>
      <w:keepLines/>
      <w:numPr>
        <w:ilvl w:val="0"/>
        <w:numId w:val="0"/>
      </w:numPr>
      <w:tabs>
        <w:tab w:val="clear" w:pos="1560"/>
      </w:tabs>
      <w:spacing w:lineRule="auto" w:line="259" w:before="240" w:after="120"/>
      <w:ind w:hanging="0" w:left="992" w:right="0"/>
      <w:contextualSpacing w:val="false"/>
      <w:jc w:val="left"/>
      <w:outlineLvl w:val="9"/>
    </w:pPr>
    <w:rPr>
      <w:rFonts w:ascii="Calibri Light" w:hAnsi="Calibri Light" w:eastAsia="" w:cs="" w:asciiTheme="majorHAnsi" w:cstheme="majorBidi" w:eastAsiaTheme="majorEastAsia" w:hAnsiTheme="majorHAnsi"/>
      <w:b/>
      <w:color w:themeColor="accent1" w:themeShade="bf" w:val="2E74B5"/>
    </w:rPr>
  </w:style>
  <w:style w:type="paragraph" w:styleId="TOC1">
    <w:name w:val="TOC 1"/>
    <w:basedOn w:val="Normal"/>
    <w:next w:val="Normal"/>
    <w:autoRedefine/>
    <w:uiPriority w:val="39"/>
    <w:unhideWhenUsed/>
    <w:rsid w:val="007e028d"/>
    <w:pPr>
      <w:spacing w:before="0" w:after="100"/>
    </w:pPr>
    <w:rPr/>
  </w:style>
  <w:style w:type="paragraph" w:styleId="Subtitle">
    <w:name w:val="Subtitle"/>
    <w:basedOn w:val="Title"/>
    <w:next w:val="Normal"/>
    <w:link w:val="Style17"/>
    <w:qFormat/>
    <w:rsid w:val="00934cf6"/>
    <w:pPr>
      <w:spacing w:before="0" w:after="0"/>
    </w:pPr>
    <w:rPr>
      <w:b w:val="false"/>
      <w:sz w:val="28"/>
    </w:rPr>
  </w:style>
  <w:style w:type="paragraph" w:styleId="Style26" w:customStyle="1">
    <w:name w:val="РИСУНКИ ПО ЦЕНТРУ"/>
    <w:basedOn w:val="Normal"/>
    <w:link w:val="Style19"/>
    <w:qFormat/>
    <w:rsid w:val="00f07333"/>
    <w:pPr/>
    <w:rPr>
      <w:lang w:val="ru-RU"/>
    </w:rPr>
  </w:style>
  <w:style w:type="paragraph" w:styleId="Style27">
    <w:name w:val="Содержимое врезки"/>
    <w:basedOn w:val="Normal"/>
    <w:qFormat/>
    <w:pPr/>
    <w:rPr/>
  </w:style>
  <w:style w:type="paragraph" w:styleId="Style28">
    <w:name w:val="Списки"/>
    <w:basedOn w:val="12341"/>
    <w:qFormat/>
    <w:pPr>
      <w:numPr>
        <w:ilvl w:val="0"/>
        <w:numId w:val="4"/>
      </w:numPr>
      <w:suppressLineNumbers/>
      <w:tabs>
        <w:tab w:val="clear" w:pos="1560"/>
        <w:tab w:val="left" w:pos="1134" w:leader="none"/>
      </w:tabs>
      <w:ind w:firstLine="708" w:left="281" w:right="284"/>
      <w:jc w:val="both"/>
      <w:outlineLvl w:val="8"/>
    </w:pPr>
    <w:rPr>
      <w:sz w:val="28"/>
    </w:rPr>
  </w:style>
  <w:style w:type="paragraph" w:styleId="24">
    <w:name w:val="Список 2 уровень"/>
    <w:basedOn w:val="Style28"/>
    <w:next w:val="List"/>
    <w:qFormat/>
    <w:pPr>
      <w:ind w:left="1415"/>
    </w:pPr>
    <w:rPr/>
  </w:style>
  <w:style w:type="paragraph" w:styleId="Style29">
    <w:name w:val="Содержимое таблицы"/>
    <w:basedOn w:val="Normal"/>
    <w:qFormat/>
    <w:pPr>
      <w:widowControl w:val="false"/>
      <w:suppressLineNumbers/>
    </w:pPr>
    <w:rPr/>
  </w:style>
  <w:style w:type="paragraph" w:styleId="Style30">
    <w:name w:val="Заголовок таблицы"/>
    <w:basedOn w:val="Style29"/>
    <w:qFormat/>
    <w:pPr>
      <w:suppressLineNumbers/>
      <w:jc w:val="center"/>
    </w:pPr>
    <w:rPr>
      <w:b/>
      <w:bCs/>
    </w:rPr>
  </w:style>
  <w:style w:type="numbering" w:styleId="Style31" w:default="1">
    <w:name w:val="Без списка"/>
    <w:uiPriority w:val="99"/>
    <w:semiHidden/>
    <w:unhideWhenUsed/>
    <w:qFormat/>
  </w:style>
  <w:style w:type="numbering" w:styleId="12" w:customStyle="1">
    <w:name w:val="Стиль1"/>
    <w:uiPriority w:val="99"/>
    <w:qFormat/>
    <w:rsid w:val="00ea54cf"/>
  </w:style>
  <w:style w:type="numbering" w:styleId="Style32">
    <w:name w:val="марк гост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3"/>
    <w:rsid w:val="00a27e01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ac413a"/>
    <w:rPr>
      <w:rFonts w:asciiTheme="minorHAnsi" w:hAnsiTheme="minorHAnsi" w:eastAsiaTheme="minorHAnsi" w:cstheme="minorBidi"/>
      <w:lang w:val="en-US" w:eastAsia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7.xml"/><Relationship Id="rId24" Type="http://schemas.openxmlformats.org/officeDocument/2006/relationships/header" Target="header8.xml"/><Relationship Id="rId25" Type="http://schemas.openxmlformats.org/officeDocument/2006/relationships/header" Target="header9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<Relationship Id="rId3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E9316-0452-417E-BB80-380790948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</TotalTime>
  <Application>LibreOffice/24.2.4.1$Linux_X86_64 LibreOffice_project/420$Build-1</Application>
  <AppVersion>15.0000</AppVersion>
  <Pages>40</Pages>
  <Words>4978</Words>
  <Characters>37205</Characters>
  <CharactersWithSpaces>41920</CharactersWithSpaces>
  <Paragraphs>547</Paragraphs>
  <Company>HEGC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2026-05-13T08:25:00Z</dcterms:created>
  <dc:creator>Шпидонов Никита</dc:creator>
  <dc:description/>
  <dc:language>ru-RU</dc:language>
  <cp:lastModifiedBy/>
  <cp:lastPrinted>2026-06-02T10:36:00Z</cp:lastPrinted>
  <dcterms:modified xsi:type="dcterms:W3CDTF">2026-06-09T00:10:13Z</dcterms:modified>
  <cp:revision>109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