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9.xml" ContentType="application/vnd.openxmlformats-officedocument.wordprocessingml.header+xml"/>
  <Override PartName="/word/_rels/document.xml.rels" ContentType="application/vnd.openxmlformats-package.relationships+xml"/>
  <Override PartName="/word/header8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header6.xml" ContentType="application/vnd.openxmlformats-officedocument.wordprocessingml.header+xml"/>
  <Override PartName="/word/styles.xml" ContentType="application/vnd.openxmlformats-officedocument.wordprocessingml.styles+xml"/>
  <Override PartName="/word/header4.xml" ContentType="application/vnd.openxmlformats-officedocument.wordprocessingml.head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5.xml" ContentType="application/vnd.openxmlformats-officedocument.wordprocessingml.header+xml"/>
  <Override PartName="/word/media/image13.png" ContentType="image/png"/>
  <Override PartName="/word/media/image4.png" ContentType="image/png"/>
  <Override PartName="/word/media/image9.png" ContentType="image/png"/>
  <Override PartName="/word/media/image14.png" ContentType="image/png"/>
  <Override PartName="/word/media/image5.png" ContentType="image/png"/>
  <Override PartName="/word/media/image15.png" ContentType="image/png"/>
  <Override PartName="/word/media/image6.png" ContentType="image/png"/>
  <Override PartName="/word/media/image10.png" ContentType="image/png"/>
  <Override PartName="/word/media/image1.png" ContentType="image/png"/>
  <Override PartName="/word/media/image16.png" ContentType="image/png"/>
  <Override PartName="/word/media/image7.png" ContentType="image/png"/>
  <Override PartName="/word/media/image11.png" ContentType="image/png"/>
  <Override PartName="/word/media/image2.png" ContentType="image/png"/>
  <Override PartName="/word/media/image8.png" ContentType="image/png"/>
  <Override PartName="/word/media/image12.png" ContentType="image/png"/>
  <Override PartName="/word/media/image3.png" ContentType="image/png"/>
  <Override PartName="/word/document.xml" ContentType="application/vnd.openxmlformats-officedocument.wordprocessingml.document.main+xml"/>
  <Override PartName="/word/header7.xml" ContentType="application/vnd.openxmlformats-officedocument.wordprocessingml.header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70" w:after="0"/>
        <w:ind w:left="-1" w:right="115"/>
        <w:rPr>
          <w:sz w:val="24"/>
          <w:lang w:val="ru-RU"/>
        </w:rPr>
      </w:pPr>
      <w:bookmarkStart w:id="0" w:name="_Hlk117774364"/>
      <w:bookmarkEnd w:id="0"/>
      <w:r>
        <w:rPr>
          <w:sz w:val="24"/>
          <w:lang w:val="ru-RU"/>
        </w:rPr>
        <w:t>Министерство</w:t>
      </w:r>
      <w:r>
        <w:rPr>
          <w:spacing w:val="-5"/>
          <w:sz w:val="24"/>
          <w:lang w:val="ru-RU"/>
        </w:rPr>
        <w:t xml:space="preserve"> </w:t>
      </w:r>
      <w:r>
        <w:rPr>
          <w:sz w:val="24"/>
          <w:lang w:val="ru-RU"/>
        </w:rPr>
        <w:t>образования</w:t>
      </w:r>
      <w:r>
        <w:rPr>
          <w:spacing w:val="-2"/>
          <w:sz w:val="24"/>
          <w:lang w:val="ru-RU"/>
        </w:rPr>
        <w:t xml:space="preserve"> </w:t>
      </w:r>
      <w:r>
        <w:rPr>
          <w:sz w:val="24"/>
          <w:lang w:val="ru-RU"/>
        </w:rPr>
        <w:t>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науки</w:t>
      </w:r>
      <w:r>
        <w:rPr>
          <w:spacing w:val="-4"/>
          <w:sz w:val="24"/>
          <w:lang w:val="ru-RU"/>
        </w:rPr>
        <w:t xml:space="preserve"> </w:t>
      </w:r>
      <w:r>
        <w:rPr>
          <w:sz w:val="24"/>
          <w:lang w:val="ru-RU"/>
        </w:rPr>
        <w:t>Российской</w:t>
      </w:r>
      <w:r>
        <w:rPr>
          <w:spacing w:val="-2"/>
          <w:sz w:val="24"/>
          <w:lang w:val="ru-RU"/>
        </w:rPr>
        <w:t xml:space="preserve"> Федерации</w:t>
      </w:r>
    </w:p>
    <w:p>
      <w:pPr>
        <w:pStyle w:val="Normal"/>
        <w:spacing w:lineRule="exact" w:line="321" w:before="1" w:after="0"/>
        <w:ind w:left="-1" w:right="111"/>
        <w:rPr>
          <w:b/>
          <w:lang w:val="ru-RU"/>
        </w:rPr>
      </w:pPr>
      <w:r>
        <w:rPr>
          <w:b/>
          <w:lang w:val="ru-RU"/>
        </w:rPr>
        <w:t>Муромский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институт</w:t>
      </w:r>
      <w:r>
        <w:rPr>
          <w:b/>
          <w:spacing w:val="-6"/>
          <w:lang w:val="ru-RU"/>
        </w:rPr>
        <w:t xml:space="preserve"> </w:t>
      </w:r>
      <w:r>
        <w:rPr>
          <w:b/>
          <w:spacing w:val="-2"/>
          <w:lang w:val="ru-RU"/>
        </w:rPr>
        <w:t>(филиал)</w:t>
      </w:r>
    </w:p>
    <w:p>
      <w:pPr>
        <w:pStyle w:val="Normal"/>
        <w:spacing w:lineRule="exact" w:line="252"/>
        <w:ind w:right="118"/>
        <w:rPr>
          <w:lang w:val="ru-RU"/>
        </w:rPr>
      </w:pPr>
      <w:r>
        <w:rPr>
          <w:lang w:val="ru-RU"/>
        </w:rPr>
        <w:t xml:space="preserve">  </w:t>
      </w:r>
      <w:r>
        <w:rPr>
          <w:lang w:val="ru-RU"/>
        </w:rPr>
        <w:t>федерального</w:t>
      </w:r>
      <w:r>
        <w:rPr>
          <w:spacing w:val="-14"/>
          <w:lang w:val="ru-RU"/>
        </w:rPr>
        <w:t xml:space="preserve"> </w:t>
      </w:r>
      <w:r>
        <w:rPr>
          <w:lang w:val="ru-RU"/>
        </w:rPr>
        <w:t>государственного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бюджетного</w:t>
      </w:r>
      <w:r>
        <w:rPr>
          <w:spacing w:val="-9"/>
          <w:lang w:val="ru-RU"/>
        </w:rPr>
        <w:t xml:space="preserve"> </w:t>
      </w:r>
      <w:r>
        <w:rPr>
          <w:lang w:val="ru-RU"/>
        </w:rPr>
        <w:t>образовательного</w:t>
      </w:r>
      <w:r>
        <w:rPr>
          <w:spacing w:val="-10"/>
          <w:lang w:val="ru-RU"/>
        </w:rPr>
        <w:t xml:space="preserve"> </w:t>
      </w:r>
      <w:r>
        <w:rPr>
          <w:lang w:val="ru-RU"/>
        </w:rPr>
        <w:t>учреждения</w:t>
      </w:r>
      <w:r>
        <w:rPr>
          <w:spacing w:val="-12"/>
          <w:lang w:val="ru-RU"/>
        </w:rPr>
        <w:t xml:space="preserve"> </w:t>
      </w:r>
      <w:r>
        <w:rPr>
          <w:lang w:val="ru-RU"/>
        </w:rPr>
        <w:t>высшего</w:t>
      </w:r>
      <w:r>
        <w:rPr>
          <w:spacing w:val="-9"/>
          <w:lang w:val="ru-RU"/>
        </w:rPr>
        <w:t xml:space="preserve"> </w:t>
      </w:r>
      <w:r>
        <w:rPr>
          <w:spacing w:val="-2"/>
          <w:lang w:val="ru-RU"/>
        </w:rPr>
        <w:t>образования</w:t>
      </w:r>
    </w:p>
    <w:p>
      <w:pPr>
        <w:pStyle w:val="Normal"/>
        <w:spacing w:lineRule="exact" w:line="322" w:before="1" w:after="0"/>
        <w:ind w:left="-1" w:right="116"/>
        <w:rPr>
          <w:b/>
          <w:lang w:val="ru-RU"/>
        </w:rPr>
      </w:pPr>
      <w:r>
        <w:rPr>
          <w:b/>
          <w:lang w:val="ru-RU"/>
        </w:rPr>
        <w:t>«Владимирский</w:t>
      </w:r>
      <w:r>
        <w:rPr>
          <w:b/>
          <w:spacing w:val="-15"/>
          <w:lang w:val="ru-RU"/>
        </w:rPr>
        <w:t xml:space="preserve"> </w:t>
      </w:r>
      <w:r>
        <w:rPr>
          <w:b/>
          <w:lang w:val="ru-RU"/>
        </w:rPr>
        <w:t>государственный</w:t>
      </w:r>
      <w:r>
        <w:rPr>
          <w:b/>
          <w:spacing w:val="-13"/>
          <w:lang w:val="ru-RU"/>
        </w:rPr>
        <w:t xml:space="preserve"> </w:t>
      </w:r>
      <w:r>
        <w:rPr>
          <w:b/>
          <w:spacing w:val="-2"/>
          <w:lang w:val="ru-RU"/>
        </w:rPr>
        <w:t>университет</w:t>
      </w:r>
    </w:p>
    <w:p>
      <w:pPr>
        <w:pStyle w:val="Normal"/>
        <w:ind w:right="112"/>
        <w:rPr>
          <w:b/>
          <w:lang w:val="ru-RU"/>
        </w:rPr>
      </w:pPr>
      <w:r>
        <w:rPr>
          <w:b/>
          <w:lang w:val="ru-RU"/>
        </w:rPr>
        <w:t>имени</w:t>
      </w:r>
      <w:r>
        <w:rPr>
          <w:b/>
          <w:spacing w:val="-10"/>
          <w:lang w:val="ru-RU"/>
        </w:rPr>
        <w:t xml:space="preserve"> </w:t>
      </w:r>
      <w:r>
        <w:rPr>
          <w:b/>
          <w:lang w:val="ru-RU"/>
        </w:rPr>
        <w:t>Александра</w:t>
      </w:r>
      <w:r>
        <w:rPr>
          <w:b/>
          <w:spacing w:val="-5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6"/>
          <w:lang w:val="ru-RU"/>
        </w:rPr>
        <w:t xml:space="preserve"> </w:t>
      </w:r>
      <w:r>
        <w:rPr>
          <w:b/>
          <w:lang w:val="ru-RU"/>
        </w:rPr>
        <w:t>и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Николая</w:t>
      </w:r>
      <w:r>
        <w:rPr>
          <w:b/>
          <w:spacing w:val="-8"/>
          <w:lang w:val="ru-RU"/>
        </w:rPr>
        <w:t xml:space="preserve"> </w:t>
      </w:r>
      <w:r>
        <w:rPr>
          <w:b/>
          <w:lang w:val="ru-RU"/>
        </w:rPr>
        <w:t>Григорьевича</w:t>
      </w:r>
      <w:r>
        <w:rPr>
          <w:b/>
          <w:spacing w:val="-5"/>
          <w:lang w:val="ru-RU"/>
        </w:rPr>
        <w:t xml:space="preserve"> </w:t>
      </w:r>
      <w:r>
        <w:rPr>
          <w:b/>
          <w:spacing w:val="-2"/>
          <w:lang w:val="ru-RU"/>
        </w:rPr>
        <w:t>Столетовых»</w:t>
      </w:r>
    </w:p>
    <w:p>
      <w:pPr>
        <w:pStyle w:val="Normal"/>
        <w:ind w:left="-1" w:right="116"/>
        <w:rPr>
          <w:b/>
          <w:spacing w:val="-2"/>
          <w:sz w:val="20"/>
          <w:lang w:val="ru-RU"/>
        </w:rPr>
      </w:pPr>
      <w:r>
        <w:rPr>
          <w:b/>
          <w:sz w:val="20"/>
          <w:lang w:val="ru-RU"/>
        </w:rPr>
        <w:t>(МИ</w:t>
      </w:r>
      <w:r>
        <w:rPr>
          <w:b/>
          <w:spacing w:val="-5"/>
          <w:sz w:val="20"/>
          <w:lang w:val="ru-RU"/>
        </w:rPr>
        <w:t xml:space="preserve"> </w:t>
      </w:r>
      <w:r>
        <w:rPr>
          <w:b/>
          <w:spacing w:val="-2"/>
          <w:sz w:val="20"/>
          <w:lang w:val="ru-RU"/>
        </w:rPr>
        <w:t>ВлГУ)</w:t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Normal"/>
        <w:ind w:left="-1" w:right="116"/>
        <w:rPr>
          <w:b/>
          <w:sz w:val="20"/>
          <w:lang w:val="ru-RU"/>
        </w:rPr>
      </w:pPr>
      <w:r>
        <w:rPr>
          <w:b/>
          <w:sz w:val="20"/>
          <w:lang w:val="ru-RU"/>
        </w:rPr>
      </w:r>
    </w:p>
    <w:p>
      <w:pPr>
        <w:pStyle w:val="BodyText"/>
        <w:tabs>
          <w:tab w:val="clear" w:pos="709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/>
      </w:pPr>
      <w:r>
        <w:rPr/>
        <w:t>Факультет</w:t>
      </w:r>
      <w:r>
        <w:rPr>
          <w:spacing w:val="85"/>
        </w:rPr>
        <w:t xml:space="preserve"> </w:t>
      </w:r>
      <w:r>
        <w:rPr>
          <w:u w:val="single"/>
        </w:rPr>
        <w:tab/>
        <w:tab/>
        <w:t>информационных технологий радиоэлектроники </w:t>
      </w:r>
    </w:p>
    <w:p>
      <w:pPr>
        <w:pStyle w:val="BodyText"/>
        <w:tabs>
          <w:tab w:val="clear" w:pos="709"/>
          <w:tab w:val="left" w:pos="2550" w:leader="none"/>
          <w:tab w:val="left" w:pos="2834" w:leader="none"/>
          <w:tab w:val="left" w:pos="4111" w:leader="none"/>
          <w:tab w:val="left" w:pos="8789" w:leader="none"/>
        </w:tabs>
        <w:ind w:left="1134" w:right="1556"/>
        <w:rPr>
          <w:u w:val="single"/>
        </w:rPr>
      </w:pPr>
      <w:r>
        <w:rPr>
          <w:spacing w:val="-2"/>
        </w:rPr>
        <w:t>Кафедра</w:t>
      </w:r>
      <w:r>
        <w:rPr/>
        <w:tab/>
      </w:r>
      <w:r>
        <w:rPr>
          <w:u w:val="single"/>
        </w:rPr>
        <w:tab/>
        <w:tab/>
        <w:t>информационных</w:t>
      </w:r>
      <w:r>
        <w:rPr>
          <w:spacing w:val="-9"/>
          <w:u w:val="single"/>
        </w:rPr>
        <w:t xml:space="preserve"> </w:t>
      </w:r>
      <w:r>
        <w:rPr>
          <w:spacing w:val="-2"/>
          <w:u w:val="single"/>
        </w:rPr>
        <w:t>систем</w:t>
      </w:r>
      <w:r>
        <w:rPr>
          <w:u w:val="single"/>
        </w:rPr>
        <w:tab/>
      </w:r>
    </w:p>
    <w:p>
      <w:pPr>
        <w:pStyle w:val="Title"/>
        <w:widowControl w:val="false"/>
        <w:suppressAutoHyphens w:val="true"/>
        <w:overflowPunct w:val="true"/>
        <w:bidi w:val="0"/>
        <w:spacing w:lineRule="auto" w:line="240" w:before="828" w:after="0"/>
        <w:ind w:hanging="567" w:left="2438" w:right="964"/>
        <w:jc w:val="left"/>
        <w:rPr>
          <w:b w:val="false"/>
          <w:i/>
          <w:i/>
          <w:sz w:val="72"/>
        </w:rPr>
      </w:pPr>
      <w:r>
        <w:rPr>
          <w:b w:val="false"/>
          <w:i/>
          <w:sz w:val="72"/>
        </w:rPr>
        <w:t>КУРСОВАЯ РАБОТА</w:t>
      </w:r>
    </w:p>
    <w:p>
      <w:pPr>
        <w:pStyle w:val="BodyText"/>
        <w:tabs>
          <w:tab w:val="clear" w:pos="709"/>
          <w:tab w:val="left" w:pos="9497" w:leader="none"/>
          <w:tab w:val="left" w:pos="9639" w:leader="none"/>
        </w:tabs>
        <w:spacing w:lineRule="auto" w:line="324" w:before="720" w:after="0"/>
        <w:ind w:left="568" w:right="1132"/>
        <w:rPr/>
      </w:pPr>
      <w:r>
        <w:rPr/>
        <w:t xml:space="preserve">по курсу </w:t>
      </w:r>
      <w:r>
        <w:rPr>
          <w:u w:val="single"/>
        </w:rPr>
        <w:t>Прикладная разработка на Java</w:t>
        <w:tab/>
        <w:tab/>
      </w:r>
      <w:r>
        <w:rPr/>
        <w:t xml:space="preserve"> </w:t>
      </w:r>
    </w:p>
    <w:p>
      <w:pPr>
        <w:pStyle w:val="BodyText"/>
        <w:tabs>
          <w:tab w:val="clear" w:pos="709"/>
          <w:tab w:val="left" w:pos="9497" w:leader="none"/>
          <w:tab w:val="left" w:pos="9639" w:leader="none"/>
        </w:tabs>
        <w:spacing w:lineRule="auto" w:line="324"/>
        <w:ind w:left="567" w:right="1134"/>
        <w:rPr/>
      </w:pPr>
      <w:r>
        <w:rPr/>
        <w:t xml:space="preserve">на тему: </w:t>
      </w:r>
      <w:r>
        <w:rPr>
          <w:u w:val="single"/>
        </w:rPr>
        <w:t>Создание адаптивной платформы локального медиаконтента с динамической сменой хранилища</w:t>
        <w:tab/>
      </w:r>
    </w:p>
    <w:p>
      <w:pPr>
        <w:pStyle w:val="BodyText"/>
        <w:spacing w:before="36" w:after="0"/>
        <w:rPr/>
      </w:pPr>
      <w:r>
        <w:rPr/>
      </w:r>
    </w:p>
    <w:p>
      <w:pPr>
        <w:pStyle w:val="BodyText"/>
        <w:ind w:left="2076" w:right="138"/>
        <w:rPr>
          <w:spacing w:val="-2"/>
        </w:rPr>
      </w:pPr>
      <w:r>
        <w:rPr>
          <w:spacing w:val="-2"/>
        </w:rPr>
        <w:t xml:space="preserve">Руководитель </w:t>
      </w:r>
    </w:p>
    <w:p>
      <w:pPr>
        <w:pStyle w:val="BodyText"/>
        <w:tabs>
          <w:tab w:val="clear" w:pos="709"/>
          <w:tab w:val="left" w:pos="4536" w:leader="none"/>
          <w:tab w:val="left" w:pos="5670" w:leader="none"/>
          <w:tab w:val="left" w:pos="9923" w:leader="none"/>
        </w:tabs>
        <w:spacing w:before="160" w:after="0"/>
        <w:rPr>
          <w:u w:val="single"/>
        </w:rPr>
      </w:pPr>
      <w:r>
        <w:rPr/>
        <w:t xml:space="preserve">                                          </w:t>
      </w:r>
      <w:r>
        <w:rPr>
          <w:u w:val="single"/>
        </w:rPr>
        <w:t xml:space="preserve">     </w:t>
      </w:r>
      <w:r>
        <w:rPr>
          <w:spacing w:val="-5"/>
          <w:u w:val="single"/>
        </w:rPr>
        <w:t xml:space="preserve">                            </w:t>
      </w:r>
    </w:p>
    <w:p>
      <w:pPr>
        <w:pStyle w:val="Normal"/>
        <w:ind w:right="2921"/>
        <w:jc w:val="right"/>
        <w:rPr>
          <w:sz w:val="20"/>
          <w:lang w:val="ru-RU"/>
        </w:rPr>
      </w:pPr>
      <w:r>
        <w:rPr>
          <w:sz w:val="20"/>
          <w:lang w:val="ru-RU"/>
        </w:rPr>
        <w:t>(уч.</w:t>
      </w:r>
      <w:r>
        <w:rPr>
          <w:spacing w:val="-9"/>
          <w:sz w:val="20"/>
          <w:lang w:val="ru-RU"/>
        </w:rPr>
        <w:t xml:space="preserve"> </w:t>
      </w:r>
      <w:r>
        <w:rPr>
          <w:sz w:val="20"/>
          <w:lang w:val="ru-RU"/>
        </w:rPr>
        <w:t>степень,</w:t>
      </w:r>
      <w:r>
        <w:rPr>
          <w:spacing w:val="-7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звание)</w:t>
      </w:r>
    </w:p>
    <w:p>
      <w:pPr>
        <w:pStyle w:val="BodyText"/>
        <w:tabs>
          <w:tab w:val="clear" w:pos="709"/>
          <w:tab w:val="left" w:pos="0" w:leader="none"/>
        </w:tabs>
        <w:spacing w:before="121" w:after="0"/>
        <w:rPr>
          <w:u w:val="single"/>
        </w:rPr>
      </w:pPr>
      <w:r>
        <w:rPr/>
        <w:t xml:space="preserve">     </w:t>
      </w:r>
      <w:r>
        <w:rPr>
          <w:u w:val="single"/>
        </w:rPr>
        <w:tab/>
        <w:tab/>
        <w:tab/>
        <w:tab/>
        <w:tab/>
        <w:tab/>
        <w:t xml:space="preserve">      </w:t>
      </w:r>
      <w:r>
        <w:rPr/>
        <w:tab/>
        <w:t xml:space="preserve">     </w:t>
      </w:r>
      <w:r>
        <w:rPr>
          <w:u w:val="single"/>
        </w:rPr>
        <w:t xml:space="preserve">   Метелкин</w:t>
      </w:r>
      <w:r>
        <w:rPr>
          <w:spacing w:val="-7"/>
          <w:u w:val="single"/>
        </w:rPr>
        <w:t xml:space="preserve"> А</w:t>
      </w:r>
      <w:r>
        <w:rPr>
          <w:spacing w:val="-4"/>
          <w:u w:val="single"/>
        </w:rPr>
        <w:t>. С.</w:t>
        <w:tab/>
        <w:tab/>
        <w:tab/>
        <w:t xml:space="preserve">         </w:t>
      </w:r>
    </w:p>
    <w:p>
      <w:pPr>
        <w:pStyle w:val="Normal"/>
        <w:tabs>
          <w:tab w:val="clear" w:pos="709"/>
          <w:tab w:val="left" w:pos="3838" w:leader="none"/>
        </w:tabs>
        <w:ind w:right="2827"/>
        <w:jc w:val="right"/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</w:t>
      </w:r>
      <w:r>
        <w:rPr>
          <w:spacing w:val="-2"/>
          <w:sz w:val="20"/>
          <w:lang w:val="ru-RU"/>
        </w:rPr>
        <w:t>(оценка)</w:t>
      </w:r>
      <w:r>
        <w:rPr>
          <w:sz w:val="20"/>
          <w:lang w:val="ru-RU"/>
        </w:rPr>
        <w:tab/>
        <w:t xml:space="preserve"> (фамилия,</w:t>
      </w:r>
      <w:r>
        <w:rPr>
          <w:spacing w:val="-10"/>
          <w:sz w:val="20"/>
          <w:lang w:val="ru-RU"/>
        </w:rPr>
        <w:t xml:space="preserve"> </w:t>
      </w:r>
      <w:r>
        <w:rPr>
          <w:spacing w:val="-2"/>
          <w:sz w:val="20"/>
          <w:lang w:val="ru-RU"/>
        </w:rPr>
        <w:t>инициалы)</w:t>
      </w:r>
    </w:p>
    <w:p>
      <w:pPr>
        <w:pStyle w:val="BodyText"/>
        <w:spacing w:before="212" w:after="0"/>
        <w:rPr>
          <w:sz w:val="20"/>
          <w:u w:val="single"/>
        </w:rPr>
      </w:pPr>
      <w:r>
        <w:rPr>
          <w:sz w:val="20"/>
        </w:rPr>
        <w:tab/>
        <w:tab/>
        <w:tab/>
        <w:tab/>
        <w:tab/>
        <w:tab/>
        <w:t xml:space="preserve">                     </w:t>
      </w:r>
      <w:r>
        <w:rPr>
          <w:sz w:val="20"/>
          <w:u w:val="single"/>
        </w:rPr>
        <w:tab/>
        <w:tab/>
        <w:tab/>
        <w:tab/>
        <w:t xml:space="preserve">           </w:t>
        <w:tab/>
        <w:tab/>
        <w:t xml:space="preserve">            </w:t>
      </w:r>
    </w:p>
    <w:p>
      <w:pPr>
        <w:pStyle w:val="Normal"/>
        <w:tabs>
          <w:tab w:val="clear" w:pos="709"/>
          <w:tab w:val="left" w:pos="8079" w:leader="none"/>
        </w:tabs>
        <w:rPr>
          <w:sz w:val="20"/>
          <w:lang w:val="ru-RU"/>
        </w:rPr>
      </w:pPr>
      <w:r>
        <w:rPr>
          <w:spacing w:val="-2"/>
          <w:sz w:val="20"/>
          <w:lang w:val="ru-RU"/>
        </w:rPr>
        <w:t xml:space="preserve">                                                                                                                       </w:t>
      </w:r>
      <w:r>
        <w:rPr>
          <w:spacing w:val="-2"/>
          <w:sz w:val="20"/>
          <w:lang w:val="ru-RU"/>
        </w:rPr>
        <w:t>(подпись)</w:t>
      </w:r>
      <w:r>
        <w:rPr>
          <w:sz w:val="20"/>
          <w:lang w:val="ru-RU"/>
        </w:rPr>
        <w:tab/>
      </w:r>
      <w:r>
        <w:rPr>
          <w:spacing w:val="-2"/>
          <w:sz w:val="20"/>
          <w:lang w:val="ru-RU"/>
        </w:rPr>
        <w:t>(дата)</w:t>
      </w:r>
    </w:p>
    <w:p>
      <w:pPr>
        <w:pStyle w:val="BodyText"/>
        <w:tabs>
          <w:tab w:val="clear" w:pos="709"/>
          <w:tab w:val="left" w:pos="4536" w:leader="none"/>
          <w:tab w:val="left" w:pos="6661" w:leader="none"/>
          <w:tab w:val="left" w:pos="8646" w:leader="none"/>
          <w:tab w:val="left" w:pos="9781" w:leader="none"/>
        </w:tabs>
        <w:spacing w:before="120" w:after="0"/>
        <w:ind w:right="138"/>
        <w:rPr>
          <w:spacing w:val="-2"/>
          <w:sz w:val="20"/>
        </w:rPr>
      </w:pPr>
      <w:r>
        <w:rPr/>
        <w:t xml:space="preserve">         </w:t>
      </w:r>
      <w:r>
        <w:rPr/>
        <w:t>Члены</w:t>
      </w:r>
      <w:r>
        <w:rPr>
          <w:spacing w:val="-3"/>
        </w:rPr>
        <w:t xml:space="preserve"> </w:t>
      </w:r>
      <w:r>
        <w:rPr>
          <w:spacing w:val="-2"/>
        </w:rPr>
        <w:t>комиссии</w:t>
        <w:tab/>
        <w:t xml:space="preserve">       </w:t>
      </w:r>
      <w:r>
        <w:rPr/>
        <w:t xml:space="preserve">Студент </w:t>
      </w:r>
      <w:r>
        <w:rPr>
          <w:u w:val="single"/>
        </w:rPr>
        <w:t xml:space="preserve">                 </w:t>
      </w:r>
      <w:r>
        <w:rPr>
          <w:spacing w:val="-2"/>
          <w:u w:val="single"/>
        </w:rPr>
        <w:t>ИС-</w:t>
      </w:r>
      <w:r>
        <w:rPr>
          <w:spacing w:val="-5"/>
          <w:u w:val="single"/>
        </w:rPr>
        <w:t>123</w:t>
      </w:r>
      <w:r>
        <w:rPr>
          <w:u w:val="single"/>
        </w:rPr>
        <w:tab/>
        <w:t xml:space="preserve">            </w:t>
      </w:r>
      <w:r>
        <w:rPr>
          <w:spacing w:val="-2"/>
          <w:sz w:val="20"/>
        </w:rPr>
        <w:t xml:space="preserve">   </w:t>
      </w:r>
    </w:p>
    <w:p>
      <w:pPr>
        <w:pStyle w:val="BodyText"/>
        <w:tabs>
          <w:tab w:val="clear" w:pos="709"/>
          <w:tab w:val="left" w:pos="4536" w:leader="none"/>
          <w:tab w:val="left" w:pos="6661" w:leader="none"/>
          <w:tab w:val="left" w:pos="8646" w:leader="none"/>
          <w:tab w:val="left" w:pos="9781" w:leader="none"/>
        </w:tabs>
        <w:ind w:right="136"/>
        <w:rPr>
          <w:sz w:val="20"/>
        </w:rPr>
      </w:pPr>
      <w:r>
        <w:rPr>
          <w:spacing w:val="-2"/>
          <w:sz w:val="20"/>
        </w:rPr>
        <w:tab/>
        <w:t xml:space="preserve">                        (группа)</w:t>
      </w:r>
    </w:p>
    <w:p>
      <w:pPr>
        <w:pStyle w:val="BodyText"/>
        <w:spacing w:before="115" w:after="0"/>
        <w:ind w:left="6096"/>
        <w:jc w:val="both"/>
        <w:rPr/>
      </w:pPr>
      <w:r>
        <w:rPr/>
        <w:t xml:space="preserve">       </w:t>
      </w:r>
      <w:r>
        <w:rPr/>
        <w:t>Медведев С. В.</w:t>
      </w:r>
    </w:p>
    <w:tbl>
      <w:tblPr>
        <w:tblW w:w="9066" w:type="dxa"/>
        <w:jc w:val="left"/>
        <w:tblInd w:w="71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834"/>
        <w:gridCol w:w="2136"/>
        <w:gridCol w:w="853"/>
        <w:gridCol w:w="3388"/>
        <w:gridCol w:w="855"/>
      </w:tblGrid>
      <w:tr>
        <w:trPr>
          <w:trHeight w:val="657" w:hRule="atLeast"/>
        </w:trPr>
        <w:tc>
          <w:tcPr>
            <w:tcW w:w="1834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  <w:tc>
          <w:tcPr>
            <w:tcW w:w="3388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 xml:space="preserve">              </w:t>
            </w:r>
            <w:r>
              <w:rPr>
                <w:rFonts w:eastAsia="Calibri" w:ascii="Calibri" w:hAnsi="Calibri"/>
                <w:kern w:val="0"/>
                <w:sz w:val="20"/>
                <w:lang w:bidi="ar-SA"/>
              </w:rPr>
              <w:t>(фамилия,</w:t>
            </w:r>
            <w:r>
              <w:rPr>
                <w:rFonts w:eastAsia="Calibri" w:ascii="Calibri" w:hAnsi="Calibri"/>
                <w:spacing w:val="-10"/>
                <w:kern w:val="0"/>
                <w:sz w:val="20"/>
                <w:lang w:bidi="ar-SA"/>
              </w:rPr>
              <w:t xml:space="preserve"> </w:t>
            </w: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инициалы)</w:t>
            </w:r>
          </w:p>
        </w:tc>
        <w:tc>
          <w:tcPr>
            <w:tcW w:w="855" w:type="dxa"/>
            <w:tcBorders>
              <w:top w:val="single" w:sz="6" w:space="0" w:color="000000"/>
              <w:bottom w:val="single" w:sz="6" w:space="0" w:color="000000"/>
            </w:tcBorders>
          </w:tcPr>
          <w:p>
            <w:pPr>
              <w:pStyle w:val="TableParagraph"/>
              <w:suppressAutoHyphens w:val="true"/>
              <w:spacing w:before="0" w:after="0"/>
              <w:rPr>
                <w:sz w:val="26"/>
              </w:rPr>
            </w:pPr>
            <w:r>
              <w:rPr>
                <w:sz w:val="26"/>
              </w:rPr>
            </w:r>
          </w:p>
        </w:tc>
      </w:tr>
      <w:tr>
        <w:trPr>
          <w:trHeight w:val="244" w:hRule="atLeast"/>
        </w:trPr>
        <w:tc>
          <w:tcPr>
            <w:tcW w:w="1834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right="432"/>
              <w:jc w:val="right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2136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434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(Ф.И.О.)</w:t>
            </w:r>
          </w:p>
        </w:tc>
        <w:tc>
          <w:tcPr>
            <w:tcW w:w="853" w:type="dxa"/>
            <w:tcBorders/>
          </w:tcPr>
          <w:p>
            <w:pPr>
              <w:pStyle w:val="TableParagraph"/>
              <w:suppressAutoHyphens w:val="true"/>
              <w:spacing w:before="0" w:after="0"/>
              <w:rPr>
                <w:sz w:val="16"/>
              </w:rPr>
            </w:pPr>
            <w:r>
              <w:rPr>
                <w:sz w:val="16"/>
              </w:rPr>
            </w:r>
          </w:p>
        </w:tc>
        <w:tc>
          <w:tcPr>
            <w:tcW w:w="3388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565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(подпись)</w:t>
            </w:r>
          </w:p>
        </w:tc>
        <w:tc>
          <w:tcPr>
            <w:tcW w:w="855" w:type="dxa"/>
            <w:tcBorders>
              <w:top w:val="single" w:sz="6" w:space="0" w:color="000000"/>
            </w:tcBorders>
          </w:tcPr>
          <w:p>
            <w:pPr>
              <w:pStyle w:val="TableParagraph"/>
              <w:suppressAutoHyphens w:val="true"/>
              <w:spacing w:lineRule="exact" w:line="223" w:before="0" w:after="0"/>
              <w:ind w:left="71"/>
              <w:rPr>
                <w:sz w:val="20"/>
              </w:rPr>
            </w:pPr>
            <w:r>
              <w:rPr>
                <w:rFonts w:eastAsia="Calibri" w:ascii="Calibri" w:hAnsi="Calibri"/>
                <w:spacing w:val="-2"/>
                <w:kern w:val="0"/>
                <w:sz w:val="20"/>
                <w:lang w:bidi="ar-SA"/>
              </w:rPr>
              <w:t>(дата)</w:t>
            </w:r>
          </w:p>
        </w:tc>
      </w:tr>
    </w:tbl>
    <w:p>
      <w:pPr>
        <w:pStyle w:val="BodyText"/>
        <w:rPr/>
      </w:pPr>
      <w:r>
        <w:rPr/>
      </w:r>
    </w:p>
    <w:p>
      <w:pPr>
        <w:pStyle w:val="BodyText"/>
        <w:spacing w:before="200" w:after="0"/>
        <w:jc w:val="both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spacing w:before="200" w:after="0"/>
        <w:rPr/>
      </w:pPr>
      <w:r>
        <w:rPr/>
      </w:r>
    </w:p>
    <w:p>
      <w:pPr>
        <w:pStyle w:val="BodyText"/>
        <w:ind w:left="-1" w:right="112"/>
        <w:rPr/>
      </w:pPr>
      <w:r>
        <w:rPr/>
        <w:t>Муром</w:t>
      </w:r>
      <w:r>
        <w:rPr>
          <w:spacing w:val="-7"/>
        </w:rPr>
        <w:t xml:space="preserve"> </w:t>
      </w:r>
      <w:r>
        <w:rPr>
          <w:spacing w:val="-4"/>
        </w:rPr>
        <w:t>2026</w:t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BodyText"/>
        <w:ind w:left="-1" w:right="112"/>
        <w:rPr>
          <w:spacing w:val="-4"/>
        </w:rPr>
      </w:pPr>
      <w:r>
        <w:rPr>
          <w:spacing w:val="-4"/>
        </w:rPr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  <w:t>функциональная страница</w:t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</w:r>
    </w:p>
    <w:p>
      <w:pPr>
        <w:pStyle w:val="Title"/>
        <w:rPr>
          <w:sz w:val="36"/>
          <w:lang w:val="ru-RU"/>
        </w:rPr>
      </w:pPr>
      <w:r>
        <w:rPr>
          <w:sz w:val="36"/>
          <w:lang w:val="ru-RU"/>
        </w:rPr>
      </w:r>
      <w:r>
        <w:br w:type="page"/>
      </w:r>
    </w:p>
    <w:p>
      <w:pPr>
        <w:pStyle w:val="Normal"/>
        <w:spacing w:lineRule="auto" w:line="360" w:before="0" w:after="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Normal"/>
        <w:spacing w:lineRule="auto" w:line="360"/>
        <w:ind w:firstLine="851" w:left="284" w:right="17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курсовом проекте отражена разработка веб-приложения CinemaHome — домашней платформы для каталогизации и воспроизведения локального медиаконтента (фильмов и сериалов) на языке Java 21 с использованием фреймворка Spring Boot 3.4. Ключевой особенностью проекта является динамическая смена хранилища в рамках пользовательской сессии: система поддерживает два режима работы — реляционная СУБД Firebird (через Spring Data JPA / Hibernate) и файловое хранилище в формате JSON (через Jackson Databind). Переключение между источниками данных реализовано без перезапуска приложения и без изменения бизнес-логики.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В ходе работы спроектирована гексагональная (Port–Adapter) архитектура с разделением на слои Controller / Service / Port / Adapter / Repository, что обеспечивает слабую связанность модулей и лёгкую расширяемость. Реализована многоуровневая система безопасности с ролевой моделью (ADMIN, moderator, user) на базе Spring Security и алгоритма хеширования паролей BCrypt. Пользовательский интерфейс построен на серверном шаблонизаторе Thymeleaf с использованием встроенного HTML5-плеера для воспроизведения видеофайлов. Дополнительно реализован механизм рекомендаций на основе паттерна Observer (уведомления о релизах) и генератора настроения MoodAnalyzer.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  <w:t>Корректность работы ключевых модулей подтверждена модульными тестами (JUnit 5 + Mockito + AssertJ). Разработанный сервис представляет собой готовый инструмент для организации локального медиа-каталога и может быть использован в образовательных и домашних сценариях.</w:t>
      </w:r>
    </w:p>
    <w:p>
      <w:pPr>
        <w:pStyle w:val="BodyText"/>
        <w:spacing w:lineRule="auto" w:line="360"/>
        <w:ind w:firstLine="709" w:left="284" w:right="227"/>
        <w:jc w:val="both"/>
        <w:rPr/>
      </w:pPr>
      <w:r>
        <w:rPr/>
      </w:r>
    </w:p>
    <w:p>
      <w:pPr>
        <w:sectPr>
          <w:headerReference w:type="even" r:id="rId2"/>
          <w:headerReference w:type="default" r:id="rId3"/>
          <w:headerReference w:type="first" r:id="rId4"/>
          <w:type w:val="nextPage"/>
          <w:pgSz w:w="11906" w:h="16838"/>
          <w:pgMar w:left="1276" w:right="284" w:gutter="0" w:header="720" w:top="777" w:footer="0" w:bottom="426"/>
          <w:pgNumType w:start="0" w:fmt="decimal"/>
          <w:formProt w:val="false"/>
          <w:titlePg/>
          <w:textDirection w:val="lrTb"/>
          <w:docGrid w:type="default" w:linePitch="381" w:charSpace="0"/>
        </w:sectPr>
        <w:pStyle w:val="BodyText"/>
        <w:spacing w:lineRule="auto" w:line="360"/>
        <w:ind w:firstLine="709" w:left="284" w:right="227"/>
        <w:jc w:val="left"/>
        <w:rPr/>
      </w:pPr>
      <w:r>
        <w:rPr/>
        <w:t>Табл. 8. Ил 15. Библ. 8</w:t>
      </w:r>
    </w:p>
    <w:p>
      <w:pPr>
        <w:pStyle w:val="Normal"/>
        <w:spacing w:lineRule="auto" w:line="360"/>
        <w:ind w:right="0"/>
        <w:rPr>
          <w:b/>
          <w:sz w:val="32"/>
          <w:szCs w:val="32"/>
          <w:lang w:val="ru-RU"/>
        </w:rPr>
      </w:pPr>
      <w:r>
        <w:rPr>
          <w:b/>
          <w:sz w:val="32"/>
          <w:szCs w:val="32"/>
          <w:lang w:val="ru-RU"/>
        </w:rPr>
        <w:t>Содержание</w:t>
      </w:r>
    </w:p>
    <w:p>
      <w:pPr>
        <w:pStyle w:val="Normal"/>
        <w:spacing w:lineRule="auto" w:line="360"/>
        <w:ind w:right="170"/>
        <w:rPr>
          <w:bCs/>
          <w:szCs w:val="28"/>
          <w:lang w:val="ru-RU"/>
        </w:rPr>
      </w:pPr>
      <w:r>
        <w:rPr>
          <w:bCs/>
          <w:szCs w:val="28"/>
          <w:lang w:val="ru-RU"/>
        </w:rPr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ведать">
        <w:r>
          <w:rPr>
            <w:rStyle w:val="Hyperlink"/>
            <w:color w:val="auto"/>
            <w:szCs w:val="28"/>
            <w:u w:val="none"/>
            <w:lang w:val="ru-RU"/>
          </w:rPr>
          <w:t>Введение</w:t>
        </w:r>
      </w:hyperlink>
      <w:r>
        <w:rPr>
          <w:szCs w:val="28"/>
          <w:lang w:val="ru-RU"/>
        </w:rPr>
        <w:tab/>
        <w:t>5</w:t>
      </w:r>
    </w:p>
    <w:p>
      <w:pPr>
        <w:pStyle w:val="ListParagraph"/>
        <w:numPr>
          <w:ilvl w:val="0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Анализ_технического_задания">
        <w:r>
          <w:rPr>
            <w:rStyle w:val="Hyperlink"/>
            <w:color w:val="auto"/>
            <w:szCs w:val="28"/>
            <w:u w:val="none"/>
            <w:lang w:val="ru-RU"/>
          </w:rPr>
          <w:t>Анализ технического задания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851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1">
        <w:r>
          <w:rPr>
            <w:rStyle w:val="Hyperlink"/>
            <w:color w:val="auto"/>
            <w:szCs w:val="28"/>
            <w:u w:val="none"/>
            <w:lang w:val="ru-RU"/>
          </w:rPr>
          <w:t>Цель и задачи разработки</w:t>
        </w:r>
      </w:hyperlink>
      <w:r>
        <w:rPr>
          <w:szCs w:val="28"/>
          <w:lang w:val="ru-RU"/>
        </w:rPr>
        <w:tab/>
        <w:t>7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30">
        <w:r>
          <w:rPr>
            <w:rStyle w:val="Hyperlink"/>
            <w:color w:val="auto"/>
            <w:szCs w:val="28"/>
            <w:u w:val="none"/>
            <w:lang w:val="ru-RU"/>
          </w:rPr>
          <w:t>Архитектура системы</w:t>
        </w:r>
      </w:hyperlink>
      <w:r>
        <w:rPr>
          <w:szCs w:val="28"/>
          <w:lang w:val="ru-RU"/>
        </w:rPr>
        <w:tab/>
        <w:t>12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70">
        <w:r>
          <w:rPr>
            <w:rStyle w:val="Hyperlink"/>
            <w:color w:val="auto"/>
            <w:szCs w:val="28"/>
            <w:u w:val="none"/>
            <w:lang w:val="ru-RU"/>
          </w:rPr>
          <w:t>Функциональные требования к системе</w:t>
        </w:r>
      </w:hyperlink>
      <w:r>
        <w:rPr>
          <w:szCs w:val="28"/>
          <w:lang w:val="ru-RU"/>
        </w:rPr>
        <w:tab/>
        <w:t>16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14">
        <w:r>
          <w:rPr>
            <w:rStyle w:val="Hyperlink"/>
            <w:color w:val="000000"/>
            <w:szCs w:val="28"/>
            <w:u w:val="none"/>
            <w:lang w:val="ru-RU"/>
          </w:rPr>
          <w:t xml:space="preserve">Управление </w:t>
        </w:r>
      </w:hyperlink>
      <w:r>
        <w:rPr>
          <w:rStyle w:val="InternetLink"/>
          <w:color w:val="auto"/>
          <w:szCs w:val="28"/>
          <w:u w:val="none"/>
          <w:lang w:val="ru-RU"/>
        </w:rPr>
        <w:t>медиаконтентом</w:t>
      </w:r>
      <w:r>
        <w:rPr>
          <w:szCs w:val="28"/>
          <w:lang w:val="ru-RU"/>
        </w:rPr>
        <w:tab/>
        <w:t>19</w:t>
      </w:r>
    </w:p>
    <w:p>
      <w:pPr>
        <w:pStyle w:val="ListParagraph"/>
        <w:numPr>
          <w:ilvl w:val="0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Проектирование_программы">
        <w:bookmarkStart w:id="1" w:name="_Ref119267208"/>
        <w:r>
          <w:rPr>
            <w:rStyle w:val="Hyperlink"/>
            <w:color w:val="auto"/>
            <w:u w:val="none"/>
            <w:lang w:val="ru-RU"/>
          </w:rPr>
          <w:t>Проектирование программы</w:t>
        </w:r>
      </w:hyperlink>
      <w:r>
        <w:rPr>
          <w:szCs w:val="28"/>
          <w:lang w:val="ru-RU"/>
        </w:rPr>
        <w:tab/>
      </w:r>
      <w:bookmarkEnd w:id="1"/>
      <w:r>
        <w:rPr>
          <w:szCs w:val="28"/>
          <w:lang w:val="ru-RU"/>
        </w:rPr>
        <w:t>24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21">
        <w:r>
          <w:rPr>
            <w:rStyle w:val="Hyperlink"/>
            <w:color w:val="auto"/>
            <w:u w:val="none"/>
            <w:lang w:val="ru-RU"/>
          </w:rPr>
          <w:t>Проектирование архитектуры и структуры данных системы</w:t>
        </w:r>
      </w:hyperlink>
      <w:r>
        <w:rPr>
          <w:lang w:val="ru-RU"/>
        </w:rPr>
        <w:tab/>
        <w:t>24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попуск22">
        <w:r>
          <w:rPr>
            <w:rStyle w:val="Hyperlink"/>
            <w:color w:val="auto"/>
            <w:u w:val="none"/>
            <w:lang w:val="ru-RU"/>
          </w:rPr>
          <w:t>Проектирование информационной модели и базы данных</w:t>
        </w:r>
      </w:hyperlink>
      <w:r>
        <w:rPr>
          <w:lang w:val="ru-RU"/>
        </w:rPr>
        <w:tab/>
        <w:t>33</w:t>
      </w:r>
    </w:p>
    <w:p>
      <w:pPr>
        <w:pStyle w:val="ListParagraph"/>
        <w:numPr>
          <w:ilvl w:val="0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Разработка_приложения">
        <w:r>
          <w:rPr>
            <w:rStyle w:val="Hyperlink"/>
            <w:color w:val="auto"/>
            <w:szCs w:val="28"/>
            <w:u w:val="none"/>
            <w:lang w:val="ru-RU"/>
          </w:rPr>
          <w:t>Разработка приложения</w:t>
        </w:r>
      </w:hyperlink>
      <w:r>
        <w:rPr>
          <w:szCs w:val="28"/>
          <w:lang w:val="ru-RU"/>
        </w:rPr>
        <w:tab/>
        <w:t>35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12">
        <w:r>
          <w:rPr>
            <w:rStyle w:val="Hyperlink"/>
            <w:color w:val="auto"/>
            <w:u w:val="none"/>
            <w:lang w:val="ru-RU"/>
          </w:rPr>
          <w:t>Выбор и обоснование технологического стека</w:t>
        </w:r>
      </w:hyperlink>
      <w:r>
        <w:rPr>
          <w:lang w:val="ru-RU"/>
        </w:rPr>
        <w:tab/>
        <w:t>35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21">
        <w:r>
          <w:rPr>
            <w:rStyle w:val="Hyperlink"/>
            <w:color w:val="auto"/>
            <w:u w:val="none"/>
            <w:lang w:val="ru-RU"/>
          </w:rPr>
          <w:t>Реализация системы адаптеров хранилища (Port–Adapter)</w:t>
        </w:r>
      </w:hyperlink>
      <w:r>
        <w:rPr>
          <w:lang w:val="ru-RU"/>
        </w:rPr>
        <w:tab/>
        <w:t>38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1693">
        <w:r>
          <w:rPr>
            <w:rStyle w:val="Hyperlink"/>
            <w:color w:val="auto"/>
            <w:u w:val="none"/>
            <w:lang w:val="ru-RU"/>
          </w:rPr>
          <w:t>Реализация работы с мультимедиа-контентом</w:t>
        </w:r>
      </w:hyperlink>
      <w:r>
        <w:rPr>
          <w:lang w:val="ru-RU"/>
        </w:rPr>
        <w:tab/>
        <w:t>49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788">
        <w:r>
          <w:rPr>
            <w:rStyle w:val="Hyperlink"/>
            <w:color w:val="auto"/>
            <w:u w:val="none"/>
            <w:lang w:val="ru-RU"/>
          </w:rPr>
          <w:t>Реализация управления ролями и безопасности</w:t>
        </w:r>
      </w:hyperlink>
      <w:r>
        <w:rPr>
          <w:lang w:val="ru-RU"/>
        </w:rPr>
        <w:tab/>
        <w:t>56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825">
        <w:r>
          <w:rPr>
            <w:rStyle w:val="Hyperlink"/>
            <w:color w:val="auto"/>
            <w:u w:val="none"/>
            <w:lang w:val="ru-RU"/>
          </w:rPr>
          <w:t>Реализация пользовательского интерфейса</w:t>
        </w:r>
      </w:hyperlink>
      <w:r>
        <w:rPr>
          <w:lang w:val="ru-RU"/>
        </w:rPr>
        <w:tab/>
        <w:t>60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834">
        <w:r>
          <w:rPr>
            <w:rStyle w:val="Hyperlink"/>
            <w:color w:val="auto"/>
            <w:u w:val="none"/>
            <w:lang w:val="ru-RU"/>
          </w:rPr>
          <w:t>Реализация модуля рекомендаций и уведомлений</w:t>
        </w:r>
      </w:hyperlink>
      <w:r>
        <w:rPr>
          <w:lang w:val="ru-RU"/>
        </w:rPr>
        <w:tab/>
        <w:t>65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/>
      </w:pPr>
      <w:hyperlink w:anchor="_toc2419">
        <w:r>
          <w:rPr>
            <w:rStyle w:val="Hyperlink"/>
            <w:color w:val="auto"/>
            <w:u w:val="none"/>
            <w:lang w:val="ru-RU"/>
          </w:rPr>
          <w:t>Архитектурные особенности реализации</w:t>
        </w:r>
      </w:hyperlink>
      <w:r>
        <w:rPr>
          <w:lang w:val="ru-RU"/>
        </w:rPr>
        <w:tab/>
        <w:t>70</w:t>
      </w:r>
    </w:p>
    <w:p>
      <w:pPr>
        <w:pStyle w:val="ListParagraph"/>
        <w:numPr>
          <w:ilvl w:val="0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0" w:left="284" w:right="170"/>
        <w:rPr>
          <w:szCs w:val="28"/>
          <w:lang w:val="ru-RU"/>
        </w:rPr>
      </w:pPr>
      <w:hyperlink w:anchor="_Тестирование">
        <w:r>
          <w:rPr>
            <w:rStyle w:val="Hyperlink"/>
            <w:color w:val="auto"/>
            <w:szCs w:val="28"/>
            <w:u w:val="none"/>
            <w:lang w:val="ru-RU"/>
          </w:rPr>
          <w:t>Тестирование</w:t>
        </w:r>
      </w:hyperlink>
      <w:r>
        <w:rPr>
          <w:szCs w:val="28"/>
          <w:lang w:val="ru-RU"/>
        </w:rPr>
        <w:tab/>
        <w:t>74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r>
        <w:rPr>
          <w:rStyle w:val="InternetLink12"/>
          <w:color w:val="auto"/>
          <w:u w:val="none"/>
          <w:lang w:val="ru-RU"/>
        </w:rPr>
        <w:t>Цели и стратегия тестирования</w:t>
      </w:r>
      <w:r>
        <w:rPr>
          <w:lang w:val="ru-RU"/>
        </w:rPr>
        <w:tab/>
        <w:t>74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r>
        <w:rPr>
          <w:rStyle w:val="InternetLink12"/>
          <w:color w:val="auto"/>
          <w:szCs w:val="28"/>
          <w:u w:val="none"/>
          <w:lang w:val="ru-RU"/>
        </w:rPr>
        <w:t>Ручное (функциональное) тестирование</w:t>
      </w:r>
      <w:r>
        <w:rPr>
          <w:szCs w:val="28"/>
          <w:lang w:val="ru-RU"/>
        </w:rPr>
        <w:tab/>
        <w:t>75</w:t>
      </w:r>
    </w:p>
    <w:p>
      <w:pPr>
        <w:pStyle w:val="ListParagraph"/>
        <w:numPr>
          <w:ilvl w:val="1"/>
          <w:numId w:val="8"/>
        </w:numPr>
        <w:tabs>
          <w:tab w:val="clear" w:pos="709"/>
          <w:tab w:val="left" w:pos="567" w:leader="none"/>
          <w:tab w:val="right" w:pos="10063" w:leader="dot"/>
        </w:tabs>
        <w:spacing w:lineRule="auto" w:line="360"/>
        <w:ind w:hanging="432" w:left="1000" w:right="170"/>
        <w:rPr>
          <w:szCs w:val="28"/>
          <w:lang w:val="ru-RU"/>
        </w:rPr>
      </w:pPr>
      <w:hyperlink w:anchor="_toc2915">
        <w:r>
          <w:rPr>
            <w:rStyle w:val="Hyperlink"/>
            <w:color w:val="auto"/>
            <w:u w:val="none"/>
            <w:lang w:val="ru-RU"/>
          </w:rPr>
          <w:t>Инструментарий автоматизированного тестирования</w:t>
        </w:r>
      </w:hyperlink>
      <w:r>
        <w:rPr>
          <w:lang w:val="ru-RU"/>
        </w:rPr>
        <w:tab/>
        <w:t>84</w:t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Заключение">
        <w:r>
          <w:rPr>
            <w:rStyle w:val="Hyperlink"/>
            <w:color w:val="auto"/>
            <w:szCs w:val="28"/>
            <w:u w:val="none"/>
            <w:lang w:val="ru-RU"/>
          </w:rPr>
          <w:t>Заключение</w:t>
        </w:r>
      </w:hyperlink>
      <w:r>
        <w:rPr>
          <w:szCs w:val="28"/>
          <w:lang w:val="ru-RU"/>
        </w:rPr>
        <w:tab/>
        <w:t>91</w:t>
      </w:r>
    </w:p>
    <w:p>
      <w:pPr>
        <w:pStyle w:val="ListParagraph"/>
        <w:tabs>
          <w:tab w:val="clear" w:pos="709"/>
          <w:tab w:val="left" w:pos="567" w:leader="none"/>
          <w:tab w:val="right" w:pos="10063" w:leader="dot"/>
        </w:tabs>
        <w:spacing w:lineRule="auto" w:line="360"/>
        <w:ind w:left="284" w:right="170"/>
        <w:rPr>
          <w:szCs w:val="28"/>
          <w:lang w:val="ru-RU"/>
        </w:rPr>
      </w:pPr>
      <w:hyperlink w:anchor="библиок">
        <w:r>
          <w:rPr>
            <w:rStyle w:val="Hyperlink"/>
            <w:color w:val="auto"/>
            <w:szCs w:val="28"/>
            <w:u w:val="none"/>
            <w:lang w:val="ru-RU"/>
          </w:rPr>
          <w:t>Список использованных источников</w:t>
        </w:r>
      </w:hyperlink>
      <w:r>
        <w:rPr>
          <w:szCs w:val="28"/>
          <w:lang w:val="ru-RU"/>
        </w:rPr>
        <w:tab/>
        <w:t>93</w:t>
      </w:r>
    </w:p>
    <w:p>
      <w:pPr>
        <w:pStyle w:val="Normal"/>
        <w:tabs>
          <w:tab w:val="clear" w:pos="709"/>
          <w:tab w:val="left" w:pos="1560" w:leader="none"/>
          <w:tab w:val="right" w:pos="9923" w:leader="dot"/>
        </w:tabs>
        <w:spacing w:lineRule="auto" w:line="360"/>
        <w:ind w:right="170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rPr>
          <w:szCs w:val="28"/>
          <w:lang w:val="ru-RU"/>
        </w:rPr>
      </w:pPr>
      <w:r>
        <w:rPr>
          <w:szCs w:val="28"/>
          <w:lang w:val="ru-RU"/>
        </w:rPr>
      </w:r>
    </w:p>
    <w:p>
      <w:pPr>
        <w:pStyle w:val="Normal"/>
        <w:tabs>
          <w:tab w:val="clear" w:pos="709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ab/>
      </w:r>
    </w:p>
    <w:p>
      <w:pPr>
        <w:pStyle w:val="Normal"/>
        <w:tabs>
          <w:tab w:val="clear" w:pos="709"/>
          <w:tab w:val="left" w:pos="1866" w:leader="none"/>
        </w:tabs>
        <w:rPr>
          <w:sz w:val="100"/>
          <w:szCs w:val="100"/>
          <w:lang w:val="ru-RU"/>
        </w:rPr>
      </w:pPr>
      <w:r>
        <w:rPr>
          <w:sz w:val="100"/>
          <w:szCs w:val="100"/>
          <w:lang w:val="ru-RU"/>
        </w:rPr>
        <w:t>функциональная страница</w:t>
        <w:tab/>
      </w:r>
    </w:p>
    <w:p>
      <w:pPr>
        <w:sectPr>
          <w:headerReference w:type="even" r:id="rId5"/>
          <w:headerReference w:type="default" r:id="rId6"/>
          <w:headerReference w:type="first" r:id="rId7"/>
          <w:type w:val="nextPage"/>
          <w:pgSz w:w="11906" w:h="16838"/>
          <w:pgMar w:left="1276" w:right="284" w:gutter="0" w:header="720" w:top="851" w:footer="0" w:bottom="1701"/>
          <w:pgNumType w:fmt="decimal"/>
          <w:formProt w:val="false"/>
          <w:textDirection w:val="lrTb"/>
          <w:docGrid w:type="default" w:linePitch="381" w:charSpace="0"/>
        </w:sectPr>
        <w:pStyle w:val="Normal"/>
        <w:tabs>
          <w:tab w:val="clear" w:pos="709"/>
          <w:tab w:val="left" w:pos="1866" w:leader="none"/>
        </w:tabs>
        <w:rPr>
          <w:szCs w:val="28"/>
          <w:lang w:val="ru-RU"/>
        </w:rPr>
      </w:pPr>
      <w:r>
        <w:rPr>
          <w:szCs w:val="28"/>
          <w:lang w:val="ru-RU"/>
        </w:rPr>
        <w:t xml:space="preserve"> </w:t>
      </w:r>
      <w:r>
        <w:rPr>
          <w:szCs w:val="28"/>
          <w:lang w:val="ru-RU"/>
        </w:rPr>
        <w:tab/>
      </w:r>
    </w:p>
    <w:p>
      <w:pPr>
        <w:pStyle w:val="Subtitle"/>
        <w:jc w:val="both"/>
        <w:rPr>
          <w:sz w:val="104"/>
          <w:szCs w:val="104"/>
        </w:rPr>
      </w:pPr>
      <w:bookmarkStart w:id="2" w:name="_Введение"/>
      <w:bookmarkEnd w:id="2"/>
      <w:r>
        <w:rPr>
          <w:sz w:val="104"/>
          <w:szCs w:val="104"/>
        </w:rPr>
        <w:t>функциональная страница</w:t>
      </w:r>
      <w:r>
        <w:br w:type="page"/>
      </w:r>
    </w:p>
    <w:p>
      <w:pPr>
        <w:pStyle w:val="Subtitle"/>
        <w:spacing w:before="0" w:after="567"/>
        <w:ind w:hanging="0" w:left="0" w:right="0"/>
        <w:rPr/>
      </w:pPr>
      <w:bookmarkStart w:id="3" w:name="ведать"/>
      <w:r>
        <w:rPr>
          <w:b w:val="false"/>
        </w:rPr>
        <w:t>ВВЕДЕНИЕ</w:t>
      </w:r>
      <w:bookmarkEnd w:id="3"/>
    </w:p>
    <w:p>
      <w:pPr>
        <w:pStyle w:val="12341"/>
        <w:rPr/>
      </w:pPr>
      <w:r>
        <w:rPr/>
        <w:t>С развитием цифровых технологий и повсеместным распространением локальных медиатек всё более востребованными становятся инструменты для каталогизации, поиска и воспроизведения аудио- и видеофайлов в пределах одной домашней сети или персонального компьютера. Современные веб-технологии позволяют создавать интерактивные сервисы, которые делают процесс работы с медиаконтентом удобным и эстетически привлекательным [1].</w:t>
      </w:r>
    </w:p>
    <w:p>
      <w:pPr>
        <w:pStyle w:val="12341"/>
        <w:rPr/>
      </w:pPr>
      <w:r>
        <w:rPr/>
        <w:t>Тема курсового проекта — создание адаптивной платформы локального медиаконтента с динамической сменой хранилища. Объектом исследования является процесс организации, хранения и воспроизведения локальной видеотеки. Предметом исследования — разработанное веб-приложение CinemaHome, реализующее данный функционал.</w:t>
      </w:r>
    </w:p>
    <w:p>
      <w:pPr>
        <w:pStyle w:val="12341"/>
        <w:rPr/>
      </w:pPr>
      <w:r>
        <w:rPr/>
        <w:t>Цель курсового проекта — спроектировать и разработать многофункциональное веб-приложение для управления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(СУБД и JSON-файлы).</w:t>
      </w:r>
    </w:p>
    <w:p>
      <w:pPr>
        <w:pStyle w:val="12341"/>
        <w:rPr/>
      </w:pPr>
      <w:r>
        <w:rPr/>
        <w:t>Исходя из поставленной цели, определены следующие задачи:</w:t>
      </w:r>
    </w:p>
    <w:p>
      <w:pPr>
        <w:pStyle w:val="12341"/>
        <w:numPr>
          <w:ilvl w:val="0"/>
          <w:numId w:val="1"/>
        </w:numPr>
        <w:ind w:firstLine="708" w:left="281" w:right="168"/>
        <w:rPr/>
      </w:pPr>
      <w:r>
        <w:rPr/>
        <w:t>изучение литературных источников по теме проектирования баз данных, REST-архитектуры и разработки веб-приложений;</w:t>
      </w:r>
    </w:p>
    <w:p>
      <w:pPr>
        <w:pStyle w:val="12341"/>
        <w:numPr>
          <w:ilvl w:val="0"/>
          <w:numId w:val="1"/>
        </w:numPr>
        <w:ind w:firstLine="708" w:left="281" w:right="168"/>
        <w:rPr/>
      </w:pPr>
      <w:r>
        <w:rPr/>
        <w:t>проектирование структуры реляционной базы данных для хранения информации о фильмах, сериалах, сезонах, эпизодах, актёрах, жанрах, режиссёрах и пользователях.</w:t>
      </w:r>
    </w:p>
    <w:p>
      <w:pPr>
        <w:pStyle w:val="12341"/>
        <w:rPr/>
      </w:pPr>
      <w:r>
        <w:rPr/>
        <w:t>реализация серверной части приложения (backend) с использованием паттернов проектирования (Port–Adapter, Strategy, Observer);</w:t>
      </w:r>
    </w:p>
    <w:p>
      <w:pPr>
        <w:pStyle w:val="12341"/>
        <w:rPr/>
      </w:pPr>
      <w:r>
        <w:rPr/>
        <w:t>создание пользовательского интерфейса (frontend) на базе Thymeleaf;</w:t>
      </w:r>
    </w:p>
    <w:p>
      <w:pPr>
        <w:pStyle w:val="12341"/>
        <w:rPr/>
      </w:pPr>
      <w:r>
        <w:rPr/>
        <w:t>реализация системы ролей и безопасности;</w:t>
      </w:r>
    </w:p>
    <w:p>
      <w:pPr>
        <w:pStyle w:val="12341"/>
        <w:rPr/>
      </w:pPr>
      <w:r>
        <w:rPr/>
        <w:t>тестирование и отладка разработанного сервиса.</w:t>
      </w:r>
    </w:p>
    <w:p>
      <w:pPr>
        <w:pStyle w:val="12341"/>
        <w:rPr/>
      </w:pPr>
      <w:r>
        <w:rPr/>
        <w:t>Результатом работы является готовое веб-приложение, запускаемое на http://localhost:8080, предоставляющее каталог, плеер, административную панель и возможность переключения между режимами хранения данных.</w:t>
      </w:r>
      <w:r>
        <w:br w:type="page"/>
      </w:r>
    </w:p>
    <w:p>
      <w:pPr>
        <w:pStyle w:val="Heading1"/>
        <w:numPr>
          <w:ilvl w:val="0"/>
          <w:numId w:val="9"/>
        </w:numPr>
        <w:spacing w:before="0" w:after="567"/>
        <w:ind w:hanging="0" w:left="992" w:right="170"/>
        <w:contextualSpacing/>
        <w:rPr/>
      </w:pPr>
      <w:bookmarkStart w:id="4" w:name="_Hlk216109612"/>
      <w:bookmarkStart w:id="5" w:name="_Анализ_технического_задания"/>
      <w:bookmarkEnd w:id="4"/>
      <w:bookmarkEnd w:id="5"/>
      <w:r>
        <w:rPr/>
        <w:t>Анализ технического задания</w:t>
      </w:r>
    </w:p>
    <w:p>
      <w:pPr>
        <w:pStyle w:val="Caption"/>
        <w:numPr>
          <w:ilvl w:val="1"/>
          <w:numId w:val="9"/>
        </w:numPr>
        <w:spacing w:before="0" w:after="567"/>
        <w:ind w:firstLine="709" w:left="284" w:right="170"/>
        <w:contextualSpacing/>
        <w:rPr/>
      </w:pPr>
      <w:bookmarkStart w:id="6" w:name="попуск1"/>
      <w:r>
        <w:rPr/>
        <w:t>Цель и задачи разработки</w:t>
      </w:r>
      <w:bookmarkEnd w:id="6"/>
    </w:p>
    <w:p>
      <w:pPr>
        <w:pStyle w:val="12341"/>
        <w:rPr/>
      </w:pPr>
      <w:r>
        <w:rPr/>
        <w:t>Современная медиасреда характеризуется экспоненциальным ростом объёмов цифрового контента. По данным исследования Cisco Visual Networking Index, к 2026 году видео будет составлять более 82 % всего интернет-трафика, а локальные медиатеки пользователей в среднем содержат от 200 до 2000 единиц контента [1]. В этих условиях традиционные файловые менеджеры и проводники операционных систем перестают удовлетворять потребностям пользователей: они не предоставляют ни удобной каталогизации, ни контекстного поиска, ни персонализированных рекомендаций.</w:t>
      </w:r>
    </w:p>
    <w:p>
      <w:pPr>
        <w:pStyle w:val="12341"/>
        <w:rPr/>
      </w:pPr>
      <w:r>
        <w:rPr/>
        <w:t>Особую актуальность задача приобретает в контексте цифрового суверенитета и импортозамещения. Большинство популярных медиасерверов (Plex, Emby) являются проприетарными решениями с закрытым исходным кодом, хранение метаданных в которых происходит на зарубежных серверах. Это создаёт риски как в плане конфиденциальности данных, так и в плане доступности сервиса при изменении геополитической обстановки. Разработка отечественного решения с открытым исходным кодом и локальным хранением данных становится не просто учебной, но и практически значимой задачей.</w:t>
      </w:r>
    </w:p>
    <w:p>
      <w:pPr>
        <w:pStyle w:val="12341"/>
        <w:rPr/>
      </w:pPr>
      <w:r>
        <w:rPr/>
        <w:t>Дополнительным фактором актуальности является потребность в гибких механизмах хранения. В реальных условиях эксплуатации нередки ситуации, когда развёртывание полноценной СУБД нецелесообразно (маломощное оборудование, однопользовательский режим, демонстрационные сценарии), но при этом требуется сохранить возможность миграции на промышленное хранилище без переписывания бизнес-логики. Данная задача напрямую соотносится с принципами гексагональной архитектуры (Ports &amp; Adapters), предложенной Алистером Коуборном в 2005 году [2].</w:t>
      </w:r>
    </w:p>
    <w:p>
      <w:pPr>
        <w:pStyle w:val="12341"/>
        <w:rPr/>
      </w:pPr>
      <w:r>
        <w:rPr/>
        <w:t>Целью курсового проекта является проектирование и разработка многофункционального веб-приложения CinemaHome для управления локальным каталогом фильмов и сериалов с возможностью воспроизведения видео через встроенный HTML5-плеер и с поддержкой двух независимых механизмов хранения данных — реляционной СУБД Firebird SQL и файлового хранилища в формате JSON.</w:t>
      </w:r>
    </w:p>
    <w:p>
      <w:pPr>
        <w:pStyle w:val="12341"/>
        <w:rPr/>
      </w:pPr>
      <w:r>
        <w:rPr/>
        <w:t>Для достижения поставленной цели необходимо решить следующие задачи: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Провести анализ существующих решений (аналогов) на рынке с целью выявления сильных и слабых сторон, определения ключевых функциональных требований и выявления ниши для разрабатываемого продукта;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Выбрать оптимальный стек технологий и инструментов для разработки, обосновав выбор каждой технологии с учётом требований к производительности, безопасности и сопровождаемости;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Спроектировать структуру реляционной базы данных для хранения информации о восьми типах сущностей: фильмах, сериалах, сезонах, эпизодах, актёрах, жанрах, режиссёрах и пользователях;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Разработать серверную часть приложения (backend) с использованием современных паттернов проектирования (Port–Adapter, Strategy, Observer), обеспечив слабую связанность модулей и лёгкую расширяемость;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Создать пользовательский интерфейс (frontend) на базе серверного шаблонизатора Thymeleaf для трёх основных ролей: администратора, модератора и обычного пользователя;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Реализовать модуль динамической смены хранилища (БД ↔ JSON), позволяющий переключаться между источниками данных в рамках пользовательской сессии без перезапуска приложения;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Реализовать многоуровневую систему безопасности с ролевой моделью доступа и хешированием паролей по алгоритму Bcrypt;</w:t>
      </w:r>
    </w:p>
    <w:p>
      <w:pPr>
        <w:pStyle w:val="12341"/>
        <w:numPr>
          <w:ilvl w:val="0"/>
          <w:numId w:val="7"/>
        </w:numPr>
        <w:ind w:firstLine="709" w:left="283" w:right="170"/>
        <w:rPr>
          <w:rFonts w:ascii="Times New Roman" w:hAnsi="Times New Roman"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</w:pPr>
      <w:r>
        <w:rPr>
          <w:rFonts w:eastAsia="Times New Roman" w:cs="Times New Roman"/>
          <w:color w:themeColor="dark1" w:val="000000"/>
          <w:kern w:val="0"/>
          <w:sz w:val="28"/>
          <w:szCs w:val="32"/>
          <w:lang w:val="ru-RU" w:eastAsia="ru-RU" w:bidi="ar-SA"/>
        </w:rPr>
        <w:t>Провести модульное (Unit Testing) и ручное функциональное тестирование готового приложения, подтвердив корректность работы всех ключевых подсистем.</w:t>
      </w:r>
    </w:p>
    <w:p>
      <w:pPr>
        <w:pStyle w:val="12341"/>
        <w:rPr/>
      </w:pPr>
      <w:r>
        <w:rPr/>
        <w:t>В ходе исследования были рассмотрены три наиболее популярных решения для управления медиатеками: Plex Media Server, Jellyfin и Emby. Каждый из них обладает уникальными характеристиками, определяющими его целевую аудиторию и сценарии использования.</w:t>
      </w:r>
    </w:p>
    <w:p>
      <w:pPr>
        <w:pStyle w:val="12341"/>
        <w:rPr/>
      </w:pPr>
      <w:r>
        <w:rPr/>
        <w:t>Plex Media Server — коммерческий продукт с закрытым исходным кодом, предоставляющий широкий спектр функций: автоматическое получение метаданных из онлайн-источников (TMDB, TVDB), поддержку аппаратного транскодирования, мобильные приложения для всех популярных платформ. Однако его ключевым недостатком является обязательная привязка к облачным серверам Plex для аутентификации и синхронизации метаданных. Это создаёт зависимость от стороннего сервиса и ограничивает использование в автономных средах. Кроме того, ряд продвинутых функций (офлайн-загрузки, синхронизация между устройствами, пропуск интро) доступны только в платной подписке Plex Pass (от $4.99/месяц) [</w:t>
      </w:r>
      <w:r>
        <w:rPr>
          <w:lang w:val="en-US"/>
        </w:rPr>
        <w:t>4</w:t>
      </w:r>
      <w:r>
        <w:rPr/>
        <w:t>].</w:t>
      </w:r>
    </w:p>
    <w:p>
      <w:pPr>
        <w:pStyle w:val="12341"/>
        <w:rPr/>
      </w:pPr>
      <w:r>
        <w:rPr/>
        <w:t>Jellyfin — полностью бесплатный форк проекта Emby с открытым исходным кодом (лицензия GPL-2.0). Он не требует подключения к внешним серверам и предоставляет весь функционал без ограничений. В качестве хранилища метаданных используется встроенная СУБД SQLite, что делает его легковесным, но ограничивает возможности масштабирования. Jellyfin активно развивается сообществом и имеет хорошую расширяемость через плагины, однако его архитектура не предполагает динамической смены хранилища — все данные жёстко привязаны к SQLite [</w:t>
      </w:r>
      <w:r>
        <w:rPr>
          <w:lang w:val="en-US"/>
        </w:rPr>
        <w:t>5</w:t>
      </w:r>
      <w:r>
        <w:rPr/>
        <w:t>].</w:t>
      </w:r>
    </w:p>
    <w:p>
      <w:pPr>
        <w:pStyle w:val="12341"/>
        <w:rPr/>
      </w:pPr>
      <w:r>
        <w:rPr/>
        <w:t>Emby — проприетарный продукт, сочетающий черты Plex и Jellyfin. Он предоставляет локальный сервер с возможностью автономной работы, но для полного раскрытия функционала (аппаратное транскодирование, мобильные приложения) требуется платная подписка Emby Premiere. Хранение данных также реализовано через SQLite, без возможности переключения на альтернативные источники.</w:t>
      </w:r>
    </w:p>
    <w:p>
      <w:pPr>
        <w:pStyle w:val="12341"/>
        <w:rPr/>
      </w:pPr>
      <w:r>
        <w:rPr/>
        <w:t>В ходе исследования были рассмотрены популярные решения для управления медиатеками: Plex Media Server, Jellyfin и Emby. Анализ аналогов и обоснование выбора технологий представлены в таблицах 1 и 2.</w:t>
      </w:r>
    </w:p>
    <w:p>
      <w:pPr>
        <w:pStyle w:val="12341"/>
        <w:ind w:firstLine="709" w:left="283" w:right="170"/>
        <w:rPr/>
      </w:pPr>
      <w:bookmarkStart w:id="7" w:name="Таблица1_Копия_1"/>
      <w:r>
        <w:rPr/>
        <w:t>Таблица 1 — Сравнительный анализ ан</w:t>
      </w:r>
      <w:bookmarkStart w:id="8" w:name="Таблица_Копия_1"/>
      <w:bookmarkEnd w:id="8"/>
      <w:r>
        <w:rPr/>
        <w:t>алогов и разрабатываемого решения</w:t>
      </w:r>
      <w:bookmarkEnd w:id="7"/>
    </w:p>
    <w:tbl>
      <w:tblPr>
        <w:tblW w:w="9690" w:type="dxa"/>
        <w:jc w:val="left"/>
        <w:tblInd w:w="391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00"/>
        <w:gridCol w:w="1815"/>
        <w:gridCol w:w="1948"/>
        <w:gridCol w:w="1367"/>
        <w:gridCol w:w="2760"/>
      </w:tblGrid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Критерий сравнения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Plex Media Server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Jellyfin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Emby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Разрабатываемое приложение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Среда развертывания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+ локально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Облако (SaaS)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Локальный сервер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Хранение данных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Проприетарная БД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SQLite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 / JSON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Исходный код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 (GPL-2.0)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Закрытый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Открытый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Стоимость использования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Freemium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Бесплатно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Динамическая смена хранилища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Реализована (DB / JSON)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Автономная работа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Ограничена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Частичная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Полная</w:t>
            </w:r>
          </w:p>
        </w:tc>
      </w:tr>
      <w:tr>
        <w:trPr/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Интеграция со своей БД</w:t>
            </w:r>
          </w:p>
        </w:tc>
        <w:tc>
          <w:tcPr>
            <w:tcW w:w="18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Только через API</w:t>
            </w:r>
          </w:p>
        </w:tc>
        <w:tc>
          <w:tcPr>
            <w:tcW w:w="19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плагины</w:t>
            </w:r>
          </w:p>
        </w:tc>
        <w:tc>
          <w:tcPr>
            <w:tcW w:w="13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REST API</w:t>
            </w:r>
          </w:p>
        </w:tc>
        <w:tc>
          <w:tcPr>
            <w:tcW w:w="27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Прямая работа (JPA/Jackson)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Транскодиро-вание видео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(в т.ч. аппаратное)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(FFmpeg)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Есть (платно)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Отсутствует (не требуется)</w:t>
            </w:r>
          </w:p>
        </w:tc>
      </w:tr>
      <w:tr>
        <w:trPr/>
        <w:tc>
          <w:tcPr>
            <w:tcW w:w="180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Ролевая модель</w:t>
            </w:r>
          </w:p>
        </w:tc>
        <w:tc>
          <w:tcPr>
            <w:tcW w:w="18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 (admin/user)</w:t>
            </w:r>
          </w:p>
        </w:tc>
        <w:tc>
          <w:tcPr>
            <w:tcW w:w="194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 роли</w:t>
            </w:r>
          </w:p>
        </w:tc>
        <w:tc>
          <w:tcPr>
            <w:tcW w:w="136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</w:t>
            </w:r>
          </w:p>
        </w:tc>
        <w:tc>
          <w:tcPr>
            <w:tcW w:w="276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 роли (ADMIN/moderator/user)</w:t>
            </w:r>
          </w:p>
        </w:tc>
      </w:tr>
    </w:tbl>
    <w:p>
      <w:pPr>
        <w:pStyle w:val="12341"/>
        <w:spacing w:lineRule="auto" w:line="240"/>
        <w:ind w:hanging="0" w:left="0" w:right="0"/>
        <w:rPr/>
      </w:pPr>
      <w:r>
        <w:rPr/>
      </w:r>
    </w:p>
    <w:p>
      <w:pPr>
        <w:pStyle w:val="12341"/>
        <w:spacing w:lineRule="auto" w:line="240"/>
        <w:ind w:firstLine="709" w:left="283" w:right="170"/>
        <w:rPr/>
      </w:pPr>
      <w:r>
        <w:rPr/>
        <w:t>Таб</w:t>
      </w:r>
      <w:bookmarkStart w:id="9" w:name="Таблица2_Копия_1"/>
      <w:r>
        <w:rPr/>
        <w:t>лица 2 — Обоснование выбора технологий</w:t>
      </w:r>
      <w:bookmarkEnd w:id="9"/>
    </w:p>
    <w:tbl>
      <w:tblPr>
        <w:tblW w:w="9705" w:type="dxa"/>
        <w:jc w:val="left"/>
        <w:tblInd w:w="377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70"/>
        <w:gridCol w:w="1020"/>
        <w:gridCol w:w="1980"/>
        <w:gridCol w:w="1470"/>
        <w:gridCol w:w="3765"/>
      </w:tblGrid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Технология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Аналоги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Почему выбрана</w:t>
            </w:r>
          </w:p>
        </w:tc>
      </w:tr>
      <w:tr>
        <w:trPr/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Java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Основной язык програм-мирования</w:t>
            </w:r>
          </w:p>
        </w:tc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C#, Python, PHP, Kotlin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Современный LTS-релиз с долгосрочной поддержкой до 2031 г. Доступ к новым языковым конструкциям: record patterns, pattern matching for switch, virtual threads (Project Loom). Строгая типизация обеспечивает надёжность на этапе компиляции.</w:t>
            </w:r>
          </w:p>
        </w:tc>
      </w:tr>
      <w:tr>
        <w:trPr>
          <w:trHeight w:val="3331" w:hRule="atLeast"/>
        </w:trPr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Boot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3.4.0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Фреймворк для backend-разработки</w:t>
            </w:r>
          </w:p>
        </w:tc>
        <w:tc>
          <w:tcPr>
            <w:tcW w:w="14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Quarkus, Micronaut, Django, Express</w:t>
            </w:r>
          </w:p>
        </w:tc>
        <w:tc>
          <w:tcPr>
            <w:tcW w:w="37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Де-факто стандарт Enterprise-разработки на Java. Готовые стартеры Spring Data JPA, Spring Security, Spring Web позволяют сократить время разработки в 3–5 раз. Полная поддержка Jakarta EE 10.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Firebird SQL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3.0+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Реляционная СУБД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MySQL, PostgreSQL, SQLite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Легковесная (установочный пакет ~15 МБ), кроссплатформенная, не требует выделенного серверного процесса в embedded-режиме. Идеально подходит для локальных и учебных проектов. Поддержка BLOB-полей для хранения описаний.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Hibernate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6.6.2.Final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ORM-фреймворк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EclipseLink, MyBatis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Реализация спецификации JPA 3.1. Автоматическое построение SQL-запросов, кеш первого и второго уровня, поддержка сложных маппингов (ManyToMany, OneToMany). Community Dialects обеспечивает работу с Firebird.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Jackson Databind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2.17.0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Работа с JSON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Gson, Moshi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Стандарт де-факто в экосистеме Spring. Глубокая интеграция со Spring Boot, мощные возможности кастомной сериализации/десериализации, поддержка полиморфных типов.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Thymeleaf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3.1+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Серверный шаблонизатор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React, Angular, Vue.js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Рендеринг HTML на стороне сервера (SSR) избавляет от необходимости писать отдельный REST API. «Натуральные» шаблоны (валидный HTML даже без серверной обработки). Тесная интеграция со Spring через Spring EL.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Security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6.x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Безопасность и аутентификация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Apache Shiro, Keycloak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Глубокая интеграция со Spring Boot, поддержка современных стандартов (OAuth 2.0, OIDC), гибкая ролевая модель, защита от CSRF/XSS/Clickjacking «из коробки».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BCrypt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через Spring Security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Хеширование паролей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Argon2, PBKDF2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Адаптивная функция хеширования с настраиваемым коэффициентом стоимости. Устойчива к атакам по радужным таблицам и брутфорсу на GPU.</w:t>
            </w:r>
          </w:p>
        </w:tc>
      </w:tr>
      <w:tr>
        <w:trPr>
          <w:trHeight w:val="36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Gradle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8.5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Система сборки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Maven, Ant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Гибкий DSL на основе Groovy, инкрементальная сборка, встроенный dependency management, официальная поддержка Spring Boot plugin.</w:t>
            </w:r>
          </w:p>
        </w:tc>
      </w:tr>
      <w:tr>
        <w:trPr>
          <w:trHeight w:val="173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JUnit 5 + Mockito + AssertJ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5.x / 5.x / 3.x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Модульное тестирование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TestNG, Spock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Современный стандарт тестирования в Java-экосистеме. Поддержка параметризованных тестов, fluent-assertions, мокирования зависимостей.</w:t>
            </w:r>
          </w:p>
        </w:tc>
      </w:tr>
      <w:tr>
        <w:trPr>
          <w:trHeight w:val="889" w:hRule="atLeast"/>
        </w:trPr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springdoc-openapi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2.3.0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API-документация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Springfox (устарел)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Автоматическая генерация OpenAPI 3.0 спецификации и Swagger UI из аннотаций. Активно поддерживается, в отличие от заброшенного Springfox.</w:t>
            </w:r>
          </w:p>
        </w:tc>
      </w:tr>
      <w:tr>
        <w:trPr/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Lombok</w:t>
            </w:r>
          </w:p>
        </w:tc>
        <w:tc>
          <w:tcPr>
            <w:tcW w:w="102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1.18.36</w:t>
            </w:r>
          </w:p>
        </w:tc>
        <w:tc>
          <w:tcPr>
            <w:tcW w:w="198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Сокращение boilerplate-кода</w:t>
            </w:r>
          </w:p>
        </w:tc>
        <w:tc>
          <w:tcPr>
            <w:tcW w:w="1470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Record types (Java 14+)</w:t>
            </w:r>
          </w:p>
        </w:tc>
        <w:tc>
          <w:tcPr>
            <w:tcW w:w="376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Автоматическая генерация геттеров, сеттеров, конструкторов, equals/hashCode через аннотации (@Data, @AllArgsConstructor). Существенно сокращает объём шаблонного кода.</w:t>
            </w:r>
          </w:p>
        </w:tc>
      </w:tr>
    </w:tbl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Таким образом, выбранный технологический стек является сбалансированным: он сочетает зрелые промышленные технологии (Spring Boot, Hibernate, Spring Security) с легковесными решениями (Firebird, Thymeleaf), что делает приложение одновременно надёжным и простым в развёртывании.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10" w:name="_toc730"/>
      <w:bookmarkEnd w:id="10"/>
      <w:r>
        <w:rPr/>
        <w:t>Архитектура системы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Архитектура программного обеспечения — это фундаментальная организация системы, воплощённая в её компонентах, их отношениях друг к другу и к среде, а также принципы, направляющие её проектирование и эволюцию [3]. Выбор архитектуры определяет такие нефункциональные характеристики системы, как масштабируемость, сопровождаемость, тестируемость и расширяемость.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В современной практике веб-разработки выделяют несколько основных архитектурных паттернов: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MVC (Model-View-Controller) — классический паттерн разделения ответственности, широко применяемый в Spring MVC. Недостаток: жёсткая связь между бизнес-логикой и механизмами хранения данных;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Layered Architecture (слоёная архитектура) — разделение на Presentation, Business, Persistence, Database слои. Обеспечивает чёткую иерархию, но не решает проблему зависимости бизнес-логики от конкретных реализаций;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Clean Architecture (чистая архитектура) Роберта Мартина — концентрическая модель, где бизнес-правила находятся в центре и не зависят от внешних слоёв;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Hexagonal Architecture (гексагональная архитектура, Ports &amp; Adapters) Алистер Коуборн — развитие идей Clean Architecture с акцентом на инверсию зависимостей через порты и адаптеры [2].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Для проекта CinemaHome была выбрана именно гексагональная архитектура, поскольку она наилучшим образом решает ключевую задачу проекта — динамическую смену хранилища данных. В этой архитектуре бизнес-логика зависит только от абстрактных интерфейсов (портов), а конкретные реализации (адаптеры) подключаются через механизм Dependency Injection.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Port (порт) — Java-интерфейс, определяющий контракт доступа к данным. В проекте определены 8 портов: MoviePort, SeriesPort, ActorPort, GenrePort, DirectorPort, EpisodePort, SeasonPort, UserPort. Каждый порт описывает минимально необходимый набор операций (CRUD), достаточный для бизнес-логики, но не раскрывающий детали реализации.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Adapter (адаптер) — конкретная реализация порта. Для каждого порта существуют две параллельные реализации: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Db*Adapter — работа через Spring Data JPA с СУБД Firebird;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Json*Adapter — работа через Jackson Databind с файлами *.json в директории /home/student/cinema-json/.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Обе реализации имеют идентичный контракт, что позволяет взаимозаменять их без изменения вызывающего кода.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Strategy (стратегия) — поведенческий паттерн, позволяющий выбирать алгоритм в runtime. В проекте он реализован через класс DataModeService, который хранит выбранный режим (DB или JSON) в HttpSession и предоставляет сервисам метод currentPort(), возвращающий нужный адаптер: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private MoviePort currentPort()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DataMode mode = dataModeService.getMode();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(mode == DataMode.JSON) ? jsonMovieAdapter : dbMovieAdapter;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/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Это решение обеспечивает соблюдение принципа Open/Closed Principle из SOLID: добавление нового хранилища (например, MongoDB или PostgreSQL) потребует лишь создания нового класса-адаптера и регистрации его в Spring-контексте — бизнес-логика останется неизменной.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Observer (наблюдатель) — поведенческий паттерн, реализующий механизм подписки на события. В проекте он используется для системы уведомлений о релизах. Интерфейс ReleaseNotifier имеет три реализации: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EmailNotifier (@Primary) — имитация отправки email;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InAppNotifier — уведомление внутри приложения;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MoodNotifier — персонализированное уведомление с учётом настроения пользователя.</w:t>
      </w:r>
    </w:p>
    <w:p>
      <w:pPr>
        <w:pStyle w:val="12341"/>
        <w:widowControl/>
        <w:bidi w:val="0"/>
        <w:spacing w:before="0" w:after="0"/>
        <w:contextualSpacing/>
        <w:rPr/>
      </w:pPr>
      <w:r>
        <w:rPr>
          <w:sz w:val="28"/>
        </w:rPr>
        <w:t>Сервис ReleaseNotifierService получает список всех наблюдателей через @Autowired List&lt;ReleaseNotifier&gt; и обходит его, вызывая sendNotification() у каждого. Добавление нового канала уведомлений (например, Telegram-бот) требует лишь создания нового класса, реализующего интерфейс ReleaseNotifier.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Layered Architecture (слоёная архитектура) — общее разделение приложения на 5 логических слоёв, каждый из которых имеет строго определённую ответственность: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Controller Layer (@Controller, @RestController) — приём HTTP-запросов, валидация входных данных, подготовка модели для шаблонов Thymeleaf. Не содержит бизнес-логики;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Service Layer (@Service) — инкапсуляция бизнес-правил, оркестрация портов, координация сложных операций;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Port Layer (интерфейсы) — контракты доступа к данным;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Adapter Layer (@Component) — реализации портов, работающие с конкретными механизмами хранения;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Repository/Storage Layer — Spring Data JPA-репозитории (для DB) и файловое хранилище (для JSON);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Общая архитектурная схема представлена на рисунке 1.</w:t>
      </w:r>
    </w:p>
    <w:p>
      <w:pPr>
        <w:pStyle w:val="12341"/>
        <w:widowControl/>
        <w:bidi w:val="0"/>
        <w:spacing w:before="0" w:after="0"/>
        <w:contextualSpacing/>
        <w:jc w:val="center"/>
        <w:rPr>
          <w:sz w:val="28"/>
        </w:rPr>
      </w:pPr>
      <w:r>
        <w:rPr>
          <w:sz w:val="28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posOffset>778510</wp:posOffset>
            </wp:positionH>
            <wp:positionV relativeFrom="paragraph">
              <wp:posOffset>299085</wp:posOffset>
            </wp:positionV>
            <wp:extent cx="5106670" cy="7411720"/>
            <wp:effectExtent l="0" t="0" r="0" b="0"/>
            <wp:wrapTopAndBottom/>
            <wp:docPr id="53" name="Изображение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Изображение2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6670" cy="7411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2341"/>
        <w:widowControl/>
        <w:bidi w:val="0"/>
        <w:spacing w:before="0" w:after="0"/>
        <w:contextualSpacing/>
        <w:jc w:val="center"/>
        <w:rPr>
          <w:sz w:val="28"/>
        </w:rPr>
      </w:pPr>
      <w:r>
        <w:rPr>
          <w:sz w:val="28"/>
        </w:rPr>
        <w:t>Рисунок 1 – Общая архитектурная схема CinemaHome (Port–Adapter)</w:t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</w:r>
    </w:p>
    <w:p>
      <w:pPr>
        <w:pStyle w:val="12341"/>
        <w:widowControl/>
        <w:bidi w:val="0"/>
        <w:spacing w:before="0" w:after="0"/>
        <w:contextualSpacing/>
        <w:rPr>
          <w:sz w:val="28"/>
        </w:rPr>
      </w:pPr>
      <w:r>
        <w:rPr>
          <w:sz w:val="28"/>
        </w:rPr>
        <w:t>Жизненный цикл данных в CinemaHome описывается следующими четырьмя этапами: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Этап проектирования и создания — администратор или модератор через административную панель /admin/** добавляет фильмы, сериалы, жанры, актёров и режиссёров. Данные проходят валидацию на уровне контроллера и сохраняются в выбранное хранилище через соответствующий адаптер;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Этап каталогизации — система индексирует добавленный контент, формирует связи между сущностями (фильм ↔ жанры, фильм ↔ актёры, сериал ↔ сезоны ↔ эпизоды) и сохраняет метаданные;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Этап потребления — обычный пользователь (user) просматривает каталог через страницы /movies, /series, /genres, /actors и воспроизводит видео через HTML5-плеер (/player/movie/{id}, /player/series/{episodeId});</w:t>
      </w:r>
    </w:p>
    <w:p>
      <w:pPr>
        <w:pStyle w:val="12341"/>
        <w:widowControl/>
        <w:numPr>
          <w:ilvl w:val="0"/>
          <w:numId w:val="7"/>
        </w:numPr>
        <w:bidi w:val="0"/>
        <w:spacing w:before="0" w:after="0"/>
        <w:ind w:firstLine="709" w:left="283" w:right="170"/>
        <w:contextualSpacing/>
        <w:rPr/>
      </w:pPr>
      <w:r>
        <w:rPr>
          <w:sz w:val="28"/>
        </w:rPr>
        <w:t>Этап рекомендаций — CurationService на основе каталога и настроения пользователя (через MoodAnalyzer) формирует персональные рекомендации на главной странице /.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11" w:name="_toc770"/>
      <w:bookmarkStart w:id="12" w:name="_Hlk117774364_Копия_1"/>
      <w:bookmarkEnd w:id="11"/>
      <w:bookmarkEnd w:id="12"/>
      <w:r>
        <w:rPr/>
        <w:t>Функциональные требования к системе</w:t>
      </w:r>
    </w:p>
    <w:p>
      <w:pPr>
        <w:pStyle w:val="12341"/>
        <w:rPr/>
      </w:pPr>
      <w:r>
        <w:rPr/>
        <w:t>Функциональные требования описывают конкретные возможности системы, которые должны быть реализованы для удовлетворения потребностей пользователей. В проекте CinemaHome выделены шесть подсистем, каждая из которых решает свой круг задач.</w:t>
      </w:r>
    </w:p>
    <w:p>
      <w:pPr>
        <w:pStyle w:val="12341"/>
        <w:rPr/>
      </w:pPr>
      <w:r>
        <w:rPr/>
        <w:t>1.3.1 Подсистема хранения данных</w:t>
      </w:r>
    </w:p>
    <w:p>
      <w:pPr>
        <w:pStyle w:val="12341"/>
        <w:rPr/>
      </w:pPr>
      <w:r>
        <w:rPr/>
        <w:t>Подсистема хранения данных является центральной для проекта, поскольку именно она обеспечивает ключевую особенность приложения — динамическую смену хранилища.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Поддержка двух независимых режимов хранения: DB (Firebird через Spring Data JPA / Hibernate) и JSON (файлы в директории /home/student/cinema-json/);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Переключение режимов через отдельную страницу /mode с сохранением выбора в HttpSession (каждый пользователь может работать в своём режиме независимо от других);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Идентичный контракт доступа к данным в обоих режимах (обеспечивается через паттерн Port–Adapter);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Автоматическое создание структуры БД при первом запуске (через spring.jpa.hibernate.ddl-auto=update);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Автоматическое создание директории /home/student/cinema-json/ при первом переключении в режим JSON.</w:t>
      </w:r>
    </w:p>
    <w:p>
      <w:pPr>
        <w:pStyle w:val="12341"/>
        <w:rPr/>
      </w:pPr>
      <w:r>
        <w:rPr/>
        <w:t>1.3.2 Подсистема бизнес-логики (Backend)</w:t>
      </w:r>
    </w:p>
    <w:p>
      <w:pPr>
        <w:pStyle w:val="12341"/>
        <w:rPr/>
      </w:pPr>
      <w:r>
        <w:rPr/>
        <w:t>Подсистема бизнес-логики инкапсулирует все правила обработки данных и оркестрирует взаимодействие между компонентами.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Управление тремя ролями пользователей: ADMIN, moderator, user с различным уровнем привилегий;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CRUD-операции для фильмов и сериалов с каскадным созданием связанных сущностей (сезонов и эпизодов для сериалов);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Автоматическое создание служебных пользователей admin/admin (роль ADMIN) и moderator/moderator (роль moderator) при старте приложения через AdminInitializer;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Формирование персональных рекомендаций на основе случайного выбора из каталога с присвоением тега настроения;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Система уведомлений о новых релизах через паттерн Observer с тремя каналами (Email, InApp, Mood).</w:t>
      </w:r>
    </w:p>
    <w:p>
      <w:pPr>
        <w:pStyle w:val="12341"/>
        <w:rPr/>
      </w:pPr>
      <w:r>
        <w:rPr/>
        <w:t>1.3.3 Подсистема представления (Frontend)</w:t>
      </w:r>
    </w:p>
    <w:p>
      <w:pPr>
        <w:pStyle w:val="12341"/>
        <w:rPr/>
      </w:pPr>
      <w:r>
        <w:rPr/>
        <w:t>Подсистема представления отвечает за визуализацию данных и взаимодействие с пользователем.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Серверный рендеринг HTML-страниц через шаблонизатор Thymeleaf с поддержкой Spring Expression Language (Spring EL);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Минималистичная CSS-вёрстка с использованием шрифта Inter и приглушённой цветовой палитры;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Встроенный HTML5-видеоплеер с раздачей медиафайлов через WebConfig (/media/**);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Навигация по эпизодам сериала: кнопки «Предыдущая серия» и «Следующая серия», а также визуальная панель со всеми эпизодами сезона (CSS-классы .episode-square, .current-ep);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Адаптивная вёрстка, корректно отображающаяся на десктопных и мобильных устройствах.</w:t>
      </w:r>
    </w:p>
    <w:p>
      <w:pPr>
        <w:pStyle w:val="12341"/>
        <w:rPr/>
      </w:pPr>
      <w:r>
        <w:rPr/>
        <w:t>1.3.4 Регистрация и аутентификация</w:t>
      </w:r>
    </w:p>
    <w:p>
      <w:pPr>
        <w:pStyle w:val="12341"/>
        <w:rPr/>
      </w:pPr>
      <w:r>
        <w:rPr/>
        <w:t>Основными требованиями являются: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Регистрация новых пользователей через форму /register с обязательными полями «имя пользователя» и «пароль»;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Вход в систему через форму /login с использованием стандартного механизма Spring Security;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Хеширование паролей через BCryptPasswordEncoder перед сохранением в БД или JSON;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Отображение сообщения «Неверный логин или пароль» при неудачной попытке входа (через редирект на /login?error=true с Thymeleaf-условием th:if="${param.error}");</w:t>
      </w:r>
    </w:p>
    <w:p>
      <w:pPr>
        <w:pStyle w:val="12341"/>
        <w:numPr>
          <w:ilvl w:val="0"/>
          <w:numId w:val="14"/>
        </w:numPr>
        <w:ind w:firstLine="709" w:left="283" w:right="170"/>
        <w:rPr/>
      </w:pPr>
      <w:r>
        <w:rPr/>
        <w:t>Интеграция с UserDetailsService через класс CustomUserDetailsService.</w:t>
      </w:r>
    </w:p>
    <w:p>
      <w:pPr>
        <w:pStyle w:val="12341"/>
        <w:rPr/>
      </w:pPr>
      <w:r>
        <w:rPr/>
        <w:t>1.3.5 Ролевая модель</w:t>
      </w:r>
    </w:p>
    <w:p>
      <w:pPr>
        <w:pStyle w:val="12341"/>
        <w:rPr/>
      </w:pPr>
      <w:r>
        <w:rPr/>
        <w:t>Роли и их привилегии представленны в таблице 3:</w:t>
      </w:r>
    </w:p>
    <w:p>
      <w:pPr>
        <w:pStyle w:val="12341"/>
        <w:rPr/>
      </w:pPr>
      <w:r>
        <w:rPr/>
        <w:t>Таблица 3 — Роли и их привилегии</w:t>
      </w:r>
    </w:p>
    <w:tbl>
      <w:tblPr>
        <w:tblW w:w="9575" w:type="dxa"/>
        <w:jc w:val="left"/>
        <w:tblInd w:w="28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50"/>
        <w:gridCol w:w="8224"/>
      </w:tblGrid>
      <w:tr>
        <w:trPr/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Роль</w:t>
            </w:r>
          </w:p>
        </w:tc>
        <w:tc>
          <w:tcPr>
            <w:tcW w:w="82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Привилегии</w:t>
            </w:r>
          </w:p>
        </w:tc>
      </w:tr>
      <w:tr>
        <w:trPr>
          <w:trHeight w:val="1017" w:hRule="atLeast"/>
        </w:trPr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Полный доступ ко всем разделам, включая управление пользователями. Автоматически создаётся при старте приложения.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moderator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ко всем пяти разделам административной панели: управление фильмами (/admin/movies), сериалами (/admin/series), жанрами (/admin/genres), актёрами (/admin/actors), режиссёрами (/admin/directors). Автоматически создаётся при старте.</w:t>
            </w:r>
          </w:p>
        </w:tc>
      </w:tr>
      <w:tr>
        <w:trPr/>
        <w:tc>
          <w:tcPr>
            <w:tcW w:w="135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</w:t>
            </w:r>
          </w:p>
        </w:tc>
        <w:tc>
          <w:tcPr>
            <w:tcW w:w="8224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Просмотр каталога, детальное описание фильмов/сериалов, воспроизведение видео. Назначается по умолчанию при регистрации.</w:t>
            </w:r>
          </w:p>
        </w:tc>
      </w:tr>
    </w:tbl>
    <w:p>
      <w:pPr>
        <w:pStyle w:val="12341"/>
        <w:rPr/>
      </w:pPr>
      <w:r>
        <w:rPr/>
        <w:t>Обработка ошибок доступа: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При попытке доступа к защищённому ресурсу без соответствующей роли пользователь перенаправляется на отдельную страницу /access-denied (HTTP 403) через AccessDeniedController;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Конфигурация Spring Security включает exceptionHandling(ex -&gt; ex.accessDeniedPage("/access-denied")).</w:t>
      </w:r>
    </w:p>
    <w:p>
      <w:pPr>
        <w:pStyle w:val="12341"/>
        <w:rPr/>
      </w:pPr>
      <w:r>
        <w:rPr/>
        <w:t>1.3.6 Обработка ошибок и исключительных ситуаций</w:t>
      </w:r>
    </w:p>
    <w:p>
      <w:pPr>
        <w:pStyle w:val="12341"/>
        <w:widowControl/>
        <w:numPr>
          <w:ilvl w:val="0"/>
          <w:numId w:val="7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Страница 404 (error.html) для несуществующих маршрутов с дружественным сообщением «Сцена не найдена»;</w:t>
      </w:r>
    </w:p>
    <w:p>
      <w:pPr>
        <w:pStyle w:val="12341"/>
        <w:widowControl/>
        <w:numPr>
          <w:ilvl w:val="0"/>
          <w:numId w:val="7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Страница 403 (access-denied.html) для случаев отсутствия прав доступа;</w:t>
      </w:r>
    </w:p>
    <w:p>
      <w:pPr>
        <w:pStyle w:val="12341"/>
        <w:widowControl/>
        <w:numPr>
          <w:ilvl w:val="0"/>
          <w:numId w:val="7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Корректная обработка некорректных ID в URL (например, /movies/abc) — возврат на страницу 404;</w:t>
      </w:r>
    </w:p>
    <w:p>
      <w:pPr>
        <w:pStyle w:val="12341"/>
        <w:widowControl/>
        <w:numPr>
          <w:ilvl w:val="0"/>
          <w:numId w:val="7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Обработка пустых каталогов — отображение блока «Фильмов пока нет» с приглашением зайти в панель админа.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13" w:name="попуск14"/>
      <w:r>
        <w:rPr/>
        <w:t xml:space="preserve">Управление </w:t>
      </w:r>
      <w:bookmarkEnd w:id="13"/>
      <w:r>
        <w:rPr/>
        <w:t>медиаконтентом</w:t>
      </w:r>
    </w:p>
    <w:p>
      <w:pPr>
        <w:pStyle w:val="12341"/>
        <w:rPr/>
      </w:pPr>
      <w:r>
        <w:rPr/>
        <w:t>1.4.1 Поддерживаемые типы контента</w:t>
      </w:r>
    </w:p>
    <w:p>
      <w:pPr>
        <w:pStyle w:val="12341"/>
        <w:rPr/>
      </w:pPr>
      <w:r>
        <w:rPr/>
        <w:t>В проекте CinemaHome реализована поддержка восьми типов сущностей, образующих иерархическую структуру медиакаталога.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Фильм (Movie) — базовая сущность для одиночного видеоконтента.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 (Long, автоинкремент), Title (VARCHAR(255), обязательное), Description (BLOB, текстовое описание неограниченной длины), FilePath (VARCHAR(500), обязательное, путь к видеофайлу), CoverPath (VARCHAR(500), опциональное, путь к постеру), ReleaseYear (INTEGER), Status (VARCHAR(20) с CHECK-ограничением: released/upcoming), Duration (INTEGER, минуты), IsWatched (BOOLEAN, по умолчанию FALSE);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Связи: ManyToOne с Director (режиссёр), ManyToMany с Genre (жанры), ManyToMany с Actor (актёры);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Бизнес-правило: фильм должен иметь как минимум название и путь к файлу.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Сериал (Series) — сущность для многосерийного контента.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Title, Description (BLOB), FilePath, CoverPath, Status (CHECK: released/ongoing), SeasonsCount, EpisodesCount, IsWatched;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Связи: ManyToOne с Director, OneToMany с Season (каскадное удаление);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Бизнес-правило: при создании сериала автоматически создаётся как минимум один сезон и один эпизод.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Сезон (Season) — логическая группировка эпизодов в рамках сериала.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SeasonNumber (обязательное), EpisodesCount, Status, FilePath, Duration, ReleaseYear, Title, IsWatched;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Связи: ManyToOne с Series (ON DELETE CASCADE), ManyToOne с Director, OneToMany с Episode (каскадное удаление).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Эпизод (Episode) — минимальная единица видеоконтента в сериале.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EpisodeNumber (обязательное), Title, Duration, FilePath, IsWatched;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Связи: ManyToOne с Season (ON DELETE CASCADE);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Бизнес-правило: путь к файлу формируется автоматически по шаблону {folder}/{seasonNumber} сезон/{episodeNumber} серия.mp4.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Актёр (Actor) — справочная сущность.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FirstName, LastName, Bio (обязательное);</w:t>
      </w:r>
    </w:p>
    <w:p>
      <w:pPr>
        <w:pStyle w:val="12341"/>
        <w:numPr>
          <w:ilvl w:val="0"/>
          <w:numId w:val="14"/>
        </w:numPr>
        <w:ind w:firstLine="1417" w:left="283" w:right="170"/>
        <w:rPr/>
      </w:pPr>
      <w:r>
        <w:rPr/>
        <w:t>Связи: ManyToMany с Movie через связующую таблицу MovieActors (с дополнительным атрибутом CharacterName).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Жанр (Genre) — справочная сущность.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Name (UNIQUE, обязательное), Description (BLOB);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Связи: ManyToMany с Movie через связующую таблицу MovieGenres.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Режиссёр (Director) — справочная сущность.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Name (UNIQUE, обязательное);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Связи: используется в полях DirectorID таблиц Movies и Seasons.</w:t>
      </w:r>
    </w:p>
    <w:p>
      <w:pPr>
        <w:pStyle w:val="12341"/>
        <w:numPr>
          <w:ilvl w:val="0"/>
          <w:numId w:val="12"/>
        </w:numPr>
        <w:ind w:firstLine="709" w:left="283" w:right="170"/>
        <w:rPr/>
      </w:pPr>
      <w:r>
        <w:rPr/>
        <w:t>Пользователь (User) — сущность системы безопасности.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Атрибуты: ID, Username (UNIQUE, обязательное), Password (хешированный), CreatedAt (LocalDateTime), RoleName (CHECK: ADMIN/moderator/user);</w:t>
      </w:r>
    </w:p>
    <w:p>
      <w:pPr>
        <w:pStyle w:val="12341"/>
        <w:numPr>
          <w:ilvl w:val="0"/>
          <w:numId w:val="12"/>
        </w:numPr>
        <w:ind w:firstLine="1417" w:left="283" w:right="170"/>
        <w:rPr/>
      </w:pPr>
      <w:r>
        <w:rPr/>
        <w:t>Бизнес-правило: при сохранении нового пользователя через @PrePersist автоматически устанавливается createdAt = LocalDateTime.now() и roleName = "user", если роль не указана явно.</w:t>
      </w:r>
    </w:p>
    <w:p>
      <w:pPr>
        <w:pStyle w:val="12341"/>
        <w:rPr/>
      </w:pPr>
      <w:r>
        <w:rPr/>
        <w:t>1.4.2 Поддерживаемые типы контента</w:t>
      </w:r>
    </w:p>
    <w:p>
      <w:pPr>
        <w:pStyle w:val="12341"/>
        <w:rPr/>
      </w:pPr>
      <w:r>
        <w:rPr/>
        <w:t>Административная панель включает пять разделов, которые представленны в таблице 4, доступных только пользователям с ролями MODERATOR и ADMIN (через аннотацию @PreAuthorize("hasRole('MODERATOR') or hasRole('ADMIN')")):</w:t>
      </w:r>
    </w:p>
    <w:p>
      <w:pPr>
        <w:pStyle w:val="12341"/>
        <w:rPr/>
      </w:pPr>
      <w:r>
        <w:rPr/>
        <w:t>Таблица 4 — Панели разделов</w:t>
      </w:r>
    </w:p>
    <w:tbl>
      <w:tblPr>
        <w:tblW w:w="9912" w:type="dxa"/>
        <w:jc w:val="left"/>
        <w:tblInd w:w="232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266"/>
        <w:gridCol w:w="3460"/>
        <w:gridCol w:w="3186"/>
      </w:tblGrid>
      <w:tr>
        <w:trPr/>
        <w:tc>
          <w:tcPr>
            <w:tcW w:w="326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URL</w:t>
            </w:r>
          </w:p>
        </w:tc>
        <w:tc>
          <w:tcPr>
            <w:tcW w:w="34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  <w:tc>
          <w:tcPr>
            <w:tcW w:w="318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/admin/movies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фильмами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/admin/series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сериалами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admin/series-form.html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/admin/genres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жанрами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admin/genre-form.html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/admin/actors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актёрами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admin/actor-form.html</w:t>
            </w:r>
          </w:p>
        </w:tc>
      </w:tr>
      <w:tr>
        <w:trPr/>
        <w:tc>
          <w:tcPr>
            <w:tcW w:w="326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/admin/directors</w:t>
            </w:r>
          </w:p>
        </w:tc>
        <w:tc>
          <w:tcPr>
            <w:tcW w:w="346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Управление режиссёрами</w:t>
            </w:r>
          </w:p>
        </w:tc>
        <w:tc>
          <w:tcPr>
            <w:tcW w:w="3186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admin/director-form.html</w:t>
            </w:r>
          </w:p>
        </w:tc>
      </w:tr>
    </w:tbl>
    <w:p>
      <w:pPr>
        <w:pStyle w:val="12341"/>
        <w:rPr/>
      </w:pPr>
      <w:r>
        <w:rPr/>
        <w:t>На главной странице / реализован блок быстрого перехода к админ-формам с выпадающим списком из 5 пунктов (Фильм, Сериал, Жанр, Актёр, Режиссёр) и JavaScript-обработчиком goToAddPage(), использующим конструкцию switch для навигации.</w:t>
      </w:r>
    </w:p>
    <w:p>
      <w:pPr>
        <w:pStyle w:val="12341"/>
        <w:rPr/>
      </w:pPr>
      <w:r>
        <w:rPr/>
        <w:t>1.4.3 Просмотр и фильтрация</w:t>
      </w:r>
    </w:p>
    <w:p>
      <w:pPr>
        <w:pStyle w:val="12341"/>
        <w:rPr/>
      </w:pPr>
      <w:r>
        <w:rPr/>
        <w:t>Главная страница /: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Отображает «фильм дня» — случайно выбранный из каталога фильм с тегом настроения от MoodAnalyzer;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Если каталог пуст, отображается блок-приглашение «Фильмов пока нет»;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Содержит панель управления контентом (см. 1.d.2).</w:t>
      </w:r>
    </w:p>
    <w:p>
      <w:pPr>
        <w:pStyle w:val="12341"/>
        <w:rPr/>
      </w:pPr>
      <w:r>
        <w:rPr/>
        <w:t>Списковые страницы: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/movies — сетка карточек фильмов с постерами и тегами настроения;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/series — список сериалов с описаниями и кнопкой «Смотреть»;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/genres — список жанров;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/actors — список актёров с указанием имени и фамилии.</w:t>
      </w:r>
    </w:p>
    <w:p>
      <w:pPr>
        <w:pStyle w:val="12341"/>
        <w:rPr/>
      </w:pPr>
      <w:r>
        <w:rPr/>
        <w:t>Детальные страницы: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/movies/{id} — детальная страница фильма с описанием, жанрами, актёрами и кнопкой «Смотреть»;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/series/{id}/episodes — список эпизодов первого сезона выбранного сериала;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/player/movie/{id} — HTML5-плеер для фильмов;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/player/series/{episodeId} — HTML5-плеер для эпизодов с навигацией prev/next и панелью сезона.</w:t>
      </w:r>
    </w:p>
    <w:p>
      <w:pPr>
        <w:pStyle w:val="12341"/>
        <w:rPr/>
      </w:pPr>
      <w:r>
        <w:rPr/>
        <w:t>1.4.4 Просмотр и фильтрация</w:t>
      </w:r>
    </w:p>
    <w:p>
      <w:pPr>
        <w:pStyle w:val="12341"/>
        <w:rPr/>
      </w:pPr>
      <w:r>
        <w:rPr/>
        <w:t>Воспроизведение видео реализовано через стандартный HTML5-тег &lt;video&gt; с атрибутом controls: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&lt;video width="800" controls&gt;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&lt;source th:src="@{'/media/' + ${movie.filePath}}" type="video/mp4"&gt;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Ваш браузер не поддерживает воспроизведение видео.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&lt;/video&gt;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rPr/>
      </w:pPr>
      <w:r>
        <w:rPr/>
        <w:t>Раздача медиафайлов обеспечивается конфигурацией WebConfig:</w:t>
      </w:r>
    </w:p>
    <w:p>
      <w:pPr>
        <w:pStyle w:val="12341"/>
        <w:rPr/>
      </w:pPr>
      <w:r>
        <w:rPr/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WebConfig implements WebMvcConfigurer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addResourceHandlers(ResourceHandlerRegistry registry)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String videoLocation = "file:/home/student/videos/";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registry.addResourceHandler("/media/**")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.addResourceLocations(videoLocation);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Это позволяет обращаться к видеофайлам по URL /media/{filePath}, где filePath — относительный путь внутри директории /home/student/videos/.</w:t>
      </w:r>
    </w:p>
    <w:p>
      <w:pPr>
        <w:pStyle w:val="12341"/>
        <w:rPr/>
      </w:pPr>
      <w:r>
        <w:rPr/>
        <w:t>1.4.5 Просмотр и фильтрация</w:t>
      </w:r>
    </w:p>
    <w:p>
      <w:pPr>
        <w:pStyle w:val="12341"/>
        <w:rPr/>
      </w:pPr>
      <w:r>
        <w:rPr/>
        <w:t>Для сериалов реализована полноценная навигация: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Кнопка «Предыдущая серия» — доступна, если текущий эпизод не является первым (реализована через метод findPrevious() в EpisodePort);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Кнопка «Следующая серия» — доступна, если текущий эпизод не является последним (метод findNext());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Панель навигации по сезону — визуальный ряд квадратных кнопок с номерами эпизодов (CSS-класс .episode-square), где текущий эпизод выделяется акцентным цветом (CSS-класс .current-ep).</w:t>
      </w:r>
    </w:p>
    <w:p>
      <w:pPr>
        <w:pStyle w:val="12341"/>
        <w:rPr/>
      </w:pPr>
      <w:r>
        <w:rPr/>
        <w:t>Данная логика поддерживается обоими адаптерами: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DB-адаптер: использует Spring Data-методы findBySeason_IdAndEpisodeNumber(seasonId, episodeNumber ± 1);</w:t>
      </w:r>
    </w:p>
    <w:p>
      <w:pPr>
        <w:pStyle w:val="12341"/>
        <w:numPr>
          <w:ilvl w:val="0"/>
          <w:numId w:val="7"/>
        </w:numPr>
        <w:ind w:firstLine="709" w:left="283" w:right="170"/>
        <w:rPr/>
      </w:pPr>
      <w:r>
        <w:rPr/>
        <w:t>JSON-адаптер: выполняет фильтрацию по seasonId и episodeNumber через Stream API.</w:t>
      </w:r>
      <w:r>
        <w:br w:type="page"/>
      </w:r>
    </w:p>
    <w:p>
      <w:pPr>
        <w:pStyle w:val="Heading1"/>
        <w:numPr>
          <w:ilvl w:val="0"/>
          <w:numId w:val="9"/>
        </w:numPr>
        <w:spacing w:before="0" w:after="567"/>
        <w:ind w:hanging="0" w:left="992" w:right="170"/>
        <w:contextualSpacing w:val="false"/>
        <w:rPr/>
      </w:pPr>
      <w:bookmarkStart w:id="14" w:name="_Проектирование_программы"/>
      <w:bookmarkEnd w:id="14"/>
      <w:r>
        <w:rPr/>
        <w:t>Проектирование программы</w:t>
      </w:r>
    </w:p>
    <w:p>
      <w:pPr>
        <w:pStyle w:val="Caption"/>
        <w:numPr>
          <w:ilvl w:val="1"/>
          <w:numId w:val="9"/>
        </w:numPr>
        <w:spacing w:before="0" w:after="567"/>
        <w:ind w:firstLine="709" w:left="284" w:right="170"/>
        <w:contextualSpacing w:val="false"/>
        <w:rPr/>
      </w:pPr>
      <w:bookmarkStart w:id="15" w:name="попуск21"/>
      <w:r>
        <w:rPr/>
        <w:t>Проектирование архитектуры и структуры данных системы</w:t>
      </w:r>
      <w:bookmarkEnd w:id="15"/>
    </w:p>
    <w:p>
      <w:pPr>
        <w:pStyle w:val="12341"/>
        <w:rPr/>
      </w:pPr>
      <w:r>
        <w:rPr/>
        <w:t>На начальном этапе разработки была проведена детальная формализация задач проекта. Программа должна решать комплекс задач: от динамического построения структуры медиакаталога администратором до обеспечения защищённого доступа пользователей и последующего воспроизведения видеоконтента. Ключевым требованием стала необходимость создания гибкой системы хранения данных, способной переключаться между реляционной СУБД и файловым хранилищем без перезапуска приложения и без модификации бизнес-логики.</w:t>
      </w:r>
    </w:p>
    <w:p>
      <w:pPr>
        <w:pStyle w:val="12341"/>
        <w:rPr/>
      </w:pPr>
      <w:r>
        <w:rPr/>
        <w:t>Дополнительно требовалось обеспечить расширяемость архитектуры, чтобы в будущем можно было интегрировать новые типы хранилищ (например, MongoDB, PostgreSQL или облачные решения S3) без изменения существующего ядра системы. Этот аспект особенно важен в контексте учебного проекта, где демонстрируемая архитектура должна служить наглядным примером современных промышленных практик.</w:t>
      </w:r>
    </w:p>
    <w:p>
      <w:pPr>
        <w:pStyle w:val="12341"/>
        <w:rPr/>
      </w:pPr>
      <w:r>
        <w:rPr/>
        <w:t>Сравнительный анализ архитектурных подходов</w:t>
      </w:r>
    </w:p>
    <w:p>
      <w:pPr>
        <w:pStyle w:val="12341"/>
        <w:rPr/>
      </w:pPr>
      <w:r>
        <w:rPr/>
        <w:t>Для решения поставленных задач был проведён сравнительный анализ нескольких архитектурных подходов, представленных в таблице 5.</w:t>
      </w:r>
    </w:p>
    <w:p>
      <w:pPr>
        <w:pStyle w:val="12341"/>
        <w:rPr/>
      </w:pPr>
      <w:r>
        <w:rPr/>
        <w:t>Таблица 5 — Сравнительный анализ архитектурных подходов</w:t>
      </w:r>
    </w:p>
    <w:tbl>
      <w:tblPr>
        <w:tblW w:w="9865" w:type="dxa"/>
        <w:jc w:val="left"/>
        <w:tblInd w:w="27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753"/>
        <w:gridCol w:w="2036"/>
        <w:gridCol w:w="2203"/>
        <w:gridCol w:w="2204"/>
        <w:gridCol w:w="1669"/>
      </w:tblGrid>
      <w:tr>
        <w:trPr/>
        <w:tc>
          <w:tcPr>
            <w:tcW w:w="17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Архитектурный подход</w:t>
            </w:r>
          </w:p>
        </w:tc>
        <w:tc>
          <w:tcPr>
            <w:tcW w:w="20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Описание</w:t>
            </w:r>
          </w:p>
        </w:tc>
        <w:tc>
          <w:tcPr>
            <w:tcW w:w="22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Преимущества</w:t>
            </w:r>
          </w:p>
        </w:tc>
        <w:tc>
          <w:tcPr>
            <w:tcW w:w="2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Недостатки</w:t>
            </w:r>
          </w:p>
        </w:tc>
        <w:tc>
          <w:tcPr>
            <w:tcW w:w="16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Применимость к проекту</w:t>
            </w:r>
          </w:p>
        </w:tc>
      </w:tr>
      <w:tr>
        <w:trPr>
          <w:trHeight w:val="2612" w:hRule="atLeast"/>
        </w:trPr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MVC (Model-View-Controller)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Классический паттерн разделения ответственности на модель данных, представление и контроллер [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4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]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Простота понимания, широкая распространённость</w:t>
            </w:r>
          </w:p>
        </w:tc>
        <w:tc>
          <w:tcPr>
            <w:tcW w:w="22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Жёсткая связь между бизнес-логикой и механизмами хранения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Частично (используется в Controller Layer)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Layered Architecture (слоёная архитектура)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Разделение на Presentation, Business, Persistence, Database слои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Чёткая иерархия, простота тестирования</w:t>
            </w:r>
          </w:p>
        </w:tc>
        <w:tc>
          <w:tcPr>
            <w:tcW w:w="22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 решает проблему зависимости бизнес-логики от конкретных реализаций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Используется как основа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Clean Architecture (чистая архитектура) Р. Мартина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Концентрическая модель, где бизнес-правила находятся в центре и не зависят от внешних слоёв [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</w:t>
            </w: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]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Строгое соблюдение DIP, высокая тестируемость</w:t>
            </w:r>
          </w:p>
        </w:tc>
        <w:tc>
          <w:tcPr>
            <w:tcW w:w="22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Избыточная сложность для учебного проекта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Частично заимствованы идеи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Hexagonal Architecture (Ports &amp; Adapters) А. Коуборна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Бизнес-логика зависит только от абстрактных портов, конкретные реализации подключаются через адаптеры [2]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Идеально для задачи динамической смены хранилища, высокая расширяемость</w:t>
            </w:r>
          </w:p>
        </w:tc>
        <w:tc>
          <w:tcPr>
            <w:tcW w:w="22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Требует дисциплины при проектировании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Выбрана как основная</w:t>
            </w:r>
          </w:p>
        </w:tc>
      </w:tr>
      <w:tr>
        <w:trPr/>
        <w:tc>
          <w:tcPr>
            <w:tcW w:w="175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Onion Architecture</w:t>
            </w:r>
          </w:p>
        </w:tc>
        <w:tc>
          <w:tcPr>
            <w:tcW w:w="203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Развитие Clean Architecture с акцентом на инверсию зависимостей</w:t>
            </w:r>
          </w:p>
        </w:tc>
        <w:tc>
          <w:tcPr>
            <w:tcW w:w="220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Строгая изоляция доменной модели</w:t>
            </w:r>
          </w:p>
        </w:tc>
        <w:tc>
          <w:tcPr>
            <w:tcW w:w="220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Сложность для небольших проектов</w:t>
            </w:r>
          </w:p>
        </w:tc>
        <w:tc>
          <w:tcPr>
            <w:tcW w:w="166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Не выбрана из-за избыточности</w:t>
            </w:r>
          </w:p>
        </w:tc>
      </w:tr>
    </w:tbl>
    <w:p>
      <w:pPr>
        <w:pStyle w:val="12341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На основе проведённого анализа была выбрана гексагональная архитектура (Ports &amp; Adapters), предложенная Алистером Коуборном в 2005 году [2]. Данный выбор обоснован следующими факторами:</w:t>
      </w:r>
    </w:p>
    <w:p>
      <w:pPr>
        <w:pStyle w:val="12341"/>
        <w:numPr>
          <w:ilvl w:val="0"/>
          <w:numId w:val="15"/>
        </w:numPr>
        <w:ind w:firstLine="709" w:left="283" w:right="170"/>
        <w:rPr/>
      </w:pPr>
      <w:r>
        <w:rPr>
          <w:rFonts w:eastAsia="Times New Roman" w:cs="Times New Roman"/>
          <w:kern w:val="0"/>
          <w:sz w:val="28"/>
          <w:lang w:eastAsia="ru-RU" w:bidi="ar-SA"/>
        </w:rPr>
        <w:t>Прямое решение ключевой задачи проекта — паттерн Port–Adapter естественным образом обеспечивает возможность переключения между хранилищами без изменения бизнес-логики;</w:t>
      </w:r>
    </w:p>
    <w:p>
      <w:pPr>
        <w:pStyle w:val="12341"/>
        <w:numPr>
          <w:ilvl w:val="0"/>
          <w:numId w:val="15"/>
        </w:numPr>
        <w:ind w:firstLine="709" w:left="283" w:right="170"/>
        <w:rPr/>
      </w:pPr>
      <w:r>
        <w:rPr>
          <w:rFonts w:eastAsia="Times New Roman" w:cs="Times New Roman"/>
          <w:kern w:val="0"/>
          <w:sz w:val="28"/>
          <w:lang w:eastAsia="ru-RU" w:bidi="ar-SA"/>
        </w:rPr>
        <w:t>Соответствие принципам SOLID, в частности Dependency Inversion Principle (DIP) и Open/Closed Principle (OCP);</w:t>
      </w:r>
    </w:p>
    <w:p>
      <w:pPr>
        <w:pStyle w:val="12341"/>
        <w:numPr>
          <w:ilvl w:val="0"/>
          <w:numId w:val="15"/>
        </w:numPr>
        <w:ind w:firstLine="709" w:left="283" w:right="170"/>
        <w:rPr/>
      </w:pPr>
      <w:r>
        <w:rPr>
          <w:rFonts w:eastAsia="Times New Roman" w:cs="Times New Roman"/>
          <w:kern w:val="0"/>
          <w:sz w:val="28"/>
          <w:lang w:eastAsia="ru-RU" w:bidi="ar-SA"/>
        </w:rPr>
        <w:t>Высокая тестируемость — бизнес-логика может быть протестирована изолированно с использованием mock-адаптеров;</w:t>
      </w:r>
    </w:p>
    <w:p>
      <w:pPr>
        <w:pStyle w:val="12341"/>
        <w:numPr>
          <w:ilvl w:val="0"/>
          <w:numId w:val="15"/>
        </w:numPr>
        <w:ind w:firstLine="709" w:left="283" w:right="170"/>
        <w:rPr>
          <w:rFonts w:ascii="Times New Roman" w:hAnsi="Times New Roman" w:eastAsia="Times New Roman" w:cs="Times New Roman"/>
          <w:kern w:val="0"/>
          <w:sz w:val="28"/>
          <w:lang w:eastAsia="ru-RU" w:bidi="ar-SA"/>
        </w:rPr>
      </w:pPr>
      <w:r>
        <w:rPr>
          <w:rFonts w:eastAsia="Times New Roman" w:cs="Times New Roman"/>
          <w:kern w:val="0"/>
          <w:sz w:val="28"/>
          <w:lang w:eastAsia="ru-RU" w:bidi="ar-SA"/>
        </w:rPr>
        <w:t>Низкий порог вхождения — архитектура проста для понимания и реализации в рамках учебного проекта.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>Проектирование архитектуры строго следует принципам SOLID, сформулированным Робертом Мартином [</w:t>
      </w:r>
      <w:r>
        <w:rPr/>
        <w:t>5</w:t>
      </w:r>
      <w:r>
        <w:rPr/>
        <w:t>]: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>Single Responsibility Principle (SRP) — каждый класс имеет единственную ответственность:</w:t>
      </w:r>
    </w:p>
    <w:p>
      <w:pPr>
        <w:pStyle w:val="12341"/>
        <w:widowControl/>
        <w:numPr>
          <w:ilvl w:val="0"/>
          <w:numId w:val="15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/>
        <w:t>MovieService — оркестрирует бизнес-логику фильмов;</w:t>
      </w:r>
    </w:p>
    <w:p>
      <w:pPr>
        <w:pStyle w:val="12341"/>
        <w:widowControl/>
        <w:numPr>
          <w:ilvl w:val="0"/>
          <w:numId w:val="15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/>
        <w:t>MoviePort — определяет контракт доступа к данным фильмов;</w:t>
      </w:r>
    </w:p>
    <w:p>
      <w:pPr>
        <w:pStyle w:val="12341"/>
        <w:widowControl/>
        <w:numPr>
          <w:ilvl w:val="0"/>
          <w:numId w:val="15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/>
        <w:t>DbMovieAdapter — реализует доступ через Spring Data JPA;</w:t>
      </w:r>
    </w:p>
    <w:p>
      <w:pPr>
        <w:pStyle w:val="12341"/>
        <w:widowControl/>
        <w:numPr>
          <w:ilvl w:val="0"/>
          <w:numId w:val="15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/>
        <w:t>JsonMovieAdapter — реализует доступ через файловое хранилище.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>Open/Closed Principle (OCP) — система открыта для расширения, но закрыта для модификации. Добавление нового хранилища (например, MongoDB) требует лишь создания класса MongoMovieAdapter, реализующего MoviePort, без изменения сервисного слоя.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>Liskov Substitution Principle (LSP) — любой адаптер может быть подставлен вместо другого без нарушения корректности программы. Все реализации MoviePort имеют идентичный контракт.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>Interface Segregation Principle (ISP) — интерфейсы портов минималистичны и содержат только необходимые методы. MoviePort определяет всего три операции: findAll(), findById(), save().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>Dependency Inversion Principle (DIP) — бизнес-логика зависит от абстракций (портов), а не от конкретных реализаций (адаптеров). Конкретные адаптеры внедряются через @Autowired + @Qualifier.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  <w:t>Архитектурная модель системы может быть представлена в виде UML-диаграммы классов, иллюстрирующей взаимоотношения между основными компонентами (рисунок 2).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rPr/>
      </w:pPr>
      <w:r>
        <w:rPr/>
      </w:r>
    </w:p>
    <w:p>
      <w:pPr>
        <w:pStyle w:val="12341"/>
        <w:jc w:val="center"/>
        <w:rPr/>
      </w:pPr>
      <w:r>
        <w:rPr/>
        <w:t>Рисуно</w:t>
      </w: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1361440</wp:posOffset>
            </wp:positionH>
            <wp:positionV relativeFrom="paragraph">
              <wp:posOffset>31750</wp:posOffset>
            </wp:positionV>
            <wp:extent cx="3847465" cy="4237990"/>
            <wp:effectExtent l="0" t="0" r="0" b="0"/>
            <wp:wrapTopAndBottom/>
            <wp:docPr id="54" name="Изображение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" name="Изображение1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47465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к 2 — Схема взаимодействия программных Java-интерфейсов и слоёв</w:t>
      </w:r>
    </w:p>
    <w:p>
      <w:pPr>
        <w:pStyle w:val="12341"/>
        <w:jc w:val="left"/>
        <w:rPr/>
      </w:pPr>
      <w:r>
        <w:rPr/>
      </w:r>
    </w:p>
    <w:p>
      <w:pPr>
        <w:pStyle w:val="12341"/>
        <w:rPr/>
      </w:pPr>
      <w:r>
        <w:rPr/>
        <w:t>Аналогичная структура применяется ко всем 8 сущностям системы: Movie, Series, Season, Episode, Actor, Genre, Director, User. Каждая сущность имеет собственный порт и две параллельные реализации адаптеров.</w:t>
      </w:r>
    </w:p>
    <w:p>
      <w:pPr>
        <w:pStyle w:val="12341"/>
        <w:rPr/>
      </w:pPr>
      <w:r>
        <w:rPr/>
        <w:t>Для иллюстрации взаимодействия компонентов рассмотрим сценарий добавления нового фильма через административную панель. Диаграмма последовательностей представлена на рисунке 3.</w:t>
      </w:r>
    </w:p>
    <w:p>
      <w:pPr>
        <w:pStyle w:val="12341"/>
        <w:jc w:val="center"/>
        <w:rPr/>
      </w:pPr>
      <w: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147955</wp:posOffset>
            </wp:positionH>
            <wp:positionV relativeFrom="paragraph">
              <wp:posOffset>154305</wp:posOffset>
            </wp:positionV>
            <wp:extent cx="6282055" cy="4585335"/>
            <wp:effectExtent l="0" t="0" r="0" b="0"/>
            <wp:wrapTopAndBottom/>
            <wp:docPr id="55" name="Изображение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" name="Изображение3" descr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58533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3 — Диаграмма последовательностей: добавление фильма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Из диаграммы видно, что бизнес-логика (MovieService) не имеет прямого доступа к хранилищу — она взаимодействует исключительно через абстракцию MoviePort. Конкретный адаптер выбирается динамически на основе значения DataMode в HttpSession.</w:t>
      </w:r>
    </w:p>
    <w:p>
      <w:pPr>
        <w:pStyle w:val="12341"/>
        <w:rPr/>
      </w:pPr>
      <w:r>
        <w:rPr/>
        <w:t>Для сущностей Movie и Series были спроектированы диаграммы состояний (state machine), описывающие жизненный цикл контента (рисунок 4).</w:t>
      </w:r>
    </w:p>
    <w:p>
      <w:pPr>
        <w:pStyle w:val="12341"/>
        <w:jc w:val="center"/>
        <w:rPr/>
      </w:pPr>
      <w: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posOffset>327025</wp:posOffset>
            </wp:positionH>
            <wp:positionV relativeFrom="paragraph">
              <wp:posOffset>105410</wp:posOffset>
            </wp:positionV>
            <wp:extent cx="5902960" cy="3602990"/>
            <wp:effectExtent l="0" t="0" r="0" b="0"/>
            <wp:wrapTopAndBottom/>
            <wp:docPr id="56" name="Изображение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Изображение5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296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4 — Диаграмма состояний: жизненный цикл фильма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Для сериалов используется статус ongoing вместо upcoming, что отражает специфику многосерийного контента. Состояния released и ongoing проверяются на уровне БД через CHECK-ограничения:</w:t>
      </w:r>
    </w:p>
    <w:p>
      <w:pPr>
        <w:pStyle w:val="12341"/>
        <w:rPr/>
      </w:pPr>
      <w:r>
        <w:rPr/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Status VARCHAR(20) CHECK (Status IN ('released', 'upcoming'))  -- для Movies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Status VARCHAR(20) CHECK (Status IN ('released', 'ongoing'))   -- для Series</w:t>
      </w:r>
    </w:p>
    <w:p>
      <w:pPr>
        <w:pStyle w:val="12341"/>
        <w:rPr/>
      </w:pPr>
      <w:r>
        <w:rPr/>
      </w:r>
    </w:p>
    <w:p>
      <w:pPr>
        <w:pStyle w:val="12341"/>
        <w:rPr/>
      </w:pPr>
      <w:r>
        <w:rPr/>
        <w:t>Общая диаграмма компонентов системы представлена на рисунке 5.</w:t>
      </w:r>
    </w:p>
    <w:p>
      <w:pPr>
        <w:pStyle w:val="12341"/>
        <w:jc w:val="center"/>
        <w:rPr/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align>center</wp:align>
            </wp:positionH>
            <wp:positionV relativeFrom="paragraph">
              <wp:posOffset>167005</wp:posOffset>
            </wp:positionV>
            <wp:extent cx="5991860" cy="4536440"/>
            <wp:effectExtent l="0" t="0" r="0" b="0"/>
            <wp:wrapTopAndBottom/>
            <wp:docPr id="57" name="Изображение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" name="Изображение6" descr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91860" cy="45364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>Рисунок 5 — Диаграмма компонентов системы CinemaHome</w:t>
      </w:r>
    </w:p>
    <w:p>
      <w:pPr>
        <w:pStyle w:val="12341"/>
        <w:jc w:val="left"/>
        <w:rPr/>
      </w:pPr>
      <w:r>
        <w:rPr/>
      </w:r>
    </w:p>
    <w:p>
      <w:pPr>
        <w:pStyle w:val="12341"/>
        <w:jc w:val="left"/>
        <w:rPr/>
      </w:pPr>
      <w:r>
        <w:rPr/>
        <w:t>В проекте применяются несколько классических паттернов проектирования, каждый из которых решает свою специфическую задачу:</w:t>
      </w:r>
    </w:p>
    <w:p>
      <w:pPr>
        <w:pStyle w:val="12341"/>
        <w:numPr>
          <w:ilvl w:val="0"/>
          <w:numId w:val="13"/>
        </w:numPr>
        <w:ind w:firstLine="709" w:left="283" w:right="170"/>
        <w:jc w:val="left"/>
        <w:rPr/>
      </w:pPr>
      <w:r>
        <w:rPr/>
        <w:t>Port–Adapter (Hexagonal Architecture) — центральный паттерн проекта. Обеспечивает инверсию зависимостей и возможность динамической смены хранилища. Ключевые интерфейсы: MoviePort, SeriesPort, EpisodePort, SeasonPort, ActorPort, GenrePort, DirectorPort, UserPort.</w:t>
      </w:r>
    </w:p>
    <w:p>
      <w:pPr>
        <w:pStyle w:val="12341"/>
        <w:numPr>
          <w:ilvl w:val="0"/>
          <w:numId w:val="13"/>
        </w:numPr>
        <w:ind w:firstLine="709" w:left="283" w:right="170"/>
        <w:jc w:val="left"/>
        <w:rPr/>
      </w:pPr>
      <w:r>
        <w:rPr/>
        <w:t>Strategy (Стратегия) — поведенческий паттерн, позволяющий выбирать алгоритм в runtime. Реализован через класс DataModeService, который хранит выбранный режим (DB или JSON) в HttpSession и предоставляет сервисам метод currentPort(), возвращающий нужный адаптер. Это обеспечивает соблюдение принципа OCP.</w:t>
      </w:r>
    </w:p>
    <w:p>
      <w:pPr>
        <w:pStyle w:val="12341"/>
        <w:numPr>
          <w:ilvl w:val="0"/>
          <w:numId w:val="13"/>
        </w:numPr>
        <w:ind w:firstLine="709" w:left="283" w:right="170"/>
        <w:jc w:val="left"/>
        <w:rPr/>
      </w:pPr>
      <w:r>
        <w:rPr/>
        <w:t>Observer (Наблюдатель) — поведенческий паттерн, реализующий механизм подписки на события. Используется для системы уведомлений о релизах. Интерфейс ReleaseNotifier имеет три реализации: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EmailNotifier (основной, помечен @Primary) — имитация отправки email;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InAppNotifier — уведомление внутри приложения;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MoodNotifier — персонализированное уведомление с учётом настроения пользователя через MoodAnalyzer.</w:t>
      </w:r>
    </w:p>
    <w:p>
      <w:pPr>
        <w:pStyle w:val="12341"/>
        <w:numPr>
          <w:ilvl w:val="0"/>
          <w:numId w:val="13"/>
        </w:numPr>
        <w:ind w:firstLine="709" w:left="283" w:right="170"/>
        <w:jc w:val="left"/>
        <w:rPr/>
      </w:pPr>
      <w:r>
        <w:rPr/>
        <w:t>Dependency Injection / IoC — все компоненты получают зависимости через контейнер Spring, что обеспечивает слабую связанность и высокую тестируемость.</w:t>
      </w:r>
    </w:p>
    <w:p>
      <w:pPr>
        <w:pStyle w:val="12341"/>
        <w:numPr>
          <w:ilvl w:val="0"/>
          <w:numId w:val="13"/>
        </w:numPr>
        <w:ind w:firstLine="709" w:left="283" w:right="170"/>
        <w:jc w:val="left"/>
        <w:rPr/>
      </w:pPr>
      <w:r>
        <w:rPr/>
        <w:t>Template Method (через Spring Data) — общий шаблон CRUD-операций реализуется базовым интерфейсом JpaRepository&lt;T, ID&gt;, а конкретные репозитории добавляют лишь специфические методы запросов (например, findBySeason_IdAndEpisodeNumber в EpisodeRepository).</w:t>
      </w:r>
    </w:p>
    <w:p>
      <w:pPr>
        <w:pStyle w:val="12341"/>
        <w:ind w:firstLine="709" w:left="283" w:right="170"/>
        <w:jc w:val="left"/>
        <w:rPr/>
      </w:pPr>
      <w:r>
        <w:rPr/>
        <w:t>Presentation Layer (Controller Layer):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Обрабатывает HTTP-запросы и готовит модель для шаблонов Thymeleaf;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Использует аннотации @Controller, @GetMapping, @PostMapping, @PathVariable, @RequestParam;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Применяет @PreAuthorize для декларативной проверки ролей;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Не содержит бизнес-логики, только валидация входных данных и маршрутизация.</w:t>
      </w:r>
    </w:p>
    <w:p>
      <w:pPr>
        <w:pStyle w:val="12341"/>
        <w:ind w:firstLine="709" w:left="283" w:right="170"/>
        <w:jc w:val="left"/>
        <w:rPr/>
      </w:pPr>
      <w:r>
        <w:rPr/>
        <w:t>Service Layer: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Инкапсулирует всю бизнес-логику;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Оркестрирует взаимодействие между портами;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Содержит вспомогательные компоненты (MoodAnalyzer, CurationService);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Каждый сервис имеет метод currentPort(), возвращающий нужный адаптер на основе DataMode.</w:t>
      </w:r>
    </w:p>
    <w:p>
      <w:pPr>
        <w:pStyle w:val="12341"/>
        <w:ind w:firstLine="709" w:left="283" w:right="170"/>
        <w:jc w:val="left"/>
        <w:rPr/>
      </w:pPr>
      <w:r>
        <w:rPr/>
        <w:t>Port Layer: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Java-интерфейсы, определяющие минимально необходимый контракт доступа к данным;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Не содержат никакой реализации — только сигнатуры методов;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Обеспечивают инверсию зависимостей (DIP).</w:t>
      </w:r>
    </w:p>
    <w:p>
      <w:pPr>
        <w:pStyle w:val="12341"/>
        <w:ind w:firstLine="709" w:left="283" w:right="170"/>
        <w:jc w:val="left"/>
        <w:rPr/>
      </w:pPr>
      <w:r>
        <w:rPr/>
        <w:t>Adapter Layer: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Конкретные реализации портов;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Db*Adapter — работа через Spring Data JPA с Firebird;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Json*Adapter — работа через Jackson Databind с файлами *.json в директории /home/student/cinema-json/;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Оба типа адаптеров имеют идентичный контракт, что позволяет взаимозаменять их без изменения вызывающего кода.</w:t>
      </w:r>
    </w:p>
    <w:p>
      <w:pPr>
        <w:pStyle w:val="12341"/>
        <w:ind w:firstLine="709" w:left="283" w:right="170"/>
        <w:jc w:val="left"/>
        <w:rPr/>
      </w:pPr>
      <w:r>
        <w:rPr/>
        <w:t>Repository / Storage Layer: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Spring Data JPA-репозитории для БД-режима;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Файловое хранилище для JSON-режима;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Обеспечивают низкоуровневый доступ к данным.</w:t>
      </w:r>
    </w:p>
    <w:p>
      <w:pPr>
        <w:pStyle w:val="12341"/>
        <w:ind w:firstLine="709" w:left="283" w:right="170"/>
        <w:jc w:val="left"/>
        <w:rPr/>
      </w:pPr>
      <w:r>
        <w:rPr/>
        <w:t>Security Layer: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Spring Security для аутентификации и авторизации;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BCryptPasswordEncoder для хеширования паролей;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CustomUserDetailsService для интеграции с репозиторием пользователей;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Декларативная проверка ролей через @PreAuthorize.</w:t>
      </w:r>
    </w:p>
    <w:p>
      <w:pPr>
        <w:pStyle w:val="12341"/>
        <w:ind w:firstLine="709" w:left="283" w:right="170"/>
        <w:jc w:val="left"/>
        <w:rPr/>
      </w:pPr>
      <w:r>
        <w:rPr/>
        <w:t>Config Layer: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DbConfig — конфигурация DataSource для Firebird с аннотацией @ConditionalOnMissingBean для корректной работы тестов;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WebConfig — раздача медиафайлов через /media/**;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SecurityConfig — настройка цепочки фильтров безопасности;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OpenApiConfig — генерация OpenAPI-спецификации для Swagger UI;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AdminInitializer — автоматическое создание служебных пользователей при старте;</w:t>
      </w:r>
    </w:p>
    <w:p>
      <w:pPr>
        <w:pStyle w:val="12341"/>
        <w:numPr>
          <w:ilvl w:val="0"/>
          <w:numId w:val="15"/>
        </w:numPr>
        <w:ind w:firstLine="709" w:left="283" w:right="170"/>
        <w:jc w:val="left"/>
        <w:rPr/>
      </w:pPr>
      <w:r>
        <w:rPr/>
        <w:t>DataModeService — управление режимом хранения.</w:t>
      </w:r>
    </w:p>
    <w:p>
      <w:pPr>
        <w:pStyle w:val="12341"/>
        <w:ind w:firstLine="709" w:left="283" w:right="170"/>
        <w:jc w:val="left"/>
        <w:rPr/>
      </w:pPr>
      <w:r>
        <w:rPr/>
        <w:t>Таким образом, в основе архитектуры проектируемой программы лежит система интерфейсов и слоёв, через которые взаимодействуют все компоненты. Благодаря такой модульной архитектуре каждый компонент выполняет строго ограниченную задачу, что позволяет системе быть гибкой, отказоустойчивой и готовой к дальнейшему масштабированию.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16" w:name="попуск22"/>
      <w:r>
        <w:rPr/>
        <w:t>Проектирование информационной модели и базы данных</w:t>
      </w:r>
      <w:bookmarkEnd w:id="16"/>
    </w:p>
    <w:p>
      <w:pPr>
        <w:pStyle w:val="12341"/>
        <w:rPr/>
      </w:pPr>
      <w:r>
        <w:rPr/>
        <w:t>В качестве модели хранения была выбрана реляционная модель [3], обеспечивающая целостность, непротиворечивость и минимальную избыточность.</w:t>
      </w:r>
    </w:p>
    <w:p>
      <w:pPr>
        <w:pStyle w:val="12341"/>
        <w:rPr/>
      </w:pPr>
      <w:r>
        <w:rPr/>
        <w:t>2.2.1 Сущность «Фильм» (Movies)</w:t>
      </w:r>
    </w:p>
    <w:p>
      <w:pPr>
        <w:pStyle w:val="12341"/>
        <w:rPr/>
      </w:pPr>
      <w:r>
        <w:rPr/>
        <w:t>Центральный объект системы. Атрибуты: ID (VARCHAR(50), PK), Title, Description (BLOB), FilePath (NOT NULL), CoverPath, ReleaseYear, Status (CHECK: released/upcoming), Duration, IsWatched, DirectorID (FK → Directors).</w:t>
      </w:r>
    </w:p>
    <w:p>
      <w:pPr>
        <w:pStyle w:val="12341"/>
        <w:rPr/>
      </w:pPr>
      <w:r>
        <w:rPr/>
        <w:t>2.2.2 Сущность «Сериал» (Series)</w:t>
      </w:r>
    </w:p>
    <w:p>
      <w:pPr>
        <w:pStyle w:val="12341"/>
        <w:rPr/>
      </w:pPr>
      <w:r>
        <w:rPr/>
        <w:t>Содержит метаданные о многосерийном контенте. Атрибуты: ID, Title, Description (BLOB), FilePath, CoverPath, Status (CHECK: released/ongoing), SeasonsCount, EpisodesCount, IsWatched.</w:t>
      </w:r>
    </w:p>
    <w:p>
      <w:pPr>
        <w:pStyle w:val="12341"/>
        <w:rPr/>
      </w:pPr>
      <w:r>
        <w:rPr/>
        <w:t>2.2.3 Сущности «Сезон» (Seasons) и «Эпизод» (Episodes)</w:t>
      </w:r>
    </w:p>
    <w:p>
      <w:pPr>
        <w:pStyle w:val="12341"/>
        <w:rPr/>
      </w:pPr>
      <w:r>
        <w:rPr/>
        <w:t>Реализуют иерархию «Сериал → Сезон → Эпизод» со связями ON DELETE CASCADE.</w:t>
      </w:r>
    </w:p>
    <w:p>
      <w:pPr>
        <w:pStyle w:val="12341"/>
        <w:rPr/>
      </w:pPr>
      <w:r>
        <w:rPr/>
        <w:t>2.2.4 Справочники: Genres, Actors, Directors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Genres — ID (IDENTITY), Name (UNIQUE);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Actors — ID, first_name, last_name, bio;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Directors — ID, Name (UNIQUE).</w:t>
      </w:r>
    </w:p>
    <w:p>
      <w:pPr>
        <w:pStyle w:val="12341"/>
        <w:rPr/>
      </w:pPr>
      <w:r>
        <w:rPr/>
        <w:t>2.2.5 Связующие таблицы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MovieGenres (MovieID, GenreID) — многие-ко-многим;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MovieActors (MovieID, ActorID, CharacterName) — многие-ко-многим с дополнительным атрибутом.</w:t>
      </w:r>
    </w:p>
    <w:p>
      <w:pPr>
        <w:pStyle w:val="12341"/>
        <w:rPr/>
      </w:pPr>
      <w:r>
        <w:rPr/>
        <w:t>2.2.6 Сущность «Пользователь» (Users)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/>
        <w:t>ID, Username (UNIQUE), RoleName (CHECK: ADMIN/moderator/user), PasswordHash, Email.</w:t>
      </w:r>
    </w:p>
    <w:p>
      <w:pPr>
        <w:pStyle w:val="12341"/>
        <w:rPr/>
      </w:pPr>
      <w:r>
        <w:rPr/>
        <w:t>2.2.7 История и избранное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>
          <w:color w:val="auto"/>
        </w:rPr>
        <w:t>UserMovieHistory, UserSeriesHistory, UserEpisodeHistory — история просмотров с рейтин</w:t>
      </w:r>
      <w:r>
        <w:rPr>
          <w:color w:val="auto"/>
        </w:rPr>
        <w:t>1</w:t>
      </w:r>
      <w:r>
        <w:rPr>
          <w:color w:val="auto"/>
        </w:rPr>
        <w:t>гом;</w:t>
      </w:r>
    </w:p>
    <w:p>
      <w:pPr>
        <w:pStyle w:val="12341"/>
        <w:numPr>
          <w:ilvl w:val="0"/>
          <w:numId w:val="16"/>
        </w:numPr>
        <w:ind w:firstLine="709" w:left="283" w:right="170"/>
        <w:rPr>
          <w:color w:val="auto"/>
        </w:rPr>
      </w:pPr>
      <w:r>
        <w:rPr>
          <w:color w:val="auto"/>
        </w:rPr>
        <w:t>UserFavorites, UserFavoriteSeries — избранное.</w:t>
      </w:r>
    </w:p>
    <w:p>
      <w:pPr>
        <w:pStyle w:val="12341"/>
        <w:rPr>
          <w:color w:val="auto"/>
        </w:rPr>
      </w:pPr>
      <w:r>
        <w:rPr>
          <w:color w:val="auto"/>
        </w:rPr>
        <w:t>2.2.8 Целостность данных и индексы</w:t>
      </w:r>
    </w:p>
    <w:p>
      <w:pPr>
        <w:pStyle w:val="12341"/>
        <w:numPr>
          <w:ilvl w:val="0"/>
          <w:numId w:val="16"/>
        </w:numPr>
        <w:ind w:firstLine="709" w:left="283" w:right="170"/>
        <w:rPr/>
      </w:pPr>
      <w:r>
        <w:rPr>
          <w:color w:val="auto"/>
        </w:rPr>
        <w:t>ON DELETE CASCADE для всех дочерних связей;</w:t>
      </w:r>
    </w:p>
    <w:p>
      <w:pPr>
        <w:pStyle w:val="12341"/>
        <w:numPr>
          <w:ilvl w:val="0"/>
          <w:numId w:val="16"/>
        </w:numPr>
        <w:ind w:firstLine="709" w:left="283" w:right="170"/>
        <w:rPr>
          <w:color w:val="auto"/>
        </w:rPr>
      </w:pPr>
      <w:r>
        <w:rPr>
          <w:color w:val="auto"/>
        </w:rPr>
        <w:t>Индексы по полям Title, ReleaseYear, Status, IsWatched, внешним ключам и полям поиска.</w:t>
      </w:r>
    </w:p>
    <w:p>
      <w:pPr>
        <w:pStyle w:val="12341"/>
        <w:rPr/>
      </w:pPr>
      <w:r>
        <w:rPr>
          <w:color w:val="auto"/>
          <w:szCs w:val="28"/>
        </w:rPr>
        <w:t xml:space="preserve">Финальная ER-диаграмма представлена на </w:t>
      </w:r>
      <w:hyperlink w:anchor="рисунок6">
        <w:r>
          <w:rPr>
            <w:rStyle w:val="Hyperlink"/>
            <w:color w:val="auto"/>
            <w:szCs w:val="28"/>
            <w:u w:val="none"/>
          </w:rPr>
          <w:t xml:space="preserve">рисунке </w:t>
        </w:r>
      </w:hyperlink>
      <w:r>
        <w:rPr>
          <w:rStyle w:val="InternetLink1"/>
          <w:color w:val="auto"/>
          <w:szCs w:val="28"/>
          <w:u w:val="none"/>
          <w:lang w:val="en-US"/>
        </w:rPr>
        <w:t>6</w:t>
      </w:r>
      <w:r>
        <w:rPr>
          <w:szCs w:val="28"/>
        </w:rPr>
        <w:t>.</w:t>
      </w:r>
    </w:p>
    <w:p>
      <w:pPr>
        <w:pStyle w:val="Style28"/>
        <w:rPr>
          <w:szCs w:val="28"/>
        </w:rPr>
      </w:pPr>
      <w:r>
        <w:rPr>
          <w:szCs w:val="28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238760</wp:posOffset>
            </wp:positionH>
            <wp:positionV relativeFrom="paragraph">
              <wp:posOffset>306705</wp:posOffset>
            </wp:positionV>
            <wp:extent cx="6092825" cy="4230370"/>
            <wp:effectExtent l="0" t="0" r="0" b="0"/>
            <wp:wrapTopAndBottom/>
            <wp:docPr id="58" name="Изображение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" name="Изображение4" descr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2825" cy="42303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Style28"/>
        <w:rPr>
          <w:szCs w:val="28"/>
        </w:rPr>
      </w:pPr>
      <w:bookmarkStart w:id="17" w:name="рисунок6"/>
      <w:bookmarkEnd w:id="17"/>
      <w:r>
        <w:rPr/>
        <w:t>Рисунок 6</w:t>
      </w:r>
      <w:r>
        <w:rPr>
          <w:lang w:val="en-US"/>
        </w:rPr>
        <w:t xml:space="preserve"> </w:t>
      </w:r>
      <w:r>
        <w:rPr>
          <w:rFonts w:eastAsia="Symbol" w:cs="Symbol" w:ascii="Symbol" w:hAnsi="Symbol"/>
        </w:rPr>
        <w:sym w:font="Symbol" w:char="f02d"/>
      </w:r>
      <w:r>
        <w:rPr>
          <w:szCs w:val="28"/>
        </w:rPr>
        <w:t xml:space="preserve"> ER-диаграмма</w:t>
      </w:r>
    </w:p>
    <w:p>
      <w:pPr>
        <w:pStyle w:val="Heading1"/>
        <w:numPr>
          <w:ilvl w:val="0"/>
          <w:numId w:val="9"/>
        </w:numPr>
        <w:spacing w:before="0" w:after="567"/>
        <w:ind w:hanging="0" w:left="992" w:right="170"/>
        <w:contextualSpacing w:val="false"/>
        <w:rPr/>
      </w:pPr>
      <w:bookmarkStart w:id="18" w:name="_Разработка_приложения"/>
      <w:bookmarkEnd w:id="18"/>
      <w:r>
        <w:rPr/>
        <w:t>Разработка приложения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 w:val="false"/>
        <w:rPr/>
      </w:pPr>
      <w:bookmarkStart w:id="19" w:name="Выбор_и_обоснование_технологического_сте"/>
      <w:bookmarkStart w:id="20" w:name="_toc712"/>
      <w:bookmarkEnd w:id="20"/>
      <w:r>
        <w:rPr/>
        <w:t>Выбор и обоснование технологического стека</w:t>
      </w:r>
      <w:bookmarkEnd w:id="19"/>
    </w:p>
    <w:p>
      <w:pPr>
        <w:pStyle w:val="12341"/>
        <w:rPr/>
      </w:pPr>
      <w:r>
        <w:rPr/>
        <w:t>3.1.1 Обоснование выбора языка программирования</w:t>
      </w:r>
    </w:p>
    <w:p>
      <w:pPr>
        <w:pStyle w:val="12341"/>
        <w:rPr/>
      </w:pPr>
      <w:r>
        <w:rPr/>
        <w:t>В качестве основного языка программирования была выбрана Java 21 — актуальный LTS-релиз с долгосрочной поддержкой до сентября 2031 года. Данный выбор обусловлен несколькими факторами: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Долгосрочная поддержка (LTS): версия 21 будет получать обновления безопасности и исправления ошибок в течение 8 лет, что критично для промышленного применения;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Современные языковые конструкции: доступ к record patterns, pattern matching for switch, sealed classes, virtual threads (Project Loom) — всё это повышает выразительность и производительность кода;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Строгая статическая типизация: позволяет выявлять ошибки на этапе компиляции, а не во время выполнения;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Кроссплатформенность: принцип WORA (Write Once, Run Anywhere) обеспечивает работу приложения на любой ОС с установленной JVM;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Зрелая экосистема: тысячи готовых библиотек, фреймворков и инструментов разработки.</w:t>
      </w:r>
    </w:p>
    <w:p>
      <w:pPr>
        <w:pStyle w:val="12341"/>
        <w:rPr/>
      </w:pPr>
      <w:r>
        <w:rPr/>
        <w:t>3.1.2 Фреймворк Spring Boot 3.4.0</w:t>
      </w:r>
    </w:p>
    <w:p>
      <w:pPr>
        <w:pStyle w:val="12341"/>
        <w:rPr/>
      </w:pPr>
      <w:r>
        <w:rPr/>
        <w:t>Приложение построено на базе Spring Boot 3.4.0 — актуальной версии фреймворка с полной поддержкой спецификации Jakarta EE 10. Ключевые преимущества: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Автоконфигурация: Spring Boot автоматически настраивает компоненты на основе обнаруженных в classpath зависимостей;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Стартеры: готовые модули spring-boot-starter-web, spring-boot-starter-data-jpa, spring-boot-starter-security, spring-boot-starter-thymeleaf значительно ускоряют разработку;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Embedded-сервер: Tomcat 10.1 встроен в приложение, что позволяет запускать его одной командой без предварительной установки веб-сервера;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Actuator: встроенные эндпоинты для мониторинга состояния приложения (/actuator/health, /actuator/info).</w:t>
      </w:r>
    </w:p>
    <w:p>
      <w:pPr>
        <w:pStyle w:val="12341"/>
        <w:rPr/>
      </w:pPr>
      <w:r>
        <w:rPr/>
        <w:t>3.1.3. Сборка и управление зависимостями</w:t>
      </w:r>
    </w:p>
    <w:p>
      <w:pPr>
        <w:pStyle w:val="12341"/>
        <w:rPr/>
      </w:pPr>
      <w:r>
        <w:rPr/>
        <w:t>Управление зависимостями и сборка делегированы Gradle 8.5 с официальным Spring Plugin версии 3.4.0. Ключевые преимущества Gradle перед Maven: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Гибкий DSL: на базе Groovy/Kotlin, позволяющий писать декларативные скрипты сборки;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Инкрементальная сборка: Gradle отслеживает изменения файлов и пересобирает только изменённые модули;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Gradle Wrapper: включён в репозиторий (gradlew, gradlew.bat), что обеспечивает воспроизводимость сборки на любых машинах без предварительной установки Gradle.</w:t>
      </w:r>
    </w:p>
    <w:p>
      <w:pPr>
        <w:pStyle w:val="12341"/>
        <w:rPr/>
      </w:pPr>
      <w:r>
        <w:rPr/>
        <w:t>3.1.4. Работа с базой данных</w:t>
      </w:r>
    </w:p>
    <w:p>
      <w:pPr>
        <w:pStyle w:val="12341"/>
        <w:rPr/>
      </w:pPr>
      <w:r>
        <w:rPr/>
        <w:t>Для работы с реляционной СУБД используется Firebird 3.0+ с нативным JDBC-драйвером Jaybird 5.0.11. Данная СУБД выбрана по следующим причинам: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Легковесность: установочный пакет ~15 МБ, не требует выделенного серверного процесса в embedded-режиме;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Кроссплатформенность: работает на Linux, Windows, macOS;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Поддержка BLOB-полей: критично для хранения объёмных текстовых описаний фильмов и сериалов;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Простота администрирования: минимальные требования к квалификации DBA.</w:t>
      </w:r>
    </w:p>
    <w:p>
      <w:pPr>
        <w:pStyle w:val="12341"/>
        <w:rPr/>
      </w:pPr>
      <w:r>
        <w:rPr/>
        <w:t>Взаимодействие с БД организовано через Hibernate 6.6.2.Final в связке с Community Dialects, что обеспечивает корректную генерацию SQL-запросов под специфичный диалект Firebird. Конфигурация подключения задаётся в файле application.properties:</w:t>
      </w:r>
    </w:p>
    <w:p>
      <w:pPr>
        <w:pStyle w:val="12341"/>
        <w:rPr/>
      </w:pPr>
      <w:r>
        <w:rPr/>
        <w:t>3.1.5. Сериализация JSON</w:t>
      </w:r>
    </w:p>
    <w:p>
      <w:pPr>
        <w:pStyle w:val="12341"/>
        <w:rPr/>
      </w:pPr>
      <w:r>
        <w:rPr/>
        <w:t>Сериализация и десериализация данных в формате JSON осуществляется с помощью Jackson Databind 2.17.0 — де-факто стандарта в экосистеме Spring. Ключевые возможности: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Глубокая интеграция со Spring Boot — автоматическая настройка ObjectMapper;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Поддержка полиморфных типов через аннотации @JsonTypeInfo, @JsonSubTypes;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Кастомные сериализаторы/десериализаторы для сложных типов данных;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Pretty-printer (writerWithDefaultPrettyPrinter()) для удобочитаемого вывода JSON-файлов.</w:t>
      </w:r>
    </w:p>
    <w:p>
      <w:pPr>
        <w:pStyle w:val="12341"/>
        <w:rPr/>
      </w:pPr>
      <w:r>
        <w:rPr/>
        <w:t>3.1.6. Шаблонизатор Thymeleaf</w:t>
      </w:r>
    </w:p>
    <w:p>
      <w:pPr>
        <w:pStyle w:val="12341"/>
        <w:rPr/>
      </w:pPr>
      <w:r>
        <w:rPr/>
        <w:t>Для рендеринга серверных страниц применяется Thymeleaf, позволяющий использовать «натуральные» HTML-шаблоны с поддержкой Spring Expression Language (Spring EL). Преимущества: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Валидный HTML: шаблоны остаются корректными HTML-файлами даже без серверной обработки;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Тесная интеграция со Spring MVC и Spring Security через пространство имён sec:;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Fragment Layouts: возможность переиспользовать общие части страницы (шапку, подвал, навигацию).</w:t>
      </w:r>
    </w:p>
    <w:p>
      <w:pPr>
        <w:pStyle w:val="12341"/>
        <w:rPr/>
      </w:pPr>
      <w:r>
        <w:rPr/>
        <w:t>3.1.7. Безопасность</w:t>
      </w:r>
    </w:p>
    <w:p>
      <w:pPr>
        <w:pStyle w:val="12341"/>
        <w:rPr/>
      </w:pPr>
      <w:r>
        <w:rPr/>
        <w:t>Безопасность приложения реализована на базе Spring Security совместно с BCrypt. Настроена: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Ролевая модель авторизации (ADMIN, moderator, user;.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Защита от CSRF-атак (временно отключена для упрощения POST-запросов на /mode);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Управление пользовательскими сессиями через HttpSession;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Хеширование паролей с адаптивной функцией BCrypt.</w:t>
      </w:r>
    </w:p>
    <w:p>
      <w:pPr>
        <w:pStyle w:val="12341"/>
        <w:rPr/>
      </w:pPr>
      <w:r>
        <w:rPr/>
        <w:t>3.1.8. Сокращение boilerplate-кода</w:t>
      </w:r>
    </w:p>
    <w:p>
      <w:pPr>
        <w:pStyle w:val="12341"/>
        <w:rPr/>
      </w:pPr>
      <w:r>
        <w:rPr/>
        <w:t>Для сокращения шаблонного кода (геттеров, сеттеров, конструкторов, equals, hashCode, toString) активно используется Lombok 1.18.36. Аннотации @Data, @NoArgsConstructor, @AllArgsConstructor, @Getter, @Setter позволяют заменить десятки строк шаблонного кода одной аннотацией над классом.</w:t>
      </w:r>
    </w:p>
    <w:p>
      <w:pPr>
        <w:pStyle w:val="12341"/>
        <w:rPr/>
      </w:pPr>
      <w:r>
        <w:rPr/>
        <w:t>3.1.9. API-документация</w:t>
      </w:r>
    </w:p>
    <w:p>
      <w:pPr>
        <w:pStyle w:val="12341"/>
        <w:rPr/>
      </w:pPr>
      <w:r>
        <w:rPr/>
        <w:t>Документация REST API генерируется автоматически через springdoc-openapi 2.3.0. Интерактивный Swagger UI доступен по пути /swagger-ui.html, а OpenAPI-спецификация в формате JSON — по пути /api-docs.</w:t>
      </w:r>
    </w:p>
    <w:p>
      <w:pPr>
        <w:pStyle w:val="12341"/>
        <w:rPr/>
      </w:pPr>
      <w:r>
        <w:rPr/>
        <w:t>3.1.10. Тестирование</w:t>
      </w:r>
    </w:p>
    <w:p>
      <w:pPr>
        <w:pStyle w:val="12341"/>
        <w:rPr/>
      </w:pPr>
      <w:r>
        <w:rPr/>
        <w:t>Тестовое покрытие обеспечивается связкой: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JUnit 5 — современный стандарт модульного тестирования в Java;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Mockito 5+ — мокирование зависимостей;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AssertJ — fluent-стиль утверждений (assertThat(...).isEqualTo(…));</w:t>
      </w:r>
    </w:p>
    <w:p>
      <w:pPr>
        <w:pStyle w:val="12341"/>
        <w:numPr>
          <w:ilvl w:val="0"/>
          <w:numId w:val="6"/>
        </w:numPr>
        <w:ind w:firstLine="709" w:left="283" w:right="170"/>
        <w:rPr/>
      </w:pPr>
      <w:r>
        <w:rPr/>
        <w:t>Spring Boot Test — интеграционные тесты с загрузкой полного контекста.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1" w:name="_toc721"/>
      <w:bookmarkEnd w:id="21"/>
      <w:r>
        <w:rPr/>
        <w:t>Реализация системы адаптеров хранилища (Port–Adapter)</w:t>
      </w:r>
    </w:p>
    <w:p>
      <w:pPr>
        <w:pStyle w:val="TableParagraph"/>
        <w:spacing w:lineRule="auto" w:line="360"/>
        <w:ind w:firstLine="709" w:left="284" w:right="170"/>
        <w:jc w:val="both"/>
        <w:rPr>
          <w:sz w:val="28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Центральным элементом архитектуры CinemaHome является гексагональная архитектура (Ports &amp; Adapters), обеспечивающая возможность динамической смены хранилища данных без изменения бизнес-логики. Для каждой из 8 сущностей системы (Movie, Series, Season, Episode, Actor, Genre, Director, User) реализована пара адаптеров — DB и JSON.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3.2.1. Интерфейсы-порты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Порты определяют минимально необходимый контракт доступа к данным. Все порты находятся в пакете org.example.cinemahome.port и являются обычными Java-интерфейсами.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org.example.cinemahome.port;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MoviePort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List&lt;MovieDto&gt; findAll();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MovieDto findById(Long 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void save(MovieDto movie);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org.example.cinemahome.port;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org.example.cinemahome.dto.EpisodeDto;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EpisodePort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findById(Long 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findNext(EpisodeDto current);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findPrevious(EpisodeDto current);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EpisodeDto findFirstOfSeries(Long seriesId);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List&lt;EpisodeDto&gt; findBySeasonId(Long seasonId);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Особенностью порта EpisodePort является наличие методов findNext() и findPrevious(), которые используются для навигации между эпизодами сериала. Эти методы реализованы как в DB-, так и в JSON-адаптерах, что обеспечивает одинаковое поведение системы независимо от выбранного режима хранения.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3.2.2. DB-адаптеры (Spring Data JPA)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DB-адаптеры работают с СУБД Firebird через Spring Data JPA. Каждый адаптер помечен аннотацией @Component с явным указанием имени бина через параметр ("db*Port") — это необходимо для последующего внедрения через @Qualifier.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org.example.cinemahome.pojo.Movie;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org.example.cinemahome.port.MoviePort;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org.example.cinemahome.repository.*;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java.util.stream.Collectors;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@Component("dbMoviePort")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DbMovieAdapter implements MoviePort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MovieRepository movieRepository;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GenreRepository genreRepository;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ActorRepository actorRepository;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findAll()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movieRepository.findAll().stream()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findById(Long id)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movieRepository.findById(id)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.orElse(null);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save(MovieDto dto)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 m = new Movie();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(dto.getId() != null) m.setId(dto.getId());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m.setTitle(dto.getTitle());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m.setDescription(dto.getDescription());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m.setFilePath(dto.getFilePath());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(dto.getGenreIds() != null)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m.setGenres(genreRepository.findAllById(dto.getGenreIds()));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(dto.getActorIds() != null)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m.setActors(actorRepository.findAllById(dto.getActorIds()));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movieRepository.save(m);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MovieDto toDto(Movie movie)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MovieDto dto = new MovieDto();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dto.setId(movie.getId());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dto.setTitle(movie.getTitle());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dto.setDescription(movie.getDescription());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dto.setFilePath(movie.getFilePath());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dto.setGenreIds(movie.getGenres().stream()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.map(g -&gt; g.getId()).collect(Collectors.toList()));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dto.setActorIds(movie.getActors().stream()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.map(a -&gt; a.getId()).collect(Collectors.toList()));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org.example.cinemahome.dto.EpisodeDto;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org.example.cinemahome.pojo.Episode;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org.example.cinemahome.port.EpisodePort;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org.example.cinemahome.repository.EpisodeRepository;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@Component("dbEpisodePort")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DbEpisodeAdapter implements EpisodePort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EpisodeRepository episodeRepository;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EpisodeDto toDto(Episode e)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EpisodeDto(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e.getId(), e.getTitle(), e.getFilePath(),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e.getEpisodeNumber(), e.getSeason().getId()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EpisodeDto findNext(EpisodeDto current)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current.getEpisodeNumber() == null) return null;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episodeRepository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.findBySeason_IdAndEpisodeNumber(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current.getSeasonId(),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current.getEpisodeNumber() + 1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.map(this::toDto).orElse(null);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EpisodeDto findPrevious(EpisodeDto current)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|| current.getEpisodeNumber()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current.getEpisodeNumber() &lt;= 1) return null;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episodeRepository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.findBySeason_IdAndEpisodeNumber(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current.getSeasonId(),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current.getEpisodeNumber() - 1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.map(this::toDto).orElse(null);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... остальные методы (findById, findFirstOfSeries, findBySeasonId)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Методы findBySeason_IdAndEpisodeNumber используют механизм derived queries Spring Data JPA — фреймворк автоматически строит SQL-запрос на основе имени метода, обходясь без явного написания @Query.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org.example.cinemahome.adapter.db;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org.example.cinemahome.dto.DirectorDto;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org.example.cinemahome.pojo.Director;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org.example.cinemahome.port.DirectorPort;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org.example.cinemahome.repository.DirectorRepository;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org.springframework.beans.factory.annotation.Autowired;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java.util.stream.Collectors;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@Component("dbDirectorPort")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DbDirectorAdapter implements DirectorPort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DirectorRepository directorRepository;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List&lt;DirectorDto&gt; findAll()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directorRepository.findAll().stream()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.map(d -&gt; new DirectorDto(d.getId(), d.getName()))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save(DirectorDto dto)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Director d = new Director();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(dto.getId() != null) d.setId(dto.getId());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d.setName(dto.getName());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directorRepository.save(d);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3.2.3. JSON-адаптеры (файловое хранилище)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JSON-адаптеры работают с файлами в директории /home/student/cinema-json/. Каждый адаптер:</w:t>
      </w:r>
    </w:p>
    <w:p>
      <w:pPr>
        <w:pStyle w:val="TableParagraph"/>
        <w:numPr>
          <w:ilvl w:val="0"/>
          <w:numId w:val="6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Помечен аннотацией @Component("json*Port");</w:t>
      </w:r>
    </w:p>
    <w:p>
      <w:pPr>
        <w:pStyle w:val="TableParagraph"/>
        <w:numPr>
          <w:ilvl w:val="0"/>
          <w:numId w:val="6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Хранит путь к JSON-файлу в приватном поле;</w:t>
      </w:r>
    </w:p>
    <w:p>
      <w:pPr>
        <w:pStyle w:val="TableParagraph"/>
        <w:numPr>
          <w:ilvl w:val="0"/>
          <w:numId w:val="6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Использует ObjectMapper из Jackson для сериализации/десериализации;</w:t>
      </w:r>
    </w:p>
    <w:p>
      <w:pPr>
        <w:pStyle w:val="TableParagraph"/>
        <w:numPr>
          <w:ilvl w:val="0"/>
          <w:numId w:val="6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Автоматически создаёт родительские директории при первом запуске.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org.example.cinemahome.adapter.json;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com.fasterxml.jackson.core.type.TypeReference;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com.fasterxml.jackson.databind.ObjectMapper;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org.example.cinemahome.dto.MovieDto;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org.example.cinemahome.port.MoviePort;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org.springframework.stereotype.Component;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java.io.File;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java.util.ArrayList;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java.util.List;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@Component("jsonMoviePort")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JsonMovieAdapter implements MoviePort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Намеренно без final — для подмены в тестах через ReflectionTestUtils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private static String MOVIES_JSON_PATH =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"/home/student/cinema-json/movies.json";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final ObjectMapper objectMapper = new ObjectMapper();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List&lt;MovieDto&gt; readAllInternal()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try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f = new File(MOVIES_JSON_PATH);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if (!f.exists()) return new ArrayList&lt;&gt;();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return objectMapper.readValue(f,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new TypeReference&lt;List&lt;MovieDto&gt;&gt;() {});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catch (Exception e)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e.printStackTrace();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return new ArrayList&lt;&gt;();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void writeAllInternal(List&lt;MovieDto&gt; list)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try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f = new File(MOVIES_JSON_PATH);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File parent = f.getParentFile();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if (parent != null &amp;&amp; !parent.exists()) parent.mkdirs();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objectMapper.writerWithDefaultPrettyPrinter().writeValue(f, list);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catch (Exception e)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e.printStackTrace();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findAll()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readAllInternal();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findById(Long id)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readAllInternal().stream()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.filter(m -&gt; id.equals(m.getId()))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.findFirst()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.orElse(null);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save(MovieDto movie)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List&lt;MovieDto&gt; all = readAllInternal();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(movie.getId() == null)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long newId = all.stream()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.mapToLong(m -&gt; m.getId() == null ? 0L : m.getId())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.max().orElse(0L) + 1;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movie.setId(newId);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 else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all.removeIf(m -&gt; movie.getId().equals(m.getId()));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all.add(movie);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writeAllInternal(all);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Ключевые особенности JSON-адаптера:</w:t>
      </w:r>
    </w:p>
    <w:p>
      <w:pPr>
        <w:pStyle w:val="TableParagraph"/>
        <w:numPr>
          <w:ilvl w:val="0"/>
          <w:numId w:val="6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Автогенерация ID: при сохранении объекта без id адаптер вычисляет max(существующих ID) + 1;</w:t>
      </w:r>
    </w:p>
    <w:p>
      <w:pPr>
        <w:pStyle w:val="TableParagraph"/>
        <w:numPr>
          <w:ilvl w:val="0"/>
          <w:numId w:val="6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Обновление записей: если объект с таким ID уже существует, он удаляется из списка перед добавлением новой версии (эмуляция UPDATE)</w:t>
      </w:r>
      <w:r>
        <w:rPr>
          <w:rFonts w:eastAsia="Times New Roman" w:cs="Times New Roman"/>
          <w:color w:val="auto"/>
          <w:kern w:val="0"/>
          <w:sz w:val="28"/>
          <w:lang w:bidi="ar-SA"/>
        </w:rPr>
        <w:t>1;</w:t>
      </w:r>
    </w:p>
    <w:p>
      <w:pPr>
        <w:pStyle w:val="TableParagraph"/>
        <w:numPr>
          <w:ilvl w:val="0"/>
          <w:numId w:val="6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Pretty-printing: JSON-файлы записываются с форматированием, что облегчает ручное редактирование и отладку;</w:t>
      </w:r>
    </w:p>
    <w:p>
      <w:pPr>
        <w:pStyle w:val="TableParagraph"/>
        <w:numPr>
          <w:ilvl w:val="0"/>
          <w:numId w:val="6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Автоматическое создание директорий: при первом запуске, если директория /home/student/cinema-json/ не существует, она создаётся автоматически.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EpisodeDto findNext(EpisodeDto current)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|| current.getEpisodeNumber() == null) return null;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readAllInternal().stream()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.filter(e -&gt; current.getSeasonId().equals(e.getSeasonId())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&amp;&amp; (current.getEpisodeNumber() + 1) == e.getEpisodeNumber())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.findFirst()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.map(this::toDto)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.orElse(null);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EpisodeDto findPrevious(EpisodeDto current)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if (current == null || current.getSeasonId()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|| current.getEpisodeNumber()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|| current.getEpisodeNumber() &lt;= 1) return null;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readAllInternal().stream()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.filter(e -&gt; current.getSeasonId().equals(e.getSeasonId())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&amp;&amp; (current.getEpisodeNumber() - 1) == e.getEpisodeNumber())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.findFirst()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.map(this::toDto)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.orElse(null);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В JSON-адаптере навигация реализована через Stream API с фильтрацией по seasonId и episodeNumber, что полностью соответствует семантике DB-адаптера.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3.2.4. Механизм выбора адаптера (@Qualifier + Strategy)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Для выбора нужного адаптера в runtime используется комбинация аннотаций @Autowired + @Qualifier и паттерна Strategy. В каждом сервисе присутствуют два поля-зависимости для каждого порта: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MovieService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@Qualifier("dbMoviePort")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dbMovieAdapter;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@Qualifier("jsonMoviePort")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jsonMovieAdapter;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DataModeService dataModeService;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MoviePort currentPort()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DataMode mode = dataModeService.getMode();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(mode == DataMode.JSON) ? jsonMovieAdapter : dbMovieAdapter;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List&lt;MovieDto&gt; getAllMovies()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currentPort().findAll();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getMovieById(Long id)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currentPort().findById(id);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addMovie(MovieDto movieDto)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currentPort().save(movieDto);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Как это работает:</w:t>
      </w:r>
    </w:p>
    <w:p>
      <w:pPr>
        <w:pStyle w:val="TableParagraph"/>
        <w:numPr>
          <w:ilvl w:val="0"/>
          <w:numId w:val="6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Spring контейнер создаёт оба бина (dbMoviePort и jsonMoviePort) при старте приложения;</w:t>
      </w:r>
    </w:p>
    <w:p>
      <w:pPr>
        <w:pStyle w:val="TableParagraph"/>
        <w:numPr>
          <w:ilvl w:val="0"/>
          <w:numId w:val="6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@Qualifier явно указывает, какой именно бин внедрить в каждое поле;</w:t>
      </w:r>
    </w:p>
    <w:p>
      <w:pPr>
        <w:pStyle w:val="TableParagraph"/>
        <w:numPr>
          <w:ilvl w:val="0"/>
          <w:numId w:val="6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DataModeService получает текущий режим из HttpSession (устанавливается пользователем на странице /mode);</w:t>
      </w:r>
    </w:p>
    <w:p>
      <w:pPr>
        <w:pStyle w:val="TableParagraph"/>
        <w:numPr>
          <w:ilvl w:val="0"/>
          <w:numId w:val="6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Метод currentPort() возвращает нужный адаптер в зависимости от режима;</w:t>
      </w:r>
    </w:p>
    <w:p>
      <w:pPr>
        <w:pStyle w:val="TableParagraph"/>
        <w:numPr>
          <w:ilvl w:val="0"/>
          <w:numId w:val="6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Вся бизнес-логика (getAllMovies, addMovie и т.д.) работает с абстрактным портом, не зная о конкретной реализации.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Это решение обеспечивает соблюдение принципа Open/Closed Principle из SOLID: добавление нового хранилища (например, MongoDB) потребует лишь создания нового класса-адаптера и регистрации его в Spring-контексте — бизнес-логика останется неизменной.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lang w:bidi="ar-SA"/>
        </w:rPr>
      </w:pPr>
      <w:r>
        <w:rPr>
          <w:rFonts w:eastAsia="Times New Roman" w:cs="Times New Roman"/>
          <w:color w:val="auto"/>
          <w:kern w:val="0"/>
          <w:sz w:val="28"/>
          <w:lang w:bidi="ar-SA"/>
        </w:rPr>
        <w:t>Таблица 5 — Полный список реализованных адаптеров</w:t>
      </w:r>
    </w:p>
    <w:tbl>
      <w:tblPr>
        <w:tblW w:w="9545" w:type="dxa"/>
        <w:jc w:val="left"/>
        <w:tblInd w:w="441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1365"/>
        <w:gridCol w:w="1312"/>
        <w:gridCol w:w="2769"/>
        <w:gridCol w:w="2456"/>
        <w:gridCol w:w="1643"/>
      </w:tblGrid>
      <w:tr>
        <w:trPr/>
        <w:tc>
          <w:tcPr>
            <w:tcW w:w="13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Сущность</w:t>
            </w:r>
          </w:p>
        </w:tc>
        <w:tc>
          <w:tcPr>
            <w:tcW w:w="131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Порт</w:t>
            </w:r>
          </w:p>
        </w:tc>
        <w:tc>
          <w:tcPr>
            <w:tcW w:w="27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DB-адаптер</w:t>
            </w:r>
          </w:p>
        </w:tc>
        <w:tc>
          <w:tcPr>
            <w:tcW w:w="24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JSON-адаптер</w:t>
            </w:r>
          </w:p>
        </w:tc>
        <w:tc>
          <w:tcPr>
            <w:tcW w:w="164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JSON-файл</w:t>
            </w:r>
          </w:p>
        </w:tc>
      </w:tr>
      <w:tr>
        <w:trPr/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</w:t>
            </w:r>
          </w:p>
        </w:tc>
        <w:tc>
          <w:tcPr>
            <w:tcW w:w="1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DbMovieAdapter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JsonMovieAdapter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movies.json</w:t>
            </w:r>
          </w:p>
        </w:tc>
      </w:tr>
      <w:tr>
        <w:trPr/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</w:t>
            </w:r>
          </w:p>
        </w:tc>
        <w:tc>
          <w:tcPr>
            <w:tcW w:w="1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DbSeriesAdapter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JsonSeriesAdapter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series.json</w:t>
            </w:r>
          </w:p>
        </w:tc>
      </w:tr>
      <w:tr>
        <w:trPr/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</w:t>
            </w:r>
          </w:p>
        </w:tc>
        <w:tc>
          <w:tcPr>
            <w:tcW w:w="1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DbSeasonAdapter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JsonSeasonAdapter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seasons.json</w:t>
            </w:r>
          </w:p>
        </w:tc>
      </w:tr>
      <w:tr>
        <w:trPr/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</w:t>
            </w:r>
          </w:p>
        </w:tc>
        <w:tc>
          <w:tcPr>
            <w:tcW w:w="1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DbEpisodeAdapter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JsonEpisodeAdapter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episodes.json</w:t>
            </w:r>
          </w:p>
        </w:tc>
      </w:tr>
      <w:tr>
        <w:trPr/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</w:t>
            </w:r>
          </w:p>
        </w:tc>
        <w:tc>
          <w:tcPr>
            <w:tcW w:w="1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DbActorAdapter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JsonActorAdapter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actors.json</w:t>
            </w:r>
          </w:p>
        </w:tc>
      </w:tr>
      <w:tr>
        <w:trPr/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</w:t>
            </w:r>
          </w:p>
        </w:tc>
        <w:tc>
          <w:tcPr>
            <w:tcW w:w="1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DbGenreAdapter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JsonGenreAdapter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genres.json</w:t>
            </w:r>
          </w:p>
        </w:tc>
      </w:tr>
      <w:tr>
        <w:trPr/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</w:t>
            </w:r>
          </w:p>
        </w:tc>
        <w:tc>
          <w:tcPr>
            <w:tcW w:w="1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DbDirectorAdapter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JsonDirectorAdapter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directors.json</w:t>
            </w:r>
          </w:p>
        </w:tc>
      </w:tr>
      <w:tr>
        <w:trPr/>
        <w:tc>
          <w:tcPr>
            <w:tcW w:w="1365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</w:t>
            </w:r>
          </w:p>
        </w:tc>
        <w:tc>
          <w:tcPr>
            <w:tcW w:w="131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UserPort</w:t>
            </w:r>
          </w:p>
        </w:tc>
        <w:tc>
          <w:tcPr>
            <w:tcW w:w="2769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DbUserAdapter</w:t>
            </w:r>
          </w:p>
        </w:tc>
        <w:tc>
          <w:tcPr>
            <w:tcW w:w="2456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JsonUserAdapter</w:t>
            </w:r>
          </w:p>
        </w:tc>
        <w:tc>
          <w:tcPr>
            <w:tcW w:w="164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users.json</w:t>
            </w:r>
          </w:p>
        </w:tc>
      </w:tr>
    </w:tbl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2" w:name="_toc770_Копия_1"/>
      <w:bookmarkStart w:id="23" w:name="_toc1693"/>
      <w:bookmarkEnd w:id="22"/>
      <w:bookmarkEnd w:id="23"/>
      <w:r>
        <w:rPr/>
        <w:t>Реализация работы с мультимедиа-контентом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3.3.1. Раздача статических медиафайлов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воспроизведения видео через HTML5-плеер необходимо обеспечить доступ к видеофайлам, расположенным на диске (вне classpath приложения). Это реализуется через класс WebConfig, который регистрирует обработчик статических ресурсов: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org.example.cinemahome.config;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org.springframework.context.annotation.Configuration;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org.springframework.web.servlet.config.annotation.ResourceHandlerRegistry;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import org.springframework.web.servlet.config.annotation.WebMvcConfigurer;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WebConfig implements WebMvcConfigurer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addResourceHandlers(ResourceHandlerRegistry registry)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String videoLocation = "file:/home/student/videos/";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registry.addResourceHandler("/media/**")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.addResourceLocations(videoLocation);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После такой настройки любой файл из директории /home/student/videos/ становится доступен по URL-шаблону /media/{путь_к_файлу}. Например, файл /home/student/videos/интерstellar.mp4 будет доступен по адресу http://localhost:8080/media/интерstellar.mp4.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3.3.2. HTML5-видеоплеер для фильмов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Шаблон player/movie-player.html использует стандартный HTML5-тег &lt;video&gt; с атрибутом controls: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&lt;!DOCTYPE html&gt;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&lt;html xmlns:th="http://www.thymeleaf.org"&gt;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&lt;head&gt;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&lt;meta charset="UTF-8"&gt;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&lt;title th:text="'Смотрим: ' + ${movie.title}"&gt;Плеер&lt;/title&gt;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&lt;link rel="stylesheet" href="/css/style.css"&gt;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&lt;/head&gt;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&lt;body&gt;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class="container"&gt;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&lt;header&gt;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&lt;h1 th:text="${movie.title}"&gt;Фильм&lt;/h1&gt;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&lt;nav&gt;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href="/"&gt;Главная&lt;/a&gt;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href="/movies"&gt;К списку фильмов&lt;/a&gt;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th:href="@{/movies/{id}(id=${movie.id})}"&gt;К описанию&lt;/a&gt;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&lt;/nav&gt;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&lt;/header&gt;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&lt;main&gt;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&lt;p th:text="'Путь к файлу: ' + ${movie.filePath}"&gt;&lt;/p&gt;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&lt;video width="800" controls&gt;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&lt;source th:src="@{'/media/' + ${movie.filePath}}"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type="video/mp4"&gt;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Ваш браузер не поддерживает воспроизведение видео.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&lt;/video&gt;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&lt;/main&gt;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&lt;/body&gt;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&lt;/html&gt;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Атрибут th:src с использованием Thymeleaf-выражения @{...} автоматически формирует корректный URL с учётом контекста приложения.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3.3.3. Навигация по эпизодам сериала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сериалов реализована полноценная навигация между эпизодами, включающая три компонента: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Кнопка «Предыдущая серия» — доступна, если текущий эпизод не является первым;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Кнопка «Следующая серия» — доступна, если текущий эпизод не является последним;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Панель навигации по всему сезону — визуальный ряд квадратных кнопок с номерами эпизодов.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@Controller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SeriesPlayerController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EpisodeService episodeService;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@GetMapping("/player/series/{episodeId}")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playEpisode(@PathVariable Long episodeId, Model model)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episode = episodeService.getEpisodeById(episodeId);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if (episode == null || episode.getFilePath() ==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|| episode.getFilePath().isBlank())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return "error";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next = episodeService.getNextEpisode(episode);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EpisodeDto prev = episodeService.getPreviousEpisode(episode);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List&lt;EpisodeDto&gt; seasonEpisodes =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episodeService.getEpisodesBySeasonId(episode.getSeasonId());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model.addAttribute("episode", episode);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model.addAttribute("nextEpisode", next);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model.addAttribute("prevEpisode", prev);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model.addAttribute("seasonEpisodes", seasonEpisodes);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"player/series-player";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Контроллер подготавливает для шаблона четыре атрибута: текущий эпизод, следующий, предыдущий и список всех эпизодов сезона.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&lt;main&gt;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&lt;video width="800" controls&gt;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&lt;source th:src="@{'/media/' + ${episode.filePath}}" type="video/mp4"&gt;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&lt;/video&gt;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Навигация prev/next --&gt;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style="margin-top: 2rem; display: flex; gap: 1rem;"&gt;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&lt;a th:if="${prevEpisode != null}"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th:href="@{/player/series/{id}(id=${prevEpisode.id})}"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class="btn-primary" style="background: #555;"&gt;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◀ Предыдущая серия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&lt;span th:if="${prevEpisode == null}"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style="visibility: hidden;"&gt;◀&lt;/span&gt;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&lt;a th:if="${nextEpisode != null}"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th:href="@{/player/series/{id}(id=${nextEpisode.id})}"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class="btn-primary"&gt;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Следующая серия ▶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&lt;span th:if="${nextEpisode == null}"&gt;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Это последняя серия сезона.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&lt;/span&gt;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Панель всех эпизодов сезона --&gt;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style="margin-top: 2rem;"&gt;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&lt;h3&gt;Все серии сезона&lt;/h3&gt;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&lt;div style="display: flex; flex-wrap: wrap; gap: 0.5rem;"&gt;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&lt;a th:each="ep : ${seasonEpisodes}"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th:href="@{/player/series/{id}(id=${ep.id})}"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th:text="${ep.episodeNumber}"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th:classappend="${ep.id == episode.id} ? 'current-ep' : ''"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class="episode-square"&gt;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&lt;/main&gt;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.episode-square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display: inline-flex;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justify-content: center;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align-items: center;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width: 40px;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height: 40px;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border: 1px solid #ccc;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text-decoration: none;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#333;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font-weight: bold;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var(--card);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transition: all 0.2s;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.episode-square:hover { background: #f0f0f0;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.current-ep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background-color: var(--accent) !important;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#fff !important;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border-color: var(--accent) !important;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Класс current-ep динамически добавляется через Thymeleaf-выражение th:classappend, выделяя текущий эпизод акцентным цветом.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3.3.4. Каскадное создание структуры сериала</w:t>
      </w:r>
    </w:p>
    <w:p>
      <w:pPr>
        <w:pStyle w:val="TableParagraph"/>
        <w:tabs>
          <w:tab w:val="clear" w:pos="709"/>
          <w:tab w:val="left" w:pos="1701" w:leader="none"/>
        </w:tabs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При добавлении сериала через админ-панель система автоматически создаёт полную иерархическую структуру: сериал → сезон → эпизоды. Данная логика инкапсулирована в методе saveSeriesWithStructure() адаптеров SeriesPort.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void saveSeriesWithStructure(SeriesDto dto)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1. Сохраняем сериал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Series s = new Series();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s.setTitle(dto.getTitle());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s.setDescription(dto.getDescription());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s.setStatus("released");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s.setIsWatched(false);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Integer seasonNumber = (dto.getSeasonNumber() != null)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? dto.getSeasonNumber() : 1;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Integer episodesCount = (dto.getEpisodesCount() != null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&amp;&amp; dto.getEpisodesCount() &gt; 0)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? dto.getEpisodesCount() : 1;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s.setSeasonsCount(1);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s.setEpisodesCount(episodesCount);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Series savedSeries = seriesRepository.save(s);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2. Создаём сезон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 season = new Season();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season.setSeries(savedSeries);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season.setSeasonNumber(seasonNumber);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season.setEpisodesCount(episodesCount);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season.setStatus("released");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season.setTitle(seasonNumber + " сезон");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Season savedSeason = seasonRepository.save(season);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// 3. Создаём эпизоды по шаблону пути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String folder = dto.getFolder();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for (int epNum = 1; epNum &lt;= episodesCount; epNum++)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 ep = new Episode();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ep.setSeason(savedSeason);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ep.setEpisodeNumber(epNum);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ep.setTitle(epNum + " серия");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ep.setFilePath(folder + "/" + seasonNumber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 сезон/" + epNum + " серия.mp4");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episodeRepository.save(ep);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Путь к видеофайлу каждого эпизода формируется автоматически по шаблону {folder}/{seasonNumber} сезон/{epNum} серия.mp4, что соответствует типичной структуре локальных медиатек.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4" w:name="_toc788"/>
      <w:bookmarkEnd w:id="24"/>
      <w:r>
        <w:rPr/>
        <w:t>Реализация управления ролями и безопасности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3.4.1. Конфигурация Spring Security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@BeanБезопасность приложения реализована через класс SecurityConfig, который настраивает цепочку фильтров Spring Security: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@EnableWebSecurity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SecurityConfig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SecurityFilterChain filterChain(HttpSecurity http) throws Exception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http.authorizeHttpRequests(auth -&gt; auth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"/movies/**", "/", "/register", "/login",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"/css/**", "/js/**", "/api/public/**",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"/player/**", "/mode", "/access-denied"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).permitAll()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.requestMatchers("/films/**", "/api/movies/**")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.hasAnyRole("MODERATOR", "ADMIN")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.requestMatchers("/admin/**", "/users/**", "/api/admin/**")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.hasAnyRole("MODERATOR", "ADMIN")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.anyRequest().authenticated()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.formLogin(form -&gt; form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.loginPage("/login")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.loginProcessingUrl("/login")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.failureUrl("/login?error=true")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.permitAll()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.logout(logout -&gt; logout.permitAll())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.exceptionHandling(ex -&gt; ex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.accessDeniedPage("/access-denied")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// Временно отключаем CSRF для упрощения POST-запросов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http.csrf(csrf -&gt; csrf.disable());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http.build();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PasswordEncoder passwordEncoder()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BCryptPasswordEncoder();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Ключевые аспекты конфигурации:</w:t>
      </w:r>
    </w:p>
    <w:p>
      <w:pPr>
        <w:pStyle w:val="TableParagraph"/>
        <w:numPr>
          <w:ilvl w:val="0"/>
          <w:numId w:val="5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Публичные ресурсы (permitAll): главная страница, регистрация, вход, статика (CSS/JS), плеер, страница переключения режима и страница 403;</w:t>
      </w:r>
    </w:p>
    <w:p>
      <w:pPr>
        <w:pStyle w:val="TableParagraph"/>
        <w:numPr>
          <w:ilvl w:val="0"/>
          <w:numId w:val="5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Защищённые ресурсы: админ-панель и API-эндпоинты доступны только пользователям с ролями MODERATOR или ADMIN;</w:t>
      </w:r>
    </w:p>
    <w:p>
      <w:pPr>
        <w:pStyle w:val="TableParagraph"/>
        <w:numPr>
          <w:ilvl w:val="0"/>
          <w:numId w:val="5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Обработка ошибок входа: при неверном логине/пароле пользователь перенаправляется на /login?error=true;</w:t>
      </w:r>
    </w:p>
    <w:p>
      <w:pPr>
        <w:pStyle w:val="TableParagraph"/>
        <w:numPr>
          <w:ilvl w:val="0"/>
          <w:numId w:val="5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Обработка ошибок доступа: при попытке доступа к защищённому ресурсу без прав — редирект на /access-denied (HTTP 403);</w:t>
      </w:r>
    </w:p>
    <w:p>
      <w:pPr>
        <w:pStyle w:val="TableParagraph"/>
        <w:numPr>
          <w:ilvl w:val="0"/>
          <w:numId w:val="5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BCrypt — адаптивная функция хеширования паролей с настраиваемым коэффициентом стоимости.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3.4.2. Интеграция с базой данных пользователей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интеграции Spring Security с хранилищем пользователей реализован класс CustomUserDetailsService: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CustomUserDetailsService implements UserDetailsService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UserRepository userRepository;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public UserDetails loadUserByUsername(String username)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throws UsernameNotFoundException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User user = userRepository.findByUsername(username)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.orElseThrow(() -&gt; new UsernameNotFoundException(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"Пользователь не найден: " + username));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org.springframework.security.core.userdetails.User.builder()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.username(user.getUsername())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.password(user.getPassword())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.roles(user.getRoleName().toUpperCase())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.build();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Метод run() выполняется один раз при старте приложения после полной инициализации Spring-контекста. Это гарантирует, что репозитории и сервисы уже готовы к работе.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Учётные данные по умолчанию:</w:t>
      </w:r>
    </w:p>
    <w:p>
      <w:pPr>
        <w:pStyle w:val="TableParagraph"/>
        <w:numPr>
          <w:ilvl w:val="0"/>
          <w:numId w:val="5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admin / admin (роль ADMIN) — полный доступ;</w:t>
      </w:r>
    </w:p>
    <w:p>
      <w:pPr>
        <w:pStyle w:val="TableParagraph"/>
        <w:numPr>
          <w:ilvl w:val="0"/>
          <w:numId w:val="5"/>
        </w:numPr>
        <w:suppressAutoHyphens w:val="true"/>
        <w:overflowPunct w:val="true"/>
        <w:bidi w:val="0"/>
        <w:spacing w:lineRule="auto" w:line="360" w:before="0" w:after="0"/>
        <w:ind w:firstLine="709" w:left="283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moderator / moderator (роль moderator) — доступ к админ-панели.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3.4.4. Обработка ошибок доступа (HTTP 403)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централизованной обработки ситуаций, когда пользователь пытается получить доступ к защищённому ресурсу без соответствующих прав, реализован отдельный контроллер и шаблон: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@Controller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AccessDeniedController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@GetMapping("/access-denied")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accessDenied()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"access-denied";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&lt;!DOCTYPE html&gt;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&lt;html xmlns:th="http://www.thymeleaf.org"&gt;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&lt;head&gt;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&lt;meta charset="UTF-8"&gt;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&lt;title&gt;Доступ запрещен — CinemaHome&lt;/title&gt;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&lt;link rel="stylesheet" href="/css/style.css"&gt;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&lt;/head&gt;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&lt;body&gt;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class="container center"&gt;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&lt;h1&gt;403 — Доступ запрещен&lt;/h1&gt;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&lt;p style="font-size: 1.2rem; margin: 2rem 0; color: #b71c1c;"&gt;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У вас недостаточно прав для данного действия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&lt;/p&gt;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&lt;a href="/" class="btn-primary"&gt;На главную&lt;/a&gt;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&lt;/body&gt;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&lt;/html&gt;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Конфигурация Spring Security через exceptionHandling(ex -&gt; ex.accessDeniedPage("/access-denied")) автоматически перенаправляет пользователя на эту страницу при попытке несанкционированного доступа.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3.4.5. Декларативная проверка ролей через @PreAuthorize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Для более тонкого контроля доступа на уровне методов контроллеров используется аннотация @PreAuthorize: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@GetMapping("/admin/movies")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@PreAuthorize("hasRole('MODERATOR') or hasRole('ADMIN')")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String adminMovies(Model model)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model.addAttribute("movies", movieService.getAllMovies());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return "admin/form";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Данная аннотация обеспечивает двойной уровень защиты: сначала URL проверяется фильтром SecurityFilterChain, а затем — методом контроллера. Это гарантирует безопасность даже при изменении URL-маппинга.</w:t>
      </w:r>
    </w:p>
    <w:p>
      <w:pPr>
        <w:pStyle w:val="TableParagraph"/>
        <w:suppressAutoHyphens w:val="true"/>
        <w:overflowPunct w:val="true"/>
        <w:bidi w:val="0"/>
        <w:spacing w:lineRule="auto" w:line="360" w:before="0" w:after="0"/>
        <w:ind w:firstLine="709" w:left="284" w:right="170"/>
        <w:jc w:val="both"/>
        <w:rPr>
          <w:rFonts w:ascii="Times New Roman" w:hAnsi="Times New Roman" w:eastAsia="Times New Roman" w:cs="Times New Roman"/>
          <w:color w:val="auto"/>
          <w:kern w:val="0"/>
          <w:sz w:val="28"/>
          <w:szCs w:val="32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szCs w:val="32"/>
          <w:lang w:eastAsia="ru-RU" w:bidi="ar-SA"/>
        </w:rPr>
        <w:t>На уровне шаблонов Thymeleaf проверка ролей осуществляется через пространство имён sec::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&lt;div sec:authorize="hasRole('MODERATOR') or hasRole('ADMIN')"&gt;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Контент только для модераторов и администраторов --&gt;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5" w:name="_toc825"/>
      <w:bookmarkEnd w:id="25"/>
      <w:r>
        <w:rPr/>
        <w:t>Реализация пользовательского интерфейса</w:t>
      </w:r>
    </w:p>
    <w:p>
      <w:pPr>
        <w:pStyle w:val="12341"/>
        <w:rPr>
          <w:color w:val="auto"/>
        </w:rPr>
      </w:pPr>
      <w:r>
        <w:rPr>
          <w:color w:val="auto"/>
        </w:rPr>
        <w:t>3.5.1. Архитектура UI</w:t>
      </w:r>
    </w:p>
    <w:p>
      <w:pPr>
        <w:pStyle w:val="12341"/>
        <w:rPr>
          <w:color w:val="auto"/>
        </w:rPr>
      </w:pPr>
      <w:r>
        <w:rPr>
          <w:color w:val="auto"/>
        </w:rPr>
        <w:t>Пользовательский интерфейс построен на Thymeleaf с минималистичной CSS-вёрсткой. Основные принципы дизайна:</w:t>
      </w:r>
    </w:p>
    <w:p>
      <w:pPr>
        <w:pStyle w:val="12341"/>
        <w:numPr>
          <w:ilvl w:val="0"/>
          <w:numId w:val="17"/>
        </w:numPr>
        <w:ind w:firstLine="709" w:left="283" w:right="170"/>
        <w:rPr/>
      </w:pPr>
      <w:r>
        <w:rPr>
          <w:color w:val="auto"/>
        </w:rPr>
        <w:t>Шрифт Inter — современный sans-serif шрифт с хорошей читаемостью;</w:t>
      </w:r>
    </w:p>
    <w:p>
      <w:pPr>
        <w:pStyle w:val="12341"/>
        <w:numPr>
          <w:ilvl w:val="0"/>
          <w:numId w:val="17"/>
        </w:numPr>
        <w:ind w:firstLine="709" w:left="283" w:right="170"/>
        <w:rPr/>
      </w:pPr>
      <w:r>
        <w:rPr>
          <w:color w:val="auto"/>
        </w:rPr>
        <w:t>Приглушённая цветовая палитра — фон #fafafa, карточки #ffffff, акцентный синий #0066cc;</w:t>
      </w:r>
    </w:p>
    <w:p>
      <w:pPr>
        <w:pStyle w:val="12341"/>
        <w:numPr>
          <w:ilvl w:val="0"/>
          <w:numId w:val="17"/>
        </w:numPr>
        <w:ind w:firstLine="709" w:left="283" w:right="170"/>
        <w:rPr/>
      </w:pPr>
      <w:r>
        <w:rPr>
          <w:color w:val="auto"/>
        </w:rPr>
        <w:t>Отсутствие скруглений и теней — чистый, минималистичный вид;</w:t>
      </w:r>
    </w:p>
    <w:p>
      <w:pPr>
        <w:pStyle w:val="12341"/>
        <w:numPr>
          <w:ilvl w:val="0"/>
          <w:numId w:val="17"/>
        </w:numPr>
        <w:ind w:firstLine="709" w:left="283" w:right="170"/>
        <w:rPr/>
      </w:pPr>
      <w:r>
        <w:rPr>
          <w:color w:val="auto"/>
        </w:rPr>
        <w:t>CSS-переменные (:root) — для единообразия и лёгкой смены темы;</w:t>
      </w:r>
    </w:p>
    <w:p>
      <w:pPr>
        <w:pStyle w:val="12341"/>
        <w:numPr>
          <w:ilvl w:val="0"/>
          <w:numId w:val="17"/>
        </w:numPr>
        <w:ind w:firstLine="709" w:left="283" w:right="170"/>
        <w:rPr/>
      </w:pPr>
      <w:r>
        <w:rPr>
          <w:color w:val="auto"/>
        </w:rPr>
        <w:t>CSS Grid — для адаптивной сетки карточек.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:root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--bg: #fafafa;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--card: #ffffff;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--text: #222222;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--muted: #767676;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--accent: #0066cc;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--radius: 0;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--shadow: none;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body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margin: 0;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font-family: "Inter", -apple-system, BlinkMacSystemFont,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"Segoe UI", Roboto, Helvetica, Arial, sans-serif;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var(--bg);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var(--text);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line-height: 1.5;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3.5.2. Структура шаблонов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Все Thymeleaf-шаблоны расположены в директории src/main/resources/templates/ и организованы по функциональным группам: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Таблица 6 — Структура Thymeleaf-шаблонов</w:t>
      </w:r>
    </w:p>
    <w:tbl>
      <w:tblPr>
        <w:tblW w:w="9434" w:type="dxa"/>
        <w:jc w:val="left"/>
        <w:tblInd w:w="404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33"/>
        <w:gridCol w:w="2530"/>
        <w:gridCol w:w="4671"/>
      </w:tblGrid>
      <w:tr>
        <w:trPr/>
        <w:tc>
          <w:tcPr>
            <w:tcW w:w="22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Директория</w:t>
            </w:r>
          </w:p>
        </w:tc>
        <w:tc>
          <w:tcPr>
            <w:tcW w:w="2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Шаблон</w:t>
            </w:r>
          </w:p>
        </w:tc>
        <w:tc>
          <w:tcPr>
            <w:tcW w:w="4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index.html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Главная страница с рекомендацией</w:t>
            </w:r>
          </w:p>
        </w:tc>
      </w:tr>
      <w:tr>
        <w:trPr/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error.html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404</w:t>
            </w:r>
          </w:p>
        </w:tc>
      </w:tr>
      <w:tr>
        <w:trPr/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access-denied.html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403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/movie/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фильмов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/movie/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detail.html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Детальная страница фильма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/series/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сериалов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/series/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episodes.html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эпизодов сезона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/player/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movie-player.html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фильма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/player/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series-player.html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эпизода с навигацией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добавления фильма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series-form.html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добавления сериала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genre-form.html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жанрами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actor-form.html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актёрами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/admin/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director-form.html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управления режиссёрами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/auth/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login.html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входа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/auth/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register.html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Форма регистрации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/mode/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select.html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Выбор режима хранения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/actor/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актёров</w:t>
            </w:r>
          </w:p>
        </w:tc>
      </w:tr>
      <w:tr>
        <w:trPr>
          <w:trHeight w:val="103" w:hRule="atLeast"/>
        </w:trPr>
        <w:tc>
          <w:tcPr>
            <w:tcW w:w="2233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/genre/</w:t>
            </w:r>
          </w:p>
        </w:tc>
        <w:tc>
          <w:tcPr>
            <w:tcW w:w="253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list.html</w:t>
            </w:r>
          </w:p>
        </w:tc>
        <w:tc>
          <w:tcPr>
            <w:tcW w:w="467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Список жанров</w:t>
            </w:r>
          </w:p>
        </w:tc>
      </w:tr>
    </w:tbl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3.5.3. Главная страница и рекомендации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Главная страница (index.html) отображает «фильм дня» — случайно выбранный из каталога фильм с тегом настроения, сгенерированным MoodAnalyzer: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&lt;main class="hero"&gt;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Рекомендация "фильма дня" --&gt;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class="pick-card" th:if="${movie}"&gt;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&lt;img src="https://picsum.photos/seed/movie/400/600"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alt="Постер" class="poster"&gt;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&lt;div class="info"&gt;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&lt;h2 th:text="${movie.title}"&gt;Название&lt;/h2&gt;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&lt;p class="mood"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th:text="'Настроение: ' + ${movie.moodTag}"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th:classappend="${movie.moodTag}"&gt;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Настроение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&lt;/p&gt;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&lt;p class="desc" th:text="${movie.description}"&gt;Описание&lt;/p&gt;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&lt;a th:href="@{/player/movie/{id}(id=${movie.id})}"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class="btn-primary"&gt;Смотреть&lt;/a&gt;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&lt;!-- Заглушка при пустом каталоге --&gt;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class="empty" th:unless="${movie}"&gt;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&lt;h2&gt;Фильмов пока нет&lt;/h2&gt;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&lt;p&gt;Зайдите в &lt;a href="/admin/movies"&gt;панель админа&lt;/a&gt;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и добавьте что-нибудь!&lt;/p&gt;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&lt;/main&gt;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3.5.4. Панель управления контентом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На главной странице реализован блок быстрого перехода к админ-формам с выпадающим списком из 5 пунктов: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&lt;div style="margin-top: 2rem; background: var(--card);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border: 1px solid #e5e5e5; padding: 1.5rem;"&gt;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&lt;h3&gt;Панель управления контентом&lt;/h3&gt;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&lt;div style="display: flex; gap: 1rem; align-items: center;"&gt;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&lt;label for="addType"&gt;Добавить:&lt;/label&gt;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&lt;select id="addType" name="type"&gt;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value="movie"&gt;Фильм&lt;/option&gt;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value="series"&gt;Сериал&lt;/option&gt;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value="genre"&gt;Жанр&lt;/option&gt;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value="actor"&gt;Актер&lt;/option&gt;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&lt;option value="director"&gt;Режиссер&lt;/option&gt;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&lt;/select&gt;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&lt;button type="button" class="btn-primary"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onclick="goToAddPage()"&gt;Перейти&lt;/button&gt;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&lt;/div&gt;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&lt;script&gt;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function goToAddPage()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const type = document.getElementById('addType').value;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switch(type)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case 'movie':    window.location.href = '/admin/movies'; break;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'series':   window.location.href = '/admin/series'; break;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'genre':    window.location.href = '/admin/genres'; break;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'actor':    window.location.href = '/admin/actors'; break;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case 'director': window.location.href = '/admin/directors'; break;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default:         window.location.href = '/admin/movies';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&lt;/script&gt;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Использование конструкции switch вместо цепочки if-else обеспечивает более читаемый и поддерживаемый код.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3.5.5. Адаптивная сетка карточек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Для списков фильмов и сериалов используется CSS Grid с автоматическим расчётом количества колонок: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.grid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display: grid;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grid-template-columns: repeat(auto-fill, minmax(200px, 1fr));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gap: 1.5rem;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.movie-card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var(--card);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border: 1px solid #e5e5e5;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padding: 1rem;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text-align: center;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Функция auto-fill с minmax(200px, 1fr) автоматически подстраивает количество колонок под ширину экрана, обеспечивая адаптивность без медиа-запросов.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3.e.6. Цветовые метки настроения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Для визуального выделения тегов настроения (Calm, Romantic, Thrilling и т.д.) используются CSS-классы, динамически добавляемые через th:classappend: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.mood {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 xml:space="preserve">display: inline-block;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padding: .25rem .5rem;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font-size: .8rem;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background: #f2f2f2;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color: var(--muted);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.mood.Romantic    { background: #fce4ec; color: #880e4f;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.mood.Thrilling   { background: #ffebee; color: #b71c1c;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.mood.Calm        { background: #e8f5e9; color: #1b5e20;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.mood.Nostalgic   { background: #f3e5f5; color: #4a148c;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.mood.Chaotic     { background: #fff3e0; color: #e65100;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.mood.Existential { background: #eceff1; color: #263238; 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ind w:firstLine="709" w:left="283" w:right="170"/>
        <w:rPr>
          <w:color w:val="auto"/>
        </w:rPr>
      </w:pPr>
      <w:r>
        <w:rPr>
          <w:color w:val="auto"/>
        </w:rPr>
        <w:t>Каждому настроению соответствует свой приглушённый цвет, что создаёт визуальный паттерн и облегчает восприятие каталога.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6" w:name="_toc834"/>
      <w:bookmarkEnd w:id="26"/>
      <w:r>
        <w:rPr/>
        <w:t>Реализация модуля рекомендаций и уведомлений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3.6.1. Сервис рекомендаций (CurationService)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Сервис CurationService отвечает за формирование персональной рекомендации «фильма дня» на главной странице. Его логика включает: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Получение полного списка фильмов из репозитория;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Присвоение каждому фильму тега настроения через MoodAnalyzer;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Случайный выбор одного фильма из списка;</w:t>
      </w:r>
    </w:p>
    <w:p>
      <w:pPr>
        <w:pStyle w:val="TableParagraph"/>
        <w:numPr>
          <w:ilvl w:val="0"/>
          <w:numId w:val="5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Формирование объекта-заглушки при пустом каталоге.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CurationService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MovieRepository movieRepository;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MoodAnalyzer moodAnalyzer;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MovieDto recommendForToday()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List&lt;MovieDto&gt; movies = movieRepository.findAll().stream()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.map(movie -&gt; new MovieDto(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movie.getId(),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movie.getTitle(),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movie.getDescription(),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moodAnalyzer.analyzeMood(),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movie.getFilePath(),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movie.getGenres().stream()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.map(g -&gt; g.getId()).collect(Collectors.toList()),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movie.getActors().stream()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.map(a -&gt; a.getId()).collect(Collectors.toList())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.collect(Collectors.toList());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if (movies.isEmpty())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return new MovieDto(null, "No movies yet",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 xml:space="preserve">"Add something to the catalog", "Bored",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null, List.of(), List.of());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movies.get(new Random().nextInt(movies.size()));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3.6.2. Генератор настроения (MoodAnalyzer)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MoodAnalyzer — простой компонент, который возвращает одно из шести настроений случайным образом: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MoodAnalyzer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private static final String[] MOODS =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 xml:space="preserve">"Calm", "Romantic", "Thrilling",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"Nostalgic", "Chaotic", "Existential"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String analyzeMood()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MOODS[new Random().nextInt(MOODS.length)];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В реальной системе данный компонент мог бы анализировать историю просмотров, время суток, день недели и другие контекстные данные для более точного подбора настроения. В рамках учебного проекта реализована упрощённая версия, достаточная для демонстрации архитектурного паттерна.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3.6.3. Система уведомлений (Observer)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Система уведомлений о новых релизах реализована через паттерн Observer. Интерфейс ReleaseNotifier определяет единый контракт для всех наблюдателей: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package org.example.cinemahome.observer;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interface ReleaseNotifier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void sendNotification();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В проекте реализованы три наблюдателя, каждый из которых представляет отдельный канал уведомлений: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EmailNotifier (основной, @Primary);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@Primary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EmailNotifier implements ReleaseNotifier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System.out.println("Email sent: 'New movie alert! 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"(Probably just a demo)'");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InAppNotifier — внутриприложенное уведомление;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InAppNotifier implements ReleaseNotifier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System.out.println("In-app notification: 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"'A movie was added. You didn't notice.'");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MoodNotifier — персонализированное уведомление.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@Component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MoodNotifier implements ReleaseNotifier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MoodAnalyzer moodAnalyzer;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@Override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sendNotification()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System.out.println("Mood-based alert: 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+ "'This movie fits your current vibe: "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moodAnalyzer.analyzeMood() + "'");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3.6.4. Сервис-оркестратор уведомлений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Класс ReleaseNotifierService получает список всех зарегистрированных наблюдателей через механизм Dependency Injection (@Autowired List&lt;ReleaseNotifier&gt;) и обходит его, вызывая sendNotification() у каждого: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@Service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ReleaseNotifierService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@Autowired private List&lt;ReleaseNotifier&gt; notifiers;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void notifyAboutRelease()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notifiers.forEach(ReleaseNotifier::sendNotification);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Преимущества такого подхода: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Автоматическое обнаружение: Spring самостоятельно собирает все бины, реализующие ReleaseNotifier, в список.;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Расширяемость: добавление нового канала уведомлений (Telegram-бот, SMS, push-уведомление) требует лишь создания нового класса с аннотацией @Component — без изменения существующего кода;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Соблюдение OCP: система открыта для расширения, но закрыта для модификации.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7" w:name="_toc2419"/>
      <w:bookmarkEnd w:id="27"/>
      <w:r>
        <w:rPr/>
        <w:t>Архитектурные особенности реализации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3.7.1 Многослойная архитектура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4" w:right="170"/>
        <w:jc w:val="both"/>
        <w:rPr>
          <w:sz w:val="28"/>
        </w:rPr>
      </w:pPr>
      <w:r>
        <w:rPr>
          <w:sz w:val="28"/>
        </w:rPr>
        <w:t>Приложение разделено на 5 логических слоёв, каждый из которых имеет строго определённую ответственность: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Controller (@Controller, @RestController) — обработка HTTP-запросов, подготовка модели для Thymeleaf, валидация входных данных;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Service (@Service) — инкапсуляция бизнес-логики, оркестрация портов, координация сложных операций;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Port (Java-интерфейсы) — контракты доступа к данным, обеспечивающие инверсию зависимостей;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Adapter (@Component) — конкретные реализации портов для различных хранилищ;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Repository (JpaRepository) — низкоуровневый доступ к данным в DB-режиме.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Поток данных в системе прадставлен на рисунке 6: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center"/>
        <w:rPr>
          <w:sz w:val="28"/>
          <w:szCs w:val="32"/>
          <w:lang w:eastAsia="ru-RU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1090295</wp:posOffset>
            </wp:positionH>
            <wp:positionV relativeFrom="paragraph">
              <wp:posOffset>179705</wp:posOffset>
            </wp:positionV>
            <wp:extent cx="4210050" cy="4584065"/>
            <wp:effectExtent l="0" t="0" r="0" b="0"/>
            <wp:wrapTopAndBottom/>
            <wp:docPr id="59" name="Изображение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" name="Изображение7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4584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8"/>
          <w:szCs w:val="32"/>
          <w:lang w:eastAsia="ru-RU"/>
        </w:rPr>
        <w:t>Рисунок 6 — Представление данных в системе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3.7.2. Dependency Injection и Inversion of Control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Все компоненты приложения получают зависимости через контейнер Spring IoC, что обеспечивает слабую связанность (low coupling) между классами. Используются следующие аннотации: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@Component — базовая аннотация для бинов (адаптеры, утилиты);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@Service — специализация для сервисного слоя;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@Repository — специализация для слоя доступа к данным;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@Controller — специализация для веб-слоя;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@Configuration — для классов конфигурации;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  <w:szCs w:val="32"/>
          <w:lang w:eastAsia="ru-RU"/>
        </w:rPr>
        <w:t>@Autowired — для внедрения зависимостей;</w:t>
      </w:r>
    </w:p>
    <w:p>
      <w:pPr>
        <w:pStyle w:val="TableParagraph"/>
        <w:numPr>
          <w:ilvl w:val="0"/>
          <w:numId w:val="17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@Qualifier — для выбора конкретной реализации при наличии нескольких кандидатов.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Ручное создание объектов через new в бизнес-коде полностью отсутствует — все объекты создаются и управляются Spring-контейнером. Это обеспечивает: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Тестируемость: зависимости можно легко заменить на mock-объекты.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Жизненный цикл: Spring управляет созданием и уничтожением бинов.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Ленивую инициализацию: бины создаются только при первом обращении.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3.7.3. Управление транзакциями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  <w:szCs w:val="32"/>
          <w:lang w:eastAsia="ru-RU"/>
        </w:rPr>
      </w:pPr>
      <w:r>
        <w:rPr>
          <w:sz w:val="28"/>
          <w:szCs w:val="32"/>
          <w:lang w:eastAsia="ru-RU"/>
        </w:rPr>
        <w:t>При сохранении сложных структур (сериал + сезон + эпизоды) применяется каскадное сохранение через JPA-аннотации: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 xml:space="preserve">@OneToMany(mappedBy = "series",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 xml:space="preserve">cascade = CascadeType.ALL,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orphanRemoval = true)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private List&lt;Season&gt; seasons;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CascadeType.ALL гарантирует, что при сохранении сериала автоматически сохраняются все его сезоны и эпизоды. orphanRemoval = true обеспечивает автоматическое удаление дочерних записей при их исключении из коллекции.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явного управления транзакциями в сервисном слое используется аннотация @Transactional: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@Transactional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void addSeries(SeriesDto dto)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currentPort().saveSeriesWithStructure(dto);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Это гарантирует, что операция будет выполнена либо полностью, либо не выполнена вовсе (ACID-свойства).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3.7.4. Условная конфигурация бинов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Класс DbConfig использует аннотацию @ConditionalOnMissingBean(DataSource.class), что предотвращает конфликт бинов DataSource при запуске тестов: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DbConfig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@ConditionalOnMissingBean(DataSource.class)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DataSource dataSource()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DriverManagerDataSource ds = new DriverManagerDataSource();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ds.setDriverClassName("org.firebirdsql.jdbc.FBDriver");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ds.setUrl("jdbc:firebirdsql://localhost:3050"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+ "//home/student/fb-data/cinema.fdb");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ds.setUsername("SYSDBA");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ds.setPassword("masterkey");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ds;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3.7.5. API-документация (OpenAPI)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автоматической генерации документации REST API используется библиотека springdoc-openapi 2.3.0. Конфигурация задаётся в классе OpenApiConfig: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@Configuration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public class OpenApiConfig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@Bean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public OpenAPI customOpenAPI()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>return new OpenAPI()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.info(new Info()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.title("API CinemaHome")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.version("1.0")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.description("API для управления кинотеатром, 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+ "сеансами и бронированием билетов")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>.license(new License()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.name("Apache 2.0")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ab/>
        <w:tab/>
        <w:t>.url("https://www.apache.org/licenses/LICENSE-2.0"))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ab/>
        <w:tab/>
        <w:t>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>
          <w:sz w:val="28"/>
        </w:rPr>
      </w:pPr>
      <w:r>
        <w:rPr>
          <w:sz w:val="28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После запуска приложения интерактивная документация становится доступна по адресам: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Swagger UI: http://localhost:8080/swagger-ui.html;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OpenAPI JSON: http://localhost:8080/api-docs.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Swagger UI автоматически сканирует все @RestController и @GetMapping/@PostMapping-аннотации, формируя интерактивную документацию с возможностью отправки тестовых запросов прямо из браузера.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3.7.6. Логирование и отладка</w:t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Для диагностики работы приложения настроены различные уровни логирования в application.properties: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logging.level.org.springframework.web=DEBUG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# logging.level.org.thymeleaf=DEBUG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spring.jpa.show-sql=true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spring.jpa.properties.hibernate.format_sql=true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TableParagraph"/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DEBUG для Spring Web: логирует все входящие HTTP-запросы, маппинг контроллеров и обработку исключений.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show-sql: выводит все SQL-запросы, генерируемые Hibernate, в консоль;</w:t>
      </w:r>
    </w:p>
    <w:p>
      <w:pPr>
        <w:pStyle w:val="TableParagraph"/>
        <w:numPr>
          <w:ilvl w:val="0"/>
          <w:numId w:val="4"/>
        </w:numPr>
        <w:tabs>
          <w:tab w:val="clear" w:pos="709"/>
          <w:tab w:val="left" w:pos="1701" w:leader="none"/>
        </w:tabs>
        <w:spacing w:lineRule="auto" w:line="360"/>
        <w:ind w:firstLine="709" w:left="283" w:right="170"/>
        <w:jc w:val="both"/>
        <w:rPr/>
      </w:pPr>
      <w:r>
        <w:rPr>
          <w:sz w:val="28"/>
        </w:rPr>
        <w:t>format_sql: форматирует SQL-запросы для удобочитаемости.</w:t>
      </w:r>
      <w:r>
        <w:br w:type="page"/>
      </w:r>
    </w:p>
    <w:p>
      <w:pPr>
        <w:pStyle w:val="Heading1"/>
        <w:numPr>
          <w:ilvl w:val="0"/>
          <w:numId w:val="9"/>
        </w:numPr>
        <w:spacing w:before="0" w:after="567"/>
        <w:ind w:hanging="0" w:left="992" w:right="170"/>
        <w:contextualSpacing/>
        <w:rPr/>
      </w:pPr>
      <w:bookmarkStart w:id="28" w:name="_Тестирование"/>
      <w:bookmarkEnd w:id="28"/>
      <w:r>
        <w:rPr/>
        <w:t>Тестирование</w:t>
      </w:r>
    </w:p>
    <w:p>
      <w:pPr>
        <w:pStyle w:val="12341"/>
        <w:rPr/>
      </w:pPr>
      <w:r>
        <w:rPr>
          <w:color w:val="auto"/>
        </w:rPr>
        <w:t>Одним из важнейших этапов разработки программного продукта является его тестирование и отладка. Тестирование позволяет выявить скрытые и явные дефекты программы, а также подтвердить её пригодность для практического применения. В рамках курсового проекта была применена комбинированная стратегия тестирования, включающая как ручную верификацию пользовательских сценариев, так и автоматизированное модульное и интеграционное тестирование.</w:t>
      </w:r>
    </w:p>
    <w:p>
      <w:pPr>
        <w:pStyle w:val="12341"/>
        <w:rPr/>
      </w:pPr>
      <w:r>
        <w:rPr>
          <w:color w:val="auto"/>
        </w:rPr>
        <w:t>Цель тестирования — проверить корректность работы всех ключевых подсистем приложения CinemaHome: механизма динамической смены хранилища (Port–Adapter), модуля рекомендаций, системы уведомлений (Observer), а также пользовательского интерфейса и ролевой модели безопасности.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29" w:name="_toc2549"/>
      <w:bookmarkEnd w:id="29"/>
      <w:r>
        <w:rPr>
          <w:color w:val="auto"/>
        </w:rPr>
        <w:t>Цели и стратегия тестирования</w:t>
      </w:r>
    </w:p>
    <w:p>
      <w:pPr>
        <w:pStyle w:val="12341"/>
        <w:rPr/>
      </w:pPr>
      <w:r>
        <w:rPr>
          <w:color w:val="auto"/>
        </w:rPr>
        <w:t>Стратегия тестирования была выстроена по принципу «от пользовательского опыта — к внутренним компонентам». Такой подход обусловлен спецификой разрабатываемого приложения: CinemaHome является пользовательским веб-сервисом, где именно поведение системы с точки зрения конечного пользователя (администратора, модератора или зрителя) является первичным критерием качества.</w:t>
      </w:r>
    </w:p>
    <w:p>
      <w:pPr>
        <w:pStyle w:val="12341"/>
        <w:rPr/>
      </w:pPr>
      <w:r>
        <w:rPr>
          <w:color w:val="auto"/>
        </w:rPr>
        <w:t>В связи с этим в проекте были выделены три уровня тестирования, применяемых в следующей последовательности:</w:t>
      </w:r>
    </w:p>
    <w:p>
      <w:pPr>
        <w:pStyle w:val="12341"/>
        <w:rPr/>
      </w:pPr>
      <w:r>
        <w:rPr>
          <w:color w:val="auto"/>
        </w:rPr>
        <w:t>Ручное (функциональное) тестирование — верификация пользовательских сценариев через браузер. Позволяет оценить систему целиком: от отрисовки HTML-шаблонов до взаимодействия с хранилищем данных и системой безопасности.</w:t>
      </w:r>
    </w:p>
    <w:p>
      <w:pPr>
        <w:pStyle w:val="12341"/>
        <w:rPr/>
      </w:pPr>
      <w:r>
        <w:rPr>
          <w:color w:val="auto"/>
        </w:rPr>
        <w:t>Автоматизированное интеграционное тестирование — проверка корректной загрузки Spring-контекста приложения и взаимодействия его компонентов.</w:t>
      </w:r>
    </w:p>
    <w:p>
      <w:pPr>
        <w:pStyle w:val="12341"/>
        <w:rPr/>
      </w:pPr>
      <w:r>
        <w:rPr>
          <w:color w:val="auto"/>
        </w:rPr>
        <w:t>Автоматизированное модульное (unit) тестирование — изолированная проверка отдельных классов и методов с использованием мокирования зависимостей.</w:t>
      </w:r>
    </w:p>
    <w:p>
      <w:pPr>
        <w:pStyle w:val="12341"/>
        <w:rPr/>
      </w:pPr>
      <w:r>
        <w:rPr>
          <w:color w:val="auto"/>
        </w:rPr>
        <w:t>Ручное тестирование было проведено в первую очередь, поскольку оно позволяет обнаружить дефекты, не выявляемые на уровне кода (например, проблемы вёрстки, некорректные редиректы, ошибки в шаблонах Thymeleaf). Только после подтверждения работоспособности пользовательских сценариев были написаны автоматизированные тесты для критических бизнес-компонентов.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30" w:name="_toc2556"/>
      <w:bookmarkEnd w:id="30"/>
      <w:r>
        <w:rPr>
          <w:color w:val="auto"/>
        </w:rPr>
        <w:t>Ручное (функциональное) тестирование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Ручное функциональное тестирование проводилось в браузере Mozilla Firefox на локальном развёртывании приложения по адресу http://localhost:8080. Тестирование охватило все основные пользовательские сценарии: аутентификацию, работу с ролями, управление контентом, переключение режимов хранения, воспроизведение видео и работу модуля рекомендаций.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4.2.1. Сценарии функционального тестирования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Все проверенные сценарии сведены в таблицу 7.</w:t>
      </w:r>
    </w:p>
    <w:tbl>
      <w:tblPr>
        <w:tblW w:w="9642" w:type="dxa"/>
        <w:jc w:val="left"/>
        <w:tblInd w:w="367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497"/>
        <w:gridCol w:w="2272"/>
        <w:gridCol w:w="2621"/>
        <w:gridCol w:w="2824"/>
        <w:gridCol w:w="1428"/>
      </w:tblGrid>
      <w:tr>
        <w:trPr/>
        <w:tc>
          <w:tcPr>
            <w:tcW w:w="49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№</w:t>
            </w:r>
          </w:p>
        </w:tc>
        <w:tc>
          <w:tcPr>
            <w:tcW w:w="22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Модуль</w:t>
            </w:r>
          </w:p>
        </w:tc>
        <w:tc>
          <w:tcPr>
            <w:tcW w:w="26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Действие</w:t>
            </w:r>
          </w:p>
        </w:tc>
        <w:tc>
          <w:tcPr>
            <w:tcW w:w="2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Ожидаемый результат</w:t>
            </w:r>
          </w:p>
        </w:tc>
        <w:tc>
          <w:tcPr>
            <w:tcW w:w="14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Статус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Регистрация нового пользователя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Учётная запись создана, редирект на /login?registered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Регистрация с неполными данными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HTML5-валидация блокирует отправку формы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>
          <w:trHeight w:val="663" w:hRule="atLeast"/>
        </w:trPr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Вход с корректными данными (admin/admin)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Установлена сессия, редирект на /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Аутентификация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Вход с неверным паролем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Редирект на /login?error=true, отображение сообщения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/admin/movies без роли MODERATOR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HTTP 403, редирект на /access-denied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/admin/movies с ролью ADMIN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админ-панели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Роли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Доступ к /admin/genres с ролью moderator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формы управления жанрами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Фильмы (DB)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фильма через панель админа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 сохранён в Firebird, отображается в списке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Фильмы (JSON)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фильма в режиме JSON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Запись в movies.json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Сериалы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сериала (1 сезон, 10 эпизодов)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Каскадно созданы Series + Season + 10 Episode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Переключение режима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POST /mode с параметром mode=JSON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Режим сохранён в HttpSession, адаптеры переключены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(фильм)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Открытие /player/movie/{id}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Отображение HTML5-плеера с src /media/...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(сериал)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к следующей серии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Кнопка «Следующая серия» ведёт на следующий эпизод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Плеер (сериал)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к предыдущей серии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Кнопка «Предыдущая серия» ведёт на предыдущий эпизод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Рекомендации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 с пустым каталогом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Отображается блок «Фильмов пока нет»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Рекомендации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 с заполненным каталогом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Отображается случайный фильм с тегом настроения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API-документация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GET /swagger-ui.html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Открыта страница Swagger UI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Observer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Создание нового фильма через админ-панель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 консоли: 3 уведомления (Email, InApp, Mood)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Справочники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Добавление жанра/актёра/режиссёра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Запись сохраняется в соответствующем хранилище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  <w:tr>
        <w:trPr/>
        <w:tc>
          <w:tcPr>
            <w:tcW w:w="497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widowControl w:val="false"/>
              <w:numPr>
                <w:ilvl w:val="0"/>
                <w:numId w:val="2"/>
              </w:numPr>
              <w:suppressAutoHyphens w:val="true"/>
              <w:overflowPunct w:val="true"/>
              <w:bidi w:val="0"/>
              <w:spacing w:before="0" w:after="0"/>
              <w:ind w:hanging="397" w:left="510" w:right="0"/>
              <w:jc w:val="left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r>
          </w:p>
        </w:tc>
        <w:tc>
          <w:tcPr>
            <w:tcW w:w="2272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Ошибки</w:t>
            </w:r>
          </w:p>
        </w:tc>
        <w:tc>
          <w:tcPr>
            <w:tcW w:w="2621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Переход по несуществующему URL</w:t>
            </w:r>
          </w:p>
        </w:tc>
        <w:tc>
          <w:tcPr>
            <w:tcW w:w="2824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Страница 404 «Сцена не найдена»</w:t>
            </w:r>
          </w:p>
        </w:tc>
        <w:tc>
          <w:tcPr>
            <w:tcW w:w="1428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Выполнено</w:t>
            </w:r>
          </w:p>
        </w:tc>
      </w:tr>
    </w:tbl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Ниже приведено детальное описание наиболее значимых сценариев.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4.2.2. Регистрация с некорректными данными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Для проверки надёжности системы валидации был проведён тест на регистрацию с заведомо неполными данными. Браузерная валидация HTML5-атрибута required и серверная валидация Spring заблокировали отправку формы. Результат представлен на рисунке 7.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1">
            <wp:simplePos x="0" y="0"/>
            <wp:positionH relativeFrom="column">
              <wp:posOffset>778510</wp:posOffset>
            </wp:positionH>
            <wp:positionV relativeFrom="paragraph">
              <wp:posOffset>171450</wp:posOffset>
            </wp:positionV>
            <wp:extent cx="5012690" cy="4600575"/>
            <wp:effectExtent l="0" t="0" r="0" b="0"/>
            <wp:wrapTopAndBottom/>
            <wp:docPr id="60" name="Изображение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Изображение8" descr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1269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7 — Попытка регистрации с некорректными данными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4.2.3. Авторизация с некорректными данными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Была предпринята попытка входа под несуществующей учётной записью. Spring Security корректно обработал ситуацию: CustomUserDetailsService выбросил UsernameNotFoundException, и на странице /login?error=true было отображено красное сообщение «Неверный логин или пароль» через Thymeleaf-условие th:if="${param.error}". Результат перехвата ошибки сервером показан на рисунке 8.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2">
            <wp:simplePos x="0" y="0"/>
            <wp:positionH relativeFrom="column">
              <wp:posOffset>603885</wp:posOffset>
            </wp:positionH>
            <wp:positionV relativeFrom="paragraph">
              <wp:posOffset>95250</wp:posOffset>
            </wp:positionV>
            <wp:extent cx="5361940" cy="5219065"/>
            <wp:effectExtent l="0" t="0" r="0" b="0"/>
            <wp:wrapTopAndBottom/>
            <wp:docPr id="61" name="Изображение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" name="Изображение9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61940" cy="52190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8 — Попытка авторизации с некорректными данными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4.2.4. Тестирование ролевой модели и страницы 403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Попытка доступа к админ-панели (/admin/movies) пользователем с ролью user блокируется фильтром Spring Security с HTTP-кодом 403 Forbidden и перенаправлением на страницу /access-denied. Это обеспечивается конфигурацией exceptionHandling(ex -&gt; ex.accessDeniedPage("/access-denied")) в классе SecurityConfig и отдельным контроллером AccessDeniedController. Авторизованный пользователь с ролью ADMIN или MODERATOR успешно получает доступ к формам добавления контента. Результаты представлены на рисунках 9 и 10.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3">
            <wp:simplePos x="0" y="0"/>
            <wp:positionH relativeFrom="column">
              <wp:posOffset>1470025</wp:posOffset>
            </wp:positionH>
            <wp:positionV relativeFrom="paragraph">
              <wp:posOffset>119380</wp:posOffset>
            </wp:positionV>
            <wp:extent cx="4083050" cy="1668780"/>
            <wp:effectExtent l="0" t="0" r="0" b="0"/>
            <wp:wrapTopAndBottom/>
            <wp:docPr id="62" name="Изображение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" name="Изображение10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3050" cy="16687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9 — Отказ в доступе (HTTP 403) с редиректом на /access-denied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  <w:drawing>
          <wp:anchor behindDoc="0" distT="0" distB="0" distL="0" distR="0" simplePos="0" locked="0" layoutInCell="0" allowOverlap="1" relativeHeight="14">
            <wp:simplePos x="0" y="0"/>
            <wp:positionH relativeFrom="column">
              <wp:posOffset>1319530</wp:posOffset>
            </wp:positionH>
            <wp:positionV relativeFrom="paragraph">
              <wp:posOffset>301625</wp:posOffset>
            </wp:positionV>
            <wp:extent cx="3997960" cy="4632960"/>
            <wp:effectExtent l="0" t="0" r="0" b="0"/>
            <wp:wrapTopAndBottom/>
            <wp:docPr id="63" name="Изображение1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Изображение11" descr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7960" cy="463296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rPr>
          <w:color w:val="auto"/>
        </w:rPr>
        <w:t>Рисунок 10 — Успешный доступ к админ-панели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4.2.5. Переключение режима хранения (DB ↔ JSON)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Ключевой сценарий проекта — динамическая смена хранилища. При переходе на страницу /mode и выборе опции «JSON файлы» с последующим POST-запросом, DataModeController сохраняет значение DataMode.JSON в HttpSession. Все последующие обращения к сервисам (MovieService, SeriesService, DirectorService и др.) через метод currentPort() возвращают соответствующие Json*Adapter. Добавленный в этом режиме фильм сохраняется в файл /home/student/cinema-json/movies.json. Результат представлен на рисунке 11.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5">
            <wp:simplePos x="0" y="0"/>
            <wp:positionH relativeFrom="column">
              <wp:posOffset>337820</wp:posOffset>
            </wp:positionH>
            <wp:positionV relativeFrom="paragraph">
              <wp:posOffset>53340</wp:posOffset>
            </wp:positionV>
            <wp:extent cx="5894705" cy="3409315"/>
            <wp:effectExtent l="0" t="0" r="0" b="0"/>
            <wp:wrapTopAndBottom/>
            <wp:docPr id="64" name="Изображение1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" name="Изображение12" descr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94705" cy="34093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11 — Страница переключения режима хранения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4.2.6. Воспроизведение видео через HTML5-плеер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При переходе на /player/movie/{id} контроллер PlayerController загружает объект MovieDto и передаёт его в шаблон player/movie-player.html. Thymeleaf формирует HTML5-тег &lt;video&gt; с источником /media/{filePath}, а WebConfig раздаёт файл из директории file:/home/student/videos/. Результат представлен на рисунке 12.</w:t>
      </w:r>
    </w:p>
    <w:p>
      <w:pPr>
        <w:pStyle w:val="12341"/>
        <w:ind w:firstLine="709" w:left="283" w:right="170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6">
            <wp:simplePos x="0" y="0"/>
            <wp:positionH relativeFrom="column">
              <wp:posOffset>311785</wp:posOffset>
            </wp:positionH>
            <wp:positionV relativeFrom="paragraph">
              <wp:posOffset>55880</wp:posOffset>
            </wp:positionV>
            <wp:extent cx="6126480" cy="3604895"/>
            <wp:effectExtent l="0" t="0" r="0" b="0"/>
            <wp:wrapSquare wrapText="largest"/>
            <wp:docPr id="65" name="Изображение1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" name="Изображение13" descr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6480" cy="36048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12 — Встроенный HTML5-видеоплеер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4.2.7. Навигация по эпизодам сериала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При просмотре эпизода сериала через /player/series/{episodeId} пользователю доступны: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кнопка «◀ Предыдущая серия» (скрывается для первого эпизода);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кнопка «Следующая серия ▶» (скрывается для последнего эпизода);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визуальная панель со всеми эпизодами текущего сезона, где текущий эпизод выделен акцентным цветом (CSS-класс .current-ep).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Данная логика реализуется через методы findPrevious() и findNext() в EpisodePort и поддерживается обоими адаптерами (DB через findBySeason_IdAndEpisodeNumber, JSON через Stream API с фильтрацией). Результат представлен на рисунке 13.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7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4886325"/>
            <wp:effectExtent l="0" t="0" r="0" b="0"/>
            <wp:wrapTopAndBottom/>
            <wp:docPr id="66" name="Изображение1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" name="Изображение14" descr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8863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13 — Плеер сериала с навигацией по эпизодам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4.2.8. Панель управления контентом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На главной странице присутствует блок быстрого перехода к админ-формам с выпадающим списком из 5 пунктов: Фильм, Сериал, Жанр, Актёр, Режиссёр. JavaScript-обработчик goToAddPage() использует конструкцию switch для навигации к соответствующему URL (/admin/movies, /admin/series, /admin/genres, /admin/actors). Результат представлен на рисунке 14.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8">
            <wp:simplePos x="0" y="0"/>
            <wp:positionH relativeFrom="column">
              <wp:posOffset>199390</wp:posOffset>
            </wp:positionH>
            <wp:positionV relativeFrom="paragraph">
              <wp:posOffset>100330</wp:posOffset>
            </wp:positionV>
            <wp:extent cx="6282055" cy="4009390"/>
            <wp:effectExtent l="0" t="0" r="0" b="0"/>
            <wp:wrapTopAndBottom/>
            <wp:docPr id="67" name="Изображение1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Изображение15" descr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40093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14 — Панель управления контентом на главной странице</w:t>
      </w:r>
    </w:p>
    <w:p>
      <w:pPr>
        <w:pStyle w:val="12341"/>
        <w:ind w:firstLine="709" w:left="283" w:right="170"/>
        <w:jc w:val="center"/>
        <w:rPr>
          <w:color w:val="auto"/>
        </w:rPr>
      </w:pPr>
      <w:r>
        <w:rPr>
          <w:color w:themeColor="dark1" w:val="auto"/>
        </w:rPr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4.2.9. API-документация Swagger UI</w:t>
      </w:r>
    </w:p>
    <w:p>
      <w:pPr>
        <w:pStyle w:val="12341"/>
        <w:ind w:firstLine="709" w:left="283" w:right="170"/>
        <w:rPr>
          <w:color w:themeColor="dark1" w:val="auto"/>
        </w:rPr>
      </w:pPr>
      <w:r>
        <w:rPr>
          <w:color w:val="auto"/>
        </w:rPr>
        <w:t>Библиотека springdoc-openapi-starter-webmvc-ui версии 2.3.0 автоматически генерирует интерактивную документацию по REST API. При переходе на /swagger-ui.html открывается страница с полным описанием эндпоинтов (RecommendationController, публичные ресурсы). Результат представлен на рисунке 15.</w:t>
      </w:r>
    </w:p>
    <w:p>
      <w:pPr>
        <w:pStyle w:val="12341"/>
        <w:ind w:firstLine="709" w:left="283" w:right="170"/>
        <w:jc w:val="center"/>
        <w:rPr>
          <w:color w:themeColor="dark1" w:val="auto"/>
        </w:rPr>
      </w:pPr>
      <w:r>
        <w:drawing>
          <wp:anchor behindDoc="0" distT="0" distB="0" distL="0" distR="0" simplePos="0" locked="0" layoutInCell="0" allowOverlap="1" relativeHeight="19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282055" cy="3670300"/>
            <wp:effectExtent l="0" t="0" r="0" b="0"/>
            <wp:wrapTopAndBottom/>
            <wp:docPr id="68" name="Изображение1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Изображение16" descr="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82055" cy="3670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color w:val="auto"/>
        </w:rPr>
        <w:t>Рисунок 15 — Swagger UI</w:t>
      </w:r>
    </w:p>
    <w:p>
      <w:pPr>
        <w:pStyle w:val="Caption"/>
        <w:numPr>
          <w:ilvl w:val="1"/>
          <w:numId w:val="9"/>
        </w:numPr>
        <w:spacing w:before="567" w:after="567"/>
        <w:ind w:firstLine="709" w:left="284" w:right="170"/>
        <w:contextualSpacing/>
        <w:rPr/>
      </w:pPr>
      <w:bookmarkStart w:id="31" w:name="_toc2915"/>
      <w:bookmarkEnd w:id="31"/>
      <w:r>
        <w:rPr>
          <w:color w:val="auto"/>
        </w:rPr>
        <w:t>Инструментарий автоматизированного тестирования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После подтверждения работоспособности всех пользовательских сценариев через ручное тестирование, были написаны автоматизированные тесты для наиболее критичных с точки зрения бизнес-логики модулей. Для их реализации был выбран следующий набор библиотек, подключённых через build.gradle. Каждая библиотека решает свою специфическую задачу и работает в связке с остальными.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Таблица 8 — Инструментарий автоматизированных тестов</w:t>
      </w:r>
    </w:p>
    <w:tbl>
      <w:tblPr>
        <w:tblW w:w="9861" w:type="dxa"/>
        <w:jc w:val="left"/>
        <w:tblInd w:w="219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2270"/>
        <w:gridCol w:w="2418"/>
        <w:gridCol w:w="5173"/>
      </w:tblGrid>
      <w:tr>
        <w:trPr/>
        <w:tc>
          <w:tcPr>
            <w:tcW w:w="22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Инструмент</w:t>
            </w:r>
          </w:p>
        </w:tc>
        <w:tc>
          <w:tcPr>
            <w:tcW w:w="241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Версия</w:t>
            </w:r>
          </w:p>
        </w:tc>
        <w:tc>
          <w:tcPr>
            <w:tcW w:w="517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Назначение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JUnit 5 (Jupiter)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5.x (через spring-boot-starter-test)</w:t>
            </w:r>
          </w:p>
        </w:tc>
        <w:tc>
          <w:tcPr>
            <w:tcW w:w="51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Основной фреймворк для написания и запуска тестов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Mockito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5.+</w:t>
            </w:r>
          </w:p>
        </w:tc>
        <w:tc>
          <w:tcPr>
            <w:tcW w:w="51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Создание mock-объектов для изоляции тестируемых компонентов</w:t>
            </w:r>
          </w:p>
        </w:tc>
      </w:tr>
      <w:tr>
        <w:trPr>
          <w:trHeight w:val="990" w:hRule="atLeast"/>
        </w:trPr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AssertJ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3.x (через spring-boot-starter-test)</w:t>
            </w:r>
          </w:p>
        </w:tc>
        <w:tc>
          <w:tcPr>
            <w:tcW w:w="51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Fluent-стиль утверждений для повышения читаемости тестов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Boot Test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3.4.0</w:t>
            </w:r>
          </w:p>
        </w:tc>
        <w:tc>
          <w:tcPr>
            <w:tcW w:w="51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Интеграционные тесты с загрузкой полного контекста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ReflectionTestUtils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Spring Test</w:t>
            </w:r>
          </w:p>
        </w:tc>
        <w:tc>
          <w:tcPr>
            <w:tcW w:w="51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Утилита для инъекции приватных полей в тестируемые объекты</w:t>
            </w:r>
          </w:p>
        </w:tc>
      </w:tr>
      <w:tr>
        <w:trPr/>
        <w:tc>
          <w:tcPr>
            <w:tcW w:w="2270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Gradle Test Task</w:t>
            </w:r>
          </w:p>
        </w:tc>
        <w:tc>
          <w:tcPr>
            <w:tcW w:w="2418" w:type="dxa"/>
            <w:tcBorders>
              <w:left w:val="single" w:sz="4" w:space="0" w:color="000000"/>
              <w:bottom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8.5</w:t>
            </w:r>
          </w:p>
        </w:tc>
        <w:tc>
          <w:tcPr>
            <w:tcW w:w="5173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TableParagraph"/>
              <w:suppressAutoHyphens w:val="true"/>
              <w:overflowPunct w:val="true"/>
              <w:bidi w:val="0"/>
              <w:spacing w:before="0" w:after="0"/>
              <w:rPr>
                <w:rFonts w:ascii="Times New Roman" w:hAnsi="Times New Roman" w:eastAsia="Times New Roman" w:cs="Times New Roman"/>
                <w:color w:val="auto"/>
                <w:kern w:val="0"/>
                <w:sz w:val="24"/>
                <w:szCs w:val="24"/>
                <w:lang w:bidi="ar-SA"/>
              </w:rPr>
            </w:pPr>
            <w:r>
              <w:rPr>
                <w:rFonts w:eastAsia="Times New Roman" w:cs="Times New Roman"/>
                <w:color w:val="auto"/>
                <w:kern w:val="0"/>
                <w:sz w:val="24"/>
                <w:szCs w:val="24"/>
                <w:lang w:bidi="ar-SA"/>
              </w:rPr>
              <w:t>Автоматический прогон тестов и генерация HTML-отчётов</w:t>
            </w:r>
          </w:p>
        </w:tc>
      </w:tr>
    </w:tbl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Ниже приведено подробное описание каждого инструмента: его назначения, принципа работы и особенностей применения в проекте.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4.3.1. JUnit 5 (Jupiter) — основа тестового фреймворка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5 — современный стандарт модульного тестирования в Java-экосистеме, пришедший на смену JUnit 4. В отличие от предшественника, JUnit 5 имеет модульную архитектуру, состоящую из трёх подпроектов: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Platform — платформа для запуска тестов, предоставляющая API для интеграции с IDE и системами сборки;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Jupiter — новая программная модель для написания тестов с использованием аннотаций @Test, @BeforeEach, @AfterEach, @ParameterizedTest;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Vintage — движок для обратной совместимости с тестами JUnit 3 и JUnit 4 (в проекте не используется).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каждый метод, помеченный аннотацией @Test, рассматривается платформой как отдельный тестовый сценарий. JUnit Jupiter выполняет тесты в изолированных экземплярах тестового класса (по умолчанию создаётся новый экземпляр на каждый тест), что исключает побочные эффекты между тестами.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Аннотация @BeforeEach используется для подготовки тестового окружения перед каждым тестом (создание mock-объектов, инъекция зависимостей):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@BeforeEach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void setUp() {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movieRepository = Mockito.mock(MovieRepository.class);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moodAnalyzer = Mockito.mock(MoodAnalyzer.class);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curationService = new CurationService();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injectField(curationService, "movieRepository", movieRepository);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ab/>
        <w:t>injectField(curationService, "moodAnalyzer", moodAnalyzer);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}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JUnit 5 подключается в проект транзитивно через стартер spring-boot-starter-test и активируется в Gradle директивой test { useJUnitPlatform() }.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4.3.2. Mockito — мокирование зависимостей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Mockito — самый популярный фреймворк для создания mock-объектов (подставных объектов) в Java. Mock-объекты имитируют поведение реальных зависимостей (репозиториев, сервисов, внешних API) без обращения к ним, что позволяет тестировать классы изолированно.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Mockito использует динамическую генерацию байт-кода (через библиотеку ByteBuddy) для создания прокси-классов, реализующих нужный интерфейс или наследующих нужный класс. Поведение mock-объекта настраивается через fluent API: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Создание mock-объекта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MoodAnalyzer analyzer = mock(MoodAnalyzer.class);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Настройка поведения: при вызове analyzeMood() вернуть "Calm"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when(analyzer.analyzeMood()).thenReturn("Calm");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Проверка: был ли метод analyzeMood() вызван ровно 1 раз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verify(analyzer, times(1)).analyzeMood();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Ключевые возможности, использованные в проекте: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mock(Class) — создание mock-объекта для заданного класса или интерфейса;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when(...).thenReturn(...) — настройка возвращаемого значения при вызове метода;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verify(..., times(N)) — проверка количества вызовов метода (важно для тестирования паттерна Observer).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Mockito используется во всех unit-тестах (MoodNotifierTest, CurationServiceTest) для изоляции тестируемых компонентов от их зависимостей. Например, в CurationServiceTest создаются mock-объекты MovieRepository и MoodAnalyzer, что позволяет протестировать логику сервиса без обращения к реальной базе данных или генератору случайных чисел.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Особенность конфигурации: в build.gradle Mockito подключён как testImplementation 'org.mockito:mockito-core:5.+', что обеспечивает использование актуальной версии 5.x с поддержкой inline-mock-maker (возможность мокать final-классы и статические методы).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4.3.3. AssertJ — читаемые утверждения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AssertJ — библиотека для написания утверждений (assertions) в стиле fluent API. В отличие от стандартных методов JUnit (assertEquals, assertTrue), AssertJ предлагает более выразительный синтаксис, который читается как английский текст.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все утверждения строятся через фабричный метод assertThat(actual), который возвращает объект-обёртку с цепочкой методов проверки: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Стандартный JUnit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assertEquals(1, all.size());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assertEquals("Test movie", saved.getTitle());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// AssertJ (читается как предложение)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assertThat(all).hasSize(1);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assertThat(saved.getTitle()).isEqualTo("Test movie");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contextualSpacing/>
        <w:jc w:val="left"/>
        <w:rPr>
          <w:rFonts w:ascii="Courier New" w:hAnsi="Courier New" w:eastAsia="Times New Roman" w:cs="Times New Roman"/>
          <w:kern w:val="0"/>
          <w:sz w:val="24"/>
          <w:szCs w:val="24"/>
          <w:lang w:eastAsia="ru-RU" w:bidi="ar-SA"/>
        </w:rPr>
      </w:pPr>
      <w:r>
        <w:rPr>
          <w:rFonts w:eastAsia="Times New Roman" w:cs="Times New Roman" w:ascii="Courier New" w:hAnsi="Courier New"/>
          <w:kern w:val="0"/>
          <w:sz w:val="24"/>
          <w:szCs w:val="24"/>
          <w:lang w:eastAsia="ru-RU" w:bidi="ar-SA"/>
        </w:rPr>
        <w:t>assertThat(byId).isNotNull();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Ключевые возможности, использованные в проекте: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hasSize(N) — проверка размера коллекции;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isEqualTo(...) — проверка равенства значений;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isNotNull() / isNull() — проверка на null;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Специализированные утверждения для коллекций, строк, дат, исключений.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AssertJ используется во всех unit-тестах как основной инструмент проверки результатов. Подключается транзитивно через spring-boot-starter-test.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4.3.4. Spring Boot Test — интеграционное тестирование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Spring Boot Test — модуль фреймворка Spring, предоставляющий специализированные аннотации и утилиты для тестирования Spring-приложений. Ключевой аннотацией является @SpringBootTest, которая поднимает полный Spring-контекст приложения, включая все бины, конфигурации, сервисы и репозитории.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при запуске теста с @SpringBootTest Spring Boot выполняет те же шаги инициализации, что и при старте реального приложения: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Сканирование классов с аннотациями @Component, @Service, @Repository, @Controller, @Configuration;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Создание бинов и внедрение зависимостей;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Инициализация DataSource, EntityManagerFactory, SecurityFilterChain;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Запуск CommandLineRunner (в проекте — AdminInitializer).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Если на любом из этих этапов возникает ошибка (например, конфликт бинов, отсутствующая зависимость), тест завершается с ошибкой, что позволяет обнаруживать проблемы конфигурации на ранней стадии.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4.3.5. ReflectionTestUtils — инъекция приватных полей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ReflectionTestUtils — утилита из модуля spring-test, предоставляющая методы для работы с приватными полями и методами через рефлексию. Она является стандартом де-факто для инъекции зависимостей в unit-тестах, где не используется Spring-контекст.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 В unit-тестах мы не поднимаем Spring-контекст (это медленно и избыточно), а создаём тестируемые объекты через new. Однако эти объекты часто имеют приватные поля, помеченные @Autowired, которые в production-режиме заполняются контейнером Spring. ReflectionTestUtils.setField(...) позволяет установить значение такого поля вручную: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JsonMovieAdapter adapter = new JsonMovieAdapter();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// Подменяем приватную константу MOVIES_JSON_PATH на временный файл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 xml:space="preserve">ReflectionTestUtils.setField(adapter, "MOVIES_JSON_PATH", 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ab/>
        <w:tab/>
        <w:tab/>
        <w:tab/>
        <w:tab/>
        <w:tab/>
        <w:tab/>
        <w:t>tmp.getAbsolutePath());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themeColor="dark1" w:val="auto"/>
          <w:kern w:val="0"/>
          <w:sz w:val="28"/>
          <w:lang w:eastAsia="ru-RU" w:bidi="ar-SA"/>
        </w:rPr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В тесте JsonMovieRepositoryTest эта утилита используется для подмены пути к JSON-файлу, что позволяет тестировать адаптер на временном файле, не затрагивая рабочее хранилище /home/student/cinema-json/movies.json. Это обеспечивает изолированность тестов и их повторяемость.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В тестах MoodNotifierTest и CurationServiceTest используется собственный вспомогательный метод injectField(...), реализующий аналогичную логику через Java Reflection API.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4.3.7. Gradle Test Task — автоматизация запуска тестов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Gradle Test Task — встроенная задача системы сборки Gradle, автоматически обнаруживающая тестовые классы и выполняющая их. Результатом работы является HTML-отчёт, доступный по пути build/reports/tests/test/index.html.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Принцип работы: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Gradle сканирует директорию src/test/java/ на наличие классов с методами @Test;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Для каждого найденного класса создаётся отдельный тестовый runner;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/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Выполняются все тестовые методы, результаты (успех/падение/время) фиксируются;</w:t>
      </w:r>
    </w:p>
    <w:p>
      <w:pPr>
        <w:pStyle w:val="12341"/>
        <w:widowControl/>
        <w:numPr>
          <w:ilvl w:val="0"/>
          <w:numId w:val="3"/>
        </w:numPr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Генерируется HTML-отчёт с детализацией по пакетам, классам и методам.</w:t>
      </w:r>
    </w:p>
    <w:p>
      <w:pPr>
        <w:pStyle w:val="12341"/>
        <w:widowControl/>
        <w:suppressAutoHyphens w:val="true"/>
        <w:overflowPunct w:val="true"/>
        <w:bidi w:val="0"/>
        <w:spacing w:before="0" w:after="0"/>
        <w:ind w:firstLine="709" w:left="283" w:right="170"/>
        <w:contextualSpacing/>
        <w:rPr>
          <w:rFonts w:ascii="Times New Roman" w:hAnsi="Times New Roman" w:eastAsia="Times New Roman" w:cs="Times New Roman"/>
          <w:color w:val="auto"/>
          <w:kern w:val="0"/>
          <w:sz w:val="28"/>
          <w:lang w:eastAsia="ru-RU" w:bidi="ar-SA"/>
        </w:rPr>
      </w:pPr>
      <w:r>
        <w:rPr>
          <w:rFonts w:eastAsia="Times New Roman" w:cs="Times New Roman"/>
          <w:color w:val="auto"/>
          <w:kern w:val="0"/>
          <w:sz w:val="28"/>
          <w:lang w:eastAsia="ru-RU" w:bidi="ar-SA"/>
        </w:rPr>
        <w:t>Применение в проекте: Запуск всех тестов осуществляется командой ./gradlew test. Эта же команда выполняется в GitHub Actions при каждом push в ветку main, что обеспечивает непрерывную интеграцию: если тесты падают, PR не может быть смержен.</w:t>
      </w:r>
      <w:r>
        <w:br w:type="page"/>
      </w:r>
    </w:p>
    <w:p>
      <w:pPr>
        <w:pStyle w:val="Subtitle"/>
        <w:spacing w:before="0" w:after="567"/>
        <w:jc w:val="both"/>
        <w:rPr/>
      </w:pPr>
      <w:bookmarkStart w:id="32" w:name="Заключение"/>
      <w:r>
        <w:rPr/>
        <w:t>Заключение</w:t>
      </w:r>
      <w:bookmarkEnd w:id="32"/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ходе выполнения курсового проекта было разработано веб-приложение CinemaHome — адаптивная платформа локального медиаконтента с динамической сменой хранилища. Основной целью проекта являлось создание многофункционального приложения, способного гибко управлять каталогом фильмов и сериалов, воспроизводить видеофайлы через встроенный HTML5-плеер и прозрачно переключаться между двумя независимыми хранилищами данных — реляционной СУБД Firebird и файловым хранилищем в формате JSON.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процессе разработки была спроектирована гексагональная архитектура (Port–Adapter) с элементами Layered Architecture, что обеспечило чёткое разделение ответственности между слоями Controller, Service, Port, Adapter и Repository. Такое решение позволило добиться слабой связанности модулей и соответствия принципам SOLID, в частности Dependency Inversion Principle и Open/Closed Principle.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рамках работы были реализованы: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поддержка семи типов сущностей (Movie, Series, Season, Episode, Actor, Genre, Director, User);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два параллельных набора адаптеров (Db*Adapter и Json*Adapter) для каждого порта;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паттерн Strategy для динамического выбора хранилища через DataModeService;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паттерн Observer для системы уведомлений о релизах (EmailNotifier, InAppNotifier, MoodNotifier);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ролевая модель безопасности (ADMIN, moderator, user) на базе Spring Security и BCrypt;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пользовательский интерфейс на Thymeleaf с минималистичной CSS-вёрсткой;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модуль рекомендаций (CurationService + MoodAnalyzer);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автоматическое создание администратора и модератора при старте (AdminInitializer);</w:t>
      </w:r>
    </w:p>
    <w:p>
      <w:pPr>
        <w:pStyle w:val="12341"/>
        <w:numPr>
          <w:ilvl w:val="0"/>
          <w:numId w:val="11"/>
        </w:numPr>
        <w:ind w:firstLine="709" w:left="283" w:right="170"/>
        <w:rPr/>
      </w:pPr>
      <w:r>
        <w:rPr>
          <w:szCs w:val="22"/>
          <w:lang w:val="ru-RU" w:eastAsia="en-US"/>
        </w:rPr>
        <w:t>API-документация через springdoc-openapi (Swagger UI).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качестве технологического стека были выбраны Java 21, Spring Boot 3.4, Hibernate 6.6.2 с Community Dialects для Firebird, Jackson Databind 2.17.0, Thymeleaf, Spring Security, Lombok 1.18.36, сборщик Gradle 8.5.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Корректность работы ключевых модулей подтверждена модульными тестами (JUnit 5 + Mockito + AssertJ). Все 5 тестов проходят успешно (success rate 100 %).</w:t>
      </w:r>
    </w:p>
    <w:p>
      <w:pPr>
        <w:pStyle w:val="12341"/>
        <w:rPr>
          <w:szCs w:val="22"/>
          <w:lang w:eastAsia="en-US"/>
        </w:rPr>
      </w:pPr>
      <w:r>
        <w:rPr>
          <w:szCs w:val="22"/>
          <w:lang w:val="ru-RU" w:eastAsia="en-US"/>
        </w:rPr>
        <w:t>В результате выполнения курсового проекта была создана полнофункциональная и масштабируемая платформа локального медиаконтента, соответствующая всем требованиям технического задания. Разработанный продукт наглядно демонстрирует применение принципов объектно-ориентированного проектирования, современных архитектурных паттернов и промышленных стандартов веб-разработки на платформе Java.</w:t>
      </w:r>
    </w:p>
    <w:p>
      <w:pPr>
        <w:pStyle w:val="Normal"/>
        <w:jc w:val="left"/>
        <w:rPr>
          <w:lang w:val="ru-RU"/>
        </w:rPr>
      </w:pPr>
      <w:r>
        <w:rPr>
          <w:lang w:val="ru-RU"/>
        </w:rPr>
      </w:r>
      <w:r>
        <w:br w:type="page"/>
      </w:r>
    </w:p>
    <w:p>
      <w:pPr>
        <w:pStyle w:val="Normal"/>
        <w:spacing w:lineRule="auto" w:line="360" w:before="0" w:after="960"/>
        <w:ind w:firstLine="709" w:left="284" w:right="170"/>
        <w:jc w:val="both"/>
        <w:rPr>
          <w:b/>
          <w:bCs/>
          <w:sz w:val="32"/>
          <w:szCs w:val="32"/>
          <w:lang w:val="ru-RU"/>
        </w:rPr>
      </w:pPr>
      <w:bookmarkStart w:id="33" w:name="библиок"/>
      <w:bookmarkEnd w:id="33"/>
      <w:r>
        <w:rPr>
          <w:b/>
          <w:bCs/>
          <w:sz w:val="32"/>
          <w:szCs w:val="32"/>
          <w:lang w:val="ru-RU"/>
        </w:rPr>
        <w:t>Список использованных источников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Ермаков, А. В. Разработка приложений на языке JAVA : учебное пособие / А. В. Ермаков, М. С. Королёв, А. К. Кузьмин. — Саратов : Саратовский государственный технический университет имени Ю.А. Гагарина, ЭБС АСВ, 2024. — 128 c. — ISBN 978-5-7433-3635-7.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Лазицкас, Е. А. Базы данных и системы управления базами данных [Электронный ресурс] : учебное пособие / Е. А. Лазицкас, И. Н. Загумённикова, П. Г. Гилевский. — Минск : РИПО, 2018. — 268 c. — Режим доступа: http://www.iprbookshop.ru/93382.html.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Мирошников, А. И. Архитектура систем управления базами данных [Электронный ресурс] : учебное пособие / А. И. Мирошников. — Липецк : ЛГТУ, ЭБС АСВ, 2018. — 94 c. — Режим доступа: http://www.iprbookshop.ru/83189.html.</w:t>
      </w:r>
    </w:p>
    <w:p>
      <w:pPr>
        <w:pStyle w:val="12341"/>
        <w:numPr>
          <w:ilvl w:val="0"/>
          <w:numId w:val="10"/>
        </w:numPr>
        <w:ind w:firstLine="709" w:left="284" w:right="170"/>
        <w:rPr/>
      </w:pPr>
      <w:r>
        <w:rPr>
          <w:lang w:val="en-US"/>
        </w:rPr>
        <w:t>Суханов, В. И. Разработка веб-приложений на платформе Spring : учебно-методическое пособие / В. И. Суханов ; под ред. С. И. Тимошенко. — Екатеринбург : Изд-во Уральского ун-та, 2023. — 180 c. — Режим доступа: https://www.iprbookshop.ru/157380.html.</w:t>
      </w:r>
    </w:p>
    <w:p>
      <w:pPr>
        <w:pStyle w:val="12341"/>
        <w:numPr>
          <w:ilvl w:val="0"/>
          <w:numId w:val="10"/>
        </w:numPr>
        <w:ind w:firstLine="709" w:left="284" w:right="170"/>
        <w:rPr>
          <w:lang w:val="en-US"/>
        </w:rPr>
      </w:pPr>
      <w:r>
        <w:rPr>
          <w:lang w:val="en-US"/>
        </w:rPr>
        <w:t>Официальная документация Spring Boot 3.4 [Электронный ресурс]. — URL: https://docs.spring.io/spring-boot/docs/3.4.0/reference/html/</w:t>
      </w:r>
    </w:p>
    <w:sectPr>
      <w:headerReference w:type="even" r:id="rId24"/>
      <w:headerReference w:type="default" r:id="rId25"/>
      <w:headerReference w:type="first" r:id="rId26"/>
      <w:type w:val="nextPage"/>
      <w:pgSz w:w="11906" w:h="16838"/>
      <w:pgMar w:left="1276" w:right="284" w:gutter="0" w:header="426" w:top="497" w:footer="0" w:bottom="1560"/>
      <w:pgNumType w:start="4" w:fmt="decimal"/>
      <w:formProt w:val="false"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Tempora LGC Uni">
    <w:charset w:val="01"/>
    <w:family w:val="roman"/>
    <w:pitch w:val="variable"/>
  </w:font>
  <w:font w:name="Times New Roman">
    <w:charset w:val="01"/>
    <w:family w:val="roman"/>
    <w:pitch w:val="variable"/>
  </w:font>
  <w:font w:name="Calibri Light">
    <w:charset w:val="01"/>
    <w:family w:val="roman"/>
    <w:pitch w:val="variable"/>
  </w:font>
  <w:font w:name="Tahoma">
    <w:charset w:val="01"/>
    <w:family w:val="roman"/>
    <w:pitch w:val="variable"/>
  </w:font>
  <w:font w:name="Courier New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Iosevka Term SS03">
    <w:charset w:val="01"/>
    <w:family w:val="roman"/>
    <w:pitch w:val="variable"/>
  </w:font>
  <w:font w:name="Open Sans">
    <w:charset w:val="01"/>
    <w:family w:val="roman"/>
    <w:pitch w:val="variable"/>
  </w:font>
  <w:font w:name="ISOCPEUR">
    <w:charset w:val="01"/>
    <w:family w:val="roman"/>
    <w:pitch w:val="variable"/>
  </w:font>
  <w:font w:name="Calibri"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  <w:font w:name="Open Sans">
    <w:charset w:val="01"/>
    <w:family w:val="swiss"/>
    <w:pitch w:val="default"/>
  </w:font>
</w:font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3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1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s">
          <w:drawing>
            <wp:anchor behindDoc="1" distT="13335" distB="12065" distL="12700" distR="12700" simplePos="0" locked="0" layoutInCell="1" allowOverlap="1" relativeHeight="830">
              <wp:simplePos x="0" y="0"/>
              <wp:positionH relativeFrom="column">
                <wp:posOffset>-38735</wp:posOffset>
              </wp:positionH>
              <wp:positionV relativeFrom="paragraph">
                <wp:posOffset>-276225</wp:posOffset>
              </wp:positionV>
              <wp:extent cx="6588760" cy="10263505"/>
              <wp:effectExtent l="12700" t="13335" r="12700" b="12065"/>
              <wp:wrapNone/>
              <wp:docPr id="2" name="Rectangle 2"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588720" cy="10263600"/>
                      </a:xfrm>
                      <a:prstGeom prst="rect">
                        <a:avLst/>
                      </a:prstGeom>
                      <a:noFill/>
                      <a:ln w="25560">
                        <a:solidFill>
                          <a:srgbClr val="000000"/>
                        </a:solidFill>
                        <a:miter/>
                      </a:ln>
                    </wps:spPr>
                    <wps:style>
                      <a:lnRef idx="0"/>
                      <a:fillRef idx="0"/>
                      <a:effectRef idx="0"/>
                      <a:fontRef idx="minor"/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rect id="shape_0" ID="Rectangle 2" path="m0,0l-2147483645,0l-2147483645,-2147483646l0,-2147483646xe" stroked="t" o:allowincell="f" style="position:absolute;margin-left:-3.05pt;margin-top:-21.75pt;width:518.75pt;height:808.1pt;mso-wrap-style:none;v-text-anchor:middle">
              <v:fill o:detectmouseclick="t" on="false"/>
              <v:stroke color="black" weight="25560" joinstyle="miter" endcap="flat"/>
              <w10:wrap type="none"/>
            </v:rect>
          </w:pict>
        </mc:Fallback>
      </mc:AlternateContent>
    </w:r>
  </w:p>
</w:hdr>
</file>

<file path=word/header4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5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855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315" cy="10183495"/>
              <wp:effectExtent l="13335" t="13335" r="12065" b="12065"/>
              <wp:wrapNone/>
              <wp:docPr id="3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400" cy="10183320"/>
                        <a:chOff x="0" y="0"/>
                        <a:chExt cx="6584400" cy="10183320"/>
                      </a:xfrm>
                    </wpg:grpSpPr>
                    <wps:wsp>
                      <wps:cNvPr id="4" name="Rectangle 152"/>
                      <wps:cNvSpPr/>
                      <wps:spPr>
                        <a:xfrm>
                          <a:off x="0" y="0"/>
                          <a:ext cx="6574320" cy="1017468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" name="Rectangle 162"/>
                      <wps:cNvSpPr/>
                      <wps:spPr>
                        <a:xfrm>
                          <a:off x="17640" y="9125640"/>
                          <a:ext cx="27612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6" name="Rectangle 163"/>
                      <wps:cNvSpPr/>
                      <wps:spPr>
                        <a:xfrm>
                          <a:off x="345960" y="9125640"/>
                          <a:ext cx="34812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" name="Rectangle 164"/>
                      <wps:cNvSpPr/>
                      <wps:spPr>
                        <a:xfrm>
                          <a:off x="746640" y="9125640"/>
                          <a:ext cx="83304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" name="Rectangle 165"/>
                      <wps:cNvSpPr/>
                      <wps:spPr>
                        <a:xfrm>
                          <a:off x="1641600" y="9125640"/>
                          <a:ext cx="49068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9" name="Rectangle 166"/>
                      <wps:cNvSpPr/>
                      <wps:spPr>
                        <a:xfrm>
                          <a:off x="2175480" y="9125640"/>
                          <a:ext cx="31500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0" name="Rectangle 167"/>
                      <wps:cNvSpPr/>
                      <wps:spPr>
                        <a:xfrm>
                          <a:off x="5247720" y="9301320"/>
                          <a:ext cx="47124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1" name="Rectangle 168"/>
                      <wps:cNvSpPr/>
                      <wps:spPr>
                        <a:xfrm>
                          <a:off x="5247720" y="9487440"/>
                          <a:ext cx="47124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12" name="Rectangle 169"/>
                      <wps:cNvSpPr/>
                      <wps:spPr>
                        <a:xfrm>
                          <a:off x="2556360" y="8906040"/>
                          <a:ext cx="399096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49160" cy="196200"/>
                        </a:xfrm>
                      </wpg:grpSpPr>
                      <wps:wsp>
                        <wps:cNvPr id="13" name="Rectangle 176"/>
                        <wps:cNvSpPr/>
                        <wps:spPr>
                          <a:xfrm>
                            <a:off x="0" y="0"/>
                            <a:ext cx="6858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4" name="Rectangle 177"/>
                        <wps:cNvSpPr/>
                        <wps:spPr>
                          <a:xfrm>
                            <a:off x="734040" y="0"/>
                            <a:ext cx="915120" cy="196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67080" cy="142920"/>
                        </a:xfrm>
                      </wpg:grpSpPr>
                      <wps:wsp>
                        <wps:cNvPr id="15" name="Rectangle 179"/>
                        <wps:cNvSpPr/>
                        <wps:spPr>
                          <a:xfrm>
                            <a:off x="0" y="0"/>
                            <a:ext cx="685800" cy="142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6" name="Rectangle 180"/>
                        <wps:cNvSpPr/>
                        <wps:spPr>
                          <a:xfrm>
                            <a:off x="734040" y="0"/>
                            <a:ext cx="833040" cy="142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67080" cy="142920"/>
                        </a:xfrm>
                      </wpg:grpSpPr>
                      <wps:wsp>
                        <wps:cNvPr id="17" name="Rectangle 182"/>
                        <wps:cNvSpPr/>
                        <wps:spPr>
                          <a:xfrm>
                            <a:off x="0" y="0"/>
                            <a:ext cx="685800" cy="142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18" name="Rectangle 183"/>
                        <wps:cNvSpPr/>
                        <wps:spPr>
                          <a:xfrm>
                            <a:off x="734040" y="0"/>
                            <a:ext cx="833040" cy="142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67080" cy="143640"/>
                        </a:xfrm>
                      </wpg:grpSpPr>
                      <wps:wsp>
                        <wps:cNvPr id="19" name="Rectangle 185"/>
                        <wps:cNvSpPr/>
                        <wps:spPr>
                          <a:xfrm>
                            <a:off x="0" y="0"/>
                            <a:ext cx="6858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0" name="Rectangle 186"/>
                        <wps:cNvSpPr/>
                        <wps:spPr>
                          <a:xfrm>
                            <a:off x="734040" y="0"/>
                            <a:ext cx="83304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67080" cy="142920"/>
                        </a:xfrm>
                      </wpg:grpSpPr>
                      <wps:wsp>
                        <wps:cNvPr id="21" name="Rectangle 188"/>
                        <wps:cNvSpPr/>
                        <wps:spPr>
                          <a:xfrm>
                            <a:off x="0" y="0"/>
                            <a:ext cx="685800" cy="142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22" name="Rectangle 189"/>
                        <wps:cNvSpPr/>
                        <wps:spPr>
                          <a:xfrm>
                            <a:off x="734040" y="0"/>
                            <a:ext cx="833040" cy="142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3" name="Rectangle 191"/>
                      <wps:cNvSpPr/>
                      <wps:spPr>
                        <a:xfrm>
                          <a:off x="2565360" y="9330120"/>
                          <a:ext cx="2058120" cy="805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4" name="Rectangle 195"/>
                      <wps:cNvSpPr/>
                      <wps:spPr>
                        <a:xfrm>
                          <a:off x="4709160" y="9301320"/>
                          <a:ext cx="47124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5" name="Rectangle 196"/>
                      <wps:cNvSpPr/>
                      <wps:spPr>
                        <a:xfrm>
                          <a:off x="5790600" y="9301320"/>
                          <a:ext cx="75168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26" name="Rectangle 197"/>
                      <wps:cNvSpPr/>
                      <wps:spPr>
                        <a:xfrm>
                          <a:off x="5794920" y="9482400"/>
                          <a:ext cx="75168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27" name="Rectangle 200"/>
                      <wps:cNvSpPr/>
                      <wps:spPr>
                        <a:xfrm>
                          <a:off x="4709160" y="9792360"/>
                          <a:ext cx="1833120" cy="20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52;height:16022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34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47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11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72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495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41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41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84;height:35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597;height:309">
                <v:rect id="shape_0" ID="Rectangle 176" path="m0,0l-2147483645,0l-2147483645,-2147483646l0,-2147483646xe" stroked="f" o:allowincell="f" style="position:absolute;left:1247;top:14956;width:1079;height:22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40;height:308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68;height:225">
                <v:rect id="shape_0" ID="Rectangle 179" path="m0,0l-2147483645,0l-2147483645,-2147483646l0,-2147483646xe" stroked="f" o:allowincell="f" style="position:absolute;left:1247;top:15234;width:1079;height:22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11;height:22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68;height:225">
                <v:rect id="shape_0" ID="Rectangle 182" path="m0,0l-2147483645,0l-2147483645,-2147483646l0,-2147483646xe" stroked="f" o:allowincell="f" style="position:absolute;left:1247;top:15519;width:1079;height:22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11;height:224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68;height:226">
                <v:rect id="shape_0" ID="Rectangle 185" path="m0,0l-2147483645,0l-2147483645,-2147483646l0,-2147483646xe" stroked="f" o:allowincell="f" style="position:absolute;left:1247;top:15796;width:1079;height:22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11;height:22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68;height:225">
                <v:rect id="shape_0" ID="Rectangle 188" path="m0,0l-2147483645,0l-2147483645,-2147483646l0,-2147483646xe" stroked="f" o:allowincell="f" style="position:absolute;left:1247;top:16073;width:1079;height:22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11;height:224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40;height:1267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41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83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83;height:224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86;height:32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6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  <mc:AlternateContent>
        <mc:Choice Requires="wpg">
          <w:drawing>
            <wp:anchor behindDoc="1" distT="13335" distB="12065" distL="13335" distR="12065" simplePos="0" locked="0" layoutInCell="0" allowOverlap="1" relativeHeight="855">
              <wp:simplePos x="0" y="0"/>
              <wp:positionH relativeFrom="page">
                <wp:posOffset>779145</wp:posOffset>
              </wp:positionH>
              <wp:positionV relativeFrom="page">
                <wp:posOffset>190500</wp:posOffset>
              </wp:positionV>
              <wp:extent cx="6584315" cy="10183495"/>
              <wp:effectExtent l="13335" t="13335" r="12065" b="12065"/>
              <wp:wrapNone/>
              <wp:docPr id="28" name="Группа 20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4400" cy="10183320"/>
                        <a:chOff x="0" y="0"/>
                        <a:chExt cx="6584400" cy="10183320"/>
                      </a:xfrm>
                    </wpg:grpSpPr>
                    <wps:wsp>
                      <wps:cNvPr id="29" name="Rectangle 152"/>
                      <wps:cNvSpPr/>
                      <wps:spPr>
                        <a:xfrm>
                          <a:off x="0" y="0"/>
                          <a:ext cx="6574320" cy="1017468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6520" y="87534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748360"/>
                          <a:ext cx="657792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1928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000" y="875844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58920" y="8758440"/>
                          <a:ext cx="180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18920" y="8753400"/>
                          <a:ext cx="720" cy="142488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21964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82800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0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30" name="Rectangle 162"/>
                      <wps:cNvSpPr/>
                      <wps:spPr>
                        <a:xfrm>
                          <a:off x="17640" y="9125640"/>
                          <a:ext cx="27612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Изм</w:t>
                            </w:r>
                            <w:r>
                              <w:rPr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1" name="Rectangle 163"/>
                      <wps:cNvSpPr/>
                      <wps:spPr>
                        <a:xfrm>
                          <a:off x="345960" y="9125640"/>
                          <a:ext cx="34812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2" name="Rectangle 164"/>
                      <wps:cNvSpPr/>
                      <wps:spPr>
                        <a:xfrm>
                          <a:off x="746640" y="9125640"/>
                          <a:ext cx="83304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3" name="Rectangle 165"/>
                      <wps:cNvSpPr/>
                      <wps:spPr>
                        <a:xfrm>
                          <a:off x="1641600" y="9125640"/>
                          <a:ext cx="49068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4" name="Rectangle 166"/>
                      <wps:cNvSpPr/>
                      <wps:spPr>
                        <a:xfrm>
                          <a:off x="2175480" y="9125640"/>
                          <a:ext cx="31500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5" name="Rectangle 167"/>
                      <wps:cNvSpPr/>
                      <wps:spPr>
                        <a:xfrm>
                          <a:off x="5247720" y="9301320"/>
                          <a:ext cx="47124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6" name="Rectangle 168"/>
                      <wps:cNvSpPr/>
                      <wps:spPr>
                        <a:xfrm>
                          <a:off x="5247720" y="9487440"/>
                          <a:ext cx="471240" cy="1436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  <w:t>4</w:t>
                            </w:r>
                          </w:p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37" name="Rectangle 169"/>
                      <wps:cNvSpPr/>
                      <wps:spPr>
                        <a:xfrm>
                          <a:off x="2556360" y="8906040"/>
                          <a:ext cx="3990960" cy="2286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МИВУ.09.03.02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0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09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en-US"/>
                              </w:rPr>
                              <w:t xml:space="preserve">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3960" y="9288720"/>
                          <a:ext cx="657720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840" y="9109080"/>
                          <a:ext cx="251028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8928720"/>
                          <a:ext cx="251064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64836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467280"/>
                          <a:ext cx="2510640" cy="72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g:grpSp>
                      <wpg:cNvGrpSpPr/>
                      <wpg:grpSpPr>
                        <a:xfrm>
                          <a:off x="12600" y="9306720"/>
                          <a:ext cx="1649160" cy="196200"/>
                        </a:xfrm>
                      </wpg:grpSpPr>
                      <wps:wsp>
                        <wps:cNvPr id="38" name="Rectangle 176"/>
                        <wps:cNvSpPr/>
                        <wps:spPr>
                          <a:xfrm>
                            <a:off x="0" y="0"/>
                            <a:ext cx="6858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Разраб.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39" name="Rectangle 177"/>
                        <wps:cNvSpPr/>
                        <wps:spPr>
                          <a:xfrm>
                            <a:off x="734040" y="0"/>
                            <a:ext cx="915120" cy="19620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jc w:val="left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szCs w:val="18"/>
                                  <w:lang w:val="ru-RU"/>
                                </w:rPr>
                                <w:t>Медведев С. В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483120"/>
                          <a:ext cx="1567080" cy="142920"/>
                        </a:xfrm>
                      </wpg:grpSpPr>
                      <wps:wsp>
                        <wps:cNvPr id="40" name="Rectangle 179"/>
                        <wps:cNvSpPr/>
                        <wps:spPr>
                          <a:xfrm>
                            <a:off x="0" y="0"/>
                            <a:ext cx="685800" cy="142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Провер.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1" name="Rectangle 180"/>
                        <wps:cNvSpPr/>
                        <wps:spPr>
                          <a:xfrm>
                            <a:off x="734040" y="0"/>
                            <a:ext cx="833040" cy="142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  <w:t>Метелкин А.С.</w:t>
                              </w:r>
                            </w:p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  <w:lang w:val="ru-RU"/>
                                </w:rPr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664200"/>
                          <a:ext cx="1567080" cy="142920"/>
                        </a:xfrm>
                      </wpg:grpSpPr>
                      <wps:wsp>
                        <wps:cNvPr id="42" name="Rectangle 182"/>
                        <wps:cNvSpPr/>
                        <wps:spPr>
                          <a:xfrm>
                            <a:off x="0" y="0"/>
                            <a:ext cx="685800" cy="142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Реценз.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3" name="Rectangle 183"/>
                        <wps:cNvSpPr/>
                        <wps:spPr>
                          <a:xfrm>
                            <a:off x="734040" y="0"/>
                            <a:ext cx="833040" cy="142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9839880"/>
                          <a:ext cx="1567080" cy="143640"/>
                        </a:xfrm>
                      </wpg:grpSpPr>
                      <wps:wsp>
                        <wps:cNvPr id="44" name="Rectangle 185"/>
                        <wps:cNvSpPr/>
                        <wps:spPr>
                          <a:xfrm>
                            <a:off x="0" y="0"/>
                            <a:ext cx="68580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Н. Контр.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5" name="Rectangle 186"/>
                        <wps:cNvSpPr/>
                        <wps:spPr>
                          <a:xfrm>
                            <a:off x="734040" y="0"/>
                            <a:ext cx="833040" cy="14364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g:grpSp>
                      <wpg:cNvGrpSpPr/>
                      <wpg:grpSpPr>
                        <a:xfrm>
                          <a:off x="12600" y="10015920"/>
                          <a:ext cx="1567080" cy="142920"/>
                        </a:xfrm>
                      </wpg:grpSpPr>
                      <wps:wsp>
                        <wps:cNvPr id="46" name="Rectangle 188"/>
                        <wps:cNvSpPr/>
                        <wps:spPr>
                          <a:xfrm>
                            <a:off x="0" y="0"/>
                            <a:ext cx="685800" cy="142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Style26"/>
                                <w:rPr>
                                  <w:rFonts w:ascii="Times New Roman" w:hAnsi="Times New Roman"/>
                                  <w:i w:val="false"/>
                                  <w:i w:val="false"/>
                                  <w:iCs/>
                                  <w:sz w:val="18"/>
                                </w:rPr>
                              </w:pP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Times New Roman" w:hAnsi="Times New Roman"/>
                                  <w:i w:val="false"/>
                                  <w:iCs/>
                                  <w:sz w:val="18"/>
                                </w:rPr>
                                <w:t>Утверд.</w:t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  <wps:wsp>
                        <wps:cNvPr id="47" name="Rectangle 189"/>
                        <wps:cNvSpPr/>
                        <wps:spPr>
                          <a:xfrm>
                            <a:off x="734040" y="0"/>
                            <a:ext cx="833040" cy="142920"/>
                          </a:xfrm>
                          <a:prstGeom prst="rect">
                            <a:avLst/>
                          </a:prstGeom>
                          <a:noFill/>
                          <a:ln w="0">
                            <a:noFill/>
                          </a:ln>
                        </wps:spPr>
                        <wps:style>
                          <a:lnRef idx="0"/>
                          <a:fillRef idx="0"/>
                          <a:effectRef idx="0"/>
                          <a:fontRef idx="minor"/>
                        </wps:style>
                        <wps:txbx>
                          <w:txbxContent>
                            <w:p>
                              <w:pPr>
                                <w:pStyle w:val="Normal"/>
                                <w:rPr/>
                              </w:pPr>
                              <w:r>
                                <w:rPr/>
                              </w:r>
                            </w:p>
                          </w:txbxContent>
                        </wps:txbx>
                        <wps:bodyPr lIns="12600" rIns="12600" tIns="12600" bIns="12600" anchor="t">
                          <a:noAutofit/>
                        </wps:bodyPr>
                      </wps:wsp>
                    </wpg:grpSp>
                    <wps:wsp>
                      <wps:cNvSpPr/>
                      <wps:spPr>
                        <a:xfrm>
                          <a:off x="4680000" y="9291960"/>
                          <a:ext cx="1440" cy="8863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8" name="Rectangle 191"/>
                      <wps:cNvSpPr/>
                      <wps:spPr>
                        <a:xfrm>
                          <a:off x="2565360" y="9330120"/>
                          <a:ext cx="2058120" cy="8053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18"/>
                                <w:szCs w:val="18"/>
                                <w:lang w:val="ru-RU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lang w:val="ru-RU"/>
                              </w:rPr>
                              <w:t>Курсовой проект по теме:</w:t>
                            </w:r>
                          </w:p>
                          <w:p>
                            <w:pPr>
                              <w:pStyle w:val="Normal"/>
                              <w:rPr>
                                <w:u w:val="none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  <w:u w:val="none"/>
                                <w:lang w:val="ru-RU"/>
                              </w:rPr>
                              <w:t>«Создание адаптивной платформы локального медиаконтента с динамической сменой хранилища»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SpPr/>
                      <wps:spPr>
                        <a:xfrm>
                          <a:off x="4683600" y="9469080"/>
                          <a:ext cx="190008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4683240" y="9648360"/>
                          <a:ext cx="1901160" cy="14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760000" y="9291960"/>
                          <a:ext cx="1800" cy="35316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49" name="Rectangle 195"/>
                      <wps:cNvSpPr/>
                      <wps:spPr>
                        <a:xfrm>
                          <a:off x="4709160" y="9301320"/>
                          <a:ext cx="47124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Лит.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0" name="Rectangle 196"/>
                      <wps:cNvSpPr/>
                      <wps:spPr>
                        <a:xfrm>
                          <a:off x="5790600" y="9301320"/>
                          <a:ext cx="75168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Листов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51" name="Rectangle 197"/>
                      <wps:cNvSpPr/>
                      <wps:spPr>
                        <a:xfrm>
                          <a:off x="5794920" y="9482400"/>
                          <a:ext cx="751680" cy="1429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lang w:val="ru-RU"/>
                              </w:rPr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SpPr/>
                      <wps:spPr>
                        <a:xfrm>
                          <a:off x="486108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5040720" y="9473040"/>
                          <a:ext cx="720" cy="17208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52" name="Rectangle 200"/>
                      <wps:cNvSpPr/>
                      <wps:spPr>
                        <a:xfrm>
                          <a:off x="4709160" y="9792360"/>
                          <a:ext cx="1833120" cy="20952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32"/>
                                <w:szCs w:val="32"/>
                                <w:lang w:val="ru-RU"/>
                              </w:rPr>
                              <w:t>ИС-123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Группа 201" style="position:absolute;margin-left:61.35pt;margin-top:15pt;width:518.45pt;height:801.8pt" coordorigin="1227,300" coordsize="10369,16036">
              <v:rect id="shape_0" ID="Rectangle 152" path="m0,0l-2147483645,0l-2147483645,-2147483646l0,-2147483646xe" stroked="t" o:allowincell="f" style="position:absolute;left:1227;top:300;width:10352;height:16022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41,14085" to="1741,1491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077" to="11590,1407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60,14093" to="2360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78,14093" to="3778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27,14093" to="4629,1633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94,14085" to="5194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9447,14933" to="9449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5777" to="5185,1577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6061" to="5185,160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62" path="m0,0l-2147483645,0l-2147483645,-2147483646l0,-2147483646xe" stroked="f" o:allowincell="f" style="position:absolute;left:1255;top:14671;width:434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Изм</w:t>
                      </w:r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  <w10:wrap type="none"/>
              </v:rect>
              <v:rect id="shape_0" ID="Rectangle 163" path="m0,0l-2147483645,0l-2147483645,-2147483646l0,-2147483646xe" stroked="f" o:allowincell="f" style="position:absolute;left:1772;top:14671;width:547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4" path="m0,0l-2147483645,0l-2147483645,-2147483646l0,-2147483646xe" stroked="f" o:allowincell="f" style="position:absolute;left:2403;top:14671;width:1311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5" path="m0,0l-2147483645,0l-2147483645,-2147483646l0,-2147483646xe" stroked="f" o:allowincell="f" style="position:absolute;left:3812;top:14671;width:772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66" path="m0,0l-2147483645,0l-2147483645,-2147483646l0,-2147483646xe" stroked="f" o:allowincell="f" style="position:absolute;left:4653;top:14671;width:495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67" path="m0,0l-2147483645,0l-2147483645,-2147483646l0,-2147483646xe" stroked="f" o:allowincell="f" style="position:absolute;left:9491;top:14948;width:741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68" path="m0,0l-2147483645,0l-2147483645,-2147483646l0,-2147483646xe" stroked="f" o:allowincell="f" style="position:absolute;left:9491;top:15241;width:741;height:225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  <w:t>4</w:t>
                      </w:r>
                    </w:p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rect id="shape_0" ID="Rectangle 169" path="m0,0l-2147483645,0l-2147483645,-2147483646l0,-2147483646xe" stroked="f" o:allowincell="f" style="position:absolute;left:5253;top:14325;width:6284;height:35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МИВУ.09.03.02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0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09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en-US"/>
                        </w:rPr>
                        <w:t xml:space="preserve">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ПЗ</w:t>
                      </w:r>
                    </w:p>
                  </w:txbxContent>
                </v:textbox>
                <w10:wrap type="none"/>
              </v:rect>
              <v:line id="shape_0" from="1233,14928" to="11590,149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8,14645" to="5190,146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32,14361" to="5185,14361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494" to="5185,15494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32,15209" to="5185,15209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group id="shape_0" style="position:absolute;left:1247;top:14956;width:2597;height:309">
                <v:rect id="shape_0" ID="Rectangle 176" path="m0,0l-2147483645,0l-2147483645,-2147483646l0,-2147483646xe" stroked="f" o:allowincell="f" style="position:absolute;left:1247;top:14956;width:1079;height:22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Разраб.</w:t>
                        </w:r>
                      </w:p>
                    </w:txbxContent>
                  </v:textbox>
                  <w10:wrap type="none"/>
                </v:rect>
                <v:rect id="shape_0" ID="Rectangle 177" path="m0,0l-2147483645,0l-2147483645,-2147483646l0,-2147483646xe" stroked="f" o:allowincell="f" style="position:absolute;left:2403;top:14956;width:1440;height:308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jc w:val="left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szCs w:val="18"/>
                            <w:lang w:val="ru-RU"/>
                          </w:rPr>
                          <w:t>Медведев С. В</w:t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234;width:2468;height:225">
                <v:rect id="shape_0" ID="Rectangle 179" path="m0,0l-2147483645,0l-2147483645,-2147483646l0,-2147483646xe" stroked="f" o:allowincell="f" style="position:absolute;left:1247;top:15234;width:1079;height:22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Провер.</w:t>
                        </w:r>
                      </w:p>
                    </w:txbxContent>
                  </v:textbox>
                  <w10:wrap type="none"/>
                </v:rect>
                <v:rect id="shape_0" ID="Rectangle 180" path="m0,0l-2147483645,0l-2147483645,-2147483646l0,-2147483646xe" stroked="f" o:allowincell="f" style="position:absolute;left:2403;top:15234;width:1311;height:22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  <w:t>Метелкин А.С.</w:t>
                        </w:r>
                      </w:p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  <w:lang w:val="ru-RU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  <w:lang w:val="ru-RU"/>
                          </w:rPr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519;width:2468;height:225">
                <v:rect id="shape_0" ID="Rectangle 182" path="m0,0l-2147483645,0l-2147483645,-2147483646l0,-2147483646xe" stroked="f" o:allowincell="f" style="position:absolute;left:1247;top:15519;width:1079;height:22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Реценз.</w:t>
                        </w:r>
                      </w:p>
                    </w:txbxContent>
                  </v:textbox>
                  <w10:wrap type="none"/>
                </v:rect>
                <v:rect id="shape_0" ID="Rectangle 183" path="m0,0l-2147483645,0l-2147483645,-2147483646l0,-2147483646xe" stroked="f" o:allowincell="f" style="position:absolute;left:2403;top:15519;width:1311;height:224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5796;width:2468;height:226">
                <v:rect id="shape_0" ID="Rectangle 185" path="m0,0l-2147483645,0l-2147483645,-2147483646l0,-2147483646xe" stroked="f" o:allowincell="f" style="position:absolute;left:1247;top:15796;width:1079;height:225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Н. Контр.</w:t>
                        </w:r>
                      </w:p>
                    </w:txbxContent>
                  </v:textbox>
                  <w10:wrap type="none"/>
                </v:rect>
                <v:rect id="shape_0" ID="Rectangle 186" path="m0,0l-2147483645,0l-2147483645,-2147483646l0,-2147483646xe" stroked="f" o:allowincell="f" style="position:absolute;left:2403;top:15796;width:1311;height:225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group id="shape_0" style="position:absolute;left:1247;top:16073;width:2468;height:225">
                <v:rect id="shape_0" ID="Rectangle 188" path="m0,0l-2147483645,0l-2147483645,-2147483646l0,-2147483646xe" stroked="f" o:allowincell="f" style="position:absolute;left:1247;top:16073;width:1079;height:224;mso-wrap-style:square;v-text-anchor:top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Style26"/>
                          <w:rPr>
                            <w:rFonts w:ascii="Times New Roman" w:hAnsi="Times New Roman"/>
                            <w:i w:val="false"/>
                            <w:i w:val="false"/>
                            <w:iCs/>
                            <w:sz w:val="18"/>
                          </w:rPr>
                        </w:pP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Times New Roman" w:hAnsi="Times New Roman"/>
                            <w:i w:val="false"/>
                            <w:iCs/>
                            <w:sz w:val="18"/>
                          </w:rPr>
                          <w:t>Утверд.</w:t>
                        </w:r>
                      </w:p>
                    </w:txbxContent>
                  </v:textbox>
                  <w10:wrap type="none"/>
                </v:rect>
                <v:rect id="shape_0" ID="Rectangle 189" path="m0,0l-2147483645,0l-2147483645,-2147483646l0,-2147483646xe" stroked="f" o:allowincell="f" style="position:absolute;left:2403;top:16073;width:1311;height:224;mso-wrap-style:none;v-text-anchor:middle;mso-position-horizontal-relative:page;mso-position-vertical-relative:page">
                  <v:fill o:detectmouseclick="t" on="false"/>
                  <v:stroke color="#3465a4" joinstyle="round" endcap="flat"/>
                  <v:textbox>
                    <w:txbxContent>
                      <w:p>
                        <w:pPr>
                          <w:pStyle w:val="Normal"/>
                          <w:rPr/>
                        </w:pPr>
                        <w:r>
                          <w:rPr/>
                        </w:r>
                      </w:p>
                    </w:txbxContent>
                  </v:textbox>
                  <w10:wrap type="none"/>
                </v:rect>
              </v:group>
              <v:line id="shape_0" from="8597,14933" to="8598,1632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1" path="m0,0l-2147483645,0l-2147483645,-2147483646l0,-2147483646xe" stroked="f" o:allowincell="f" style="position:absolute;left:5267;top:14993;width:3240;height:1267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18"/>
                          <w:szCs w:val="18"/>
                          <w:lang w:val="ru-RU"/>
                        </w:rPr>
                      </w:pPr>
                      <w:r>
                        <w:rPr>
                          <w:sz w:val="18"/>
                          <w:szCs w:val="18"/>
                          <w:lang w:val="ru-RU"/>
                        </w:rPr>
                        <w:t>Курсовой проект по теме:</w:t>
                      </w:r>
                    </w:p>
                    <w:p>
                      <w:pPr>
                        <w:pStyle w:val="Normal"/>
                        <w:rPr>
                          <w:u w:val="none"/>
                        </w:rPr>
                      </w:pPr>
                      <w:r>
                        <w:rPr>
                          <w:sz w:val="18"/>
                          <w:szCs w:val="18"/>
                          <w:u w:val="none"/>
                          <w:lang w:val="ru-RU"/>
                        </w:rPr>
                        <w:t>«Создание адаптивной платформы локального медиаконтента с динамической сменой хранилища»</w:t>
                      </w:r>
                    </w:p>
                  </w:txbxContent>
                </v:textbox>
                <w10:wrap type="none"/>
              </v:rect>
              <v:line id="shape_0" from="8603,15212" to="11594,15212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8602,15494" to="11595,15495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0298,14933" to="10300,15488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rect id="shape_0" ID="Rectangle 195" path="m0,0l-2147483645,0l-2147483645,-2147483646l0,-2147483646xe" stroked="f" o:allowincell="f" style="position:absolute;left:8643;top:14948;width:741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Лит.</w:t>
                      </w:r>
                    </w:p>
                  </w:txbxContent>
                </v:textbox>
                <w10:wrap type="none"/>
              </v:rect>
              <v:rect id="shape_0" ID="Rectangle 196" path="m0,0l-2147483645,0l-2147483645,-2147483646l0,-2147483646xe" stroked="f" o:allowincell="f" style="position:absolute;left:10346;top:14948;width:1183;height:224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Листов</w:t>
                      </w:r>
                    </w:p>
                  </w:txbxContent>
                </v:textbox>
                <w10:wrap type="none"/>
              </v:rect>
              <v:rect id="shape_0" ID="Rectangle 197" path="m0,0l-2147483645,0l-2147483645,-2147483646l0,-2147483646xe" stroked="f" o:allowincell="f" style="position:absolute;left:10353;top:15233;width:1183;height:224;mso-wrap-style:non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lang w:val="ru-RU"/>
                        </w:rPr>
                      </w:r>
                    </w:p>
                  </w:txbxContent>
                </v:textbox>
                <w10:wrap type="none"/>
              </v:rect>
              <v:line id="shape_0" from="8882,15218" to="8882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9165,15218" to="9165,15488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200" path="m0,0l-2147483645,0l-2147483645,-2147483646l0,-2147483646xe" stroked="f" o:allowincell="f" style="position:absolute;left:8643;top:15721;width:2886;height:329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32"/>
                          <w:szCs w:val="32"/>
                          <w:lang w:val="ru-RU"/>
                        </w:rPr>
                        <w:t>ИС-123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7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8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8890" simplePos="0" locked="0" layoutInCell="0" allowOverlap="1" relativeHeight="821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8425"/>
              <wp:effectExtent l="13335" t="12700" r="8890" b="12700"/>
              <wp:wrapNone/>
              <wp:docPr id="6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8560"/>
                        <a:chOff x="0" y="0"/>
                        <a:chExt cx="6586200" cy="10258560"/>
                      </a:xfrm>
                    </wpg:grpSpPr>
                    <wps:wsp>
                      <wps:cNvPr id="70" name="Rectangle 2"/>
                      <wps:cNvSpPr/>
                      <wps:spPr>
                        <a:xfrm>
                          <a:off x="0" y="0"/>
                          <a:ext cx="6574320" cy="1024884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71" name="Rectangle 13"/>
                      <wps:cNvSpPr/>
                      <wps:spPr>
                        <a:xfrm>
                          <a:off x="17640" y="10089000"/>
                          <a:ext cx="3150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2" name="Rectangle 14"/>
                      <wps:cNvSpPr/>
                      <wps:spPr>
                        <a:xfrm>
                          <a:off x="375120" y="10089000"/>
                          <a:ext cx="3150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3" name="Rectangle 15"/>
                      <wps:cNvSpPr/>
                      <wps:spPr>
                        <a:xfrm>
                          <a:off x="746640" y="10089000"/>
                          <a:ext cx="83304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4" name="Rectangle 16"/>
                      <wps:cNvSpPr/>
                      <wps:spPr>
                        <a:xfrm>
                          <a:off x="1641600" y="10089000"/>
                          <a:ext cx="49068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5" name="Rectangle 17"/>
                      <wps:cNvSpPr/>
                      <wps:spPr>
                        <a:xfrm>
                          <a:off x="2175480" y="10089000"/>
                          <a:ext cx="3150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6" name="Rectangle 18"/>
                      <wps:cNvSpPr/>
                      <wps:spPr>
                        <a:xfrm>
                          <a:off x="6242760" y="9738360"/>
                          <a:ext cx="3150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77" name="Rectangle 19"/>
                      <wps:cNvSpPr/>
                      <wps:spPr>
                        <a:xfrm>
                          <a:off x="6242760" y="9973440"/>
                          <a:ext cx="315000" cy="202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92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78" name="Rectangle 20"/>
                      <wps:cNvSpPr/>
                      <wps:spPr>
                        <a:xfrm>
                          <a:off x="2551320" y="9863280"/>
                          <a:ext cx="363420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52;height:16139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495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495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11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72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495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495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495;height:31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92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22;height:361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header9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  <mc:AlternateContent>
        <mc:Choice Requires="wpg">
          <w:drawing>
            <wp:anchor behindDoc="1" distT="12700" distB="12700" distL="13335" distR="8890" simplePos="0" locked="0" layoutInCell="0" allowOverlap="1" relativeHeight="821">
              <wp:simplePos x="0" y="0"/>
              <wp:positionH relativeFrom="page">
                <wp:posOffset>767715</wp:posOffset>
              </wp:positionH>
              <wp:positionV relativeFrom="page">
                <wp:posOffset>185420</wp:posOffset>
              </wp:positionV>
              <wp:extent cx="6586220" cy="10258425"/>
              <wp:effectExtent l="13335" t="12700" r="8890" b="12700"/>
              <wp:wrapNone/>
              <wp:docPr id="79" name="Group 1"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6586200" cy="10258560"/>
                        <a:chOff x="0" y="0"/>
                        <a:chExt cx="6586200" cy="10258560"/>
                      </a:xfrm>
                    </wpg:grpSpPr>
                    <wps:wsp>
                      <wps:cNvPr id="80" name="Rectangle 2"/>
                      <wps:cNvSpPr/>
                      <wps:spPr>
                        <a:xfrm>
                          <a:off x="0" y="0"/>
                          <a:ext cx="6574320" cy="10248840"/>
                        </a:xfrm>
                        <a:prstGeom prst="rect">
                          <a:avLst/>
                        </a:prstGeom>
                        <a:noFill/>
                        <a:ln w="25560">
                          <a:solidFill>
                            <a:srgbClr val="000000"/>
                          </a:solidFill>
                          <a:miter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6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720720"/>
                          <a:ext cx="6577920" cy="7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72000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1620360" y="9723600"/>
                          <a:ext cx="72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160360" y="9729360"/>
                          <a:ext cx="180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2520360" y="9723600"/>
                          <a:ext cx="720" cy="52884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28000" y="9723600"/>
                          <a:ext cx="1440" cy="53352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9901080"/>
                          <a:ext cx="2510640" cy="144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3240" y="10081800"/>
                          <a:ext cx="2510640" cy="0"/>
                        </a:xfrm>
                        <a:prstGeom prst="line">
                          <a:avLst/>
                        </a:prstGeom>
                        <a:ln w="2556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SpPr/>
                      <wps:spPr>
                        <a:xfrm>
                          <a:off x="6233040" y="9902160"/>
                          <a:ext cx="353160" cy="0"/>
                        </a:xfrm>
                        <a:prstGeom prst="line">
                          <a:avLst/>
                        </a:prstGeom>
                        <a:ln w="12600">
                          <a:solidFill>
                            <a:srgbClr val="000000"/>
                          </a:solidFill>
                          <a:round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bodyPr/>
                    </wps:wsp>
                    <wps:wsp>
                      <wps:cNvPr id="81" name="Rectangle 13"/>
                      <wps:cNvSpPr/>
                      <wps:spPr>
                        <a:xfrm>
                          <a:off x="17640" y="10089000"/>
                          <a:ext cx="3150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Изм.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2" name="Rectangle 14"/>
                      <wps:cNvSpPr/>
                      <wps:spPr>
                        <a:xfrm>
                          <a:off x="375120" y="10089000"/>
                          <a:ext cx="3150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3" name="Rectangle 15"/>
                      <wps:cNvSpPr/>
                      <wps:spPr>
                        <a:xfrm>
                          <a:off x="746640" y="10089000"/>
                          <a:ext cx="83304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 xml:space="preserve">№ </w:t>
                            </w: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докум.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4" name="Rectangle 16"/>
                      <wps:cNvSpPr/>
                      <wps:spPr>
                        <a:xfrm>
                          <a:off x="1641600" y="10089000"/>
                          <a:ext cx="49068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5" name="Rectangle 17"/>
                      <wps:cNvSpPr/>
                      <wps:spPr>
                        <a:xfrm>
                          <a:off x="2175480" y="10089000"/>
                          <a:ext cx="3150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  <w:szCs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6" name="Rectangle 18"/>
                      <wps:cNvSpPr/>
                      <wps:spPr>
                        <a:xfrm>
                          <a:off x="6242760" y="9738360"/>
                          <a:ext cx="315000" cy="1440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Style26"/>
                              <w:jc w:val="center"/>
                              <w:rPr>
                                <w:rFonts w:ascii="Times New Roman" w:hAnsi="Times New Roman"/>
                                <w:i w:val="false"/>
                                <w:i w:val="false"/>
                                <w:iCs/>
                                <w:sz w:val="18"/>
                              </w:rPr>
                            </w:pPr>
                            <w:r>
                              <w:rPr>
                                <w:rFonts w:ascii="Times New Roman" w:hAnsi="Times New Roman"/>
                                <w:i w:val="false"/>
                                <w:iCs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lIns="12600" rIns="12600" tIns="12600" bIns="12600" anchor="t">
                        <a:noAutofit/>
                      </wps:bodyPr>
                    </wps:wsp>
                    <wps:wsp>
                      <wps:cNvPr id="87" name="Rectangle 19"/>
                      <wps:cNvSpPr/>
                      <wps:spPr>
                        <a:xfrm>
                          <a:off x="6242760" y="9973440"/>
                          <a:ext cx="315000" cy="20268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24"/>
                                <w:szCs w:val="24"/>
                                <w:lang w:val="ru-RU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begin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instrText xml:space="preserve"> PAGE </w:instrTex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separate"/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t>92</w:t>
                            </w:r>
                            <w:r>
                              <w:rPr>
                                <w:sz w:val="24"/>
                                <w:szCs w:val="24"/>
                                <w:lang w:val="ru-RU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  <wps:wsp>
                      <wps:cNvPr id="88" name="Rectangle 20"/>
                      <wps:cNvSpPr/>
                      <wps:spPr>
                        <a:xfrm>
                          <a:off x="2551320" y="9863280"/>
                          <a:ext cx="3634200" cy="23004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Normal"/>
                              <w:rPr>
                                <w:sz w:val="32"/>
                                <w:szCs w:val="32"/>
                                <w:lang w:val="ru-RU"/>
                              </w:rPr>
                            </w:pPr>
                            <w:r>
                              <w:rPr>
                                <w:sz w:val="32"/>
                                <w:szCs w:val="32"/>
                                <w:lang w:val="ru-RU"/>
                              </w:rPr>
                              <w:t>МИВУ.09.03.02 009 ПЗ</w:t>
                            </w:r>
                          </w:p>
                        </w:txbxContent>
                      </wps:txbx>
                      <wps:bodyPr lIns="12600" rIns="12600" tIns="12600" bIns="12600" anchor="ctr">
                        <a:noAutofit/>
                      </wps:bodyPr>
                    </wps:wsp>
                  </wpg:wgp>
                </a:graphicData>
              </a:graphic>
            </wp:anchor>
          </w:drawing>
        </mc:Choice>
        <mc:Fallback>
          <w:pict>
            <v:group id="shape_0" alt="Group 1" style="position:absolute;margin-left:60.45pt;margin-top:14.6pt;width:518.55pt;height:807.7pt" coordorigin="1209,292" coordsize="10371,16154">
              <v:rect id="shape_0" ID="Rectangle 2" path="m0,0l-2147483645,0l-2147483645,-2147483646l0,-2147483646xe" stroked="t" o:allowincell="f" style="position:absolute;left:1209;top:292;width:10352;height:16139;mso-wrap-style:none;v-text-anchor:middle;mso-position-horizontal-relative:page;mso-position-vertical-relative:page">
                <v:fill o:detectmouseclick="t" on="false"/>
                <v:stroke color="black" weight="25560" joinstyle="miter" endcap="flat"/>
                <w10:wrap type="none"/>
              </v:rect>
              <v:line id="shape_0" from="1776,15605" to="1776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600" to="11572,15600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2343,15605" to="2343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3761,15605" to="3761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4611,15614" to="4613,16446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5178,15605" to="5178,16437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17,15605" to="11018,16444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214,15884" to="5167,15885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line id="shape_0" from="1214,16169" to="5167,16169" stroked="t" o:allowincell="f" style="position:absolute;mso-position-horizontal-relative:page;mso-position-vertical-relative:page">
                <v:stroke color="black" weight="25560" joinstyle="round" endcap="flat"/>
                <v:fill o:detectmouseclick="t" on="false"/>
                <w10:wrap type="none"/>
              </v:line>
              <v:line id="shape_0" from="11025,15886" to="11580,15886" stroked="t" o:allowincell="f" style="position:absolute;mso-position-horizontal-relative:page;mso-position-vertical-relative:page">
                <v:stroke color="black" weight="12600" joinstyle="round" endcap="flat"/>
                <v:fill o:detectmouseclick="t" on="false"/>
                <w10:wrap type="none"/>
              </v:line>
              <v:rect id="shape_0" ID="Rectangle 13" path="m0,0l-2147483645,0l-2147483645,-2147483646l0,-2147483646xe" stroked="f" o:allowincell="f" style="position:absolute;left:1237;top:16180;width:495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Изм.</w:t>
                      </w:r>
                    </w:p>
                  </w:txbxContent>
                </v:textbox>
                <w10:wrap type="none"/>
              </v:rect>
              <v:rect id="shape_0" ID="Rectangle 14" path="m0,0l-2147483645,0l-2147483645,-2147483646l0,-2147483646xe" stroked="f" o:allowincell="f" style="position:absolute;left:1800;top:16180;width:495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5" path="m0,0l-2147483645,0l-2147483645,-2147483646l0,-2147483646xe" stroked="f" o:allowincell="f" style="position:absolute;left:2385;top:16180;width:1311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 xml:space="preserve">№ </w:t>
                      </w: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докум.</w:t>
                      </w:r>
                    </w:p>
                  </w:txbxContent>
                </v:textbox>
                <w10:wrap type="none"/>
              </v:rect>
              <v:rect id="shape_0" ID="Rectangle 16" path="m0,0l-2147483645,0l-2147483645,-2147483646l0,-2147483646xe" stroked="f" o:allowincell="f" style="position:absolute;left:3794;top:16180;width:772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Подпись</w:t>
                      </w:r>
                    </w:p>
                  </w:txbxContent>
                </v:textbox>
                <w10:wrap type="none"/>
              </v:rect>
              <v:rect id="shape_0" ID="Rectangle 17" path="m0,0l-2147483645,0l-2147483645,-2147483646l0,-2147483646xe" stroked="f" o:allowincell="f" style="position:absolute;left:4635;top:16180;width:495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  <w:szCs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  <w:szCs w:val="18"/>
                        </w:rPr>
                        <w:t>Дата</w:t>
                      </w:r>
                    </w:p>
                  </w:txbxContent>
                </v:textbox>
                <w10:wrap type="none"/>
              </v:rect>
              <v:rect id="shape_0" ID="Rectangle 18" path="m0,0l-2147483645,0l-2147483645,-2147483646l0,-2147483646xe" stroked="f" o:allowincell="f" style="position:absolute;left:11040;top:15628;width:495;height:226;mso-wrap-style:square;v-text-anchor:top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Style26"/>
                        <w:jc w:val="center"/>
                        <w:rPr>
                          <w:rFonts w:ascii="Times New Roman" w:hAnsi="Times New Roman"/>
                          <w:i w:val="false"/>
                          <w:i w:val="false"/>
                          <w:iCs/>
                          <w:sz w:val="18"/>
                        </w:rPr>
                      </w:pPr>
                      <w:r>
                        <w:rPr>
                          <w:rFonts w:ascii="Times New Roman" w:hAnsi="Times New Roman"/>
                          <w:i w:val="false"/>
                          <w:iCs/>
                          <w:sz w:val="18"/>
                        </w:rPr>
                        <w:t>Лист</w:t>
                      </w:r>
                    </w:p>
                  </w:txbxContent>
                </v:textbox>
                <w10:wrap type="none"/>
              </v:rect>
              <v:rect id="shape_0" ID="Rectangle 19" path="m0,0l-2147483645,0l-2147483645,-2147483646l0,-2147483646xe" stroked="f" o:allowincell="f" style="position:absolute;left:11040;top:15998;width:495;height:318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24"/>
                          <w:szCs w:val="24"/>
                          <w:lang w:val="ru-RU"/>
                        </w:rPr>
                      </w:pP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begin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instrText xml:space="preserve"> PAGE </w:instrTex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separate"/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t>92</w:t>
                      </w:r>
                      <w:r>
                        <w:rPr>
                          <w:sz w:val="24"/>
                          <w:szCs w:val="24"/>
                          <w:lang w:val="ru-RU"/>
                        </w:rPr>
                        <w:fldChar w:fldCharType="end"/>
                      </w:r>
                    </w:p>
                  </w:txbxContent>
                </v:textbox>
                <w10:wrap type="none"/>
              </v:rect>
              <v:rect id="shape_0" ID="Rectangle 20" path="m0,0l-2147483645,0l-2147483645,-2147483646l0,-2147483646xe" stroked="f" o:allowincell="f" style="position:absolute;left:5227;top:15825;width:5722;height:361;mso-wrap-style:square;v-text-anchor:middle;mso-position-horizontal-relative:page;mso-position-vertical-relative:page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Normal"/>
                        <w:rPr>
                          <w:sz w:val="32"/>
                          <w:szCs w:val="32"/>
                          <w:lang w:val="ru-RU"/>
                        </w:rPr>
                      </w:pPr>
                      <w:r>
                        <w:rPr>
                          <w:sz w:val="32"/>
                          <w:szCs w:val="32"/>
                          <w:lang w:val="ru-RU"/>
                        </w:rPr>
                        <w:t>МИВУ.09.03.02 009 ПЗ</w:t>
                      </w:r>
                    </w:p>
                  </w:txbxContent>
                </v:textbox>
                <w10:wrap type="none"/>
              </v:rect>
            </v:group>
          </w:pict>
        </mc:Fallback>
      </mc:AlternateConten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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97"/>
        </w:tabs>
        <w:ind w:left="754" w:hanging="397"/>
      </w:pPr>
      <w:rPr/>
    </w:lvl>
    <w:lvl w:ilvl="1">
      <w:start w:val="1"/>
      <w:numFmt w:val="decimal"/>
      <w:lvlText w:val="%2."/>
      <w:lvlJc w:val="left"/>
      <w:pPr>
        <w:tabs>
          <w:tab w:val="num" w:pos="794"/>
        </w:tabs>
        <w:ind w:left="1151" w:hanging="397"/>
      </w:pPr>
      <w:rPr/>
    </w:lvl>
    <w:lvl w:ilvl="2">
      <w:start w:val="1"/>
      <w:numFmt w:val="decimal"/>
      <w:lvlText w:val="%3."/>
      <w:lvlJc w:val="left"/>
      <w:pPr>
        <w:tabs>
          <w:tab w:val="num" w:pos="1191"/>
        </w:tabs>
        <w:ind w:left="1548" w:hanging="397"/>
      </w:pPr>
      <w:rPr/>
    </w:lvl>
    <w:lvl w:ilvl="3">
      <w:start w:val="1"/>
      <w:numFmt w:val="decimal"/>
      <w:lvlText w:val="%4."/>
      <w:lvlJc w:val="left"/>
      <w:pPr>
        <w:tabs>
          <w:tab w:val="num" w:pos="1588"/>
        </w:tabs>
        <w:ind w:left="1945" w:hanging="397"/>
      </w:pPr>
      <w:rPr/>
    </w:lvl>
    <w:lvl w:ilvl="4">
      <w:start w:val="1"/>
      <w:numFmt w:val="decimal"/>
      <w:lvlText w:val="%5."/>
      <w:lvlJc w:val="left"/>
      <w:pPr>
        <w:tabs>
          <w:tab w:val="num" w:pos="1985"/>
        </w:tabs>
        <w:ind w:left="2342" w:hanging="397"/>
      </w:pPr>
      <w:rPr/>
    </w:lvl>
    <w:lvl w:ilvl="5">
      <w:start w:val="1"/>
      <w:numFmt w:val="decimal"/>
      <w:lvlText w:val="%6."/>
      <w:lvlJc w:val="left"/>
      <w:pPr>
        <w:tabs>
          <w:tab w:val="num" w:pos="2381"/>
        </w:tabs>
        <w:ind w:left="2738" w:hanging="397"/>
      </w:pPr>
      <w:rPr/>
    </w:lvl>
    <w:lvl w:ilvl="6">
      <w:start w:val="1"/>
      <w:numFmt w:val="decimal"/>
      <w:lvlText w:val="%7."/>
      <w:lvlJc w:val="left"/>
      <w:pPr>
        <w:tabs>
          <w:tab w:val="num" w:pos="2778"/>
        </w:tabs>
        <w:ind w:left="3135" w:hanging="397"/>
      </w:pPr>
      <w:rPr/>
    </w:lvl>
    <w:lvl w:ilvl="7">
      <w:start w:val="1"/>
      <w:numFmt w:val="decimal"/>
      <w:lvlText w:val="%8."/>
      <w:lvlJc w:val="left"/>
      <w:pPr>
        <w:tabs>
          <w:tab w:val="num" w:pos="3175"/>
        </w:tabs>
        <w:ind w:left="3532" w:hanging="397"/>
      </w:pPr>
      <w:rPr/>
    </w:lvl>
    <w:lvl w:ilvl="8">
      <w:start w:val="1"/>
      <w:numFmt w:val="decimal"/>
      <w:lvlText w:val="%9."/>
      <w:lvlJc w:val="left"/>
      <w:pPr>
        <w:tabs>
          <w:tab w:val="num" w:pos="3572"/>
        </w:tabs>
        <w:ind w:left="3929" w:hanging="397"/>
      </w:pPr>
      <w:rPr/>
    </w:lvl>
  </w:abstractNum>
  <w:abstractNum w:abstractNumId="3">
    <w:lvl w:ilvl="0">
      <w:start w:val="1"/>
      <w:numFmt w:val="bullet"/>
      <w:lvlText w:val="−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−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−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6">
    <w:lvl w:ilvl="0">
      <w:start w:val="1"/>
      <w:numFmt w:val="bullet"/>
      <w:lvlText w:val="−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7">
    <w:lvl w:ilvl="0">
      <w:start w:val="1"/>
      <w:numFmt w:val="bullet"/>
      <w:lvlText w:val="−"/>
      <w:lvlJc w:val="left"/>
      <w:pPr>
        <w:tabs>
          <w:tab w:val="num" w:pos="227"/>
        </w:tabs>
        <w:ind w:left="227" w:hanging="227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454"/>
        </w:tabs>
        <w:ind w:left="454" w:hanging="227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680"/>
        </w:tabs>
        <w:ind w:left="680" w:hanging="227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907"/>
        </w:tabs>
        <w:ind w:left="907" w:hanging="227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1134"/>
        </w:tabs>
        <w:ind w:left="1134" w:hanging="227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1361"/>
        </w:tabs>
        <w:ind w:left="1361" w:hanging="227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1587"/>
        </w:tabs>
        <w:ind w:left="1587" w:hanging="227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1814"/>
        </w:tabs>
        <w:ind w:left="1814" w:hanging="227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2041"/>
        </w:tabs>
        <w:ind w:left="2041" w:hanging="227"/>
      </w:pPr>
      <w:rPr>
        <w:rFonts w:ascii="Symbol" w:hAnsi="Symbol" w:cs="Symbol" w:hint="default"/>
      </w:rPr>
    </w:lvl>
  </w:abstractNum>
  <w:abstractNum w:abstractNumId="8">
    <w:lvl w:ilvl="0">
      <w:start w:val="1"/>
      <w:numFmt w:val="decimal"/>
      <w:lvlText w:val="%1"/>
      <w:lvlJc w:val="left"/>
      <w:pPr>
        <w:tabs>
          <w:tab w:val="num" w:pos="0"/>
        </w:tabs>
        <w:ind w:left="360" w:hanging="360"/>
      </w:pPr>
      <w:rPr/>
    </w:lvl>
    <w:lvl w:ilvl="1">
      <w:start w:val="1"/>
      <w:numFmt w:val="decimal"/>
      <w:lvlText w:val="%1.%2"/>
      <w:lvlJc w:val="left"/>
      <w:pPr>
        <w:tabs>
          <w:tab w:val="num" w:pos="0"/>
        </w:tabs>
        <w:ind w:left="1000" w:hanging="432"/>
      </w:pPr>
      <w:rPr/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9">
    <w:lvl w:ilvl="0">
      <w:start w:val="1"/>
      <w:numFmt w:val="decimal"/>
      <w:lvlText w:val="%1"/>
      <w:lvlJc w:val="left"/>
      <w:pPr>
        <w:tabs>
          <w:tab w:val="num" w:pos="0"/>
        </w:tabs>
        <w:ind w:left="2487" w:hanging="360"/>
      </w:pPr>
      <w:rPr>
        <w:sz w:val="28"/>
        <w:b w:val="false"/>
        <w:szCs w:val="28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792" w:hanging="432"/>
      </w:pPr>
      <w:rPr>
        <w:smallCaps w:val="false"/>
        <w:caps w:val="false"/>
        <w:outline w:val="false"/>
        <w:dstrike w:val="false"/>
        <w:strike w:val="false"/>
        <w:vertAlign w:val="baseline"/>
        <w:position w:val="0"/>
        <w:sz w:val="28"/>
        <w:sz w:val="28"/>
        <w:spacing w:val="0"/>
        <w:i w:val="false"/>
        <w:shadow w:val="false"/>
        <w:u w:val="none"/>
        <w:b w:val="false"/>
        <w:kern w:val="0"/>
        <w:effect w:val="none"/>
        <w:szCs w:val="28"/>
        <w:iCs w:val="false"/>
        <w:bCs w:val="false"/>
        <w:em w:val="none"/>
        <w:emboss w:val="false"/>
        <w:imprint w:val="false"/>
        <w:vanish w:val="false"/>
        <w:color w:val="auto"/>
      </w:rPr>
    </w:lvl>
    <w:lvl w:ilvl="2">
      <w:start w:val="1"/>
      <w:numFmt w:val="decimal"/>
      <w:lvlText w:val="%1.%2.%3."/>
      <w:lvlJc w:val="left"/>
      <w:pPr>
        <w:tabs>
          <w:tab w:val="num" w:pos="0"/>
        </w:tabs>
        <w:ind w:left="1224" w:hanging="504"/>
      </w:pPr>
      <w:rPr>
        <w:sz w:val="28"/>
        <w:b w:val="false"/>
        <w:szCs w:val="28"/>
      </w:rPr>
    </w:lvl>
    <w:lvl w:ilvl="3">
      <w:start w:val="1"/>
      <w:numFmt w:val="decimal"/>
      <w:lvlText w:val="%1.%2.%3.%4."/>
      <w:lvlJc w:val="left"/>
      <w:pPr>
        <w:tabs>
          <w:tab w:val="num" w:pos="0"/>
        </w:tabs>
        <w:ind w:left="1728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0"/>
        </w:tabs>
        <w:ind w:left="2232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0"/>
        </w:tabs>
        <w:ind w:left="2736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0"/>
        </w:tabs>
        <w:ind w:left="3240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0"/>
        </w:tabs>
        <w:ind w:left="3744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0"/>
        </w:tabs>
        <w:ind w:left="4320" w:hanging="1440"/>
      </w:pPr>
      <w:rPr/>
    </w:lvl>
  </w:abstractNum>
  <w:abstractNum w:abstractNumId="10">
    <w:lvl w:ilvl="0">
      <w:start w:val="1"/>
      <w:numFmt w:val="decimal"/>
      <w:lvlText w:val="%1"/>
      <w:lvlJc w:val="left"/>
      <w:pPr>
        <w:tabs>
          <w:tab w:val="num" w:pos="0"/>
        </w:tabs>
        <w:ind w:left="6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  <w:rPr/>
    </w:lvl>
  </w:abstractNum>
  <w:abstractNum w:abstractNumId="11">
    <w:lvl w:ilvl="0">
      <w:start w:val="1"/>
      <w:numFmt w:val="bullet"/>
      <w:lvlText w:val="−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2">
    <w:lvl w:ilvl="0">
      <w:start w:val="1"/>
      <w:numFmt w:val="bullet"/>
      <w:lvlText w:val="−"/>
      <w:lvlJc w:val="left"/>
      <w:pPr>
        <w:tabs>
          <w:tab w:val="num" w:pos="1004"/>
        </w:tabs>
        <w:ind w:left="1004" w:hanging="360"/>
      </w:pPr>
      <w:rPr>
        <w:rFonts w:ascii="Symbol" w:hAnsi="Symbol" w:cs="Symbol" w:hint="default"/>
      </w:rPr>
    </w:lvl>
    <w:lvl w:ilvl="1">
      <w:start w:val="1"/>
      <w:numFmt w:val="bullet"/>
      <w:lvlText w:val="◦"/>
      <w:lvlJc w:val="left"/>
      <w:pPr>
        <w:tabs>
          <w:tab w:val="num" w:pos="1364"/>
        </w:tabs>
        <w:ind w:left="1364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724"/>
        </w:tabs>
        <w:ind w:left="1724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2084"/>
        </w:tabs>
        <w:ind w:left="2084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444"/>
        </w:tabs>
        <w:ind w:left="2444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804"/>
        </w:tabs>
        <w:ind w:left="2804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3164"/>
        </w:tabs>
        <w:ind w:left="3164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524"/>
        </w:tabs>
        <w:ind w:left="3524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884"/>
        </w:tabs>
        <w:ind w:left="3884" w:hanging="360"/>
      </w:pPr>
      <w:rPr>
        <w:rFonts w:ascii="OpenSymbol" w:hAnsi="OpenSymbol" w:cs="Open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1004"/>
        </w:tabs>
        <w:ind w:left="1004" w:hanging="360"/>
      </w:pPr>
      <w:rPr/>
    </w:lvl>
    <w:lvl w:ilvl="1">
      <w:start w:val="1"/>
      <w:numFmt w:val="decimal"/>
      <w:lvlText w:val="%2."/>
      <w:lvlJc w:val="left"/>
      <w:pPr>
        <w:tabs>
          <w:tab w:val="num" w:pos="1364"/>
        </w:tabs>
        <w:ind w:left="1364" w:hanging="360"/>
      </w:pPr>
      <w:rPr/>
    </w:lvl>
    <w:lvl w:ilvl="2">
      <w:start w:val="1"/>
      <w:numFmt w:val="decimal"/>
      <w:lvlText w:val="%3."/>
      <w:lvlJc w:val="left"/>
      <w:pPr>
        <w:tabs>
          <w:tab w:val="num" w:pos="1724"/>
        </w:tabs>
        <w:ind w:left="1724" w:hanging="360"/>
      </w:pPr>
      <w:rPr/>
    </w:lvl>
    <w:lvl w:ilvl="3">
      <w:start w:val="1"/>
      <w:numFmt w:val="decimal"/>
      <w:lvlText w:val="%4."/>
      <w:lvlJc w:val="left"/>
      <w:pPr>
        <w:tabs>
          <w:tab w:val="num" w:pos="2084"/>
        </w:tabs>
        <w:ind w:left="2084" w:hanging="360"/>
      </w:pPr>
      <w:rPr/>
    </w:lvl>
    <w:lvl w:ilvl="4">
      <w:start w:val="1"/>
      <w:numFmt w:val="decimal"/>
      <w:lvlText w:val="%5."/>
      <w:lvlJc w:val="left"/>
      <w:pPr>
        <w:tabs>
          <w:tab w:val="num" w:pos="2444"/>
        </w:tabs>
        <w:ind w:left="2444" w:hanging="360"/>
      </w:pPr>
      <w:rPr/>
    </w:lvl>
    <w:lvl w:ilvl="5">
      <w:start w:val="1"/>
      <w:numFmt w:val="decimal"/>
      <w:lvlText w:val="%6."/>
      <w:lvlJc w:val="left"/>
      <w:pPr>
        <w:tabs>
          <w:tab w:val="num" w:pos="2804"/>
        </w:tabs>
        <w:ind w:left="2804" w:hanging="360"/>
      </w:pPr>
      <w:rPr/>
    </w:lvl>
    <w:lvl w:ilvl="6">
      <w:start w:val="1"/>
      <w:numFmt w:val="decimal"/>
      <w:lvlText w:val="%7."/>
      <w:lvlJc w:val="left"/>
      <w:pPr>
        <w:tabs>
          <w:tab w:val="num" w:pos="3164"/>
        </w:tabs>
        <w:ind w:left="3164" w:hanging="360"/>
      </w:pPr>
      <w:rPr/>
    </w:lvl>
    <w:lvl w:ilvl="7">
      <w:start w:val="1"/>
      <w:numFmt w:val="decimal"/>
      <w:lvlText w:val="%8."/>
      <w:lvlJc w:val="left"/>
      <w:pPr>
        <w:tabs>
          <w:tab w:val="num" w:pos="3524"/>
        </w:tabs>
        <w:ind w:left="3524" w:hanging="360"/>
      </w:pPr>
      <w:rPr/>
    </w:lvl>
    <w:lvl w:ilvl="8">
      <w:start w:val="1"/>
      <w:numFmt w:val="decimal"/>
      <w:lvlText w:val="%9."/>
      <w:lvlJc w:val="left"/>
      <w:pPr>
        <w:tabs>
          <w:tab w:val="num" w:pos="3884"/>
        </w:tabs>
        <w:ind w:left="3884" w:hanging="360"/>
      </w:pPr>
      <w:rPr/>
    </w:lvl>
  </w:abstractNum>
  <w:abstractNum w:abstractNumId="14">
    <w:lvl w:ilvl="0">
      <w:start w:val="1"/>
      <w:numFmt w:val="bullet"/>
      <w:lvlText w:val="—"/>
      <w:lvlJc w:val="left"/>
      <w:pPr>
        <w:tabs>
          <w:tab w:val="num" w:pos="720"/>
        </w:tabs>
        <w:ind w:left="720" w:hanging="360"/>
      </w:pPr>
      <w:rPr>
        <w:rFonts w:ascii="Open Sans" w:hAnsi="Open Sans" w:cs="Open Sans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5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6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7"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</w:numbering>
</file>

<file path=word/settings.xml><?xml version="1.0" encoding="utf-8"?>
<w:settings xmlns:w="http://schemas.openxmlformats.org/wordprocessingml/2006/main">
  <w:zoom w:percent="65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ru-RU" w:eastAsia="ru-RU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center"/>
    </w:pPr>
    <w:rPr>
      <w:rFonts w:ascii="Times New Roman" w:hAnsi="Times New Roman" w:eastAsia="Times New Roman" w:cs="Times New Roman"/>
      <w:color w:val="auto"/>
      <w:kern w:val="0"/>
      <w:sz w:val="28"/>
      <w:szCs w:val="20"/>
      <w:lang w:val="uk-UA" w:eastAsia="ru-RU" w:bidi="ar-SA"/>
    </w:rPr>
  </w:style>
  <w:style w:type="paragraph" w:styleId="Heading1">
    <w:name w:val="Heading 1"/>
    <w:basedOn w:val="ListParagraph"/>
    <w:next w:val="Normal"/>
    <w:link w:val="11"/>
    <w:qFormat/>
    <w:pPr>
      <w:numPr>
        <w:ilvl w:val="0"/>
        <w:numId w:val="9"/>
      </w:numPr>
      <w:tabs>
        <w:tab w:val="clear" w:pos="709"/>
        <w:tab w:val="left" w:pos="1560" w:leader="none"/>
      </w:tabs>
      <w:spacing w:lineRule="auto" w:line="360"/>
      <w:ind w:hanging="0" w:left="992" w:right="170"/>
      <w:jc w:val="both"/>
      <w:outlineLvl w:val="0"/>
    </w:pPr>
    <w:rPr>
      <w:sz w:val="32"/>
      <w:szCs w:val="32"/>
      <w:lang w:val="ru-RU"/>
    </w:rPr>
  </w:style>
  <w:style w:type="paragraph" w:styleId="Heading2">
    <w:name w:val="Heading 2"/>
    <w:basedOn w:val="Normal"/>
    <w:link w:val="2"/>
    <w:qFormat/>
    <w:pPr>
      <w:numPr>
        <w:ilvl w:val="0"/>
        <w:numId w:val="0"/>
      </w:numPr>
      <w:spacing w:before="280" w:after="280"/>
      <w:jc w:val="left"/>
      <w:outlineLvl w:val="1"/>
    </w:pPr>
    <w:rPr>
      <w:b/>
      <w:bCs/>
      <w:sz w:val="36"/>
      <w:szCs w:val="36"/>
      <w:lang w:val="ru-RU"/>
    </w:rPr>
  </w:style>
  <w:style w:type="paragraph" w:styleId="Heading3">
    <w:name w:val="Heading 3"/>
    <w:basedOn w:val="Normal"/>
    <w:next w:val="Normal"/>
    <w:link w:val="3"/>
    <w:qFormat/>
    <w:pPr>
      <w:keepNext w:val="true"/>
      <w:keepLines/>
      <w:numPr>
        <w:ilvl w:val="0"/>
        <w:numId w:val="0"/>
      </w:numPr>
      <w:spacing w:before="40" w:after="0"/>
      <w:outlineLvl w:val="2"/>
    </w:pPr>
    <w:rPr>
      <w:rFonts w:ascii="Calibri Light" w:hAnsi="Calibri Light" w:eastAsia="Times New Roman" w:cs="Times New Roman"/>
      <w:color w:themeColor="accent1" w:themeShade="7f" w:val="1F4D78"/>
      <w:sz w:val="24"/>
      <w:szCs w:val="24"/>
    </w:rPr>
  </w:style>
  <w:style w:type="paragraph" w:styleId="Heading4">
    <w:name w:val="Heading 4"/>
    <w:basedOn w:val="Normal"/>
    <w:next w:val="Normal"/>
    <w:link w:val="4"/>
    <w:qFormat/>
    <w:pPr>
      <w:keepNext w:val="true"/>
      <w:keepLines/>
      <w:numPr>
        <w:ilvl w:val="0"/>
        <w:numId w:val="0"/>
      </w:numPr>
      <w:spacing w:before="40" w:after="0"/>
      <w:outlineLvl w:val="3"/>
    </w:pPr>
    <w:rPr>
      <w:rFonts w:ascii="Calibri Light" w:hAnsi="Calibri Light" w:eastAsia="Times New Roman" w:cs="Times New Roman"/>
      <w:i/>
      <w:iCs/>
      <w:color w:themeColor="accent1" w:themeShade="bf" w:val="2E74B5"/>
    </w:rPr>
  </w:style>
  <w:style w:type="paragraph" w:styleId="Heading9">
    <w:name w:val="Heading 9"/>
    <w:basedOn w:val="Normal"/>
    <w:next w:val="Normal"/>
    <w:link w:val="9"/>
    <w:qFormat/>
    <w:pPr>
      <w:keepNext w:val="true"/>
      <w:keepLines/>
      <w:numPr>
        <w:ilvl w:val="0"/>
        <w:numId w:val="0"/>
      </w:numPr>
      <w:spacing w:before="40" w:after="0"/>
      <w:outlineLvl w:val="8"/>
    </w:pPr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</w:rPr>
  </w:style>
  <w:style w:type="character" w:styleId="DefaultParagraphFont">
    <w:name w:val="Default Paragraph Font"/>
    <w:qFormat/>
    <w:rPr/>
  </w:style>
  <w:style w:type="character" w:styleId="Style9">
    <w:name w:val="Текст выноски Знак"/>
    <w:basedOn w:val="DefaultParagraphFont"/>
    <w:link w:val="BalloonText"/>
    <w:qFormat/>
    <w:rPr>
      <w:rFonts w:ascii="Tahoma" w:hAnsi="Tahoma" w:cs="Tahoma"/>
      <w:sz w:val="16"/>
      <w:szCs w:val="16"/>
      <w:lang w:val="uk-UA"/>
    </w:rPr>
  </w:style>
  <w:style w:type="character" w:styleId="2">
    <w:name w:val="Заголовок 2 Знак"/>
    <w:basedOn w:val="DefaultParagraphFont"/>
    <w:qFormat/>
    <w:rPr>
      <w:b/>
      <w:bCs/>
      <w:sz w:val="36"/>
      <w:szCs w:val="36"/>
    </w:rPr>
  </w:style>
  <w:style w:type="character" w:styleId="Strong">
    <w:name w:val="Strong"/>
    <w:basedOn w:val="DefaultParagraphFont"/>
    <w:qFormat/>
    <w:rPr>
      <w:b/>
      <w:bCs/>
    </w:rPr>
  </w:style>
  <w:style w:type="character" w:styleId="annotationreference">
    <w:name w:val="annotation reference"/>
    <w:basedOn w:val="DefaultParagraphFont"/>
    <w:qFormat/>
    <w:rPr>
      <w:sz w:val="16"/>
      <w:szCs w:val="16"/>
    </w:rPr>
  </w:style>
  <w:style w:type="character" w:styleId="Style10">
    <w:name w:val="Текст примечания Знак"/>
    <w:basedOn w:val="DefaultParagraphFont"/>
    <w:qFormat/>
    <w:rPr>
      <w:lang w:val="uk-UA"/>
    </w:rPr>
  </w:style>
  <w:style w:type="character" w:styleId="Style11">
    <w:name w:val="Тема примечания Знак"/>
    <w:basedOn w:val="Style10"/>
    <w:link w:val="annotationsubject"/>
    <w:qFormat/>
    <w:rPr>
      <w:b/>
      <w:bCs/>
      <w:lang w:val="uk-UA"/>
    </w:rPr>
  </w:style>
  <w:style w:type="character" w:styleId="9">
    <w:name w:val="Заголовок 9 Знак"/>
    <w:basedOn w:val="DefaultParagraphFont"/>
    <w:qFormat/>
    <w:rPr>
      <w:rFonts w:ascii="Calibri Light" w:hAnsi="Calibri Light" w:eastAsia="Times New Roman" w:cs="Times New Roman"/>
      <w:i/>
      <w:iCs/>
      <w:color w:themeColor="dark1" w:themeTint="d8" w:val="272727"/>
      <w:sz w:val="21"/>
      <w:szCs w:val="21"/>
      <w:lang w:val="uk-UA"/>
    </w:rPr>
  </w:style>
  <w:style w:type="character" w:styleId="Style12">
    <w:name w:val="Нижний колонтитул Знак"/>
    <w:basedOn w:val="DefaultParagraphFont"/>
    <w:qFormat/>
    <w:rPr>
      <w:sz w:val="28"/>
      <w:lang w:val="uk-UA"/>
    </w:rPr>
  </w:style>
  <w:style w:type="character" w:styleId="21">
    <w:name w:val="Основной текст (2)_"/>
    <w:link w:val="23"/>
    <w:qFormat/>
    <w:rPr>
      <w:b/>
      <w:bCs/>
      <w:sz w:val="26"/>
      <w:szCs w:val="26"/>
      <w:shd w:fill="FFFFFF" w:val="clear"/>
    </w:rPr>
  </w:style>
  <w:style w:type="character" w:styleId="3">
    <w:name w:val="Заголовок 3 Знак"/>
    <w:basedOn w:val="DefaultParagraphFont"/>
    <w:qFormat/>
    <w:rPr>
      <w:rFonts w:ascii="Calibri Light" w:hAnsi="Calibri Light" w:eastAsia="Times New Roman" w:cs="Times New Roman"/>
      <w:color w:themeColor="accent1" w:themeShade="7f" w:val="1F4D78"/>
      <w:sz w:val="24"/>
      <w:szCs w:val="24"/>
      <w:lang w:val="uk-UA"/>
    </w:rPr>
  </w:style>
  <w:style w:type="character" w:styleId="Style13">
    <w:name w:val="Абзац списка Знак"/>
    <w:basedOn w:val="DefaultParagraphFont"/>
    <w:link w:val="ListParagraph"/>
    <w:qFormat/>
    <w:rPr>
      <w:sz w:val="28"/>
      <w:lang w:val="uk-UA"/>
    </w:rPr>
  </w:style>
  <w:style w:type="character" w:styleId="123">
    <w:name w:val="123 Знак"/>
    <w:basedOn w:val="Style13"/>
    <w:link w:val="1231"/>
    <w:qFormat/>
    <w:rPr>
      <w:sz w:val="28"/>
      <w:szCs w:val="28"/>
      <w:lang w:val="uk-UA"/>
    </w:rPr>
  </w:style>
  <w:style w:type="character" w:styleId="1234">
    <w:name w:val="1234 Знак"/>
    <w:basedOn w:val="Style13"/>
    <w:link w:val="12341"/>
    <w:qFormat/>
    <w:rPr>
      <w:color w:themeColor="dark1" w:val="000000"/>
      <w:sz w:val="28"/>
      <w:szCs w:val="32"/>
      <w:lang w:val="uk-UA"/>
    </w:rPr>
  </w:style>
  <w:style w:type="character" w:styleId="InternetLink">
    <w:name w:val="Internet Link"/>
    <w:basedOn w:val="DefaultParagraphFont"/>
    <w:qFormat/>
    <w:rPr>
      <w:color w:themeColor="hyperlink" w:val="0563C1"/>
      <w:u w:val="single"/>
    </w:rPr>
  </w:style>
  <w:style w:type="character" w:styleId="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22">
    <w:name w:val="Неразрешенное упоминание2"/>
    <w:basedOn w:val="DefaultParagraphFont"/>
    <w:qFormat/>
    <w:rPr>
      <w:color w:val="605E5C"/>
      <w:shd w:fill="E1DFDD" w:val="clear"/>
    </w:rPr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FollowedHyperlink">
    <w:name w:val="FollowedHyperlink"/>
    <w:basedOn w:val="DefaultParagraphFont"/>
    <w:rPr>
      <w:color w:themeColor="followedHyperlink" w:val="954F72"/>
      <w:u w:val="single"/>
    </w:rPr>
  </w:style>
  <w:style w:type="character" w:styleId="Style14">
    <w:name w:val="Основной текст Знак"/>
    <w:basedOn w:val="DefaultParagraphFont"/>
    <w:qFormat/>
    <w:rPr>
      <w:sz w:val="28"/>
      <w:szCs w:val="28"/>
      <w:lang w:eastAsia="en-US"/>
    </w:rPr>
  </w:style>
  <w:style w:type="character" w:styleId="Style15">
    <w:name w:val="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mord">
    <w:name w:val="mord"/>
    <w:basedOn w:val="DefaultParagraphFont"/>
    <w:qFormat/>
    <w:rPr/>
  </w:style>
  <w:style w:type="character" w:styleId="mbin">
    <w:name w:val="mbin"/>
    <w:basedOn w:val="DefaultParagraphFont"/>
    <w:qFormat/>
    <w:rPr/>
  </w:style>
  <w:style w:type="character" w:styleId="katex-mathml">
    <w:name w:val="katex-mathml"/>
    <w:basedOn w:val="DefaultParagraphFont"/>
    <w:qFormat/>
    <w:rPr/>
  </w:style>
  <w:style w:type="character" w:styleId="mopen">
    <w:name w:val="mopen"/>
    <w:basedOn w:val="DefaultParagraphFont"/>
    <w:qFormat/>
    <w:rPr/>
  </w:style>
  <w:style w:type="character" w:styleId="mclose">
    <w:name w:val="mclose"/>
    <w:basedOn w:val="DefaultParagraphFont"/>
    <w:qFormat/>
    <w:rPr/>
  </w:style>
  <w:style w:type="character" w:styleId="Style16">
    <w:name w:val="Текст сноски Знак"/>
    <w:basedOn w:val="DefaultParagraphFont"/>
    <w:qFormat/>
    <w:rPr>
      <w:lang w:val="uk-UA"/>
    </w:rPr>
  </w:style>
  <w:style w:type="character" w:styleId="Style17">
    <w:name w:val="Символ сноски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Characters1">
    <w:name w:val="Footnote Characters1"/>
    <w:qFormat/>
    <w:rPr>
      <w:vertAlign w:val="superscript"/>
    </w:rPr>
  </w:style>
  <w:style w:type="character" w:styleId="FootnoteCharacters11">
    <w:name w:val="Footnote Characters11"/>
    <w:qFormat/>
    <w:rPr>
      <w:vertAlign w:val="superscript"/>
    </w:rPr>
  </w:style>
  <w:style w:type="character" w:styleId="FootnoteCharacters111">
    <w:name w:val="Footnote Characters111"/>
    <w:qFormat/>
    <w:rPr>
      <w:vertAlign w:val="superscript"/>
    </w:rPr>
  </w:style>
  <w:style w:type="character" w:styleId="FootnoteCharacters1111">
    <w:name w:val="Footnote Characters1111"/>
    <w:qFormat/>
    <w:rPr>
      <w:vertAlign w:val="superscript"/>
    </w:rPr>
  </w:style>
  <w:style w:type="character" w:styleId="FootnoteCharacters11111">
    <w:name w:val="Footnote Characters11111"/>
    <w:qFormat/>
    <w:rPr>
      <w:vertAlign w:val="superscript"/>
    </w:rPr>
  </w:style>
  <w:style w:type="character" w:styleId="FootnoteCharacters111111">
    <w:name w:val="Footnote Characters111111"/>
    <w:qFormat/>
    <w:rPr>
      <w:vertAlign w:val="superscript"/>
    </w:rPr>
  </w:style>
  <w:style w:type="character" w:styleId="FootnoteCharacters1111111">
    <w:name w:val="Footnote Characters1111111"/>
    <w:qFormat/>
    <w:rPr>
      <w:vertAlign w:val="superscript"/>
    </w:rPr>
  </w:style>
  <w:style w:type="character" w:styleId="FootnoteCharacters11111111">
    <w:name w:val="Footnote Characters11111111"/>
    <w:qFormat/>
    <w:rPr>
      <w:vertAlign w:val="superscript"/>
    </w:rPr>
  </w:style>
  <w:style w:type="character" w:styleId="FootnoteCharacters111111111">
    <w:name w:val="Footnote Characters111111111"/>
    <w:qFormat/>
    <w:rPr>
      <w:vertAlign w:val="superscript"/>
    </w:rPr>
  </w:style>
  <w:style w:type="character" w:styleId="FootnoteCharacters1111111111">
    <w:name w:val="Footnote Characters1111111111"/>
    <w:qFormat/>
    <w:rPr>
      <w:vertAlign w:val="superscript"/>
    </w:rPr>
  </w:style>
  <w:style w:type="character" w:styleId="FootnoteCharacters11111111111">
    <w:name w:val="Footnote Characters11111111111"/>
    <w:qFormat/>
    <w:rPr>
      <w:vertAlign w:val="superscript"/>
    </w:rPr>
  </w:style>
  <w:style w:type="character" w:styleId="FootnoteCharacters111111111111">
    <w:name w:val="Footnote Characters111111111111"/>
    <w:qFormat/>
    <w:rPr>
      <w:vertAlign w:val="superscript"/>
    </w:rPr>
  </w:style>
  <w:style w:type="character" w:styleId="FootnoteCharacters1111111111111">
    <w:name w:val="Footnote Characters1111111111111"/>
    <w:qFormat/>
    <w:rPr>
      <w:vertAlign w:val="superscript"/>
    </w:rPr>
  </w:style>
  <w:style w:type="character" w:styleId="FootnoteCharacters11111111111111">
    <w:name w:val="Footnote Characters11111111111111"/>
    <w:qFormat/>
    <w:rPr>
      <w:vertAlign w:val="superscript"/>
    </w:rPr>
  </w:style>
  <w:style w:type="character" w:styleId="FootnoteCharacters111111111111111">
    <w:name w:val="Footnote Characters111111111111111"/>
    <w:qFormat/>
    <w:rPr>
      <w:vertAlign w:val="superscript"/>
    </w:rPr>
  </w:style>
  <w:style w:type="character" w:styleId="FootnoteCharacters1111111111111111">
    <w:name w:val="Footnote Characters1111111111111111"/>
    <w:qFormat/>
    <w:rPr>
      <w:vertAlign w:val="superscript"/>
    </w:rPr>
  </w:style>
  <w:style w:type="character" w:styleId="FootnoteCharacters11111111111111111">
    <w:name w:val="Footnote Characters11111111111111111"/>
    <w:qFormat/>
    <w:rPr>
      <w:vertAlign w:val="superscript"/>
    </w:rPr>
  </w:style>
  <w:style w:type="character" w:styleId="FootnoteCharacters111111111111111111">
    <w:name w:val="Footnote Characters111111111111111111"/>
    <w:basedOn w:val="DefaultParagraphFont"/>
    <w:qFormat/>
    <w:rPr>
      <w:vertAlign w:val="superscript"/>
    </w:rPr>
  </w:style>
  <w:style w:type="character" w:styleId="11">
    <w:name w:val="Заголовок 1 Знак"/>
    <w:basedOn w:val="DefaultParagraphFont"/>
    <w:qFormat/>
    <w:rPr>
      <w:sz w:val="32"/>
      <w:szCs w:val="32"/>
    </w:rPr>
  </w:style>
  <w:style w:type="character" w:styleId="4">
    <w:name w:val="Заголовок 4 Знак"/>
    <w:basedOn w:val="DefaultParagraphFont"/>
    <w:qFormat/>
    <w:rPr>
      <w:rFonts w:ascii="Calibri Light" w:hAnsi="Calibri Light" w:eastAsia="Times New Roman" w:cs="Times New Roman"/>
      <w:i/>
      <w:iCs/>
      <w:color w:themeColor="accent1" w:themeShade="bf" w:val="2E74B5"/>
      <w:sz w:val="28"/>
      <w:lang w:val="uk-UA"/>
    </w:rPr>
  </w:style>
  <w:style w:type="character" w:styleId="HTMLCode">
    <w:name w:val="HTML Code"/>
    <w:basedOn w:val="DefaultParagraphFont"/>
    <w:qFormat/>
    <w:rPr>
      <w:rFonts w:ascii="Courier New" w:hAnsi="Courier New" w:eastAsia="Times New Roman" w:cs="Courier New"/>
      <w:sz w:val="20"/>
      <w:szCs w:val="20"/>
    </w:rPr>
  </w:style>
  <w:style w:type="character" w:styleId="Emphasis">
    <w:name w:val="Emphasis"/>
    <w:qFormat/>
    <w:rPr>
      <w:sz w:val="28"/>
    </w:rPr>
  </w:style>
  <w:style w:type="character" w:styleId="Style18">
    <w:name w:val="Подзаголовок Знак"/>
    <w:basedOn w:val="DefaultParagraphFont"/>
    <w:qFormat/>
    <w:rPr>
      <w:b/>
      <w:iCs/>
      <w:sz w:val="32"/>
      <w:szCs w:val="72"/>
      <w:lang w:eastAsia="en-US"/>
    </w:rPr>
  </w:style>
  <w:style w:type="character" w:styleId="Style19">
    <w:name w:val="Название объекта Знак"/>
    <w:basedOn w:val="2"/>
    <w:qFormat/>
    <w:rPr>
      <w:b w:val="false"/>
      <w:bCs/>
      <w:sz w:val="32"/>
      <w:szCs w:val="32"/>
    </w:rPr>
  </w:style>
  <w:style w:type="character" w:styleId="Style20">
    <w:name w:val="РИСУНКИ ПО ЦЕНТРУ Знак"/>
    <w:basedOn w:val="DefaultParagraphFont"/>
    <w:link w:val="Style28"/>
    <w:qFormat/>
    <w:rPr>
      <w:sz w:val="28"/>
    </w:rPr>
  </w:style>
  <w:style w:type="character" w:styleId="InternetLink1">
    <w:name w:val="Internet Link1"/>
    <w:qFormat/>
    <w:rPr>
      <w:color w:val="000080"/>
      <w:u w:val="single"/>
    </w:rPr>
  </w:style>
  <w:style w:type="character" w:styleId="Style21">
    <w:name w:val="Маркеры"/>
    <w:qFormat/>
    <w:rPr>
      <w:rFonts w:ascii="OpenSymbol" w:hAnsi="OpenSymbol" w:eastAsia="OpenSymbol" w:cs="OpenSymbol"/>
    </w:rPr>
  </w:style>
  <w:style w:type="character" w:styleId="Style22">
    <w:name w:val="Символ нумерации"/>
    <w:qFormat/>
    <w:rPr/>
  </w:style>
  <w:style w:type="character" w:styleId="InternetLink2">
    <w:name w:val="Internet Link2"/>
    <w:qFormat/>
    <w:rPr>
      <w:color w:val="000080"/>
      <w:u w:val="single"/>
    </w:rPr>
  </w:style>
  <w:style w:type="character" w:styleId="InternetLink3">
    <w:name w:val="Internet Link3"/>
    <w:qFormat/>
    <w:rPr>
      <w:color w:val="000080"/>
      <w:u w:val="single"/>
    </w:rPr>
  </w:style>
  <w:style w:type="character" w:styleId="InternetLink4">
    <w:name w:val="Internet Link4"/>
    <w:qFormat/>
    <w:rPr>
      <w:color w:val="000080"/>
      <w:u w:val="single"/>
    </w:rPr>
  </w:style>
  <w:style w:type="character" w:styleId="InternetLink5">
    <w:name w:val="Internet Link5"/>
    <w:qFormat/>
    <w:rPr>
      <w:color w:val="000080"/>
      <w:u w:val="single"/>
    </w:rPr>
  </w:style>
  <w:style w:type="character" w:styleId="InternetLink6">
    <w:name w:val="Internet Link6"/>
    <w:qFormat/>
    <w:rPr>
      <w:color w:val="000080"/>
      <w:u w:val="single"/>
    </w:rPr>
  </w:style>
  <w:style w:type="character" w:styleId="InternetLink7">
    <w:name w:val="Internet Link7"/>
    <w:qFormat/>
    <w:rPr>
      <w:color w:val="000080"/>
      <w:u w:val="single"/>
    </w:rPr>
  </w:style>
  <w:style w:type="character" w:styleId="Style23">
    <w:name w:val="Исходный текст"/>
    <w:qFormat/>
    <w:rPr>
      <w:rFonts w:ascii="Iosevka Term SS03" w:hAnsi="Iosevka Term SS03" w:eastAsia="Iosevka Term SS03" w:cs="Iosevka Term SS03"/>
    </w:rPr>
  </w:style>
  <w:style w:type="character" w:styleId="InternetLink8">
    <w:name w:val="Internet Link8"/>
    <w:qFormat/>
    <w:rPr>
      <w:color w:val="000080"/>
      <w:u w:val="single"/>
    </w:rPr>
  </w:style>
  <w:style w:type="character" w:styleId="InternetLink9">
    <w:name w:val="Internet Link9"/>
    <w:qFormat/>
    <w:rPr>
      <w:color w:val="000080"/>
      <w:u w:val="single"/>
    </w:rPr>
  </w:style>
  <w:style w:type="character" w:styleId="InternetLink10">
    <w:name w:val="Internet Link10"/>
    <w:qFormat/>
    <w:rPr>
      <w:color w:val="000080"/>
      <w:u w:val="single"/>
    </w:rPr>
  </w:style>
  <w:style w:type="character" w:styleId="InternetLink11">
    <w:name w:val="Internet Link11"/>
    <w:qFormat/>
    <w:rPr>
      <w:color w:val="000080"/>
      <w:u w:val="single"/>
    </w:rPr>
  </w:style>
  <w:style w:type="character" w:styleId="InternetLink12">
    <w:name w:val="Internet Link12"/>
    <w:qFormat/>
    <w:rPr>
      <w:color w:val="000080"/>
      <w:u w:val="single"/>
    </w:rPr>
  </w:style>
  <w:style w:type="character" w:styleId="InternetLink13">
    <w:name w:val="Internet Link13"/>
    <w:qFormat/>
    <w:rPr>
      <w:color w:val="000080"/>
      <w:u w:val="single"/>
    </w:rPr>
  </w:style>
  <w:style w:type="character" w:styleId="InternetLink14">
    <w:name w:val="Internet Link14"/>
    <w:qFormat/>
    <w:rPr>
      <w:color w:val="000080"/>
      <w:u w:val="single"/>
    </w:rPr>
  </w:style>
  <w:style w:type="character" w:styleId="InternetLink15">
    <w:name w:val="Internet Link15"/>
    <w:qFormat/>
    <w:rPr>
      <w:color w:val="000080"/>
      <w:u w:val="single"/>
    </w:rPr>
  </w:style>
  <w:style w:type="character" w:styleId="InternetLink16">
    <w:name w:val="Internet Link16"/>
    <w:qFormat/>
    <w:rPr>
      <w:color w:val="000080"/>
      <w:u w:val="single"/>
    </w:rPr>
  </w:style>
  <w:style w:type="character" w:styleId="InternetLink17">
    <w:name w:val="Internet Link17"/>
    <w:qFormat/>
    <w:rPr>
      <w:color w:val="000080"/>
      <w:u w:val="single"/>
    </w:rPr>
  </w:style>
  <w:style w:type="character" w:styleId="InternetLink18">
    <w:name w:val="Internet Link18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Style24">
    <w:name w:val="Заголовок"/>
    <w:basedOn w:val="Normal"/>
    <w:next w:val="BodyText"/>
    <w:qFormat/>
    <w:pPr>
      <w:keepNext w:val="true"/>
      <w:spacing w:before="240" w:after="120"/>
    </w:pPr>
    <w:rPr>
      <w:rFonts w:ascii="Open Sans" w:hAnsi="Open Sans" w:eastAsia="Noto Sans CJK SC" w:cs="Droid Sans"/>
      <w:sz w:val="28"/>
      <w:szCs w:val="28"/>
    </w:rPr>
  </w:style>
  <w:style w:type="paragraph" w:styleId="BodyText">
    <w:name w:val="Body Text"/>
    <w:basedOn w:val="Normal"/>
    <w:link w:val="Style14"/>
    <w:pPr>
      <w:widowControl w:val="false"/>
    </w:pPr>
    <w:rPr>
      <w:szCs w:val="28"/>
      <w:lang w:val="ru-RU" w:eastAsia="en-US"/>
    </w:rPr>
  </w:style>
  <w:style w:type="paragraph" w:styleId="List">
    <w:name w:val="List"/>
    <w:basedOn w:val="BodyText"/>
    <w:pPr/>
    <w:rPr>
      <w:rFonts w:cs="Droid Sans"/>
    </w:rPr>
  </w:style>
  <w:style w:type="paragraph" w:styleId="Caption">
    <w:name w:val="Caption"/>
    <w:basedOn w:val="Heading2"/>
    <w:next w:val="Normal"/>
    <w:link w:val="Style19"/>
    <w:qFormat/>
    <w:pPr>
      <w:numPr>
        <w:ilvl w:val="1"/>
        <w:numId w:val="9"/>
      </w:numPr>
      <w:tabs>
        <w:tab w:val="clear" w:pos="709"/>
        <w:tab w:val="left" w:pos="1560" w:leader="none"/>
      </w:tabs>
      <w:spacing w:lineRule="auto" w:line="360" w:before="960" w:after="960"/>
      <w:ind w:firstLine="709" w:left="284" w:right="170"/>
      <w:contextualSpacing/>
      <w:jc w:val="both"/>
    </w:pPr>
    <w:rPr>
      <w:b w:val="false"/>
      <w:sz w:val="32"/>
      <w:szCs w:val="32"/>
    </w:rPr>
  </w:style>
  <w:style w:type="paragraph" w:styleId="Style25">
    <w:name w:val="Указатель"/>
    <w:basedOn w:val="Normal"/>
    <w:qFormat/>
    <w:pPr>
      <w:suppressLineNumbers/>
    </w:pPr>
    <w:rPr>
      <w:rFonts w:cs="Droid Sans"/>
    </w:rPr>
  </w:style>
  <w:style w:type="paragraph" w:styleId="Style26">
    <w:name w:val="Чертежный"/>
    <w:qFormat/>
    <w:pPr>
      <w:widowControl/>
      <w:suppressAutoHyphens w:val="true"/>
      <w:overflowPunct w:val="true"/>
      <w:bidi w:val="0"/>
      <w:spacing w:before="0" w:after="0"/>
      <w:jc w:val="both"/>
    </w:pPr>
    <w:rPr>
      <w:rFonts w:ascii="ISOCPEUR" w:hAnsi="ISOCPEUR" w:eastAsia="Times New Roman" w:cs="Times New Roman"/>
      <w:i/>
      <w:color w:val="auto"/>
      <w:kern w:val="0"/>
      <w:sz w:val="28"/>
      <w:szCs w:val="20"/>
      <w:lang w:val="uk-UA" w:eastAsia="ru-RU" w:bidi="ar-SA"/>
    </w:rPr>
  </w:style>
  <w:style w:type="paragraph" w:styleId="Style27">
    <w:name w:val="Колонтитул"/>
    <w:basedOn w:val="Normal"/>
    <w:qFormat/>
    <w:pPr/>
    <w:rPr/>
  </w:style>
  <w:style w:type="paragraph" w:styleId="Header">
    <w:name w:val="Header"/>
    <w:basedOn w:val="Normal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Footer">
    <w:name w:val="Footer"/>
    <w:basedOn w:val="Normal"/>
    <w:link w:val="Style12"/>
    <w:pPr>
      <w:tabs>
        <w:tab w:val="clear" w:pos="709"/>
        <w:tab w:val="center" w:pos="4677" w:leader="none"/>
        <w:tab w:val="right" w:pos="9355" w:leader="none"/>
      </w:tabs>
    </w:pPr>
    <w:rPr/>
  </w:style>
  <w:style w:type="paragraph" w:styleId="BalloonText">
    <w:name w:val="Balloon Text"/>
    <w:basedOn w:val="Normal"/>
    <w:link w:val="Style9"/>
    <w:qFormat/>
    <w:pPr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ListParagraph">
    <w:name w:val="List Paragraph"/>
    <w:basedOn w:val="Normal"/>
    <w:link w:val="Style13"/>
    <w:qFormat/>
    <w:pPr>
      <w:spacing w:before="0" w:after="0"/>
      <w:ind w:left="720"/>
      <w:contextualSpacing/>
    </w:pPr>
    <w:rPr/>
  </w:style>
  <w:style w:type="paragraph" w:styleId="AnnotationText">
    <w:name w:val="Annotation Text"/>
    <w:basedOn w:val="Normal"/>
    <w:link w:val="Style10"/>
    <w:pPr/>
    <w:rPr>
      <w:sz w:val="20"/>
    </w:rPr>
  </w:style>
  <w:style w:type="paragraph" w:styleId="annotationsubject">
    <w:name w:val="annotation subject"/>
    <w:basedOn w:val="AnnotationText"/>
    <w:next w:val="AnnotationText"/>
    <w:link w:val="Style11"/>
    <w:qFormat/>
    <w:pPr/>
    <w:rPr>
      <w:b/>
      <w:bCs/>
    </w:rPr>
  </w:style>
  <w:style w:type="paragraph" w:styleId="23">
    <w:name w:val="Основной текст (2)"/>
    <w:basedOn w:val="Normal"/>
    <w:link w:val="21"/>
    <w:qFormat/>
    <w:pPr>
      <w:shd w:val="clear" w:fill="FFFFFF"/>
      <w:spacing w:lineRule="exact" w:line="302" w:before="240" w:after="0"/>
      <w:ind w:firstLine="700"/>
    </w:pPr>
    <w:rPr>
      <w:b/>
      <w:bCs/>
      <w:sz w:val="26"/>
      <w:szCs w:val="26"/>
      <w:lang w:val="ru-RU"/>
    </w:rPr>
  </w:style>
  <w:style w:type="paragraph" w:styleId="1231">
    <w:name w:val="123"/>
    <w:basedOn w:val="ListParagraph"/>
    <w:link w:val="123"/>
    <w:qFormat/>
    <w:pPr>
      <w:tabs>
        <w:tab w:val="clear" w:pos="709"/>
        <w:tab w:val="left" w:pos="1560" w:leader="none"/>
      </w:tabs>
      <w:spacing w:lineRule="auto" w:line="360" w:before="0" w:after="907"/>
      <w:ind w:firstLine="851" w:left="284" w:right="284"/>
      <w:contextualSpacing/>
    </w:pPr>
    <w:rPr>
      <w:szCs w:val="28"/>
      <w:lang w:val="ru-RU"/>
    </w:rPr>
  </w:style>
  <w:style w:type="paragraph" w:styleId="12341">
    <w:name w:val="1234"/>
    <w:basedOn w:val="ListParagraph"/>
    <w:link w:val="1234"/>
    <w:qFormat/>
    <w:pPr>
      <w:tabs>
        <w:tab w:val="clear" w:pos="709"/>
        <w:tab w:val="left" w:pos="1560" w:leader="none"/>
      </w:tabs>
      <w:spacing w:lineRule="auto" w:line="360"/>
      <w:ind w:firstLine="709" w:left="284" w:right="170"/>
      <w:jc w:val="both"/>
    </w:pPr>
    <w:rPr>
      <w:color w:themeColor="dark1" w:val="000000"/>
      <w:szCs w:val="32"/>
      <w:lang w:val="ru-RU"/>
    </w:rPr>
  </w:style>
  <w:style w:type="paragraph" w:styleId="Title">
    <w:name w:val="Title"/>
    <w:basedOn w:val="Normal"/>
    <w:link w:val="Style15"/>
    <w:qFormat/>
    <w:pPr>
      <w:widowControl w:val="false"/>
      <w:spacing w:lineRule="auto" w:line="360" w:before="0" w:after="960"/>
      <w:ind w:firstLine="709" w:left="284" w:right="170"/>
    </w:pPr>
    <w:rPr>
      <w:b/>
      <w:iCs/>
      <w:sz w:val="32"/>
      <w:szCs w:val="72"/>
      <w:lang w:val="ru-RU" w:eastAsia="en-US"/>
    </w:rPr>
  </w:style>
  <w:style w:type="paragraph" w:styleId="TableParagraph">
    <w:name w:val="Table Paragraph"/>
    <w:basedOn w:val="Normal"/>
    <w:qFormat/>
    <w:pPr>
      <w:widowControl w:val="false"/>
      <w:jc w:val="left"/>
    </w:pPr>
    <w:rPr>
      <w:sz w:val="22"/>
      <w:szCs w:val="22"/>
      <w:lang w:val="ru-RU" w:eastAsia="en-US"/>
    </w:rPr>
  </w:style>
  <w:style w:type="paragraph" w:styleId="FootnoteText">
    <w:name w:val="Footnote Text"/>
    <w:basedOn w:val="Normal"/>
    <w:link w:val="Style16"/>
    <w:pPr/>
    <w:rPr>
      <w:sz w:val="20"/>
    </w:rPr>
  </w:style>
  <w:style w:type="paragraph" w:styleId="ds-markdown-paragraph">
    <w:name w:val="ds-markdown-paragraph"/>
    <w:basedOn w:val="Normal"/>
    <w:qFormat/>
    <w:pPr>
      <w:spacing w:before="280" w:after="280"/>
      <w:jc w:val="left"/>
    </w:pPr>
    <w:rPr>
      <w:sz w:val="24"/>
      <w:szCs w:val="24"/>
      <w:lang w:val="ru-RU"/>
    </w:rPr>
  </w:style>
  <w:style w:type="paragraph" w:styleId="IndexHeading">
    <w:name w:val="Index Heading"/>
    <w:basedOn w:val="Style24"/>
    <w:pPr/>
    <w:rPr/>
  </w:style>
  <w:style w:type="paragraph" w:styleId="TOCHeading">
    <w:name w:val="TOC Heading"/>
    <w:basedOn w:val="Heading1"/>
    <w:next w:val="Normal"/>
    <w:qFormat/>
    <w:pPr>
      <w:keepNext w:val="true"/>
      <w:keepLines/>
      <w:numPr>
        <w:ilvl w:val="0"/>
        <w:numId w:val="0"/>
      </w:numPr>
      <w:tabs>
        <w:tab w:val="clear" w:pos="1560"/>
      </w:tabs>
      <w:spacing w:lineRule="auto" w:line="259" w:before="240" w:after="120"/>
      <w:ind w:hanging="0" w:left="992" w:right="0"/>
      <w:contextualSpacing w:val="false"/>
      <w:jc w:val="left"/>
      <w:outlineLvl w:val="9"/>
    </w:pPr>
    <w:rPr>
      <w:rFonts w:ascii="Calibri Light" w:hAnsi="Calibri Light" w:eastAsia="Times New Roman" w:cs="Times New Roman"/>
      <w:b/>
      <w:color w:themeColor="accent1" w:themeShade="bf" w:val="2E74B5"/>
    </w:rPr>
  </w:style>
  <w:style w:type="paragraph" w:styleId="TOC1">
    <w:name w:val="TOC 1"/>
    <w:basedOn w:val="Normal"/>
    <w:next w:val="Normal"/>
    <w:autoRedefine/>
    <w:pPr>
      <w:spacing w:before="0" w:after="100"/>
    </w:pPr>
    <w:rPr/>
  </w:style>
  <w:style w:type="paragraph" w:styleId="Subtitle">
    <w:name w:val="Subtitle"/>
    <w:basedOn w:val="Title"/>
    <w:next w:val="Normal"/>
    <w:link w:val="Style18"/>
    <w:qFormat/>
    <w:pPr/>
    <w:rPr/>
  </w:style>
  <w:style w:type="paragraph" w:styleId="Style28">
    <w:name w:val="РИСУНКИ ПО ЦЕНТРУ"/>
    <w:basedOn w:val="Normal"/>
    <w:link w:val="Style20"/>
    <w:qFormat/>
    <w:pPr/>
    <w:rPr>
      <w:lang w:val="ru-RU"/>
    </w:rPr>
  </w:style>
  <w:style w:type="paragraph" w:styleId="Style29">
    <w:name w:val="Содержимое врезки"/>
    <w:basedOn w:val="Normal"/>
    <w:qFormat/>
    <w:pPr/>
    <w:rPr/>
  </w:style>
  <w:style w:type="paragraph" w:styleId="Style30">
    <w:name w:val="Содержимое таблицы"/>
    <w:basedOn w:val="Normal"/>
    <w:qFormat/>
    <w:pPr>
      <w:widowControl w:val="false"/>
      <w:suppressLineNumbers/>
    </w:pPr>
    <w:rPr/>
  </w:style>
  <w:style w:type="paragraph" w:styleId="Style31">
    <w:name w:val="Заголовок таблицы"/>
    <w:basedOn w:val="Style30"/>
    <w:qFormat/>
    <w:pPr>
      <w:suppressLineNumbers/>
      <w:jc w:val="center"/>
    </w:pPr>
    <w:rPr>
      <w:b/>
      <w:bCs/>
    </w:rPr>
  </w:style>
  <w:style w:type="paragraph" w:styleId="Style32">
    <w:name w:val="Текст в заданном формате"/>
    <w:basedOn w:val="Normal"/>
    <w:qFormat/>
    <w:pPr>
      <w:spacing w:before="0" w:after="0"/>
    </w:pPr>
    <w:rPr>
      <w:rFonts w:ascii="Iosevka Term SS03" w:hAnsi="Iosevka Term SS03" w:eastAsia="Iosevka Term SS03" w:cs="Iosevka Term SS03"/>
      <w:sz w:val="20"/>
      <w:szCs w:val="20"/>
    </w:rPr>
  </w:style>
  <w:style w:type="numbering" w:styleId="Style33">
    <w:name w:val="Без списка"/>
    <w:qFormat/>
  </w:style>
  <w:style w:type="numbering" w:styleId="1232">
    <w:name w:val="Нумерованный 123"/>
    <w:qFormat/>
  </w:style>
  <w:style w:type="numbering" w:styleId="Style34">
    <w:name w:val="Маркированный •"/>
    <w:qFormat/>
  </w:style>
  <w:style w:type="numbering" w:styleId="12">
    <w:name w:val="Стиль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header" Target="header4.xml"/><Relationship Id="rId6" Type="http://schemas.openxmlformats.org/officeDocument/2006/relationships/header" Target="header5.xml"/><Relationship Id="rId7" Type="http://schemas.openxmlformats.org/officeDocument/2006/relationships/header" Target="header6.xml"/><Relationship Id="rId8" Type="http://schemas.openxmlformats.org/officeDocument/2006/relationships/image" Target="media/image1.png"/><Relationship Id="rId9" Type="http://schemas.openxmlformats.org/officeDocument/2006/relationships/image" Target="media/image2.png"/><Relationship Id="rId10" Type="http://schemas.openxmlformats.org/officeDocument/2006/relationships/image" Target="media/image3.png"/><Relationship Id="rId11" Type="http://schemas.openxmlformats.org/officeDocument/2006/relationships/image" Target="media/image4.png"/><Relationship Id="rId12" Type="http://schemas.openxmlformats.org/officeDocument/2006/relationships/image" Target="media/image5.png"/><Relationship Id="rId13" Type="http://schemas.openxmlformats.org/officeDocument/2006/relationships/image" Target="media/image6.png"/><Relationship Id="rId14" Type="http://schemas.openxmlformats.org/officeDocument/2006/relationships/image" Target="media/image7.png"/><Relationship Id="rId15" Type="http://schemas.openxmlformats.org/officeDocument/2006/relationships/image" Target="media/image8.png"/><Relationship Id="rId16" Type="http://schemas.openxmlformats.org/officeDocument/2006/relationships/image" Target="media/image9.png"/><Relationship Id="rId17" Type="http://schemas.openxmlformats.org/officeDocument/2006/relationships/image" Target="media/image10.png"/><Relationship Id="rId18" Type="http://schemas.openxmlformats.org/officeDocument/2006/relationships/image" Target="media/image11.png"/><Relationship Id="rId19" Type="http://schemas.openxmlformats.org/officeDocument/2006/relationships/image" Target="media/image12.png"/><Relationship Id="rId20" Type="http://schemas.openxmlformats.org/officeDocument/2006/relationships/image" Target="media/image13.png"/><Relationship Id="rId21" Type="http://schemas.openxmlformats.org/officeDocument/2006/relationships/image" Target="media/image14.png"/><Relationship Id="rId22" Type="http://schemas.openxmlformats.org/officeDocument/2006/relationships/image" Target="media/image15.png"/><Relationship Id="rId23" Type="http://schemas.openxmlformats.org/officeDocument/2006/relationships/image" Target="media/image16.png"/><Relationship Id="rId24" Type="http://schemas.openxmlformats.org/officeDocument/2006/relationships/header" Target="header7.xml"/><Relationship Id="rId25" Type="http://schemas.openxmlformats.org/officeDocument/2006/relationships/header" Target="header8.xml"/><Relationship Id="rId26" Type="http://schemas.openxmlformats.org/officeDocument/2006/relationships/header" Target="header9.xml"/><Relationship Id="rId27" Type="http://schemas.openxmlformats.org/officeDocument/2006/relationships/numbering" Target="numbering.xml"/><Relationship Id="rId28" Type="http://schemas.openxmlformats.org/officeDocument/2006/relationships/fontTable" Target="fontTable.xml"/><Relationship Id="rId29" Type="http://schemas.openxmlformats.org/officeDocument/2006/relationships/settings" Target="settings.xml"/><Relationship Id="rId3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1212</TotalTime>
  <Application>LibreOffice/24.2.4.1$Linux_X86_64 LibreOffice_project/420$Build-1</Application>
  <AppVersion>15.0000</AppVersion>
  <Pages>96</Pages>
  <Words>11596</Words>
  <Characters>93073</Characters>
  <CharactersWithSpaces>104209</CharactersWithSpaces>
  <Paragraphs>1860</Paragraphs>
  <Company>HEGC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2026-05-13T08:25:00Z</dcterms:created>
  <dc:creator>Шпидонов Никита</dc:creator>
  <dc:description/>
  <dc:language>ru-RU</dc:language>
  <cp:lastModifiedBy/>
  <cp:lastPrinted>2026-05-23T16:11:00Z</cp:lastPrinted>
  <dcterms:modified xsi:type="dcterms:W3CDTF">2026-06-02T14:36:11Z</dcterms:modified>
  <cp:revision>79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