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document.xml" ContentType="application/vnd.openxmlformats-officedocument.wordprocessingml.document.main+xml"/>
  <Override PartName="/word/header7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_Копия_1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науки и высшего </w:t>
      </w:r>
      <w:r>
        <w:rPr>
          <w:sz w:val="24"/>
          <w:lang w:val="ru-RU"/>
        </w:rPr>
        <w:t>образования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sz w:val="24"/>
          <w:szCs w:val="24"/>
          <w:lang w:val="ru-RU"/>
        </w:rPr>
        <w:t>федерального</w:t>
      </w:r>
      <w:r>
        <w:rPr>
          <w:spacing w:val="-14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государственного</w:t>
      </w:r>
      <w:r>
        <w:rPr>
          <w:spacing w:val="-10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бюджетного</w:t>
      </w:r>
      <w:r>
        <w:rPr>
          <w:spacing w:val="-9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образовательного</w:t>
      </w:r>
      <w:r>
        <w:rPr>
          <w:spacing w:val="-10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учреждения</w:t>
      </w:r>
      <w:r>
        <w:rPr>
          <w:spacing w:val="-12"/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высшего</w:t>
      </w:r>
      <w:r>
        <w:rPr>
          <w:spacing w:val="-9"/>
          <w:sz w:val="24"/>
          <w:szCs w:val="24"/>
          <w:lang w:val="ru-RU"/>
        </w:rPr>
        <w:t xml:space="preserve"> </w:t>
      </w:r>
      <w:r>
        <w:rPr>
          <w:spacing w:val="-2"/>
          <w:sz w:val="24"/>
          <w:szCs w:val="24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widowControl w:val="false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suppressAutoHyphens w:val="true"/>
        <w:bidi w:val="0"/>
        <w:spacing w:before="0" w:after="0"/>
        <w:ind w:hanging="0" w:left="850" w:right="1304"/>
        <w:jc w:val="center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widowControl w:val="false"/>
        <w:tabs>
          <w:tab w:val="clear" w:pos="720"/>
          <w:tab w:val="left" w:pos="2267" w:leader="none"/>
          <w:tab w:val="left" w:pos="2834" w:leader="none"/>
          <w:tab w:val="left" w:pos="4111" w:leader="none"/>
          <w:tab w:val="left" w:pos="8789" w:leader="none"/>
        </w:tabs>
        <w:suppressAutoHyphens w:val="true"/>
        <w:bidi w:val="0"/>
        <w:spacing w:before="0" w:after="0"/>
        <w:ind w:hanging="0" w:left="850" w:right="1304"/>
        <w:jc w:val="center"/>
        <w:rPr/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BodyText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u w:val="single"/>
        </w:rPr>
      </w:r>
    </w:p>
    <w:p>
      <w:pPr>
        <w:pStyle w:val="Title"/>
        <w:widowControl w:val="false"/>
        <w:suppressAutoHyphens w:val="true"/>
        <w:overflowPunct w:val="true"/>
        <w:bidi w:val="0"/>
        <w:spacing w:lineRule="auto" w:line="240" w:before="828" w:after="0"/>
        <w:ind w:hanging="0" w:left="1871" w:right="2438"/>
        <w:jc w:val="center"/>
        <w:rPr/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 w:before="720" w:after="0"/>
        <w:ind w:left="567" w:right="567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/>
        <w:ind w:left="567" w:right="567"/>
        <w:rPr/>
      </w:pPr>
      <w:r>
        <w:rPr>
          <w:u w:val="single"/>
        </w:rPr>
        <w:t>на тему: Создание адаптивной платформы локального медиаконтента с</w:t>
        <w:tab/>
      </w:r>
    </w:p>
    <w:p>
      <w:pPr>
        <w:pStyle w:val="BodyText"/>
        <w:tabs>
          <w:tab w:val="clear" w:pos="720"/>
          <w:tab w:val="left" w:pos="9497" w:leader="none"/>
          <w:tab w:val="left" w:pos="9639" w:leader="none"/>
        </w:tabs>
        <w:spacing w:lineRule="auto" w:line="324"/>
        <w:ind w:left="567" w:right="567"/>
        <w:rPr/>
      </w:pPr>
      <w:r>
        <w:rPr>
          <w:u w:val="single"/>
        </w:rPr>
        <w:t>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</w:r>
    </w:p>
    <w:p>
      <w:pPr>
        <w:pStyle w:val="BodyText"/>
        <w:tabs>
          <w:tab w:val="clear" w:pos="720"/>
          <w:tab w:val="left" w:pos="733" w:leader="none"/>
          <w:tab w:val="left" w:pos="1083" w:leader="none"/>
          <w:tab w:val="left" w:pos="1417" w:leader="none"/>
          <w:tab w:val="left" w:pos="1467" w:leader="none"/>
        </w:tabs>
        <w:spacing w:before="121" w:after="0"/>
        <w:rPr>
          <w:u w:val="single"/>
        </w:rPr>
      </w:pPr>
      <w:r>
        <w:rPr>
          <w:u w:val="single"/>
        </w:rPr>
        <w:tab/>
        <w:tab/>
        <w:tab/>
        <w:tab/>
        <w:tab/>
        <w:tab/>
        <w:t xml:space="preserve">   </w:t>
      </w:r>
      <w:r>
        <w:rPr/>
        <w:tab/>
        <w:t xml:space="preserve">       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 xml:space="preserve">. С. </w:t>
        <w:tab/>
        <w:tab/>
        <w:tab/>
      </w:r>
    </w:p>
    <w:p>
      <w:pPr>
        <w:pStyle w:val="Normal"/>
        <w:widowControl/>
        <w:tabs>
          <w:tab w:val="clear" w:pos="720"/>
          <w:tab w:val="left" w:pos="1367" w:leader="none"/>
          <w:tab w:val="left" w:pos="6012" w:leader="none"/>
        </w:tabs>
        <w:suppressAutoHyphens w:val="true"/>
        <w:overflowPunct w:val="true"/>
        <w:bidi w:val="0"/>
        <w:spacing w:before="0" w:after="0"/>
        <w:ind w:hanging="0" w:left="0" w:right="175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 xml:space="preserve">инициалы)         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</w:t>
      </w:r>
      <w:r>
        <w:rPr>
          <w:sz w:val="20"/>
          <w:u w:val="single"/>
        </w:rPr>
        <w:tab/>
        <w:tab/>
        <w:tab/>
        <w:tab/>
        <w:tab/>
        <w:t xml:space="preserve">           </w:t>
        <w:tab/>
      </w:r>
    </w:p>
    <w:p>
      <w:pPr>
        <w:pStyle w:val="Normal"/>
        <w:tabs>
          <w:tab w:val="clear" w:pos="720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576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z w:val="20"/>
        </w:rPr>
      </w:r>
    </w:p>
    <w:p>
      <w:pPr>
        <w:pStyle w:val="BodyText"/>
        <w:tabs>
          <w:tab w:val="clear" w:pos="720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z w:val="20"/>
        </w:rPr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8783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1533"/>
        <w:gridCol w:w="1407"/>
        <w:gridCol w:w="2042"/>
        <w:gridCol w:w="2101"/>
      </w:tblGrid>
      <w:tr>
        <w:trPr>
          <w:trHeight w:val="657" w:hRule="atLeast"/>
        </w:trPr>
        <w:tc>
          <w:tcPr>
            <w:tcW w:w="170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153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1407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</w:p>
        </w:tc>
        <w:tc>
          <w:tcPr>
            <w:tcW w:w="2101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</w:tr>
      <w:tr>
        <w:trPr>
          <w:trHeight w:val="244" w:hRule="atLeast"/>
        </w:trPr>
        <w:tc>
          <w:tcPr>
            <w:tcW w:w="1700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1533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1407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1020" w:right="0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01" w:type="dxa"/>
            <w:tcBorders>
              <w:top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overflowPunct w:val="true"/>
              <w:bidi w:val="0"/>
              <w:spacing w:lineRule="exact" w:line="223" w:before="0" w:after="0"/>
              <w:ind w:hanging="0" w:left="0" w:right="0"/>
              <w:jc w:val="lef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  <w:bookmarkStart w:id="1" w:name="_Hlk117774364"/>
      <w:bookmarkStart w:id="2" w:name="_Hlk117774364"/>
      <w:bookmarkEnd w:id="2"/>
    </w:p>
    <w:p>
      <w:pPr>
        <w:pStyle w:val="Title"/>
        <w:rPr/>
      </w:pPr>
      <w:r>
        <w:rPr/>
      </w:r>
    </w:p>
    <w:p>
      <w:pPr>
        <w:pStyle w:val="BodyText"/>
        <w:tabs>
          <w:tab w:val="clear" w:pos="720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188"/>
        <w:ind w:left="-7"/>
        <w:rPr>
          <w:lang w:val="ru-RU"/>
        </w:rPr>
      </w:pPr>
      <w:r>
        <w:rPr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Normal"/>
        <w:jc w:val="left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В курсовом проекте отражена разработка веб-приложения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1" w:right="281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pStyle w:val="BodyText"/>
        <w:spacing w:lineRule="auto" w:line="360"/>
        <w:ind w:firstLine="709" w:left="284" w:right="227"/>
        <w:jc w:val="left"/>
        <w:rPr/>
      </w:pPr>
      <w:r>
        <w:rPr/>
        <w:t>Табл. 3. Ил. 15. Библ. 5.</w:t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907"/>
        <w:ind w:right="170"/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</w:p>
    <w:p>
      <w:pPr>
        <w:pStyle w:val="Normal"/>
        <w:spacing w:lineRule="auto" w:line="360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aps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8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339">
        <w:r>
          <w:rPr>
            <w:rStyle w:val="Hyperlink"/>
            <w:color w:val="auto"/>
            <w:szCs w:val="28"/>
            <w:u w:val="none"/>
            <w:lang w:val="ru-RU"/>
          </w:rPr>
          <w:t>Сравнительный анализ существующих решений</w:t>
        </w:r>
      </w:hyperlink>
      <w:r>
        <w:rPr>
          <w:szCs w:val="28"/>
          <w:lang w:val="ru-RU"/>
        </w:rPr>
        <w:tab/>
        <w:t>6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8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13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9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560">
        <w:r>
          <w:rPr>
            <w:rStyle w:val="Hyperlink"/>
            <w:color w:val="auto"/>
            <w:szCs w:val="28"/>
            <w:u w:val="none"/>
            <w:lang w:val="ru-RU"/>
          </w:rPr>
          <w:t>Управление медиаконтентом</w:t>
        </w:r>
      </w:hyperlink>
      <w:r>
        <w:rPr>
          <w:szCs w:val="28"/>
          <w:lang w:val="ru-RU"/>
        </w:rPr>
        <w:tab/>
        <w:t>11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3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3"/>
      <w:r>
        <w:rPr>
          <w:szCs w:val="28"/>
          <w:lang w:val="ru-RU"/>
        </w:rPr>
        <w:t>12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12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13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15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1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попуск33">
        <w:r>
          <w:rPr>
            <w:rStyle w:val="Hyperlink"/>
            <w:color w:val="auto"/>
            <w:u w:val="none"/>
            <w:lang w:val="ru-RU"/>
          </w:rPr>
          <w:t>Реализация информационной модели и базы данных</w:t>
        </w:r>
      </w:hyperlink>
      <w:r>
        <w:rPr>
          <w:lang w:val="ru-RU"/>
        </w:rPr>
        <w:tab/>
        <w:t>15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12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16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24">
        <w:r>
          <w:rPr>
            <w:rStyle w:val="Hyperlink"/>
            <w:color w:val="auto"/>
            <w:u w:val="none"/>
            <w:lang w:val="ru-RU"/>
          </w:rPr>
          <w:t>Реализация управления жизненным циклом медиаконтента</w:t>
        </w:r>
      </w:hyperlink>
      <w:r>
        <w:rPr>
          <w:lang w:val="ru-RU"/>
        </w:rPr>
        <w:tab/>
        <w:t>17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30">
        <w:r>
          <w:rPr>
            <w:rStyle w:val="Hyperlink"/>
            <w:color w:val="auto"/>
            <w:u w:val="none"/>
            <w:lang w:val="ru-RU"/>
          </w:rPr>
          <w:t>Реализация интерфейса просмотра и воспроизведения</w:t>
        </w:r>
      </w:hyperlink>
      <w:r>
        <w:rPr>
          <w:lang w:val="ru-RU"/>
        </w:rPr>
        <w:tab/>
        <w:t>18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432" w:left="709" w:right="170"/>
        <w:rPr>
          <w:szCs w:val="28"/>
          <w:lang w:val="ru-RU"/>
        </w:rPr>
      </w:pPr>
      <w:hyperlink w:anchor="_toc636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19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20</w:t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caps/>
          <w:szCs w:val="28"/>
          <w:lang w:val="ru-RU"/>
        </w:rPr>
      </w:pPr>
      <w:hyperlink w:anchor="Заключение">
        <w:r>
          <w:rPr>
            <w:rStyle w:val="Hyperlink"/>
            <w:caps/>
            <w:color w:val="auto"/>
            <w:szCs w:val="28"/>
            <w:u w:val="none"/>
            <w:lang w:val="ru-RU"/>
          </w:rPr>
          <w:t>Заключение</w:t>
        </w:r>
      </w:hyperlink>
      <w:r>
        <w:rPr>
          <w:caps/>
          <w:szCs w:val="28"/>
          <w:lang w:val="ru-RU"/>
        </w:rPr>
        <w:tab/>
        <w:t>35</w:t>
      </w:r>
    </w:p>
    <w:p>
      <w:pPr>
        <w:pStyle w:val="ListParagraph"/>
        <w:tabs>
          <w:tab w:val="clear" w:pos="720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aps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37</w:t>
      </w:r>
    </w:p>
    <w:p>
      <w:pPr>
        <w:pStyle w:val="Normal"/>
        <w:tabs>
          <w:tab w:val="clear" w:pos="720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20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  <mc:AlternateContent>
          <mc:Choice Requires="wps">
            <w:drawing>
              <wp:anchor behindDoc="0" distT="0" distB="0" distL="0" distR="0" simplePos="0" locked="0" layoutInCell="1" allowOverlap="1" relativeHeight="375">
                <wp:simplePos x="0" y="0"/>
                <wp:positionH relativeFrom="column">
                  <wp:posOffset>4688840</wp:posOffset>
                </wp:positionH>
                <wp:positionV relativeFrom="paragraph">
                  <wp:posOffset>386080</wp:posOffset>
                </wp:positionV>
                <wp:extent cx="502285" cy="487045"/>
                <wp:effectExtent l="0" t="0" r="0" b="0"/>
                <wp:wrapNone/>
                <wp:docPr id="3" name="Врезка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200" cy="48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7"/>
                              <w:overflowPunct w:val="true"/>
                              <w:jc w:val="left"/>
                              <w:rPr/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 1" path="m0,0l-2147483645,0l-2147483645,-2147483646l0,-2147483646xe" stroked="f" o:allowincell="f" style="position:absolute;margin-left:369.2pt;margin-top:30.4pt;width:39.5pt;height:38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7"/>
                        <w:overflowPunct w:val="true"/>
                        <w:jc w:val="left"/>
                        <w:rPr/>
                      </w:pPr>
                      <w:r>
                        <w:rPr>
                          <w:sz w:val="20"/>
                          <w:lang w:val="ru-RU"/>
                        </w:rPr>
                        <w:t>У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20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20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rPr/>
      </w:pPr>
      <w:bookmarkStart w:id="4" w:name="_Введение"/>
      <w:bookmarkEnd w:id="4"/>
      <w:r>
        <w:rPr/>
        <w:t>функциональная страница</w:t>
      </w:r>
      <w:r>
        <w:br w:type="page"/>
      </w:r>
    </w:p>
    <w:p>
      <w:pPr>
        <w:pStyle w:val="Subtitle"/>
        <w:spacing w:before="0" w:after="312"/>
        <w:ind w:hanging="0" w:left="0" w:right="0"/>
        <w:rPr/>
      </w:pPr>
      <w:bookmarkStart w:id="5" w:name="ВВЕДЕНИЕ"/>
      <w:bookmarkStart w:id="6" w:name="ведать"/>
      <w:r>
        <w:rPr>
          <w:b w:val="false"/>
        </w:rPr>
        <w:t>ВВЕДЕНИЕ</w:t>
      </w:r>
      <w:bookmarkEnd w:id="5"/>
      <w:bookmarkEnd w:id="6"/>
    </w:p>
    <w:p>
      <w:pPr>
        <w:pStyle w:val="12341"/>
        <w:ind w:firstLine="708" w:left="281" w:right="281"/>
        <w:rPr/>
      </w:pPr>
      <w:r>
        <w:rPr/>
        <w:t xml:space="preserve"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</w:t>
      </w:r>
    </w:p>
    <w:p>
      <w:pPr>
        <w:pStyle w:val="12341"/>
        <w:ind w:firstLine="709" w:left="281" w:right="281"/>
        <w:rPr/>
      </w:pPr>
      <w:r>
        <w:rPr/>
        <w:t xml:space="preserve">Тема курсового проекта — создание адаптивной платформы локального медиаконтента с динамической сменой хранилища. Объектом является процесс организации, хранения и воспроизведения локальной видеотеки. </w:t>
      </w:r>
    </w:p>
    <w:p>
      <w:pPr>
        <w:pStyle w:val="12341"/>
        <w:ind w:firstLine="709" w:left="281" w:right="28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ind w:firstLine="709" w:left="281" w:right="281"/>
        <w:rPr/>
      </w:pPr>
      <w:r>
        <w:rPr/>
        <w:t>Исходя из поставленной цели, определены следующие задачи:</w:t>
      </w:r>
    </w:p>
    <w:p>
      <w:pPr>
        <w:pStyle w:val="24"/>
        <w:numPr>
          <w:ilvl w:val="0"/>
          <w:numId w:val="5"/>
        </w:numPr>
        <w:ind w:firstLine="709" w:left="283" w:right="284"/>
        <w:jc w:val="both"/>
        <w:rPr/>
      </w:pPr>
      <w:r>
        <w:rPr/>
        <w:t>изучение литературных источников по теме;</w:t>
      </w:r>
    </w:p>
    <w:p>
      <w:pPr>
        <w:pStyle w:val="24"/>
        <w:numPr>
          <w:ilvl w:val="0"/>
          <w:numId w:val="5"/>
        </w:numPr>
        <w:ind w:firstLine="709" w:left="283" w:right="284"/>
        <w:jc w:val="both"/>
        <w:rPr/>
      </w:pPr>
      <w:r>
        <w:rPr/>
        <w:t>проектирование базы данных;</w:t>
      </w:r>
    </w:p>
    <w:p>
      <w:pPr>
        <w:pStyle w:val="24"/>
        <w:numPr>
          <w:ilvl w:val="0"/>
          <w:numId w:val="5"/>
        </w:numPr>
        <w:ind w:firstLine="709" w:left="283" w:right="284"/>
        <w:jc w:val="both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24"/>
        <w:numPr>
          <w:ilvl w:val="0"/>
          <w:numId w:val="5"/>
        </w:numPr>
        <w:ind w:firstLine="709" w:left="283" w:right="284"/>
        <w:jc w:val="both"/>
        <w:rPr/>
      </w:pPr>
      <w:r>
        <w:rPr/>
        <w:t>создание пользовательского интерфейса (frontend) на базе Thymeleaf;</w:t>
      </w:r>
    </w:p>
    <w:p>
      <w:pPr>
        <w:pStyle w:val="24"/>
        <w:numPr>
          <w:ilvl w:val="0"/>
          <w:numId w:val="5"/>
        </w:numPr>
        <w:ind w:firstLine="709" w:left="283" w:right="284"/>
        <w:jc w:val="both"/>
        <w:rPr/>
      </w:pPr>
      <w:r>
        <w:rPr/>
        <w:t>реализация системы ролей и безопасности;</w:t>
      </w:r>
    </w:p>
    <w:p>
      <w:pPr>
        <w:pStyle w:val="24"/>
        <w:numPr>
          <w:ilvl w:val="0"/>
          <w:numId w:val="5"/>
        </w:numPr>
        <w:ind w:firstLine="709" w:left="283" w:right="284"/>
        <w:jc w:val="both"/>
        <w:rPr/>
      </w:pPr>
      <w:r>
        <w:rPr/>
        <w:t>тестирование и отладка разработанного сервиса.</w:t>
      </w:r>
    </w:p>
    <w:p>
      <w:pPr>
        <w:pStyle w:val="12341"/>
        <w:ind w:firstLine="709" w:left="281" w:right="281"/>
        <w:rPr/>
      </w:pPr>
      <w:r>
        <w:rPr/>
        <w:t>Результатом работы является готовое веб-приложение,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7" w:name="_Hlk216109612"/>
      <w:bookmarkStart w:id="8" w:name="_Анализ_технического_задания"/>
      <w:bookmarkEnd w:id="7"/>
      <w:bookmarkEnd w:id="8"/>
      <w:r>
        <w:rPr>
          <w:sz w:val="28"/>
          <w:szCs w:val="28"/>
        </w:rPr>
        <w:t>Анализ технического задания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9" w:name="попуск1"/>
      <w:bookmarkEnd w:id="9"/>
      <w:r>
        <w:rPr/>
        <w:t>Цель и задачи разработки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10" w:name="попуск1_Копия_1"/>
      <w:bookmarkStart w:id="11" w:name="попуск1_Копия_1"/>
      <w:bookmarkEnd w:id="11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Традиционные файловые менеджеры не предоставляют удобной каталогизации, контекстного поиска или персонализированных рекомендаций. Особую актуальность задача приобретает в контексте цифрового суверенитета: большинство популярных медиасерверов являются проприетарными решениями, зависимыми от внешних облачных сервисов.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развёртывание полноценной СУБД не всегда целесообразно (маломощное оборудование,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 [3].</w:t>
      </w:r>
    </w:p>
    <w:p>
      <w:pPr>
        <w:pStyle w:val="12341"/>
        <w:rPr/>
      </w:pPr>
      <w:r>
        <w:rPr/>
        <w:t>Для достижения поставленной цели необходимо выполнить декомпозицию и решить следующие задачи: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провести анализ существующих решений (аналогов) на рынке;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выбрать оптимальный стек технологий и инструментов для разработки;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спроектировать структуру базы данных для хранения форм, вопросов и ответов;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разработать серверную часть (backend) с использованием паттернов проектирования и реализовать бизнес-логику;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создать пользовательский интерфейс (frontend) для трех основных ролей (администратор, модератор, пользователь);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реализовать функционал динамического переключения хранилища;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/>
        <w:t>провести модульное (Unit Testing) и ручное тестирование готового приложения.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12" w:name="_toc339"/>
      <w:bookmarkStart w:id="13" w:name="попуск2"/>
      <w:bookmarkEnd w:id="12"/>
      <w:bookmarkEnd w:id="13"/>
      <w:r>
        <w:rPr/>
        <w:t>Сравнительный анализ существующих решений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14" w:name="попуск2_Копия_1"/>
      <w:bookmarkStart w:id="15" w:name="попуск2_Копия_1"/>
      <w:bookmarkEnd w:id="15"/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функций. Однако его ключевым недостатком является обязательная привязка к облачным серверам Plex для аутентификации. Это создаёт зависимость от стороннего сервиса и ограничивает использование в автономных средах.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кодом. Он не требует подключения к внешним серверам. В качестве хранилища метаданных используется встроенная СУБД SQLite, что делает его легковесным, но ограничивает возможности масштабирования. Архитектура не предполагает динамической смены хранилища.</w:t>
      </w:r>
    </w:p>
    <w:p>
      <w:pPr>
        <w:pStyle w:val="12341"/>
        <w:rPr/>
      </w:pPr>
      <w:r>
        <w:rPr/>
        <w:t>Emby — проприетарный продукт, сочетающий черты Plex и Jellyfin. Хранение данных также реализовано через SQLite, без возможности переключения на альтернативные источники без сложных модификаций.</w:t>
      </w:r>
    </w:p>
    <w:p>
      <w:pPr>
        <w:pStyle w:val="12341"/>
        <w:rPr/>
      </w:pPr>
      <w:r>
        <w:rPr/>
        <w:t>Анализ аналогов и обоснование выбора технологий показаны в таблице 1.</w:t>
      </w:r>
    </w:p>
    <w:p>
      <w:pPr>
        <w:pStyle w:val="12341"/>
        <w:ind w:hanging="0" w:left="283" w:right="170"/>
        <w:rPr/>
      </w:pPr>
      <w:bookmarkStart w:id="16" w:name="Таблица1_Копия_1"/>
      <w:r>
        <w:rPr/>
        <w:t>Таблица 1 — Анализ ан</w:t>
      </w:r>
      <w:bookmarkStart w:id="17" w:name="Таблица_Копия_1"/>
      <w:bookmarkEnd w:id="17"/>
      <w:r>
        <w:rPr/>
        <w:t>алогов и разрабатываемого решения</w:t>
      </w:r>
      <w:bookmarkEnd w:id="16"/>
    </w:p>
    <w:tbl>
      <w:tblPr>
        <w:tblW w:w="9638" w:type="dxa"/>
        <w:jc w:val="left"/>
        <w:tblInd w:w="3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5"/>
        <w:gridCol w:w="1941"/>
        <w:gridCol w:w="1678"/>
        <w:gridCol w:w="2157"/>
        <w:gridCol w:w="1997"/>
      </w:tblGrid>
      <w:tr>
        <w:trPr/>
        <w:tc>
          <w:tcPr>
            <w:tcW w:w="1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8" w:name="_toc427"/>
            <w:bookmarkEnd w:id="18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9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6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21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  <w:t>Продолжение таблицы 1 — Анализ ан</w:t>
      </w:r>
      <w:bookmarkStart w:id="19" w:name="Таблица_Копия_1_Копия_1"/>
      <w:bookmarkEnd w:id="19"/>
      <w:r>
        <w:rPr/>
        <w:t>алогов и разрабатываемого решения</w:t>
      </w:r>
    </w:p>
    <w:tbl>
      <w:tblPr>
        <w:tblW w:w="9638" w:type="dxa"/>
        <w:jc w:val="left"/>
        <w:tblInd w:w="2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31"/>
        <w:gridCol w:w="1929"/>
        <w:gridCol w:w="1680"/>
        <w:gridCol w:w="2156"/>
        <w:gridCol w:w="1942"/>
      </w:tblGrid>
      <w:tr>
        <w:trPr/>
        <w:tc>
          <w:tcPr>
            <w:tcW w:w="1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0" w:name="_toc427_Копия_1"/>
            <w:bookmarkEnd w:id="20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1" w:name="_toc427_Копия_1_Копия_1"/>
            <w:bookmarkEnd w:id="21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6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21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19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rPr/>
      </w:pPr>
      <w:r>
        <w:rPr/>
      </w:r>
    </w:p>
    <w:p>
      <w:pPr>
        <w:pStyle w:val="12341"/>
        <w:rPr/>
      </w:pPr>
      <w:r>
        <w:rPr/>
        <w:t>Таким образом, на основе проведенного сравнительного анализа можно сделать вывод, что разработка собственного веб-сервиса на стеке Java 21 и Spring Boot 3 является наиболее целесообразной. Это позволит реализовать гибкую систему управления медиаконтентом с возможностью динамического переключения между реляционной БД Firebird SQL и файловым хранилищем JSON, обеспечивая полную независимость от сторонних облачных сервисов [4].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2" w:name="попуск32"/>
      <w:bookmarkEnd w:id="22"/>
      <w:r>
        <w:rPr/>
        <w:t>Выбор и обоснование технологического стека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23" w:name="попуск32_Копия_1"/>
      <w:bookmarkStart w:id="24" w:name="попуск32_Копия_1"/>
      <w:bookmarkEnd w:id="24"/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реализации серверной части приложения был выбран язык программирования Java 21 [1] и фреймворк Spring Boot 3.4. Данный выбор обусловлен необходимостью создания масштабируемого и безопасного приложения с использованием современных стандартов разработки [5].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Основными компонентами технологического стека стали:</w:t>
      </w:r>
    </w:p>
    <w:p>
      <w:pPr>
        <w:pStyle w:val="TableParagraph"/>
        <w:widowControl w:val="false"/>
        <w:numPr>
          <w:ilvl w:val="0"/>
          <w:numId w:val="5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Spring Data JPA и Hibernate 6. В отличие от классического подхода с ручным управлением JDBC-соединениями, использование ORM-решения позволило автоматически сопоставлять Java-классы с таблицами в БД Firebird. Настройка Hibernate Community Dialects обеспечивает корректную работу генерации ID и типов данных BLOB.</w:t>
      </w:r>
    </w:p>
    <w:p>
      <w:pPr>
        <w:pStyle w:val="TableParagraph"/>
        <w:widowControl w:val="false"/>
        <w:numPr>
          <w:ilvl w:val="0"/>
          <w:numId w:val="5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Spring Security. Для защиты пользовательских данных и разграничения прав доступа (ADMIN/moderator/user) была внедрена подсистема безопасности. Она реализует механизмы аутентификации через сессии и обеспечивает надежное хранение паролей с использованием алгоритма хеширования BCrypt.</w:t>
      </w:r>
    </w:p>
    <w:p>
      <w:pPr>
        <w:pStyle w:val="TableParagraph"/>
        <w:widowControl w:val="false"/>
        <w:numPr>
          <w:ilvl w:val="0"/>
          <w:numId w:val="5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Thymeleaf. В качестве движка представлений был выбран серверный шаблонизатор Thymeleaf. Его преимущество заключается в возможности создания «натуральных» шаблонов, которые остаются валидными HTML-файлами, что упростило верстку интерфейса.</w:t>
      </w:r>
    </w:p>
    <w:p>
      <w:pPr>
        <w:pStyle w:val="TableParagraph"/>
        <w:widowControl w:val="false"/>
        <w:numPr>
          <w:ilvl w:val="0"/>
          <w:numId w:val="5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Jackson Databind. Используется для сериализации и десериализации данных в формате JSON при работе с файловым хранилищем, обеспечивая глубокую интеграцию со Spring Boot.</w:t>
      </w:r>
    </w:p>
    <w:p>
      <w:pPr>
        <w:pStyle w:val="TableParagraph"/>
        <w:widowControl w:val="false"/>
        <w:numPr>
          <w:ilvl w:val="0"/>
          <w:numId w:val="5"/>
        </w:numPr>
        <w:bidi w:val="0"/>
        <w:spacing w:lineRule="auto" w:line="360" w:before="0" w:after="0"/>
        <w:ind w:firstLine="737" w:left="283" w:right="170"/>
        <w:jc w:val="both"/>
        <w:rPr/>
      </w:pPr>
      <w:r>
        <w:rPr>
          <w:sz w:val="28"/>
        </w:rPr>
        <w:t>Lombok. Библиотека была применена для минимизации шаблонного кода (boilerplate). С помощью аннотаций @Data, @NoArgsConstructor удалось значительно сократить объем кода в моделях данных.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25" w:name="попуск13"/>
      <w:bookmarkEnd w:id="25"/>
      <w:r>
        <w:rPr/>
        <w:t>Архитектура системы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26" w:name="_Hlk117774364_Копия_1_Копия_1"/>
      <w:bookmarkStart w:id="27" w:name="попуск13_Копия_1"/>
      <w:bookmarkStart w:id="28" w:name="_Hlk117774364_Копия_1_Копия_1"/>
      <w:bookmarkStart w:id="29" w:name="попуск13_Копия_1"/>
      <w:bookmarkEnd w:id="28"/>
      <w:bookmarkEnd w:id="29"/>
    </w:p>
    <w:p>
      <w:pPr>
        <w:pStyle w:val="12341"/>
        <w:rPr/>
      </w:pPr>
      <w:r>
        <w:rPr/>
        <w:t>Веб-сервисы для управления медиаконтентом описываются законами клиент-серверной архитектуры и принципами проектирования баз данных [2]. Для проекта была выбрана гексагональная архитектура (Ports &amp; Adapters), (рисунок 1) поскольку она наилучшим образом решает ключевую задачу проекта — динамическую смену хранилища данных.</w:t>
      </w:r>
    </w:p>
    <w:p>
      <w:pPr>
        <w:pStyle w:val="12341"/>
        <w:rPr/>
      </w:pPr>
      <w:r>
        <w:rPr/>
        <w:t>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rPr/>
      </w:pPr>
      <w:r>
        <w:rPr/>
        <w:t>Порт (Port) — Java-интерфейс, определяющий контракт доступа к данным (например, MoviePort, SeriesPort).</w:t>
      </w:r>
    </w:p>
    <w:p>
      <w:pPr>
        <w:pStyle w:val="12341"/>
        <w:rPr/>
      </w:pPr>
      <w:r>
        <w:rPr/>
        <w:t>Адаптер (Adapter) — конкретная реализация порта. Для каждого порта существуют две параллельные реализации: DbAdapter и JsonAdapter.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drawing>
          <wp:anchor behindDoc="0" distT="0" distB="0" distL="0" distR="0" simplePos="0" locked="0" layoutInCell="0" allowOverlap="1" relativeHeight="360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4258945" cy="5946140"/>
            <wp:effectExtent l="0" t="0" r="0" b="0"/>
            <wp:wrapTopAndBottom/>
            <wp:docPr id="54" name="Изображение2 Копия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2 Копия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945" cy="594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 – Общая архитектурная схема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Жизненный цикл данных в системе можно описать следующими этапами: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этап проектирования и создания — администратор или модератор через административную панель добавляет фильмы, сериалы, жанры и актеров;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этап каталогизации — система индексирует добавленный контент, формирует связи между сущностями и сохраняет метаданные в выбранное хранилище;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этап потребления — пользователь просматривает каталог и воспроизводит видео через HTML5-плеер;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этап рекомендаций — система формирует персональные рекомендации на главной странице.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30" w:name="_toc560"/>
      <w:bookmarkStart w:id="31" w:name="попуск14"/>
      <w:bookmarkEnd w:id="30"/>
      <w:bookmarkEnd w:id="31"/>
      <w:r>
        <w:rPr/>
        <w:t>Управление опросами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32" w:name="попуск14_Копия_1"/>
      <w:bookmarkStart w:id="33" w:name="попуск14_Копия_1"/>
      <w:bookmarkEnd w:id="33"/>
    </w:p>
    <w:p>
      <w:pPr>
        <w:pStyle w:val="12341"/>
        <w:rPr/>
      </w:pPr>
      <w:r>
        <w:rPr/>
        <w:t>Создание, редактирование и удаление медиаконтента являются основными функциями системы. Авторизованные пользователи с ролью ADMIN или moderator имеют доступ к панели управления.</w:t>
      </w:r>
    </w:p>
    <w:p>
      <w:pPr>
        <w:pStyle w:val="12341"/>
        <w:rPr>
          <w:szCs w:val="28"/>
        </w:rPr>
      </w:pPr>
      <w:r>
        <w:rPr>
          <w:szCs w:val="28"/>
        </w:rPr>
        <w:t>1.5.1 Просмотр и фильтрация медиаконтента</w:t>
      </w:r>
    </w:p>
    <w:p>
      <w:pPr>
        <w:pStyle w:val="12341"/>
        <w:rPr>
          <w:szCs w:val="28"/>
        </w:rPr>
      </w:pPr>
      <w:r>
        <w:rPr>
          <w:szCs w:val="28"/>
        </w:rPr>
        <w:t>На публичных страницах приложения отображаются списки фильмов, сериалов, жанров и актеров. Для сериалов реализована иерархическая навигация: переход от списка сериалов к списку эпизодов конкретного сезона, а затем к плееру.</w:t>
      </w:r>
    </w:p>
    <w:p>
      <w:pPr>
        <w:pStyle w:val="12341"/>
        <w:rPr/>
      </w:pPr>
      <w:r>
        <w:rPr/>
        <w:t>1.5.2 Поддерживаемые типы сущностей</w:t>
      </w:r>
    </w:p>
    <w:p>
      <w:pPr>
        <w:pStyle w:val="12341"/>
        <w:tabs>
          <w:tab w:val="clear" w:pos="1560"/>
          <w:tab w:val="left" w:pos="993" w:leader="none"/>
          <w:tab w:val="left" w:pos="1134" w:leader="none"/>
        </w:tabs>
        <w:rPr/>
      </w:pPr>
      <w:bookmarkStart w:id="34" w:name="_Hlk216109612_Копия_1"/>
      <w:bookmarkEnd w:id="34"/>
      <w:r>
        <w:rPr>
          <w:szCs w:val="28"/>
        </w:rPr>
        <w:t>В системе реализована поддержка восьми основных типов сущностей: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Фильм (Movie): базовая сущность с названием, описанием, путем к файлу, годом выпуска и связями с жанрами и актерами.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Сериал (Series): сущность для многосерийного контента, содержащая метаданные о количестве сезонов и эпизодов.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Сезон (Season) и Эпизод (Episode): реализуют иерархию сериала со связями ON DELETE CASCADE.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Справочники: Жанры (Genre), Актеры (Actor), Режиссеры (Director).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Пользователь (User): сущность системы безопасности с хешированным паролем и ролью.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35" w:name="_Проектирование_программы"/>
      <w:bookmarkEnd w:id="35"/>
      <w:r>
        <w:rPr>
          <w:sz w:val="28"/>
          <w:szCs w:val="28"/>
        </w:rPr>
        <w:t>Проектирование программы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36" w:name="попуск21"/>
      <w:bookmarkEnd w:id="36"/>
      <w:r>
        <w:rPr/>
        <w:t>Проектирование архитектуры и структуры данных системы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37" w:name="попуск21_Копия_1"/>
      <w:bookmarkStart w:id="38" w:name="попуск21_Копия_1"/>
      <w:bookmarkEnd w:id="38"/>
    </w:p>
    <w:p>
      <w:pPr>
        <w:pStyle w:val="12341"/>
        <w:rPr/>
      </w:pPr>
      <w:r>
        <w:rPr/>
        <w:t>Для разработки многофункционального веб-сервиса на начальном этапе была проведена детальная формализация основных задач проекта. Ключевым требованием стала необходимость создания гибкой системы,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После определения функциональных требований была спроектирована общая архитектура программы.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(Layered Architecture). В результате проектирования были выделены следующие модули: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уровень представления (Presentation Layer): контроллеры, обрабатывающие HTTP-запросы и передающие данные в шаблоны Thymeleaf;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уровень бизнес-логики (Service Layer): сервисы, инкапсулирующие правила обработки данных и оркестрирующие взаимодействие между портами;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уровень портов (Port Layer): интерфейсы, определяющие минимально необходимый контракт доступа к данным;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уровень адаптеров (Adapter Layer): конкретные реализации портов для СУБД (DbAdapter) и JSON (JsonAdapter);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уровень хранения (Repository/Storage Layer): Spring Data JPA-репозитории и файловая система.</w:t>
      </w:r>
    </w:p>
    <w:p>
      <w:pPr>
        <w:pStyle w:val="12341"/>
        <w:rPr/>
      </w:pPr>
      <w:r>
        <w:rPr/>
        <w:t>Такое разделение позволило изолировать логику обработки данных от способов их отображения и хранения, что значительно повысило чистоту архитектуры и обеспечило соблюдение принципа инверсии зависимостей (Dependency Inversion Principle) [3].</w:t>
      </w:r>
    </w:p>
    <w:p>
      <w:pPr>
        <w:pStyle w:val="12341"/>
        <w:rPr/>
      </w:pPr>
      <w:r>
        <w:rPr/>
        <w:t>Для реализации механизма переключения был спроектирован класс DataModeService, использующий паттерн Стратегия (Strategy). Он хранит выбранный режим (DB или JSON) в HttpSession и предоставляет сервисам метод currentPort(), возвращающий нужный адаптер. Это обеспечило соблюдение принципа открытости/закрытости (Open/Closed Principle) из SOLID.</w:t>
      </w:r>
    </w:p>
    <w:p>
      <w:pPr>
        <w:pStyle w:val="Style26"/>
        <w:rPr/>
      </w:pPr>
      <w:r>
        <w:rPr/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39" w:name="попуск22"/>
      <w:bookmarkEnd w:id="39"/>
      <w:r>
        <w:rPr/>
        <w:t>Проектирование информационной модели и базы данных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40" w:name="попуск22_Копия_1"/>
      <w:bookmarkStart w:id="41" w:name="попуск22_Копия_1"/>
      <w:bookmarkEnd w:id="41"/>
    </w:p>
    <w:p>
      <w:pPr>
        <w:pStyle w:val="12341"/>
        <w:rPr/>
      </w:pPr>
      <w:r>
        <w:rPr>
          <w:szCs w:val="28"/>
        </w:rPr>
        <w:t>Важнейшим этапом проектирования системы является разработка информационной модели, которая должна обеспечивать целостность, непротиворечивость и минимальную избыточность хранимых данных. Поскольку разрабатываемый сервис предполагает работу со сложными динамическими структурами, в качестве основной модели хранения была выбрана реляционная модель [2].</w:t>
      </w:r>
    </w:p>
    <w:p>
      <w:pPr>
        <w:pStyle w:val="12341"/>
        <w:rPr/>
      </w:pPr>
      <w:r>
        <w:rPr>
          <w:szCs w:val="28"/>
        </w:rPr>
        <w:t>На этапе проектирования была разработана логическая схема базы данных, включающая следующие основные сущности: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сущность «Пользователь» (Users): базовая для обеспечения безопасности;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сущность «Фильм» (Movies): центральный объект, содержащий метаданные и связи ManyToOne с режиссером и ManyToMany с жанрами и актерами;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сущность «Сериал» (Series): содержит метаданные о многосерийном контенте;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сущности «Сезон» (Seasons) и «Эпизод» (Episodes): реализуют иерархию со связями ON DELETE CASCADE, что гарантирует автоматическую очистку связанных структур при удалении сериала;</w:t>
      </w:r>
    </w:p>
    <w:p>
      <w:pPr>
        <w:pStyle w:val="12341"/>
        <w:numPr>
          <w:ilvl w:val="0"/>
          <w:numId w:val="5"/>
        </w:numPr>
        <w:ind w:firstLine="709" w:left="283" w:right="170"/>
        <w:jc w:val="both"/>
        <w:rPr/>
      </w:pPr>
      <w:r>
        <w:rPr>
          <w:szCs w:val="28"/>
        </w:rPr>
        <w:t>справочные сущности: Genres, Actors, Directors.</w:t>
      </w:r>
    </w:p>
    <w:p>
      <w:pPr>
        <w:pStyle w:val="12341"/>
        <w:rPr/>
      </w:pPr>
      <w:r>
        <w:rPr>
          <w:szCs w:val="28"/>
        </w:rPr>
        <w:t>При проектировании межтабличных связей особое внимание было уделено механизмам поддержания целостности. Спроектировано создание индексов по внешним ключам и полям, участвующим в частом поиске (например, по названию фильма или статусу), что обеспечивает высокую скорость работы системы при росте объема данных.</w:t>
      </w:r>
    </w:p>
    <w:p>
      <w:pPr>
        <w:pStyle w:val="12341"/>
        <w:rPr/>
      </w:pPr>
      <w:r>
        <w:rPr>
          <w:szCs w:val="28"/>
        </w:rPr>
        <w:t>В результате проектирования была получена нормализованная схема данных, которая позволяет эффективно хранить информацию. Финальная ER-диаграмма представлена на рисунке 2.</w:t>
      </w:r>
    </w:p>
    <w:p>
      <w:pPr>
        <w:pStyle w:val="Style26"/>
        <w:widowControl/>
        <w:bidi w:val="0"/>
        <w:spacing w:before="0" w:after="0"/>
        <w:jc w:val="center"/>
        <w:rPr/>
      </w:pPr>
      <w:bookmarkStart w:id="42" w:name="рисунок6"/>
      <w:bookmarkEnd w:id="42"/>
      <w:r>
        <w:drawing>
          <wp:anchor behindDoc="0" distT="0" distB="0" distL="0" distR="0" simplePos="0" locked="0" layoutInCell="0" allowOverlap="1" relativeHeight="361">
            <wp:simplePos x="0" y="0"/>
            <wp:positionH relativeFrom="column">
              <wp:align>center</wp:align>
            </wp:positionH>
            <wp:positionV relativeFrom="paragraph">
              <wp:posOffset>-35560</wp:posOffset>
            </wp:positionV>
            <wp:extent cx="6251575" cy="5478145"/>
            <wp:effectExtent l="0" t="0" r="0" b="0"/>
            <wp:wrapTopAndBottom/>
            <wp:docPr id="5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47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2  ER-диаграмма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992" w:right="170"/>
        <w:contextualSpacing/>
        <w:rPr>
          <w:sz w:val="28"/>
          <w:szCs w:val="28"/>
        </w:rPr>
      </w:pPr>
      <w:bookmarkStart w:id="43" w:name="_Разработка_приложения"/>
      <w:bookmarkEnd w:id="43"/>
      <w:r>
        <w:rPr>
          <w:sz w:val="28"/>
          <w:szCs w:val="28"/>
        </w:rPr>
        <w:t>Разработка приложения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44" w:name="попуск31"/>
      <w:bookmarkEnd w:id="44"/>
      <w:r>
        <w:rPr/>
        <w:t>Архитектурные особенности реализации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45" w:name="попуск31_Копия_1"/>
      <w:bookmarkStart w:id="46" w:name="попуск31_Копия_1"/>
      <w:bookmarkEnd w:id="46"/>
    </w:p>
    <w:p>
      <w:pPr>
        <w:pStyle w:val="12341"/>
        <w:rPr/>
      </w:pPr>
      <w:r>
        <w:rPr/>
        <w:t>При проектировании и разработке приложения особое внимание было уделено соблюдению современных архитектурных принципов, что обеспечивает гибкость, масштабируемость и легкость поддержки программного продукта. В основе системы лежат несколько ключевых концепций.</w:t>
      </w:r>
    </w:p>
    <w:p>
      <w:pPr>
        <w:pStyle w:val="12341"/>
        <w:rPr/>
      </w:pPr>
      <w:r>
        <w:rPr/>
        <w:t>Многослойная архитектура (Layered Architecture): приложение разделено на логические слои, взаимодействие между которыми строго регламентировано. Использование интерфейсов и сервисов позволяет изолировать бизнес-логику от деталей реализации базы данных или файловой системы.</w:t>
      </w:r>
    </w:p>
    <w:p>
      <w:pPr>
        <w:pStyle w:val="12341"/>
        <w:rPr/>
      </w:pPr>
      <w:r>
        <w:rPr/>
        <w:t>Управление транзакциями: для обеспечения целостности данных при выполнении сложных операций (например, каскадное сохранение сериала, сезона и эпизодов) в слое сервисов применяется аннотация @Transactional. Это гарантирует, что операция будет выполнена либо полностью, либо не выполнена вовсе, предотвращая появление «частично сохраненных» данных.</w:t>
      </w:r>
    </w:p>
    <w:p>
      <w:pPr>
        <w:pStyle w:val="12341"/>
        <w:rPr/>
      </w:pPr>
      <w:r>
        <w:rPr/>
        <w:t>Инверсия управления (IoC) и внедрение зависимостей (DI): использование механизмов Spring Framework позволило добиться слабой связанности (low coupling) между классами. Компоненты системы не создают зависимости вручную, а получают их через конструкторы или аннотацию @Autowired, что значительно упрощает модульное тестирование.</w:t>
      </w:r>
    </w:p>
    <w:p>
      <w:pPr>
        <w:pStyle w:val="12341"/>
        <w:rPr/>
      </w:pPr>
      <w:r>
        <w:rPr/>
        <w:t>Безопасность как сквозная функциональность: архитектура безопасности интегрирована на уровне фильтров запросов. Благодаря Spring Security, проверка прав доступа осуществляется до того, как запрос попадает в контроллер, что позволяет централизованно управлять доступом.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2"/>
        </w:numPr>
        <w:spacing w:before="0" w:after="0"/>
        <w:ind w:firstLine="709" w:left="284" w:right="170"/>
        <w:contextualSpacing/>
        <w:rPr/>
      </w:pPr>
      <w:bookmarkStart w:id="47" w:name="попуск33"/>
      <w:r>
        <w:rPr/>
        <w:t>Реализация информационной модели и базы данных</w:t>
      </w:r>
      <w:bookmarkEnd w:id="47"/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 полном соответствии с ER-диаграммой, разработанной на этапе проектирования, была реализована логическая схема базы данных на уровне программного кода.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Структура БД реализована с помощью Entity-классов, аннотированных @Entity и @Table. Для описания связей использованы аннотации @ManyToOne, @OneToMany и @ManyToMany с указанием параметров каскадирования (CascadeType.ALL) и удаления осиротевших записей (orphanRemoval = true).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Доступ к данным унифицирован через интерфейсы репозиториев (MovieRepository, SeriesRepository и др.), которые наследуются от базового интерфейса JpaRepository. Это обеспечило прямое соответствие программных интерфейсов слою Persistence и позволило использовать встроенные методы CRUD без написания ручных SQL-запросов [4].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48" w:name="_toc612"/>
      <w:bookmarkEnd w:id="48"/>
      <w:r>
        <w:rPr/>
        <w:t>Реализация системы адаптеров хранилища (Port–Adapter)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Центральной особенностью разработанного сервиса является гибкая система настройки хранилища. В отличие от традиционных приложений, данное решение поддерживает два независимых режима работы, переключаемых в рамках пользовательской сессии.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Реализация опирается на полиморфную структуру данных. Для каждой сущности определен интерфейс-порт (например, MoviePort), описывающий методы findAll(), findById() и save().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режима БД реализованы классы DbAdapter, которые используют Spring Data JPA для взаимодействия с Firebird.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режима JSON реализованы классы JsonAdapter, которые используют библиотеку Jackson Databind для чтения и записи данных в файлы формата .json в директории /home/student/cinema-json/.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 xml:space="preserve">Ключевым техническим решением стала реализация паттерна Стратегия в сервисах. Метод currentPort() динамически возвращает нужный адаптер на основе значения, сохраненного в </w:t>
      </w:r>
      <w:bookmarkStart w:id="49" w:name="__DdeLink__7976_1870125626"/>
      <w:r>
        <w:rPr>
          <w:sz w:val="28"/>
        </w:rPr>
        <w:t>DataModeService</w:t>
      </w:r>
      <w:bookmarkEnd w:id="49"/>
      <w:r>
        <w:rPr>
          <w:sz w:val="28"/>
        </w:rPr>
        <w:t>.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bookmarkStart w:id="50" w:name="_GoBack"/>
      <w:bookmarkEnd w:id="50"/>
      <w:r>
        <w:rPr>
          <w:sz w:val="28"/>
        </w:rPr>
        <w:t xml:space="preserve">Реализация динамики интерфейса представлена на </w:t>
      </w:r>
      <w:hyperlink w:anchor="рисунок7">
        <w:r>
          <w:rPr>
            <w:rStyle w:val="Hyperlink"/>
            <w:color w:val="auto"/>
            <w:sz w:val="28"/>
            <w:u w:val="none"/>
          </w:rPr>
          <w:t>рисунке 3.</w:t>
        </w:r>
      </w:hyperlink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51" w:name="рисунок6_Копия_1"/>
      <w:bookmarkEnd w:id="51"/>
      <w:r>
        <w:drawing>
          <wp:anchor behindDoc="0" distT="0" distB="0" distL="0" distR="0" simplePos="0" locked="0" layoutInCell="0" allowOverlap="1" relativeHeight="362">
            <wp:simplePos x="0" y="0"/>
            <wp:positionH relativeFrom="column">
              <wp:posOffset>207010</wp:posOffset>
            </wp:positionH>
            <wp:positionV relativeFrom="paragraph">
              <wp:posOffset>57785</wp:posOffset>
            </wp:positionV>
            <wp:extent cx="6155690" cy="4608195"/>
            <wp:effectExtent l="0" t="0" r="0" b="0"/>
            <wp:wrapTopAndBottom/>
            <wp:docPr id="56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569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3  Пример реаризации currentPort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Style w:val="InternetLink"/>
          <w:color w:val="auto"/>
          <w:sz w:val="28"/>
          <w:u w:val="none"/>
        </w:rPr>
        <w:t>Это решение обеспечивает соблюдение принципа единственной ответственности и позволяет легко добавить новое хранилище (например, MongoDB) в будущем без изменения кода сервисов.</w:t>
      </w:r>
    </w:p>
    <w:p>
      <w:pPr>
        <w:pStyle w:val="Normal"/>
        <w:rPr>
          <w:lang w:val="ru-RU"/>
        </w:rPr>
      </w:pPr>
      <w:r>
        <w:rPr>
          <w:lang w:val="ru-RU"/>
        </w:rPr>
      </w:r>
      <w:bookmarkStart w:id="52" w:name="рисунок7"/>
      <w:bookmarkStart w:id="53" w:name="рисунок7"/>
      <w:bookmarkEnd w:id="53"/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54" w:name="_toc624"/>
      <w:bookmarkEnd w:id="54"/>
      <w:r>
        <w:rPr/>
        <w:t>Реализация управления жизненным циклом медиаконтента</w:t>
      </w:r>
      <w:bookmarkStart w:id="55" w:name="попуск35"/>
    </w:p>
    <w:p>
      <w:pPr>
        <w:pStyle w:val="Normal"/>
        <w:rPr>
          <w:lang w:val="ru-RU"/>
        </w:rPr>
      </w:pPr>
      <w:r>
        <w:rPr>
          <w:lang w:val="ru-RU"/>
        </w:rPr>
      </w:r>
      <w:bookmarkEnd w:id="55"/>
    </w:p>
    <w:p>
      <w:pPr>
        <w:pStyle w:val="12341"/>
        <w:rPr>
          <w:color w:val="auto"/>
        </w:rPr>
      </w:pPr>
      <w:r>
        <w:rPr>
          <w:color w:val="auto"/>
        </w:rPr>
        <w:t>Управление медиаконтентом реализовано через слой контроллеров (AdminController, AdminSeriesController), который обеспечивает полный цикл CRUD-операций. Важным аспектом является механизм разграничения прав доступа.</w:t>
      </w:r>
    </w:p>
    <w:p>
      <w:pPr>
        <w:pStyle w:val="12341"/>
        <w:rPr>
          <w:color w:val="auto"/>
        </w:rPr>
      </w:pPr>
      <w:r>
        <w:rPr>
          <w:color w:val="auto"/>
        </w:rPr>
        <w:t>Система гарантирует, что операции редактирования или удаления доступны только пользователям с ролями ADMIN или moderator. Проверка осуществляется с помощью аннотации @PreAuthorize("hasRole('MODERATOR') or hasRole('ADMIN')") на уровне методов контроллеров, а также через конфигурацию SecurityFilterChain.</w:t>
      </w:r>
    </w:p>
    <w:p>
      <w:pPr>
        <w:pStyle w:val="12341"/>
        <w:rPr>
          <w:color w:val="auto"/>
        </w:rPr>
      </w:pPr>
      <w:r>
        <w:rPr>
          <w:color w:val="auto"/>
        </w:rPr>
        <w:t>Кроме того, реализована логика каскадного создания структуры сериала. При добавлении сериала через админ-панель метод saveSeriesWithStructure() автоматически создает запись сериала, связанный с ним сезон и заданное количество эпизодов, формируя пути к файлам по шаблону {folder}/{seasonNumber} сезон/{episodeNumber} серия.mp4.</w:t>
      </w:r>
      <w:bookmarkStart w:id="56" w:name="рисунок8"/>
      <w:bookmarkEnd w:id="56"/>
    </w:p>
    <w:p>
      <w:pPr>
        <w:pStyle w:val="Style26"/>
        <w:rPr>
          <w:szCs w:val="32"/>
        </w:rPr>
      </w:pPr>
      <w:r>
        <w:rPr>
          <w:szCs w:val="32"/>
        </w:rPr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bookmarkStart w:id="57" w:name="_toc630"/>
      <w:bookmarkEnd w:id="57"/>
      <w:r>
        <w:rPr/>
        <w:t>Реализация интерфейса просмотра и воспроизведения</w:t>
      </w:r>
      <w:bookmarkStart w:id="58" w:name="попуск36"/>
    </w:p>
    <w:p>
      <w:pPr>
        <w:pStyle w:val="Normal"/>
        <w:rPr>
          <w:lang w:val="ru-RU"/>
        </w:rPr>
      </w:pPr>
      <w:r>
        <w:rPr>
          <w:lang w:val="ru-RU"/>
        </w:rPr>
      </w:r>
      <w:bookmarkEnd w:id="58"/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Процесс воспроизведения контента является наиболее ответственным этапом работы сервиса. При переходе по ссылке на фильм или эпизод система динамически формирует HTML-страницу, используя серверный шаблонизатор Thymeleaf.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воспроизведения видео используется стандартный HTML5-тег &lt;video&gt; с атрибутом controls. Раздача медиафайлов обеспечивается конфигурационным классом WebConfig, который регистрирует обработчик статических ресурсов, направляя запросы по шаблону /media/** в локальную директорию file:/home/student/videos/.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Для сериалов реализована полноценная навигация между эпизодами. Контроллер SeriesPlayerController подготавливает для шаблона данные о текущем, предыдущем и следующем эпизодах, а также список всех эпизодов сезона. В интерфейсе это отображается в виде кнопок навигации и визуальной панели с номерами серий, где текущий эпизод выделяется акцентным цветом через динамическое добавление CSS-класса .current-ep.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Caption"/>
        <w:numPr>
          <w:ilvl w:val="1"/>
          <w:numId w:val="2"/>
        </w:numPr>
        <w:spacing w:before="0" w:after="0"/>
        <w:ind w:firstLine="709" w:left="284" w:right="170"/>
        <w:contextualSpacing/>
        <w:rPr/>
      </w:pPr>
      <w:bookmarkStart w:id="59" w:name="_toc636"/>
      <w:bookmarkEnd w:id="59"/>
      <w:r>
        <w:rPr/>
        <w:t>Реализация модуля рекомендаций и уведомлений</w:t>
      </w:r>
      <w:bookmarkStart w:id="60" w:name="попуск37"/>
    </w:p>
    <w:p>
      <w:pPr>
        <w:pStyle w:val="Normal"/>
        <w:rPr>
          <w:lang w:val="ru-RU"/>
        </w:rPr>
      </w:pPr>
      <w:r>
        <w:rPr>
          <w:lang w:val="ru-RU"/>
        </w:rPr>
      </w:r>
      <w:bookmarkEnd w:id="60"/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Для улучшения пользовательского опыта в системе предусмотрен модуль рекомендаций. Сервис CurationService отвечает за формирование персональной рекомендации «фильма дня» на главной странице. Его логика включает получение списка фильмов, присвоение каждому фильму тега настроения через компонент MoodAnalyzer и случайный выбор одного из них.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Ключевым техническим решением в этом модуле стала реализация системы уведомлений о новых релизах на основе паттерна Наблюдатель (Observer). Это позволило применить паттерн проектирования, обеспечивающий легкое расширение каналов уведомлений без изменения основного кода приложения.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Интерфейс ReleaseNotifier имеет три реализации:</w:t>
      </w:r>
    </w:p>
    <w:p>
      <w:pPr>
        <w:pStyle w:val="TableParagraph"/>
        <w:numPr>
          <w:ilvl w:val="0"/>
          <w:numId w:val="5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EmailNotifier (помечен как @Primary): имитация отправки email-уведомления;</w:t>
      </w:r>
    </w:p>
    <w:p>
      <w:pPr>
        <w:pStyle w:val="TableParagraph"/>
        <w:numPr>
          <w:ilvl w:val="0"/>
          <w:numId w:val="5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InAppNotifier: уведомление внутри приложения;</w:t>
      </w:r>
    </w:p>
    <w:p>
      <w:pPr>
        <w:pStyle w:val="TableParagraph"/>
        <w:numPr>
          <w:ilvl w:val="0"/>
          <w:numId w:val="5"/>
        </w:numPr>
        <w:tabs>
          <w:tab w:val="clear" w:pos="720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MoodNotifier: персонализированное уведомление с учетом настроения пользователя.</w:t>
      </w:r>
    </w:p>
    <w:p>
      <w:pPr>
        <w:pStyle w:val="TableParagraph"/>
        <w:tabs>
          <w:tab w:val="clear" w:pos="720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метод sendNotification() у каждого. Использование отдельных классов для каждого канала реализует принцип единственной ответственности, что упрощает отладку и поддержку кода.</w:t>
      </w:r>
      <w:r>
        <w:br w:type="page"/>
      </w:r>
    </w:p>
    <w:p>
      <w:pPr>
        <w:pStyle w:val="Heading1"/>
        <w:numPr>
          <w:ilvl w:val="0"/>
          <w:numId w:val="2"/>
        </w:numPr>
        <w:spacing w:beforeAutospacing="0" w:before="0" w:afterAutospacing="0" w:after="0"/>
        <w:ind w:hanging="0" w:left="992" w:right="170"/>
        <w:contextualSpacing/>
        <w:rPr>
          <w:sz w:val="28"/>
          <w:szCs w:val="28"/>
        </w:rPr>
      </w:pPr>
      <w:bookmarkStart w:id="61" w:name="_Тестирование"/>
      <w:bookmarkEnd w:id="61"/>
      <w:r>
        <w:rPr>
          <w:sz w:val="28"/>
          <w:szCs w:val="28"/>
        </w:rPr>
        <w:t>Тестирование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12341"/>
        <w:rPr/>
      </w:pPr>
      <w:r>
        <w:rPr>
          <w:lang w:val="ru-RU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lang w:val="ru-RU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12341"/>
        <w:rPr/>
      </w:pPr>
      <w:r>
        <w:rPr/>
      </w:r>
    </w:p>
    <w:p>
      <w:pPr>
        <w:pStyle w:val="Caption"/>
        <w:numPr>
          <w:ilvl w:val="1"/>
          <w:numId w:val="2"/>
        </w:numPr>
        <w:ind w:firstLine="709" w:left="284" w:right="170"/>
        <w:rPr>
          <w:rStyle w:val="IntenseEmphasis"/>
        </w:rPr>
      </w:pPr>
      <w:r>
        <w:rPr>
          <w:rStyle w:val="IntenseEmphasis"/>
        </w:rPr>
        <w:t>Цели и стратегия тестирования</w:t>
      </w:r>
    </w:p>
    <w:p>
      <w:pPr>
        <w:pStyle w:val="Normal"/>
        <w:ind w:firstLine="709" w:left="284" w:right="170"/>
        <w:rPr>
          <w:rStyle w:val="IntenseEmphasis"/>
        </w:rPr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>
          <w:color w:val="auto"/>
        </w:rPr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>
          <w:color w:val="auto"/>
        </w:rPr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>
          <w:color w:val="auto"/>
        </w:rPr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Caption"/>
        <w:numPr>
          <w:ilvl w:val="1"/>
          <w:numId w:val="2"/>
        </w:numPr>
        <w:ind w:firstLine="709" w:left="284" w:right="170"/>
        <w:rPr>
          <w:rStyle w:val="IntenseEmphasis"/>
        </w:rPr>
      </w:pPr>
      <w:r>
        <w:rPr>
          <w:rStyle w:val="IntenseEmphasis"/>
        </w:rPr>
        <w:t>Ручное (функциональное) тестирование</w:t>
      </w:r>
    </w:p>
    <w:p>
      <w:pPr>
        <w:pStyle w:val="Normal"/>
        <w:ind w:firstLine="709" w:left="284" w:right="170"/>
        <w:rPr>
          <w:rStyle w:val="IntenseEmphasis"/>
        </w:rPr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rPr>
          <w:color w:val="auto"/>
        </w:rPr>
      </w:pPr>
      <w:r>
        <w:rPr>
          <w:color w:val="auto"/>
        </w:rPr>
        <w:t>4.2.1 Сценарии функционального тестирования</w:t>
      </w:r>
    </w:p>
    <w:p>
      <w:pPr>
        <w:pStyle w:val="12341"/>
        <w:rPr>
          <w:color w:val="auto"/>
        </w:rPr>
      </w:pPr>
      <w:r>
        <w:rPr>
          <w:color w:val="auto"/>
        </w:rPr>
        <w:t>Все проверенные сценарии сведены в таблицу 2.</w:t>
      </w:r>
    </w:p>
    <w:p>
      <w:pPr>
        <w:pStyle w:val="12341"/>
        <w:ind w:hanging="0" w:left="284" w:right="170"/>
        <w:rPr>
          <w:color w:val="auto"/>
        </w:rPr>
      </w:pPr>
      <w:r>
        <w:rPr>
          <w:color w:val="auto"/>
        </w:rPr>
        <w:t>Таблица 2 — Сценарии тестирования</w:t>
      </w:r>
    </w:p>
    <w:tbl>
      <w:tblPr>
        <w:tblW w:w="9776" w:type="dxa"/>
        <w:jc w:val="left"/>
        <w:tblInd w:w="3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1"/>
        <w:gridCol w:w="1959"/>
        <w:gridCol w:w="2713"/>
        <w:gridCol w:w="2964"/>
        <w:gridCol w:w="1399"/>
      </w:tblGrid>
      <w:tr>
        <w:trPr/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62" w:name="_toc2656"/>
            <w:bookmarkEnd w:id="62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№</w:t>
            </w:r>
          </w:p>
        </w:tc>
        <w:tc>
          <w:tcPr>
            <w:tcW w:w="1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Модуль</w:t>
            </w:r>
          </w:p>
        </w:tc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Действие</w:t>
            </w:r>
          </w:p>
        </w:tc>
        <w:tc>
          <w:tcPr>
            <w:tcW w:w="2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Ожидаемый результат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Статус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нового пользователя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с неполными данными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HTML5-валидация блокирует отправку формы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Вход с корректными данными (admin/admin)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Установлена сессия, редирект на /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Вход с неверным паролем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/admin/movies без роли MODERATOR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HTTP 403, редирект на /access-denied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/admin/movies с ролью ADMIN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админ-панели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Роли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Доступ к /admin/genres с ролью moderator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формы управления жанрами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Фильмы (DB)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фильма через панель админа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Фильмы (JSON)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фильма в режиме JSON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Запись в movies.json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Сериалы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Добавление сериала (1 сезон, 10 эпизодов)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Каскадно созданы Series + Season + 10 Episode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Переключение режима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POST /mode с параметром mode=JSON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(фильм)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Открытие /player/movie/{id}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Отображение HTML5-плеера с src /media/...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</w:tbl>
    <w:p>
      <w:pPr>
        <w:pStyle w:val="12341"/>
        <w:ind w:hanging="0" w:left="284" w:right="170"/>
        <w:rPr>
          <w:color w:val="auto"/>
        </w:rPr>
      </w:pPr>
      <w:r>
        <w:rPr>
          <w:color w:themeColor="text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highlight w:val="none"/>
          <w:shd w:fill="auto" w:val="clear"/>
        </w:rPr>
      </w:pPr>
      <w:r>
        <w:rPr>
          <w:color w:val="000000"/>
          <w:shd w:fill="auto" w:val="clear"/>
        </w:rPr>
        <w:t>Продолжение таблицы 7 — Сценарии тестирования</w:t>
      </w:r>
    </w:p>
    <w:tbl>
      <w:tblPr>
        <w:tblW w:w="9776" w:type="dxa"/>
        <w:jc w:val="left"/>
        <w:tblInd w:w="3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1"/>
        <w:gridCol w:w="1959"/>
        <w:gridCol w:w="2713"/>
        <w:gridCol w:w="2964"/>
        <w:gridCol w:w="1399"/>
      </w:tblGrid>
      <w:tr>
        <w:trPr/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63" w:name="_toc2656_Копия_2"/>
            <w:bookmarkEnd w:id="63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№</w:t>
            </w:r>
          </w:p>
        </w:tc>
        <w:tc>
          <w:tcPr>
            <w:tcW w:w="1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Модуль</w:t>
            </w:r>
          </w:p>
        </w:tc>
        <w:tc>
          <w:tcPr>
            <w:tcW w:w="2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Действие</w:t>
            </w:r>
          </w:p>
        </w:tc>
        <w:tc>
          <w:tcPr>
            <w:tcW w:w="2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Ожидаемый результат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Статус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нового пользователя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Аутентификация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Регистрация с неполными данными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HTML5-валидация блокирует отправку формы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(сериал)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Переход к следующей серии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Плеер (сериал)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Переход к предыдущей серии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Рекомендации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 с пустым каталогом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Отображается блок «Фильмов пока нет»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Рекомендации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 с заполненным каталогом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API-документация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GET /swagger-ui.html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Открыта страница Swagger UI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  <w:tr>
        <w:trPr/>
        <w:tc>
          <w:tcPr>
            <w:tcW w:w="7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9"/>
              <w:widowControl w:val="false"/>
              <w:numPr>
                <w:ilvl w:val="0"/>
                <w:numId w:val="6"/>
              </w:numPr>
              <w:suppressLineNumbers/>
              <w:bidi w:val="0"/>
              <w:spacing w:before="0" w:after="0"/>
              <w:ind w:hanging="0" w:left="113" w:right="227"/>
              <w:jc w:val="center"/>
              <w:rPr>
                <w:szCs w:val="32"/>
              </w:rPr>
            </w:pPr>
            <w:r>
              <w:rPr>
                <w:szCs w:val="32"/>
              </w:rPr>
            </w:r>
          </w:p>
        </w:tc>
        <w:tc>
          <w:tcPr>
            <w:tcW w:w="19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Observer</w:t>
            </w:r>
          </w:p>
        </w:tc>
        <w:tc>
          <w:tcPr>
            <w:tcW w:w="271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9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 консоли: 3 уведомления (Email, InApp, Mood)</w:t>
            </w:r>
          </w:p>
        </w:tc>
        <w:tc>
          <w:tcPr>
            <w:tcW w:w="1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Выполнено</w:t>
            </w:r>
          </w:p>
        </w:tc>
      </w:tr>
    </w:tbl>
    <w:p>
      <w:pPr>
        <w:pStyle w:val="Normal"/>
        <w:ind w:hanging="0"/>
        <w:rPr>
          <w:color w:val="auto"/>
        </w:rPr>
      </w:pPr>
      <w:r>
        <w:rPr>
          <w:color w:val="auto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4.2.2 Регистрация с некорректными данными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</w:t>
      </w:r>
      <w:hyperlink w:anchor="_toc2994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4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4.2.3 Авторизация с некорректными данными</w:t>
      </w:r>
    </w:p>
    <w:p>
      <w:pPr>
        <w:pStyle w:val="12341"/>
        <w:ind w:firstLine="709" w:left="283" w:right="170"/>
        <w:rPr/>
      </w:pPr>
      <w:r>
        <w:rPr>
          <w:color w:val="auto"/>
        </w:rPr>
        <w:t xml:space="preserve"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</w:t>
      </w:r>
      <w:hyperlink w:anchor="_toc2998">
        <w:r>
          <w:rPr>
            <w:rStyle w:val="Hyperlink"/>
            <w:color w:val="000000"/>
            <w:u w:val="none"/>
          </w:rPr>
          <w:t xml:space="preserve">рисунке </w:t>
        </w:r>
      </w:hyperlink>
      <w:r>
        <w:rPr>
          <w:rStyle w:val="InternetLink"/>
          <w:color w:val="000000"/>
          <w:u w:val="none"/>
        </w:rPr>
        <w:t>5</w:t>
      </w:r>
      <w:r>
        <w:rPr>
          <w:color w:val="auto"/>
        </w:rPr>
        <w:t>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4" w:name="_toc2994"/>
      <w:bookmarkEnd w:id="64"/>
      <w:r>
        <w:drawing>
          <wp:anchor behindDoc="0" distT="0" distB="0" distL="0" distR="0" simplePos="0" locked="0" layoutInCell="0" allowOverlap="1" relativeHeight="363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4368800" cy="4010025"/>
            <wp:effectExtent l="0" t="0" r="0" b="0"/>
            <wp:wrapTopAndBottom/>
            <wp:docPr id="5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8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4 — Попытка регистрации с некорректными данными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5" w:name="_toc2998"/>
      <w:bookmarkEnd w:id="65"/>
      <w:r>
        <w:drawing>
          <wp:anchor behindDoc="0" distT="0" distB="0" distL="0" distR="0" simplePos="0" locked="0" layoutInCell="0" allowOverlap="1" relativeHeight="364">
            <wp:simplePos x="0" y="0"/>
            <wp:positionH relativeFrom="column">
              <wp:posOffset>1262380</wp:posOffset>
            </wp:positionH>
            <wp:positionV relativeFrom="paragraph">
              <wp:posOffset>-5080</wp:posOffset>
            </wp:positionV>
            <wp:extent cx="4095115" cy="3985895"/>
            <wp:effectExtent l="0" t="0" r="0" b="0"/>
            <wp:wrapTopAndBottom/>
            <wp:docPr id="5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5 — Попытка авторизации с некорректными данными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4.2.4 Тестирование ролевой модели и страницы 403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</w:t>
      </w:r>
      <w:r>
        <w:rPr>
          <w:rStyle w:val="InternetLink"/>
          <w:color w:val="000000"/>
          <w:u w:val="none"/>
          <w:shd w:fill="auto" w:val="clear"/>
        </w:rPr>
        <w:t>6</w:t>
      </w:r>
      <w:r>
        <w:rPr>
          <w:color w:val="000000"/>
          <w:u w:val="none"/>
          <w:shd w:fill="auto" w:val="clear"/>
        </w:rPr>
        <w:t xml:space="preserve"> и </w:t>
      </w:r>
      <w:r>
        <w:rPr>
          <w:rStyle w:val="InternetLink"/>
          <w:color w:val="000000"/>
          <w:u w:val="none"/>
          <w:shd w:fill="auto" w:val="clear"/>
        </w:rPr>
        <w:t>7</w:t>
      </w:r>
    </w:p>
    <w:p>
      <w:pPr>
        <w:pStyle w:val="12341"/>
        <w:ind w:firstLine="709" w:left="283" w:right="170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6" w:name="_toc3002"/>
      <w:bookmarkEnd w:id="66"/>
      <w:r>
        <w:drawing>
          <wp:anchor behindDoc="0" distT="0" distB="0" distL="0" distR="0" simplePos="0" locked="0" layoutInCell="0" allowOverlap="1" relativeHeight="365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5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6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4.2.5 Переключение режима хранения (DB &lt;—&gt; JSON)</w:t>
      </w:r>
    </w:p>
    <w:p>
      <w:pPr>
        <w:pStyle w:val="12341"/>
        <w:ind w:firstLine="709" w:left="283" w:right="170"/>
        <w:rPr/>
      </w:pPr>
      <w:r>
        <w:rPr>
          <w:rStyle w:val="InternetLink"/>
          <w:color w:val="000000"/>
          <w:u w:val="none"/>
          <w:shd w:fill="auto" w:val="clear"/>
        </w:rPr>
        <w:t xml:space="preserve"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</w:t>
      </w:r>
      <w:hyperlink w:anchor="_toc3009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8.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drawing>
          <wp:anchor behindDoc="0" distT="0" distB="0" distL="0" distR="0" simplePos="0" locked="0" layoutInCell="0" allowOverlap="1" relativeHeight="366">
            <wp:simplePos x="0" y="0"/>
            <wp:positionH relativeFrom="column">
              <wp:align>center</wp:align>
            </wp:positionH>
            <wp:positionV relativeFrom="paragraph">
              <wp:posOffset>85725</wp:posOffset>
            </wp:positionV>
            <wp:extent cx="4470400" cy="5179695"/>
            <wp:effectExtent l="0" t="0" r="0" b="0"/>
            <wp:wrapTopAndBottom/>
            <wp:docPr id="6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400" cy="517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7 — Успешный доступ к админ-панели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7" w:name="_toc3009"/>
      <w:bookmarkEnd w:id="67"/>
      <w:r>
        <w:drawing>
          <wp:anchor behindDoc="0" distT="0" distB="0" distL="0" distR="0" simplePos="0" locked="0" layoutInCell="0" allowOverlap="1" relativeHeight="367">
            <wp:simplePos x="0" y="0"/>
            <wp:positionH relativeFrom="column">
              <wp:align>center</wp:align>
            </wp:positionH>
            <wp:positionV relativeFrom="paragraph">
              <wp:posOffset>53340</wp:posOffset>
            </wp:positionV>
            <wp:extent cx="4838065" cy="2798445"/>
            <wp:effectExtent l="0" t="0" r="0" b="0"/>
            <wp:wrapTopAndBottom/>
            <wp:docPr id="6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06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8 — Страница переключения режима хранения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r>
        <w:rPr>
          <w:color w:val="auto"/>
          <w:sz w:val="28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4.2.6 Воспроизведение видео через HTML5-плеер</w:t>
      </w:r>
    </w:p>
    <w:p>
      <w:pPr>
        <w:pStyle w:val="12341"/>
        <w:ind w:firstLine="709" w:left="283" w:right="170"/>
        <w:rPr/>
      </w:pPr>
      <w:r>
        <w:rPr>
          <w:color w:val="000000"/>
          <w:shd w:fill="auto" w:val="clear"/>
        </w:rPr>
        <w:t xml:space="preserve"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</w:t>
      </w:r>
      <w:hyperlink w:anchor="_toc3014">
        <w:r>
          <w:rPr>
            <w:rStyle w:val="Hyperlink"/>
            <w:color w:val="000000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000000"/>
          <w:u w:val="none"/>
          <w:shd w:fill="auto" w:val="clear"/>
        </w:rPr>
        <w:t>9</w:t>
      </w:r>
      <w:r>
        <w:rPr>
          <w:color w:val="000000"/>
          <w:shd w:fill="auto" w:val="clear"/>
        </w:rPr>
        <w:t>.</w:t>
      </w:r>
    </w:p>
    <w:p>
      <w:pPr>
        <w:pStyle w:val="12341"/>
        <w:ind w:firstLine="709" w:left="283" w:right="170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8" w:name="_toc3014"/>
      <w:bookmarkEnd w:id="68"/>
      <w:r>
        <w:drawing>
          <wp:anchor behindDoc="0" distT="0" distB="0" distL="0" distR="0" simplePos="0" locked="0" layoutInCell="0" allowOverlap="1" relativeHeight="368">
            <wp:simplePos x="0" y="0"/>
            <wp:positionH relativeFrom="column">
              <wp:align>center</wp:align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TopAndBottom/>
            <wp:docPr id="6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9 — Встроенный HTML5-видеоплеер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4.2.7 Навигация по эпизодам сериала</w:t>
      </w:r>
    </w:p>
    <w:p>
      <w:pPr>
        <w:pStyle w:val="12341"/>
        <w:rPr>
          <w:highlight w:val="none"/>
          <w:shd w:fill="auto" w:val="clear"/>
        </w:rPr>
      </w:pPr>
      <w:r>
        <w:rPr>
          <w:shd w:fill="auto" w:val="clear"/>
        </w:rPr>
        <w:t>При просмотре эпизода сериала через /player/series/{episodeId} пользователю доступны:</w:t>
      </w:r>
    </w:p>
    <w:p>
      <w:pPr>
        <w:pStyle w:val="24"/>
        <w:numPr>
          <w:ilvl w:val="0"/>
          <w:numId w:val="5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кнопка «Предыдущая серия» (скрывается для первого эпизода);</w:t>
      </w:r>
    </w:p>
    <w:p>
      <w:pPr>
        <w:pStyle w:val="24"/>
        <w:numPr>
          <w:ilvl w:val="0"/>
          <w:numId w:val="5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кнопка «Следующая серия» (скрывается для последнего эпизода);</w:t>
      </w:r>
    </w:p>
    <w:p>
      <w:pPr>
        <w:pStyle w:val="24"/>
        <w:numPr>
          <w:ilvl w:val="0"/>
          <w:numId w:val="5"/>
        </w:numPr>
        <w:ind w:firstLine="709" w:left="283" w:right="284"/>
        <w:rPr>
          <w:highlight w:val="none"/>
          <w:shd w:fill="auto" w:val="clear"/>
        </w:rPr>
      </w:pPr>
      <w:r>
        <w:rPr>
          <w:shd w:fill="auto" w:val="clear"/>
        </w:rPr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4" w:right="170"/>
        <w:rPr>
          <w:color w:val="auto"/>
        </w:rPr>
      </w:pPr>
      <w:r>
        <w:rPr>
          <w:color w:val="000000"/>
          <w:shd w:fill="auto" w:val="clear"/>
        </w:rPr>
        <w:t xml:space="preserve"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</w:t>
      </w:r>
      <w:hyperlink w:anchor="_toc3022">
        <w:r>
          <w:rPr>
            <w:rStyle w:val="Hyperlink"/>
            <w:color w:val="111111"/>
            <w:u w:val="none"/>
            <w:shd w:fill="auto" w:val="clear"/>
          </w:rPr>
          <w:t xml:space="preserve">рисунке </w:t>
        </w:r>
      </w:hyperlink>
      <w:r>
        <w:rPr>
          <w:rStyle w:val="InternetLink"/>
          <w:color w:val="111111"/>
          <w:u w:val="none"/>
          <w:shd w:fill="auto" w:val="clear"/>
        </w:rPr>
        <w:t>10</w:t>
      </w:r>
      <w:r>
        <w:rPr>
          <w:color w:val="000000"/>
          <w:shd w:fill="auto" w:val="clear"/>
        </w:rPr>
        <w:t>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69" w:name="_toc3022"/>
      <w:bookmarkEnd w:id="69"/>
      <w:r>
        <w:drawing>
          <wp:anchor behindDoc="0" distT="0" distB="0" distL="0" distR="0" simplePos="0" locked="0" layoutInCell="0" allowOverlap="1" relativeHeight="3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10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4.2.8 Панель управления контентом</w:t>
      </w:r>
    </w:p>
    <w:p>
      <w:pPr>
        <w:pStyle w:val="12341"/>
        <w:ind w:hanging="0" w:left="284" w:right="170"/>
        <w:rPr>
          <w:color w:val="auto"/>
        </w:rPr>
      </w:pPr>
      <w:r>
        <w:rPr>
          <w:color w:val="000000"/>
          <w:shd w:fill="auto" w:val="clear"/>
        </w:rPr>
        <w:t xml:space="preserve"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</w:t>
      </w:r>
      <w:hyperlink w:anchor="_toc3026">
        <w:r>
          <w:rPr>
            <w:rStyle w:val="Hyperlink"/>
            <w:color w:val="111111"/>
            <w:u w:val="none"/>
            <w:shd w:fill="auto" w:val="clear"/>
          </w:rPr>
          <w:t>рисунке 15</w:t>
        </w:r>
      </w:hyperlink>
      <w:r>
        <w:rPr>
          <w:color w:val="000000"/>
          <w:shd w:fill="auto" w:val="clear"/>
        </w:rPr>
        <w:t>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0" w:name="_toc3026"/>
      <w:bookmarkEnd w:id="70"/>
      <w:r>
        <w:drawing>
          <wp:anchor behindDoc="0" distT="0" distB="0" distL="0" distR="0" simplePos="0" locked="0" layoutInCell="0" allowOverlap="1" relativeHeight="370">
            <wp:simplePos x="0" y="0"/>
            <wp:positionH relativeFrom="column">
              <wp:align>center</wp:align>
            </wp:positionH>
            <wp:positionV relativeFrom="paragraph">
              <wp:posOffset>100330</wp:posOffset>
            </wp:positionV>
            <wp:extent cx="5126990" cy="3272155"/>
            <wp:effectExtent l="0" t="0" r="0" b="0"/>
            <wp:wrapTopAndBottom/>
            <wp:docPr id="6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99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11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themeColor="dark1"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12341"/>
        <w:ind w:firstLine="709" w:left="283" w:right="170"/>
        <w:rPr>
          <w:highlight w:val="none"/>
          <w:shd w:fill="auto" w:val="clear"/>
        </w:rPr>
      </w:pPr>
      <w:r>
        <w:rPr>
          <w:color w:val="000000"/>
          <w:shd w:fill="auto" w:val="clear"/>
        </w:rPr>
        <w:t>4.2.9 API-документация Swagger UI</w:t>
      </w:r>
    </w:p>
    <w:p>
      <w:pPr>
        <w:pStyle w:val="12341"/>
        <w:rPr>
          <w:color w:val="auto"/>
        </w:rPr>
      </w:pPr>
      <w:r>
        <w:rPr>
          <w:color w:val="000000"/>
          <w:shd w:fill="auto" w:val="clear"/>
        </w:rPr>
        <w:t xml:space="preserve"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</w:t>
      </w:r>
      <w:hyperlink w:anchor="_toc3030">
        <w:r>
          <w:rPr>
            <w:rStyle w:val="Hyperlink"/>
            <w:color w:val="111111"/>
            <w:u w:val="none"/>
            <w:shd w:fill="auto" w:val="clear"/>
          </w:rPr>
          <w:t>рисунке 1</w:t>
        </w:r>
      </w:hyperlink>
      <w:r>
        <w:rPr>
          <w:rStyle w:val="InternetLink"/>
          <w:color w:val="111111"/>
          <w:u w:val="none"/>
          <w:shd w:fill="auto" w:val="clear"/>
        </w:rPr>
        <w:t>2</w:t>
      </w:r>
      <w:r>
        <w:rPr>
          <w:color w:val="000000"/>
          <w:shd w:fill="auto" w:val="clear"/>
        </w:rPr>
        <w:t>.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1" w:name="_toc3030"/>
      <w:bookmarkEnd w:id="71"/>
      <w:r>
        <w:drawing>
          <wp:anchor behindDoc="0" distT="0" distB="0" distL="0" distR="0" simplePos="0" locked="0" layoutInCell="0" allowOverlap="1" relativeHeight="371">
            <wp:simplePos x="0" y="0"/>
            <wp:positionH relativeFrom="column">
              <wp:align>center</wp:align>
            </wp:positionH>
            <wp:positionV relativeFrom="paragraph">
              <wp:posOffset>-19685</wp:posOffset>
            </wp:positionV>
            <wp:extent cx="5459095" cy="3189605"/>
            <wp:effectExtent l="0" t="0" r="0" b="0"/>
            <wp:wrapTopAndBottom/>
            <wp:docPr id="65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09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12 — Swagger UI</w:t>
      </w:r>
    </w:p>
    <w:p>
      <w:pPr>
        <w:pStyle w:val="Caption"/>
        <w:numPr>
          <w:ilvl w:val="1"/>
          <w:numId w:val="2"/>
        </w:numPr>
        <w:ind w:firstLine="709" w:left="284" w:right="170"/>
        <w:rPr/>
      </w:pPr>
      <w:r>
        <w:rPr/>
        <w:t>Инструментарий автоматизированного тестирования</w:t>
      </w:r>
    </w:p>
    <w:p>
      <w:pPr>
        <w:pStyle w:val="Normal"/>
        <w:ind w:firstLine="709" w:left="284" w:right="170"/>
        <w:rPr/>
      </w:pPr>
      <w:r>
        <w:rPr/>
      </w:r>
    </w:p>
    <w:p>
      <w:pPr>
        <w:pStyle w:val="12341"/>
        <w:rPr>
          <w:color w:val="auto"/>
        </w:rPr>
      </w:pPr>
      <w:r>
        <w:rPr>
          <w:color w:val="auto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rPr>
          <w:color w:val="auto"/>
        </w:rPr>
      </w:pPr>
      <w:r>
        <w:rPr>
          <w:color w:val="auto"/>
        </w:rPr>
        <w:t>Инструментарий использованных автоматизированных тестов представлен на таблице 3.</w:t>
      </w:r>
    </w:p>
    <w:p>
      <w:pPr>
        <w:pStyle w:val="12341"/>
        <w:ind w:hanging="0" w:left="284" w:right="170"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3 — Инструментарий автоматизированных тестов</w:t>
      </w:r>
    </w:p>
    <w:tbl>
      <w:tblPr>
        <w:tblW w:w="9861" w:type="dxa"/>
        <w:jc w:val="left"/>
        <w:tblInd w:w="15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2"/>
        <w:gridCol w:w="5179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bookmarkStart w:id="72" w:name="_toc3037"/>
            <w:bookmarkEnd w:id="72"/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Инструмент</w:t>
            </w:r>
          </w:p>
        </w:tc>
        <w:tc>
          <w:tcPr>
            <w:tcW w:w="2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Версия</w:t>
            </w:r>
          </w:p>
        </w:tc>
        <w:tc>
          <w:tcPr>
            <w:tcW w:w="5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JUnit 5 (Jupiter)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5.x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Mockito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5.+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AssertJ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3.x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Spring Boot Test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3.4.0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ReflectionTestUtils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Spring Test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Gradle Test Task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8.5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kern w:val="0"/>
                <w:sz w:val="24"/>
                <w:szCs w:val="24"/>
                <w:shd w:fill="auto" w:val="clear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Normal"/>
        <w:ind w:hanging="0"/>
        <w:rPr>
          <w:rFonts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 w:val="false"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4.3.1 JUnit 5 (Jupiter) — основа тестового фреймворка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24"/>
        <w:numPr>
          <w:ilvl w:val="0"/>
          <w:numId w:val="3"/>
        </w:numPr>
        <w:ind w:firstLine="709" w:left="283" w:right="170"/>
        <w:rPr>
          <w:highlight w:val="none"/>
          <w:shd w:fill="auto" w:val="clear"/>
        </w:rPr>
      </w:pPr>
      <w:r>
        <w:rPr>
          <w:shd w:fill="auto" w:val="clear"/>
        </w:rPr>
        <w:t>JUnit Platform — платформа для запуска тестов, предоставляющая API для интеграции с IDE и системами сборки;</w:t>
      </w:r>
    </w:p>
    <w:p>
      <w:pPr>
        <w:pStyle w:val="24"/>
        <w:numPr>
          <w:ilvl w:val="0"/>
          <w:numId w:val="3"/>
        </w:numPr>
        <w:ind w:firstLine="709" w:left="283" w:right="170"/>
        <w:rPr>
          <w:highlight w:val="none"/>
          <w:shd w:fill="auto" w:val="clear"/>
        </w:rPr>
      </w:pPr>
      <w:r>
        <w:rPr>
          <w:shd w:fill="auto" w:val="clear"/>
        </w:rPr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24"/>
        <w:numPr>
          <w:ilvl w:val="0"/>
          <w:numId w:val="3"/>
        </w:numPr>
        <w:ind w:firstLine="709" w:left="283" w:right="170"/>
        <w:rPr>
          <w:highlight w:val="none"/>
          <w:shd w:fill="auto" w:val="clear"/>
        </w:rPr>
      </w:pPr>
      <w:r>
        <w:rPr>
          <w:shd w:fill="auto" w:val="clear"/>
        </w:rPr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 xml:space="preserve">Аннотация </w:t>
      </w:r>
      <w:bookmarkStart w:id="73" w:name="__DdeLink__8183_1870125626"/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@BeforeEach</w:t>
      </w:r>
      <w:bookmarkEnd w:id="73"/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 xml:space="preserve"> используется для подготовки тестового окружения перед каждым тестом (создание mock-объектов, инъекция зависимостей) с примеров на рисунке 13:</w:t>
      </w:r>
    </w:p>
    <w:p>
      <w:pPr>
        <w:pStyle w:val="Style26"/>
        <w:widowControl/>
        <w:bidi w:val="0"/>
        <w:spacing w:before="0" w:after="0"/>
        <w:jc w:val="center"/>
        <w:rPr>
          <w:color w:val="auto"/>
          <w:sz w:val="28"/>
        </w:rPr>
      </w:pPr>
      <w:bookmarkStart w:id="74" w:name="_toc3030_Копия_1"/>
      <w:bookmarkEnd w:id="74"/>
      <w:r>
        <w:drawing>
          <wp:anchor behindDoc="0" distT="0" distB="0" distL="0" distR="0" simplePos="0" locked="0" layoutInCell="0" allowOverlap="1" relativeHeight="3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1420" cy="2127885"/>
            <wp:effectExtent l="0" t="0" r="0" b="0"/>
            <wp:wrapTopAndBottom/>
            <wp:docPr id="66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  <w:sz w:val="28"/>
        </w:rPr>
        <w:t>Рисунок 13 — Пример мспользования @BeforeEach</w:t>
      </w:r>
    </w:p>
    <w:p>
      <w:pPr>
        <w:pStyle w:val="12341"/>
        <w:rPr>
          <w:rFonts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text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highlight w:val="none"/>
          <w:shd w:fill="auto" w:val="clear"/>
        </w:rPr>
      </w:pPr>
      <w:r>
        <w:rPr>
          <w:rFonts w:eastAsia="Times New Roman" w:cs="Times New Roman"/>
          <w:color w:val="000000"/>
          <w:kern w:val="0"/>
          <w:sz w:val="28"/>
          <w:shd w:fill="auto" w:val="clear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4.3.2 Mockito — мокирование зависимостей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rPr>
          <w:color w:val="auto"/>
        </w:rPr>
      </w:pPr>
      <w:r>
        <w:rPr>
          <w:rStyle w:val="InternetLink"/>
          <w:color w:val="auto"/>
          <w:u w:val="none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 прмаер на рисунке 14</w:t>
      </w:r>
    </w:p>
    <w:p>
      <w:pPr>
        <w:pStyle w:val="Style26"/>
        <w:widowControl/>
        <w:bidi w:val="0"/>
        <w:spacing w:before="0" w:after="0"/>
        <w:jc w:val="center"/>
        <w:rPr/>
      </w:pPr>
      <w:r>
        <w:drawing>
          <wp:anchor behindDoc="0" distT="0" distB="0" distL="0" distR="0" simplePos="0" locked="0" layoutInCell="0" allowOverlap="1" relativeHeight="373">
            <wp:simplePos x="0" y="0"/>
            <wp:positionH relativeFrom="column">
              <wp:align>center</wp:align>
            </wp:positionH>
            <wp:positionV relativeFrom="paragraph">
              <wp:posOffset>57785</wp:posOffset>
            </wp:positionV>
            <wp:extent cx="5666105" cy="3142615"/>
            <wp:effectExtent l="0" t="0" r="0" b="0"/>
            <wp:wrapTopAndBottom/>
            <wp:docPr id="67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105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</w:t>
      </w:r>
      <w:r>
        <w:rPr>
          <w:color w:val="auto"/>
          <w:lang w:val="en-US"/>
        </w:rPr>
        <w:t xml:space="preserve"> </w:t>
      </w:r>
      <w:r>
        <w:rPr>
          <w:rFonts w:eastAsia="Symbol" w:cs="Symbol" w:ascii="Symbol" w:hAnsi="Symbol"/>
          <w:color w:val="auto"/>
        </w:rPr>
        <w:sym w:font="Symbol" w:char="f02d"/>
      </w:r>
      <w:r>
        <w:rPr>
          <w:color w:val="auto"/>
        </w:rPr>
        <w:t xml:space="preserve"> </w:t>
      </w:r>
      <w:r>
        <w:rPr>
          <w:color w:val="auto"/>
          <w:sz w:val="28"/>
        </w:rPr>
        <w:t>Пример</w:t>
      </w:r>
      <w:r>
        <w:rPr>
          <w:color w:val="auto"/>
        </w:rPr>
        <w:t xml:space="preserve"> использования Mockito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Ключевые возможности, использованные в проекте: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mock(Class) — создание mock-объекта для заданного класса или интерфейса;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when(...).thenReturn(...) — настройка возвращаемого значения при вызове метода;</w:t>
      </w:r>
    </w:p>
    <w:p>
      <w:pPr>
        <w:pStyle w:val="12341"/>
        <w:numPr>
          <w:ilvl w:val="0"/>
          <w:numId w:val="5"/>
        </w:numPr>
        <w:ind w:firstLine="709" w:left="283" w:right="170"/>
        <w:rPr>
          <w:color w:val="auto"/>
        </w:rPr>
      </w:pPr>
      <w:r>
        <w:rPr>
          <w:color w:val="auto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rPr>
          <w:color w:val="auto"/>
        </w:rPr>
      </w:pPr>
      <w:r>
        <w:rPr>
          <w:color w:val="auto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rPr>
          <w:color w:val="auto"/>
        </w:rPr>
      </w:pPr>
      <w:r>
        <w:rPr>
          <w:color w:val="auto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4.3.3 AssertJ — читаемые утверждения</w:t>
      </w:r>
    </w:p>
    <w:p>
      <w:pPr>
        <w:pStyle w:val="12341"/>
        <w:rPr>
          <w:color w:val="auto"/>
        </w:rPr>
      </w:pPr>
      <w:r>
        <w:rPr>
          <w:color w:val="auto"/>
        </w:rPr>
        <w:t>AssertJ — библиотека для написания утверждений (assertions) в стиле fluent API. В отличие от стандартных методов JUnit (assertEquals), AssertJ предлагает более выразительный синтаксис, который читается как английский текст.</w:t>
      </w:r>
    </w:p>
    <w:p>
      <w:pPr>
        <w:pStyle w:val="12341"/>
        <w:rPr>
          <w:color w:val="auto"/>
        </w:rPr>
      </w:pPr>
      <w:r>
        <w:rPr>
          <w:color w:val="auto"/>
        </w:rPr>
        <w:t xml:space="preserve">Принцип работы: все утверждения строятся через фабричный метод </w:t>
      </w:r>
      <w:bookmarkStart w:id="75" w:name="__DdeLink__8254_1870125626"/>
      <w:r>
        <w:rPr>
          <w:color w:val="auto"/>
        </w:rPr>
        <w:t>assertThat(actual),</w:t>
      </w:r>
      <w:bookmarkEnd w:id="75"/>
      <w:r>
        <w:rPr>
          <w:color w:val="auto"/>
        </w:rPr>
        <w:t xml:space="preserve"> который возвращает объект-обёртку с цепочкой методов проверки пример представлен на рисунке 15.</w:t>
      </w:r>
    </w:p>
    <w:p>
      <w:pPr>
        <w:pStyle w:val="Style26"/>
        <w:rPr/>
      </w:pPr>
      <w:r>
        <w:drawing>
          <wp:anchor behindDoc="0" distT="0" distB="0" distL="0" distR="0" simplePos="0" locked="0" layoutInCell="0" allowOverlap="1" relativeHeight="374">
            <wp:simplePos x="0" y="0"/>
            <wp:positionH relativeFrom="column">
              <wp:posOffset>207645</wp:posOffset>
            </wp:positionH>
            <wp:positionV relativeFrom="paragraph">
              <wp:posOffset>-18415</wp:posOffset>
            </wp:positionV>
            <wp:extent cx="6281420" cy="5538470"/>
            <wp:effectExtent l="0" t="0" r="0" b="0"/>
            <wp:wrapSquare wrapText="largest"/>
            <wp:docPr id="6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420" cy="553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</w:t>
      </w:r>
      <w:r>
        <w:rPr>
          <w:color w:val="auto"/>
          <w:lang w:val="en-US"/>
        </w:rPr>
        <w:t xml:space="preserve"> </w:t>
      </w:r>
      <w:r>
        <w:rPr>
          <w:rFonts w:eastAsia="Symbol" w:cs="Symbol" w:ascii="Symbol" w:hAnsi="Symbol"/>
          <w:color w:val="auto"/>
        </w:rPr>
        <w:sym w:font="Symbol" w:char="f02d"/>
      </w:r>
      <w:r>
        <w:rPr>
          <w:color w:val="auto"/>
        </w:rPr>
        <w:t xml:space="preserve"> Пример использования AssertJ</w:t>
      </w:r>
    </w:p>
    <w:p>
      <w:pPr>
        <w:pStyle w:val="12341"/>
        <w:rPr>
          <w:color w:val="auto"/>
        </w:rPr>
      </w:pPr>
      <w:r>
        <w:rPr>
          <w:color w:themeColor="text1" w:val="auto"/>
        </w:rPr>
      </w:r>
    </w:p>
    <w:p>
      <w:pPr>
        <w:pStyle w:val="12341"/>
        <w:rPr>
          <w:color w:val="auto"/>
        </w:rPr>
      </w:pPr>
      <w:r>
        <w:rPr>
          <w:color w:val="auto"/>
        </w:rPr>
        <w:t>Ключевые возможности, использованные в проекте: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hasSize(N) — проверка размера коллекции;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isEqualTo(...) — проверка равенства значений;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isNotNull() / isNull() — проверка на null;</w:t>
      </w:r>
    </w:p>
    <w:p>
      <w:pPr>
        <w:pStyle w:val="12341"/>
        <w:numPr>
          <w:ilvl w:val="0"/>
          <w:numId w:val="5"/>
        </w:numPr>
        <w:ind w:firstLine="709" w:left="283" w:right="170"/>
        <w:rPr>
          <w:color w:val="auto"/>
        </w:rPr>
      </w:pPr>
      <w:r>
        <w:rPr>
          <w:color w:val="auto"/>
        </w:rPr>
        <w:t>специализированные утверждения для коллекций, строк, дат, исключений.</w:t>
      </w:r>
    </w:p>
    <w:p>
      <w:pPr>
        <w:pStyle w:val="12341"/>
        <w:rPr>
          <w:color w:val="auto"/>
        </w:rPr>
      </w:pPr>
      <w:r>
        <w:rPr>
          <w:color w:val="auto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rPr>
          <w:color w:val="auto"/>
        </w:rPr>
      </w:pPr>
      <w:r>
        <w:rPr>
          <w:color w:val="auto"/>
        </w:rPr>
        <w:t>4.3.4 Spring Boot Test — интеграционное тестирование</w:t>
      </w:r>
    </w:p>
    <w:p>
      <w:pPr>
        <w:pStyle w:val="12341"/>
        <w:rPr>
          <w:color w:val="auto"/>
        </w:rPr>
      </w:pPr>
      <w:r>
        <w:rPr>
          <w:color w:val="auto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rPr>
          <w:color w:val="auto"/>
        </w:rPr>
      </w:pPr>
      <w:r>
        <w:rPr>
          <w:color w:val="auto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сканирование классов с аннотациями @Component, @Service, @Repository, @Controller, @Configuration;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создание бинов и внедрение зависимостей;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инициализация DataSource, EntityManagerFactory, SecurityFilterChain;</w:t>
      </w:r>
    </w:p>
    <w:p>
      <w:pPr>
        <w:pStyle w:val="12341"/>
        <w:numPr>
          <w:ilvl w:val="0"/>
          <w:numId w:val="5"/>
        </w:numPr>
        <w:ind w:firstLine="709" w:left="283" w:right="170"/>
        <w:rPr>
          <w:color w:val="auto"/>
        </w:rPr>
      </w:pPr>
      <w:r>
        <w:rPr>
          <w:color w:val="auto"/>
        </w:rPr>
        <w:t>запуск CommandLineRunner (в проекте — AdminInitializer).</w:t>
      </w:r>
    </w:p>
    <w:p>
      <w:pPr>
        <w:pStyle w:val="12341"/>
        <w:rPr>
          <w:color w:val="auto"/>
        </w:rPr>
      </w:pPr>
      <w:r>
        <w:rPr>
          <w:color w:val="auto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rPr>
          <w:color w:val="auto"/>
        </w:rPr>
      </w:pPr>
      <w:r>
        <w:rPr>
          <w:color w:val="auto"/>
        </w:rPr>
        <w:t>4.3.5 ReflectionTestUtils — инъекция приватных полей</w:t>
      </w:r>
    </w:p>
    <w:p>
      <w:pPr>
        <w:pStyle w:val="12341"/>
        <w:rPr>
          <w:color w:val="auto"/>
        </w:rPr>
      </w:pPr>
      <w:r>
        <w:rPr>
          <w:color w:val="auto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rPr>
          <w:color w:val="auto"/>
        </w:rPr>
      </w:pPr>
      <w:r>
        <w:rPr>
          <w:color w:val="auto"/>
        </w:rPr>
        <w:t xml:space="preserve"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</w:t>
      </w:r>
    </w:p>
    <w:p>
      <w:pPr>
        <w:pStyle w:val="12341"/>
        <w:rPr>
          <w:color w:val="auto"/>
        </w:rPr>
      </w:pPr>
      <w:r>
        <w:rPr>
          <w:color w:val="auto"/>
        </w:rPr>
        <w:t>4.3.6 Gradle Test Task — автоматизация запуска тестов</w:t>
      </w:r>
    </w:p>
    <w:p>
      <w:pPr>
        <w:pStyle w:val="12341"/>
        <w:rPr>
          <w:color w:val="auto"/>
        </w:rPr>
      </w:pPr>
      <w:r>
        <w:rPr>
          <w:color w:val="auto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rPr>
          <w:color w:val="auto"/>
        </w:rPr>
      </w:pPr>
      <w:r>
        <w:rPr>
          <w:color w:val="auto"/>
        </w:rPr>
        <w:t>Принцип работы: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Gradle сканирует директорию src/test/java/ на наличие классов с методами @Test;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для каждого найденного класса создаётся отдельный тестовый runner;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>
          <w:color w:val="auto"/>
        </w:rPr>
        <w:t>выполняются все тестовые методы, результаты (успех/падение/время) фиксируются;</w:t>
      </w:r>
    </w:p>
    <w:p>
      <w:pPr>
        <w:pStyle w:val="12341"/>
        <w:numPr>
          <w:ilvl w:val="0"/>
          <w:numId w:val="5"/>
        </w:numPr>
        <w:ind w:firstLine="709" w:left="283" w:right="170"/>
        <w:rPr>
          <w:color w:val="auto"/>
        </w:rPr>
      </w:pPr>
      <w:r>
        <w:rPr>
          <w:color w:val="auto"/>
        </w:rPr>
        <w:t>генерируется HTML-отчёт с детализацией по пакетам, классам и методам.</w:t>
      </w:r>
    </w:p>
    <w:p>
      <w:pPr>
        <w:pStyle w:val="Style26"/>
        <w:rPr/>
      </w:pPr>
      <w:r>
        <w:rPr/>
      </w:r>
      <w:r>
        <w:br w:type="page"/>
      </w:r>
    </w:p>
    <w:p>
      <w:pPr>
        <w:pStyle w:val="Subtitle"/>
        <w:tabs>
          <w:tab w:val="clear" w:pos="720"/>
          <w:tab w:val="center" w:pos="5585" w:leader="none"/>
          <w:tab w:val="left" w:pos="6720" w:leader="none"/>
        </w:tabs>
        <w:spacing w:before="0" w:after="0"/>
        <w:ind w:hanging="0" w:left="0" w:right="0"/>
        <w:rPr>
          <w:caps/>
        </w:rPr>
      </w:pPr>
      <w:bookmarkStart w:id="76" w:name="Заключение"/>
      <w:bookmarkEnd w:id="76"/>
      <w:r>
        <w:rPr>
          <w:caps/>
        </w:rPr>
        <w:t>Заключение</w:t>
      </w:r>
    </w:p>
    <w:p>
      <w:pPr>
        <w:pStyle w:val="Normal"/>
        <w:rPr>
          <w:lang w:val="ru-RU" w:eastAsia="en-US"/>
        </w:rPr>
      </w:pPr>
      <w:r>
        <w:rPr>
          <w:lang w:val="ru-RU" w:eastAsia="en-US"/>
        </w:rPr>
      </w:r>
      <w:bookmarkStart w:id="77" w:name="Заключение_Копия_1"/>
      <w:bookmarkStart w:id="78" w:name="Заключение_Копия_1"/>
      <w:bookmarkEnd w:id="78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5"/>
        </w:numPr>
        <w:ind w:firstLine="709" w:left="283" w:right="170"/>
        <w:rPr>
          <w:lang w:val="ru-RU"/>
        </w:rPr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5"/>
        </w:numPr>
        <w:ind w:firstLine="709" w:left="283" w:right="170"/>
        <w:rPr>
          <w:szCs w:val="22"/>
          <w:lang w:eastAsia="en-US"/>
        </w:rPr>
      </w:pPr>
      <w:r>
        <w:rPr>
          <w:szCs w:val="22"/>
          <w:lang w:val="ru-RU" w:eastAsia="en-US"/>
        </w:rPr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  <w:r>
        <w:br w:type="page"/>
      </w:r>
    </w:p>
    <w:p>
      <w:pPr>
        <w:pStyle w:val="Normal"/>
        <w:spacing w:lineRule="auto" w:line="360" w:before="0" w:after="0"/>
        <w:rPr>
          <w:bCs/>
          <w:caps/>
          <w:szCs w:val="32"/>
          <w:lang w:val="ru-RU"/>
        </w:rPr>
      </w:pPr>
      <w:bookmarkStart w:id="79" w:name="библиок"/>
      <w:bookmarkEnd w:id="79"/>
      <w:r>
        <w:rPr>
          <w:bCs/>
          <w:caps/>
          <w:szCs w:val="32"/>
          <w:lang w:val="ru-RU"/>
        </w:rPr>
        <w:t>Список использованных источников</w:t>
      </w:r>
    </w:p>
    <w:p>
      <w:pPr>
        <w:pStyle w:val="Normal"/>
        <w:spacing w:lineRule="auto" w:line="360"/>
        <w:rPr>
          <w:bCs/>
          <w:caps/>
          <w:szCs w:val="32"/>
          <w:lang w:val="ru-RU"/>
        </w:rPr>
      </w:pPr>
      <w:r>
        <w:rPr>
          <w:bCs/>
          <w:caps/>
          <w:szCs w:val="32"/>
          <w:lang w:val="ru-RU"/>
        </w:rPr>
      </w:r>
    </w:p>
    <w:p>
      <w:pPr>
        <w:pStyle w:val="12341"/>
        <w:numPr>
          <w:ilvl w:val="0"/>
          <w:numId w:val="4"/>
        </w:numPr>
        <w:ind w:firstLine="709" w:left="284" w:right="170"/>
        <w:rPr/>
      </w:pPr>
      <w:bookmarkStart w:id="80" w:name="библиок_Копия_1"/>
      <w:bookmarkEnd w:id="80"/>
      <w:r>
        <w:rPr>
          <w:lang w:val="en-US"/>
        </w:rPr>
        <w:t xml:space="preserve">    </w:t>
      </w:r>
      <w:r>
        <w:rPr>
          <w:lang w:val="en-US"/>
        </w:rPr>
        <w:t>1 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4"/>
        </w:numPr>
        <w:ind w:firstLine="709" w:left="284" w:right="170"/>
        <w:rPr/>
      </w:pPr>
      <w:r>
        <w:rPr>
          <w:lang w:val="en-US"/>
        </w:rPr>
        <w:t xml:space="preserve">    </w:t>
      </w:r>
      <w:r>
        <w:rPr>
          <w:lang w:val="en-US"/>
        </w:rPr>
        <w:t>2 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4"/>
        </w:numPr>
        <w:ind w:firstLine="709" w:left="284" w:right="170"/>
        <w:rPr/>
      </w:pPr>
      <w:r>
        <w:rPr>
          <w:lang w:val="en-US"/>
        </w:rPr>
        <w:t xml:space="preserve">    </w:t>
      </w:r>
      <w:r>
        <w:rPr>
          <w:lang w:val="en-US"/>
        </w:rPr>
        <w:t>3 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4"/>
        </w:numPr>
        <w:ind w:firstLine="709" w:left="284" w:right="170"/>
        <w:rPr/>
      </w:pPr>
      <w:r>
        <w:rPr>
          <w:lang w:val="en-US"/>
        </w:rPr>
        <w:t xml:space="preserve">    </w:t>
      </w:r>
      <w:r>
        <w:rPr>
          <w:lang w:val="en-US"/>
        </w:rPr>
        <w:t>4 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4"/>
        </w:numPr>
        <w:ind w:firstLine="709" w:left="284" w:right="170"/>
        <w:rPr/>
      </w:pPr>
      <w:r>
        <w:rPr>
          <w:lang w:val="en-US"/>
        </w:rPr>
        <w:t xml:space="preserve">    </w:t>
      </w:r>
      <w:r>
        <w:rPr>
          <w:lang w:val="en-US"/>
        </w:rPr>
        <w:t>5 Официальная документация Spring Boot 3.4 [Электронный ресурс]. — URL: https://docs.spring.io/spring-boot/docs/3.4.0/reference/html/</w:t>
      </w:r>
    </w:p>
    <w:sectPr>
      <w:headerReference w:type="even" r:id="rId23"/>
      <w:headerReference w:type="default" r:id="rId24"/>
      <w:headerReference w:type="first" r:id="rId25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Open Sans">
    <w:charset w:val="01"/>
    <w:family w:val="roman"/>
    <w:pitch w:val="variable"/>
  </w:font>
  <w:font w:name="ISOCPEUR">
    <w:charset w:val="01"/>
    <w:family w:val="roman"/>
    <w:pitch w:val="variable"/>
  </w:font>
  <w:font w:name="Calibri">
    <w:charset w:val="01"/>
    <w:family w:val="roman"/>
    <w:pitch w:val="variable"/>
  </w:font>
  <w:font w:name="Open Sans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10" wp14:anchorId="3373DFB1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 wp14:anchorId="3373DFB1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11" wp14:anchorId="22F9DACA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 wp14:anchorId="22F9DACA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36" wp14:anchorId="5B4B3E9A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950" cy="10183495"/>
              <wp:effectExtent l="13335" t="13335" r="12065" b="12065"/>
              <wp:wrapNone/>
              <wp:docPr id="4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120" cy="10183320"/>
                        <a:chOff x="0" y="0"/>
                        <a:chExt cx="6585120" cy="10183320"/>
                      </a:xfrm>
                    </wpg:grpSpPr>
                    <wps:wsp>
                      <wps:cNvPr id="5" name="Rectangle 152"/>
                      <wps:cNvSpPr/>
                      <wps:spPr>
                        <a:xfrm>
                          <a:off x="0" y="0"/>
                          <a:ext cx="6581880" cy="10182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758440"/>
                          <a:ext cx="144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291960"/>
                          <a:ext cx="180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Rectangle 162"/>
                      <wps:cNvSpPr/>
                      <wps:spPr>
                        <a:xfrm>
                          <a:off x="17640" y="9125640"/>
                          <a:ext cx="2836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3"/>
                      <wps:cNvSpPr/>
                      <wps:spPr>
                        <a:xfrm>
                          <a:off x="345960" y="9125640"/>
                          <a:ext cx="3556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4"/>
                      <wps:cNvSpPr/>
                      <wps:spPr>
                        <a:xfrm>
                          <a:off x="746640" y="9125640"/>
                          <a:ext cx="840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5"/>
                      <wps:cNvSpPr/>
                      <wps:spPr>
                        <a:xfrm>
                          <a:off x="1641600" y="9125640"/>
                          <a:ext cx="498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6"/>
                      <wps:cNvSpPr/>
                      <wps:spPr>
                        <a:xfrm>
                          <a:off x="2175480" y="9125640"/>
                          <a:ext cx="3225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7"/>
                      <wps:cNvSpPr/>
                      <wps:spPr>
                        <a:xfrm>
                          <a:off x="5247720" y="9301320"/>
                          <a:ext cx="478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8"/>
                      <wps:cNvSpPr/>
                      <wps:spPr>
                        <a:xfrm>
                          <a:off x="5247720" y="9487440"/>
                          <a:ext cx="47880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3" name="Rectangle 169"/>
                      <wps:cNvSpPr/>
                      <wps:spPr>
                        <a:xfrm>
                          <a:off x="2556360" y="8906040"/>
                          <a:ext cx="39985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09080"/>
                          <a:ext cx="25106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6720" cy="203760"/>
                        </a:xfrm>
                      </wpg:grpSpPr>
                      <wps:wsp>
                        <wps:cNvPr id="14" name="Rectangle 176"/>
                        <wps:cNvSpPr/>
                        <wps:spPr>
                          <a:xfrm>
                            <a:off x="0" y="0"/>
                            <a:ext cx="69336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5" name="Rectangle 177"/>
                        <wps:cNvSpPr/>
                        <wps:spPr>
                          <a:xfrm>
                            <a:off x="734040" y="0"/>
                            <a:ext cx="922680" cy="203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4640" cy="150480"/>
                        </a:xfrm>
                      </wpg:grpSpPr>
                      <wps:wsp>
                        <wps:cNvPr id="16" name="Rectangle 179"/>
                        <wps:cNvSpPr/>
                        <wps:spPr>
                          <a:xfrm>
                            <a:off x="0" y="0"/>
                            <a:ext cx="69336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7" name="Rectangle 180"/>
                        <wps:cNvSpPr/>
                        <wps:spPr>
                          <a:xfrm>
                            <a:off x="734040" y="0"/>
                            <a:ext cx="8406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4640" cy="150480"/>
                        </a:xfrm>
                      </wpg:grpSpPr>
                      <wps:wsp>
                        <wps:cNvPr id="18" name="Rectangle 182"/>
                        <wps:cNvSpPr/>
                        <wps:spPr>
                          <a:xfrm>
                            <a:off x="0" y="0"/>
                            <a:ext cx="69336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9" name="Rectangle 183"/>
                        <wps:cNvSpPr/>
                        <wps:spPr>
                          <a:xfrm>
                            <a:off x="734040" y="0"/>
                            <a:ext cx="8406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4640" cy="151200"/>
                        </a:xfrm>
                      </wpg:grpSpPr>
                      <wps:wsp>
                        <wps:cNvPr id="20" name="Rectangle 185"/>
                        <wps:cNvSpPr/>
                        <wps:spPr>
                          <a:xfrm>
                            <a:off x="0" y="0"/>
                            <a:ext cx="69336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1" name="Rectangle 186"/>
                        <wps:cNvSpPr/>
                        <wps:spPr>
                          <a:xfrm>
                            <a:off x="734040" y="0"/>
                            <a:ext cx="84060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4640" cy="150480"/>
                        </a:xfrm>
                      </wpg:grpSpPr>
                      <wps:wsp>
                        <wps:cNvPr id="22" name="Rectangle 188"/>
                        <wps:cNvSpPr/>
                        <wps:spPr>
                          <a:xfrm>
                            <a:off x="0" y="0"/>
                            <a:ext cx="69336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3" name="Rectangle 189"/>
                        <wps:cNvSpPr/>
                        <wps:spPr>
                          <a:xfrm>
                            <a:off x="734040" y="0"/>
                            <a:ext cx="8406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1"/>
                      <wps:cNvSpPr/>
                      <wps:spPr>
                        <a:xfrm>
                          <a:off x="2565360" y="9330120"/>
                          <a:ext cx="2065680" cy="81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46908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64836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291960"/>
                          <a:ext cx="144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Rectangle 195"/>
                      <wps:cNvSpPr/>
                      <wps:spPr>
                        <a:xfrm>
                          <a:off x="4709160" y="9301320"/>
                          <a:ext cx="478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6"/>
                      <wps:cNvSpPr/>
                      <wps:spPr>
                        <a:xfrm>
                          <a:off x="5790600" y="9301320"/>
                          <a:ext cx="759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7" name="Rectangle 197"/>
                      <wps:cNvSpPr/>
                      <wps:spPr>
                        <a:xfrm>
                          <a:off x="5794920" y="9482400"/>
                          <a:ext cx="759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37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40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Rectangle 200"/>
                      <wps:cNvSpPr/>
                      <wps:spPr>
                        <a:xfrm>
                          <a:off x="4709160" y="9792360"/>
                          <a:ext cx="184104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64;height:1603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2,14085" to="1742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1,14093" to="2361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9,14093" to="377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8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5,14085" to="5195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8,14933" to="945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8" to="5185,1577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2" to="5185,1606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46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9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2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84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7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5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53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96;height:37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9,14645" to="5192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9;height:321">
                <v:rect id="shape_0" ID="Rectangle 176" path="m0,0l-2147483645,0l-2147483645,-2147483646l0,-2147483646xe" stroked="f" o:allowincell="f" style="position:absolute;left:1247;top:14956;width:1091;height:23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2;height:32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80;height:237">
                <v:rect id="shape_0" ID="Rectangle 179" path="m0,0l-2147483645,0l-2147483645,-2147483646l0,-2147483646xe" stroked="f" o:allowincell="f" style="position:absolute;left:1247;top:15234;width:109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23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80;height:237">
                <v:rect id="shape_0" ID="Rectangle 182" path="m0,0l-2147483645,0l-2147483645,-2147483646l0,-2147483646xe" stroked="f" o:allowincell="f" style="position:absolute;left:1247;top:15519;width:109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23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80;height:238">
                <v:rect id="shape_0" ID="Rectangle 185" path="m0,0l-2147483645,0l-2147483645,-2147483646l0,-2147483646xe" stroked="f" o:allowincell="f" style="position:absolute;left:1247;top:15796;width:1091;height:23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23;height:237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80;height:237">
                <v:rect id="shape_0" ID="Rectangle 188" path="m0,0l-2147483645,0l-2147483645,-2147483646l0,-2147483646xe" stroked="f" o:allowincell="f" style="position:absolute;left:1247;top:16073;width:109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23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2;height:127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4,15212" to="11596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3,15494" to="11596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9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5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9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9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37</w:t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9" to="9165,1548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8;height:34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336" wp14:anchorId="5B4B3E9A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950" cy="10183495"/>
              <wp:effectExtent l="13335" t="13335" r="12065" b="12065"/>
              <wp:wrapNone/>
              <wp:docPr id="29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120" cy="10183320"/>
                        <a:chOff x="0" y="0"/>
                        <a:chExt cx="6585120" cy="10183320"/>
                      </a:xfrm>
                    </wpg:grpSpPr>
                    <wps:wsp>
                      <wps:cNvPr id="30" name="Rectangle 152"/>
                      <wps:cNvSpPr/>
                      <wps:spPr>
                        <a:xfrm>
                          <a:off x="0" y="0"/>
                          <a:ext cx="6581880" cy="10182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758440"/>
                          <a:ext cx="144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291960"/>
                          <a:ext cx="180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Rectangle 162"/>
                      <wps:cNvSpPr/>
                      <wps:spPr>
                        <a:xfrm>
                          <a:off x="17640" y="9125640"/>
                          <a:ext cx="2836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3"/>
                      <wps:cNvSpPr/>
                      <wps:spPr>
                        <a:xfrm>
                          <a:off x="345960" y="9125640"/>
                          <a:ext cx="3556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4"/>
                      <wps:cNvSpPr/>
                      <wps:spPr>
                        <a:xfrm>
                          <a:off x="746640" y="9125640"/>
                          <a:ext cx="840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5"/>
                      <wps:cNvSpPr/>
                      <wps:spPr>
                        <a:xfrm>
                          <a:off x="1641600" y="9125640"/>
                          <a:ext cx="498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6"/>
                      <wps:cNvSpPr/>
                      <wps:spPr>
                        <a:xfrm>
                          <a:off x="2175480" y="9125640"/>
                          <a:ext cx="3225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7"/>
                      <wps:cNvSpPr/>
                      <wps:spPr>
                        <a:xfrm>
                          <a:off x="5247720" y="9301320"/>
                          <a:ext cx="478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8"/>
                      <wps:cNvSpPr/>
                      <wps:spPr>
                        <a:xfrm>
                          <a:off x="5247720" y="9487440"/>
                          <a:ext cx="47880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8" name="Rectangle 169"/>
                      <wps:cNvSpPr/>
                      <wps:spPr>
                        <a:xfrm>
                          <a:off x="2556360" y="8906040"/>
                          <a:ext cx="3998520" cy="23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09080"/>
                          <a:ext cx="25106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6720" cy="203760"/>
                        </a:xfrm>
                      </wpg:grpSpPr>
                      <wps:wsp>
                        <wps:cNvPr id="39" name="Rectangle 176"/>
                        <wps:cNvSpPr/>
                        <wps:spPr>
                          <a:xfrm>
                            <a:off x="0" y="0"/>
                            <a:ext cx="69336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0" name="Rectangle 177"/>
                        <wps:cNvSpPr/>
                        <wps:spPr>
                          <a:xfrm>
                            <a:off x="734040" y="0"/>
                            <a:ext cx="922680" cy="203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4640" cy="150480"/>
                        </a:xfrm>
                      </wpg:grpSpPr>
                      <wps:wsp>
                        <wps:cNvPr id="41" name="Rectangle 179"/>
                        <wps:cNvSpPr/>
                        <wps:spPr>
                          <a:xfrm>
                            <a:off x="0" y="0"/>
                            <a:ext cx="69336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2" name="Rectangle 180"/>
                        <wps:cNvSpPr/>
                        <wps:spPr>
                          <a:xfrm>
                            <a:off x="734040" y="0"/>
                            <a:ext cx="8406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4640" cy="150480"/>
                        </a:xfrm>
                      </wpg:grpSpPr>
                      <wps:wsp>
                        <wps:cNvPr id="43" name="Rectangle 182"/>
                        <wps:cNvSpPr/>
                        <wps:spPr>
                          <a:xfrm>
                            <a:off x="0" y="0"/>
                            <a:ext cx="69336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4" name="Rectangle 183"/>
                        <wps:cNvSpPr/>
                        <wps:spPr>
                          <a:xfrm>
                            <a:off x="734040" y="0"/>
                            <a:ext cx="8406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4640" cy="151200"/>
                        </a:xfrm>
                      </wpg:grpSpPr>
                      <wps:wsp>
                        <wps:cNvPr id="45" name="Rectangle 185"/>
                        <wps:cNvSpPr/>
                        <wps:spPr>
                          <a:xfrm>
                            <a:off x="0" y="0"/>
                            <a:ext cx="69336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6" name="Rectangle 186"/>
                        <wps:cNvSpPr/>
                        <wps:spPr>
                          <a:xfrm>
                            <a:off x="734040" y="0"/>
                            <a:ext cx="84060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4640" cy="150480"/>
                        </a:xfrm>
                      </wpg:grpSpPr>
                      <wps:wsp>
                        <wps:cNvPr id="47" name="Rectangle 188"/>
                        <wps:cNvSpPr/>
                        <wps:spPr>
                          <a:xfrm>
                            <a:off x="0" y="0"/>
                            <a:ext cx="69336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4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8" name="Rectangle 189"/>
                        <wps:cNvSpPr/>
                        <wps:spPr>
                          <a:xfrm>
                            <a:off x="734040" y="0"/>
                            <a:ext cx="8406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1"/>
                      <wps:cNvSpPr/>
                      <wps:spPr>
                        <a:xfrm>
                          <a:off x="2565360" y="9330120"/>
                          <a:ext cx="2065680" cy="81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46908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64836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291960"/>
                          <a:ext cx="1440" cy="3531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195"/>
                      <wps:cNvSpPr/>
                      <wps:spPr>
                        <a:xfrm>
                          <a:off x="4709160" y="9301320"/>
                          <a:ext cx="478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6"/>
                      <wps:cNvSpPr/>
                      <wps:spPr>
                        <a:xfrm>
                          <a:off x="5790600" y="9301320"/>
                          <a:ext cx="759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2" name="Rectangle 197"/>
                      <wps:cNvSpPr/>
                      <wps:spPr>
                        <a:xfrm>
                          <a:off x="5794920" y="9482400"/>
                          <a:ext cx="7596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37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400"/>
                          <a:ext cx="720" cy="1720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Rectangle 200"/>
                      <wps:cNvSpPr/>
                      <wps:spPr>
                        <a:xfrm>
                          <a:off x="4709160" y="9792360"/>
                          <a:ext cx="184104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64;height:1603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2,14085" to="1742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1,14093" to="2361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9,14093" to="377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8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5,14085" to="5195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8,14933" to="945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8" to="5185,1577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2" to="5185,1606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46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9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2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84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7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5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53;height:23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96;height:37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9,14645" to="5192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9;height:321">
                <v:rect id="shape_0" ID="Rectangle 176" path="m0,0l-2147483645,0l-2147483645,-2147483646l0,-2147483646xe" stroked="f" o:allowincell="f" style="position:absolute;left:1247;top:14956;width:1091;height:23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52;height:32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80;height:237">
                <v:rect id="shape_0" ID="Rectangle 179" path="m0,0l-2147483645,0l-2147483645,-2147483646l0,-2147483646xe" stroked="f" o:allowincell="f" style="position:absolute;left:1247;top:15234;width:109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23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80;height:237">
                <v:rect id="shape_0" ID="Rectangle 182" path="m0,0l-2147483645,0l-2147483645,-2147483646l0,-2147483646xe" stroked="f" o:allowincell="f" style="position:absolute;left:1247;top:15519;width:109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23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80;height:238">
                <v:rect id="shape_0" ID="Rectangle 185" path="m0,0l-2147483645,0l-2147483645,-2147483646l0,-2147483646xe" stroked="f" o:allowincell="f" style="position:absolute;left:1247;top:15796;width:1091;height:23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23;height:237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80;height:237">
                <v:rect id="shape_0" ID="Rectangle 188" path="m0,0l-2147483645,0l-2147483645,-2147483646l0,-2147483646xe" stroked="f" o:allowincell="f" style="position:absolute;left:1247;top:16073;width:1091;height:23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4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23;height:236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52;height:127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4,15212" to="11596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3,15494" to="11596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9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53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9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95;height:23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37</w:t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9" to="9165,1548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8;height:34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3335" distL="13335" distR="8890" simplePos="0" locked="0" layoutInCell="0" allowOverlap="1" relativeHeight="299" wp14:anchorId="098F756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7790"/>
              <wp:effectExtent l="13335" t="12700" r="8890" b="13335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7840"/>
                        <a:chOff x="0" y="0"/>
                        <a:chExt cx="6586200" cy="1025784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81880" cy="102564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000"/>
                          <a:ext cx="180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0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4060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9860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2256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41760" cy="23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64;height:16151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599" to="11572,1559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3" to="4613,1644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3" to="5167,1588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23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84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7;height:33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27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34;height:373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3335" distL="13335" distR="8890" simplePos="0" locked="0" layoutInCell="0" allowOverlap="1" relativeHeight="299" wp14:anchorId="098F7569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7790"/>
              <wp:effectExtent l="13335" t="12700" r="8890" b="13335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7840"/>
                        <a:chOff x="0" y="0"/>
                        <a:chExt cx="6586200" cy="1025784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81880" cy="102564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0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000"/>
                          <a:ext cx="180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0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4060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9860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22560" cy="15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2256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41760" cy="23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4"/>
                              <w:tabs>
                                <w:tab w:val="clear" w:pos="720"/>
                                <w:tab w:val="left" w:pos="900" w:leader="none"/>
                                <w:tab w:val="left" w:pos="5040" w:leader="none"/>
                              </w:tabs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ab/>
                              <w:t>МИВУ.09.03.02-09.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en-US"/>
                              </w:rPr>
                              <w:t>000</w:t>
                              <w:tab/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0"/>
                                <w:szCs w:val="3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64;height:16151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599" to="11572,1559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3" to="4613,1644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3" to="5167,1588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23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84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7;height:23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7;height:33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27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34;height:373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4"/>
                        <w:tabs>
                          <w:tab w:val="clear" w:pos="720"/>
                          <w:tab w:val="left" w:pos="900" w:leader="none"/>
                          <w:tab w:val="left" w:pos="5040" w:leader="none"/>
                        </w:tabs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ab/>
                        <w:t>МИВУ.09.03.02-09.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en-US"/>
                        </w:rPr>
                        <w:t>000</w:t>
                        <w:tab/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0"/>
                          <w:szCs w:val="30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b w:val="fals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  <w14:cntxtAlts>
          <w14:cntxtAlts/>
        </w14:cntxtAlts>
        <w14:glow w14:rad="0">
          <w14:srgbClr w14:val="000000"/>
        </w14:glow>
        <w14:ligatures w14:val="none"/>
        <w14:numForm w14:val="default"/>
        <w14:numSpacing w14:val="default"/>
        <w14:props3d w14:extrusionH="0" w14:contourW="0" w14:prstMaterial="none"/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shadow w14:blurRad="0" w14:dist="0" w14:dir="0" w14:sx="0" w14:sy="0" w14:kx="0" w14:ky="0" w14:algn="none">
          <w14:srgbClr w14:val="000000"/>
        </w14:shadow>
        <w14:stylisticSets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1134"/>
        </w:tabs>
        <w:ind w:left="283" w:firstLine="709"/>
      </w:pPr>
      <w:rPr>
        <w:rFonts w:ascii="Open Sans" w:hAnsi="Open Sans" w:cs="Open Sans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 Sans" w:hAnsi="Open Sans" w:cs="Open Sans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 Sans" w:hAnsi="Open Sans" w:cs="Open Sans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 Sans" w:hAnsi="Open Sans" w:cs="Open Sans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 Sans" w:hAnsi="Open Sans" w:cs="Open Sans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 Sans" w:hAnsi="Open Sans" w:cs="Open Sans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 Sans" w:hAnsi="Open Sans" w:cs="Open Sans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 Sans" w:hAnsi="Open Sans" w:cs="Open Sans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 Sans" w:hAnsi="Open Sans" w:cs="Open San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iPriority="9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6e4385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rsid w:val="007f2da2"/>
    <w:pPr>
      <w:numPr>
        <w:ilvl w:val="0"/>
        <w:numId w:val="2"/>
      </w:numPr>
      <w:tabs>
        <w:tab w:val="clear" w:pos="720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uiPriority w:val="9"/>
    <w:qFormat/>
    <w:rsid w:val="00583ae9"/>
    <w:pPr>
      <w:spacing w:beforeAutospacing="1" w:afterAutospacing="1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semiHidden/>
    <w:unhideWhenUsed/>
    <w:qFormat/>
    <w:rsid w:val="007d02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semiHidden/>
    <w:unhideWhenUsed/>
    <w:qFormat/>
    <w:rsid w:val="00f17766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semiHidden/>
    <w:unhideWhenUsed/>
    <w:qFormat/>
    <w:rsid w:val="0075212c"/>
    <w:pPr>
      <w:keepNext w:val="true"/>
      <w:keepLines/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9" w:customStyle="1">
    <w:name w:val="Текст выноски Знак"/>
    <w:basedOn w:val="DefaultParagraphFont"/>
    <w:link w:val="BalloonText"/>
    <w:qFormat/>
    <w:rsid w:val="007d7290"/>
    <w:rPr>
      <w:rFonts w:ascii="Tahoma" w:hAnsi="Tahoma" w:cs="Tahoma"/>
      <w:sz w:val="16"/>
      <w:szCs w:val="16"/>
      <w:lang w:val="uk-UA"/>
    </w:rPr>
  </w:style>
  <w:style w:type="character" w:styleId="2" w:customStyle="1">
    <w:name w:val="Заголовок 2 Знак"/>
    <w:basedOn w:val="DefaultParagraphFont"/>
    <w:uiPriority w:val="9"/>
    <w:qFormat/>
    <w:rsid w:val="00583ae9"/>
    <w:rPr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83ae9"/>
    <w:rPr>
      <w:b/>
      <w:bCs/>
    </w:rPr>
  </w:style>
  <w:style w:type="character" w:styleId="annotationreference">
    <w:name w:val="annotation reference"/>
    <w:basedOn w:val="DefaultParagraphFont"/>
    <w:semiHidden/>
    <w:unhideWhenUsed/>
    <w:qFormat/>
    <w:rsid w:val="00a60600"/>
    <w:rPr>
      <w:sz w:val="16"/>
      <w:szCs w:val="16"/>
    </w:rPr>
  </w:style>
  <w:style w:type="character" w:styleId="Style10" w:customStyle="1">
    <w:name w:val="Текст примечания Знак"/>
    <w:basedOn w:val="DefaultParagraphFont"/>
    <w:semiHidden/>
    <w:qFormat/>
    <w:rsid w:val="00a60600"/>
    <w:rPr>
      <w:lang w:val="uk-UA"/>
    </w:rPr>
  </w:style>
  <w:style w:type="character" w:styleId="Style11" w:customStyle="1">
    <w:name w:val="Тема примечания Знак"/>
    <w:basedOn w:val="Style10"/>
    <w:link w:val="annotationsubject"/>
    <w:semiHidden/>
    <w:qFormat/>
    <w:rsid w:val="00a60600"/>
    <w:rPr>
      <w:b/>
      <w:bCs/>
      <w:lang w:val="uk-UA"/>
    </w:rPr>
  </w:style>
  <w:style w:type="character" w:styleId="9" w:customStyle="1">
    <w:name w:val="Заголовок 9 Знак"/>
    <w:basedOn w:val="DefaultParagraphFont"/>
    <w:semiHidden/>
    <w:qFormat/>
    <w:rsid w:val="0075212c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val="uk-UA"/>
    </w:rPr>
  </w:style>
  <w:style w:type="character" w:styleId="Style12" w:customStyle="1">
    <w:name w:val="Нижний колонтитул Знак"/>
    <w:basedOn w:val="DefaultParagraphFont"/>
    <w:uiPriority w:val="99"/>
    <w:qFormat/>
    <w:rsid w:val="00a45fdd"/>
    <w:rPr>
      <w:sz w:val="28"/>
      <w:lang w:val="uk-UA"/>
    </w:rPr>
  </w:style>
  <w:style w:type="character" w:styleId="21" w:customStyle="1">
    <w:name w:val="Основной текст (2)_"/>
    <w:link w:val="23"/>
    <w:qFormat/>
    <w:rsid w:val="00a45fdd"/>
    <w:rPr>
      <w:b/>
      <w:bCs/>
      <w:sz w:val="26"/>
      <w:szCs w:val="26"/>
      <w:shd w:fill="FFFFFF" w:val="clear"/>
    </w:rPr>
  </w:style>
  <w:style w:type="character" w:styleId="3" w:customStyle="1">
    <w:name w:val="Заголовок 3 Знак"/>
    <w:basedOn w:val="DefaultParagraphFont"/>
    <w:semiHidden/>
    <w:qFormat/>
    <w:rsid w:val="007d022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uk-UA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990a16"/>
    <w:rPr>
      <w:sz w:val="28"/>
      <w:lang w:val="uk-UA"/>
    </w:rPr>
  </w:style>
  <w:style w:type="character" w:styleId="123" w:customStyle="1">
    <w:name w:val="123 Знак"/>
    <w:basedOn w:val="Style13"/>
    <w:link w:val="1231"/>
    <w:qFormat/>
    <w:rsid w:val="00990a16"/>
    <w:rPr>
      <w:sz w:val="28"/>
      <w:szCs w:val="28"/>
      <w:lang w:val="uk-UA"/>
    </w:rPr>
  </w:style>
  <w:style w:type="character" w:styleId="1234" w:customStyle="1">
    <w:name w:val="1234 Знак"/>
    <w:basedOn w:val="Style13"/>
    <w:link w:val="12341"/>
    <w:qFormat/>
    <w:rsid w:val="009851a5"/>
    <w:rPr>
      <w:color w:themeColor="text1" w:val="000000"/>
      <w:sz w:val="28"/>
      <w:szCs w:val="32"/>
      <w:lang w:val="uk-UA"/>
    </w:rPr>
  </w:style>
  <w:style w:type="character" w:styleId="InternetLink">
    <w:name w:val="Internet Link"/>
    <w:basedOn w:val="DefaultParagraphFont"/>
    <w:uiPriority w:val="99"/>
    <w:unhideWhenUsed/>
    <w:qFormat/>
    <w:rsid w:val="00e1438f"/>
    <w:rPr>
      <w:color w:themeColor="hyperlink" w:val="0563C1"/>
      <w:u w:val="single"/>
    </w:rPr>
  </w:style>
  <w:style w:type="character" w:styleId="1" w:customStyle="1">
    <w:name w:val="Неразрешенное упоминание1"/>
    <w:basedOn w:val="DefaultParagraphFont"/>
    <w:uiPriority w:val="99"/>
    <w:semiHidden/>
    <w:unhideWhenUsed/>
    <w:qFormat/>
    <w:rsid w:val="00e1438f"/>
    <w:rPr>
      <w:color w:val="605E5C"/>
      <w:shd w:fill="E1DFDD" w:val="clear"/>
    </w:rPr>
  </w:style>
  <w:style w:type="character" w:styleId="22" w:customStyle="1">
    <w:name w:val="Неразрешенное упоминание2"/>
    <w:basedOn w:val="DefaultParagraphFont"/>
    <w:uiPriority w:val="99"/>
    <w:semiHidden/>
    <w:unhideWhenUsed/>
    <w:qFormat/>
    <w:rsid w:val="0042371b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5b64b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66852"/>
    <w:rPr>
      <w:color w:val="605E5C"/>
      <w:shd w:fill="E1DFDD" w:val="clear"/>
    </w:rPr>
  </w:style>
  <w:style w:type="character" w:styleId="FollowedHyperlink">
    <w:name w:val="FollowedHyperlink"/>
    <w:basedOn w:val="DefaultParagraphFont"/>
    <w:semiHidden/>
    <w:unhideWhenUsed/>
    <w:rsid w:val="00b66852"/>
    <w:rPr>
      <w:color w:themeColor="followedHyperlink" w:val="954F72"/>
      <w:u w:val="single"/>
    </w:rPr>
  </w:style>
  <w:style w:type="character" w:styleId="Style14" w:customStyle="1">
    <w:name w:val="Основной текст Знак"/>
    <w:basedOn w:val="DefaultParagraphFont"/>
    <w:uiPriority w:val="1"/>
    <w:qFormat/>
    <w:rsid w:val="00f07333"/>
    <w:rPr>
      <w:sz w:val="28"/>
      <w:szCs w:val="28"/>
      <w:lang w:eastAsia="en-US"/>
    </w:rPr>
  </w:style>
  <w:style w:type="character" w:styleId="Style15" w:customStyle="1">
    <w:name w:val="Заголовок Знак"/>
    <w:basedOn w:val="DefaultParagraphFont"/>
    <w:uiPriority w:val="10"/>
    <w:qFormat/>
    <w:rsid w:val="007e028d"/>
    <w:rPr>
      <w:b/>
      <w:iCs/>
      <w:sz w:val="32"/>
      <w:szCs w:val="72"/>
      <w:lang w:eastAsia="en-US"/>
    </w:rPr>
  </w:style>
  <w:style w:type="character" w:styleId="mord" w:customStyle="1">
    <w:name w:val="mord"/>
    <w:basedOn w:val="DefaultParagraphFont"/>
    <w:qFormat/>
    <w:rsid w:val="005969dc"/>
    <w:rPr/>
  </w:style>
  <w:style w:type="character" w:styleId="mbin" w:customStyle="1">
    <w:name w:val="mbin"/>
    <w:basedOn w:val="DefaultParagraphFont"/>
    <w:qFormat/>
    <w:rsid w:val="005969dc"/>
    <w:rPr/>
  </w:style>
  <w:style w:type="character" w:styleId="katex-mathml" w:customStyle="1">
    <w:name w:val="katex-mathml"/>
    <w:basedOn w:val="DefaultParagraphFont"/>
    <w:qFormat/>
    <w:rsid w:val="005969dc"/>
    <w:rPr/>
  </w:style>
  <w:style w:type="character" w:styleId="mopen" w:customStyle="1">
    <w:name w:val="mopen"/>
    <w:basedOn w:val="DefaultParagraphFont"/>
    <w:qFormat/>
    <w:rsid w:val="005969dc"/>
    <w:rPr/>
  </w:style>
  <w:style w:type="character" w:styleId="mclose" w:customStyle="1">
    <w:name w:val="mclose"/>
    <w:basedOn w:val="DefaultParagraphFont"/>
    <w:qFormat/>
    <w:rsid w:val="005969dc"/>
    <w:rPr/>
  </w:style>
  <w:style w:type="character" w:styleId="Style16" w:customStyle="1">
    <w:name w:val="Текст сноски Знак"/>
    <w:basedOn w:val="DefaultParagraphFont"/>
    <w:semiHidden/>
    <w:qFormat/>
    <w:rsid w:val="001348f6"/>
    <w:rPr>
      <w:lang w:val="uk-UA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basedOn w:val="DefaultParagraphFont"/>
    <w:semiHidden/>
    <w:unhideWhenUsed/>
    <w:qFormat/>
    <w:rsid w:val="001348f6"/>
    <w:rPr>
      <w:vertAlign w:val="superscript"/>
    </w:rPr>
  </w:style>
  <w:style w:type="character" w:styleId="11" w:customStyle="1">
    <w:name w:val="Заголовок 1 Знак"/>
    <w:basedOn w:val="DefaultParagraphFont"/>
    <w:qFormat/>
    <w:rsid w:val="007f2da2"/>
    <w:rPr>
      <w:sz w:val="32"/>
      <w:szCs w:val="32"/>
    </w:rPr>
  </w:style>
  <w:style w:type="character" w:styleId="4" w:customStyle="1">
    <w:name w:val="Заголовок 4 Знак"/>
    <w:basedOn w:val="DefaultParagraphFont"/>
    <w:semiHidden/>
    <w:qFormat/>
    <w:rsid w:val="00f17766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c32e86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sid w:val="00ba2510"/>
    <w:rPr>
      <w:sz w:val="28"/>
    </w:rPr>
  </w:style>
  <w:style w:type="character" w:styleId="Style17" w:customStyle="1">
    <w:name w:val="Подзаголовок Знак"/>
    <w:basedOn w:val="DefaultParagraphFont"/>
    <w:qFormat/>
    <w:rsid w:val="00934cf6"/>
    <w:rPr>
      <w:iCs/>
      <w:sz w:val="28"/>
      <w:szCs w:val="72"/>
      <w:lang w:eastAsia="en-US"/>
    </w:rPr>
  </w:style>
  <w:style w:type="character" w:styleId="Style18" w:customStyle="1">
    <w:name w:val="Название объекта Знак"/>
    <w:basedOn w:val="2"/>
    <w:qFormat/>
    <w:rsid w:val="00934cf6"/>
    <w:rPr>
      <w:b w:val="false"/>
      <w:bCs/>
      <w:sz w:val="28"/>
      <w:szCs w:val="32"/>
    </w:rPr>
  </w:style>
  <w:style w:type="character" w:styleId="Style19" w:customStyle="1">
    <w:name w:val="РИСУНКИ ПО ЦЕНТРУ Знак"/>
    <w:basedOn w:val="DefaultParagraphFont"/>
    <w:link w:val="Style26"/>
    <w:qFormat/>
    <w:rsid w:val="00f07333"/>
    <w:rPr>
      <w:sz w:val="28"/>
    </w:rPr>
  </w:style>
  <w:style w:type="character" w:styleId="IntenseEmphasis">
    <w:name w:val="Intense Emphasis"/>
    <w:uiPriority w:val="21"/>
    <w:qFormat/>
    <w:rsid w:val="00e81667"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0">
    <w:name w:val="Маркеры"/>
    <w:qFormat/>
    <w:rPr>
      <w:rFonts w:ascii="OpenSymbol" w:hAnsi="OpenSymbol" w:eastAsia="OpenSymbol" w:cs="OpenSymbol"/>
    </w:rPr>
  </w:style>
  <w:style w:type="character" w:styleId="Style21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uiPriority w:val="1"/>
    <w:qFormat/>
    <w:rsid w:val="00f07333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8"/>
    <w:unhideWhenUsed/>
    <w:qFormat/>
    <w:rsid w:val="00934cf6"/>
    <w:pPr>
      <w:numPr>
        <w:ilvl w:val="1"/>
        <w:numId w:val="2"/>
      </w:numPr>
      <w:tabs>
        <w:tab w:val="clear" w:pos="720"/>
        <w:tab w:val="left" w:pos="1560" w:leader="none"/>
      </w:tabs>
      <w:spacing w:lineRule="auto" w:line="360" w:beforeAutospacing="0" w:before="0" w:afterAutospacing="0" w:after="0"/>
      <w:ind w:firstLine="709" w:left="284" w:right="170"/>
      <w:contextualSpacing/>
      <w:jc w:val="both"/>
    </w:pPr>
    <w:rPr>
      <w:b w:val="false"/>
      <w:sz w:val="28"/>
      <w:szCs w:val="32"/>
    </w:rPr>
  </w:style>
  <w:style w:type="paragraph" w:styleId="Style23">
    <w:name w:val="Указатель"/>
    <w:basedOn w:val="Normal"/>
    <w:qFormat/>
    <w:pPr>
      <w:suppressLineNumbers/>
    </w:pPr>
    <w:rPr>
      <w:rFonts w:cs="Droid Sans"/>
    </w:rPr>
  </w:style>
  <w:style w:type="paragraph" w:styleId="Style24" w:customStyle="1">
    <w:name w:val="Чертежный"/>
    <w:qFormat/>
    <w:rsid w:val="00c6797a"/>
    <w:pPr>
      <w:widowControl/>
      <w:suppressAutoHyphens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5">
    <w:name w:val="Колонтитул"/>
    <w:basedOn w:val="Normal"/>
    <w:qFormat/>
    <w:pPr/>
    <w:rPr/>
  </w:style>
  <w:style w:type="paragraph" w:styleId="Header">
    <w:name w:val="Header"/>
    <w:basedOn w:val="Normal"/>
    <w:rsid w:val="00c4785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rsid w:val="00c47858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rsid w:val="007d7290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583ae9"/>
    <w:pPr>
      <w:spacing w:beforeAutospacing="1" w:afterAutospacing="1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uiPriority w:val="34"/>
    <w:qFormat/>
    <w:rsid w:val="00583ae9"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semiHidden/>
    <w:unhideWhenUsed/>
    <w:rsid w:val="00a6060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semiHidden/>
    <w:unhideWhenUsed/>
    <w:qFormat/>
    <w:rsid w:val="00a60600"/>
    <w:pPr/>
    <w:rPr>
      <w:b/>
      <w:bCs/>
    </w:rPr>
  </w:style>
  <w:style w:type="paragraph" w:styleId="23" w:customStyle="1">
    <w:name w:val="Основной текст (2)"/>
    <w:basedOn w:val="Normal"/>
    <w:link w:val="21"/>
    <w:qFormat/>
    <w:rsid w:val="00a45fdd"/>
    <w:pPr>
      <w:shd w:val="clear" w:color="auto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 w:customStyle="1">
    <w:name w:val="123"/>
    <w:basedOn w:val="ListParagraph"/>
    <w:link w:val="123"/>
    <w:qFormat/>
    <w:rsid w:val="00990a16"/>
    <w:pPr>
      <w:tabs>
        <w:tab w:val="clear" w:pos="720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 w:customStyle="1">
    <w:name w:val="1234"/>
    <w:basedOn w:val="ListParagraph"/>
    <w:link w:val="1234"/>
    <w:qFormat/>
    <w:rsid w:val="009851a5"/>
    <w:pPr>
      <w:tabs>
        <w:tab w:val="clear" w:pos="720"/>
        <w:tab w:val="left" w:pos="1560" w:leader="none"/>
      </w:tabs>
      <w:spacing w:lineRule="auto" w:line="360"/>
      <w:ind w:firstLine="709" w:left="284" w:right="170"/>
      <w:jc w:val="both"/>
    </w:pPr>
    <w:rPr>
      <w:color w:themeColor="text1" w:val="000000"/>
      <w:szCs w:val="32"/>
      <w:lang w:val="ru-RU"/>
    </w:rPr>
  </w:style>
  <w:style w:type="paragraph" w:styleId="Title">
    <w:name w:val="Title"/>
    <w:basedOn w:val="Normal"/>
    <w:link w:val="Style15"/>
    <w:uiPriority w:val="10"/>
    <w:qFormat/>
    <w:rsid w:val="007e028d"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 w:customStyle="1">
    <w:name w:val="Table Paragraph"/>
    <w:basedOn w:val="Normal"/>
    <w:uiPriority w:val="1"/>
    <w:qFormat/>
    <w:rsid w:val="00ac413a"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semiHidden/>
    <w:unhideWhenUsed/>
    <w:rsid w:val="001348f6"/>
    <w:pPr/>
    <w:rPr>
      <w:sz w:val="20"/>
    </w:rPr>
  </w:style>
  <w:style w:type="paragraph" w:styleId="ds-markdown-paragraph" w:customStyle="1">
    <w:name w:val="ds-markdown-paragraph"/>
    <w:basedOn w:val="Normal"/>
    <w:qFormat/>
    <w:rsid w:val="00c32e86"/>
    <w:pPr>
      <w:spacing w:beforeAutospacing="1" w:afterAutospacing="1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7e028d"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" w:cs="" w:asciiTheme="majorHAnsi" w:cstheme="majorBidi" w:eastAsiaTheme="majorEastAsia" w:hAnsiTheme="majorHAnsi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uiPriority w:val="39"/>
    <w:unhideWhenUsed/>
    <w:rsid w:val="007e028d"/>
    <w:pPr>
      <w:spacing w:before="0" w:after="100"/>
    </w:pPr>
    <w:rPr/>
  </w:style>
  <w:style w:type="paragraph" w:styleId="Subtitle">
    <w:name w:val="Subtitle"/>
    <w:basedOn w:val="Title"/>
    <w:next w:val="Normal"/>
    <w:link w:val="Style17"/>
    <w:qFormat/>
    <w:rsid w:val="00934cf6"/>
    <w:pPr>
      <w:spacing w:before="0" w:after="0"/>
    </w:pPr>
    <w:rPr>
      <w:b w:val="false"/>
      <w:sz w:val="28"/>
    </w:rPr>
  </w:style>
  <w:style w:type="paragraph" w:styleId="Style26" w:customStyle="1">
    <w:name w:val="РИСУНКИ ПО ЦЕНТРУ"/>
    <w:basedOn w:val="Normal"/>
    <w:link w:val="Style19"/>
    <w:qFormat/>
    <w:rsid w:val="00f07333"/>
    <w:pPr/>
    <w:rPr>
      <w:lang w:val="ru-RU"/>
    </w:rPr>
  </w:style>
  <w:style w:type="paragraph" w:styleId="Style27">
    <w:name w:val="Содержимое врезки"/>
    <w:basedOn w:val="Normal"/>
    <w:qFormat/>
    <w:pPr/>
    <w:rPr/>
  </w:style>
  <w:style w:type="paragraph" w:styleId="Style28">
    <w:name w:val="Списки"/>
    <w:basedOn w:val="12341"/>
    <w:qFormat/>
    <w:pPr>
      <w:numPr>
        <w:ilvl w:val="0"/>
        <w:numId w:val="3"/>
      </w:numPr>
      <w:suppressLineNumbers/>
      <w:tabs>
        <w:tab w:val="clear" w:pos="1560"/>
        <w:tab w:val="left" w:pos="1134" w:leader="none"/>
      </w:tabs>
      <w:ind w:firstLine="708" w:left="281" w:right="284"/>
      <w:jc w:val="both"/>
      <w:outlineLvl w:val="8"/>
    </w:pPr>
    <w:rPr>
      <w:sz w:val="28"/>
    </w:rPr>
  </w:style>
  <w:style w:type="paragraph" w:styleId="24">
    <w:name w:val="Список 2 уровень"/>
    <w:basedOn w:val="Style28"/>
    <w:next w:val="List"/>
    <w:qFormat/>
    <w:pPr>
      <w:ind w:left="1415"/>
    </w:pPr>
    <w:rPr/>
  </w:style>
  <w:style w:type="paragraph" w:styleId="Style29">
    <w:name w:val="Содержимое таблицы"/>
    <w:basedOn w:val="Normal"/>
    <w:qFormat/>
    <w:pPr>
      <w:widowControl w:val="false"/>
      <w:suppressLineNumbers/>
    </w:pPr>
    <w:rPr/>
  </w:style>
  <w:style w:type="paragraph" w:styleId="Style30">
    <w:name w:val="Заголовок таблицы"/>
    <w:basedOn w:val="Style29"/>
    <w:qFormat/>
    <w:pPr>
      <w:suppressLineNumbers/>
      <w:jc w:val="center"/>
    </w:pPr>
    <w:rPr>
      <w:b/>
      <w:bCs/>
    </w:rPr>
  </w:style>
  <w:style w:type="numbering" w:styleId="Style31" w:default="1">
    <w:name w:val="Без списка"/>
    <w:uiPriority w:val="99"/>
    <w:semiHidden/>
    <w:unhideWhenUsed/>
    <w:qFormat/>
  </w:style>
  <w:style w:type="numbering" w:styleId="12" w:customStyle="1">
    <w:name w:val="Стиль1"/>
    <w:uiPriority w:val="99"/>
    <w:qFormat/>
    <w:rsid w:val="00ea54cf"/>
  </w:style>
  <w:style w:type="numbering" w:styleId="Style32">
    <w:name w:val="марк гост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3"/>
    <w:rsid w:val="00a27e01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ac413a"/>
    <w:rPr>
      <w:rFonts w:asciiTheme="minorHAnsi" w:hAnsiTheme="minorHAnsi" w:eastAsiaTheme="minorHAnsi" w:cstheme="minorBidi"/>
      <w:lang w:val="en-US" w:eastAsia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header" Target="header9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E9316-0452-417E-BB80-380790948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Application>LibreOffice/24.2.4.1$Linux_X86_64 LibreOffice_project/420$Build-1</Application>
  <AppVersion>15.0000</AppVersion>
  <Pages>40</Pages>
  <Words>4985</Words>
  <Characters>37213</Characters>
  <CharactersWithSpaces>41953</CharactersWithSpaces>
  <Paragraphs>546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2026-06-02T10:36:00Z</cp:lastPrinted>
  <dcterms:modified xsi:type="dcterms:W3CDTF">2026-06-06T10:47:02Z</dcterms:modified>
  <cp:revision>107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