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A6D0798">
      <w:pPr>
        <w:pStyle w:val="2"/>
        <w:bidi w:val="0"/>
        <w:jc w:val="center"/>
        <w:rPr>
          <w:rFonts w:hint="eastAsia"/>
          <w:lang w:val="en-US" w:eastAsia="zh-CN"/>
        </w:rPr>
      </w:pPr>
      <w:r>
        <w:rPr>
          <w:rFonts w:hint="eastAsia"/>
          <w:lang w:val="en-US" w:eastAsia="zh-CN"/>
        </w:rPr>
        <w:t>亚太地区经济分析</w:t>
      </w:r>
      <w:bookmarkStart w:id="0" w:name="_GoBack"/>
      <w:bookmarkEnd w:id="0"/>
      <w:r>
        <w:rPr>
          <w:rFonts w:hint="eastAsia"/>
          <w:lang w:val="en-US" w:eastAsia="zh-CN"/>
        </w:rPr>
        <w:t>项目报告</w:t>
      </w:r>
    </w:p>
    <w:p w14:paraId="32B4CA39">
      <w:pPr>
        <w:pStyle w:val="3"/>
        <w:bidi w:val="0"/>
        <w:rPr>
          <w:rFonts w:hint="eastAsia"/>
          <w:lang w:val="en-US" w:eastAsia="zh-CN"/>
        </w:rPr>
      </w:pPr>
      <w:r>
        <w:rPr>
          <w:rFonts w:hint="eastAsia"/>
          <w:lang w:val="en-US" w:eastAsia="zh-CN"/>
        </w:rPr>
        <w:t>实现方法</w:t>
      </w:r>
    </w:p>
    <w:p w14:paraId="367BE416">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bCs/>
          <w:sz w:val="21"/>
          <w:szCs w:val="21"/>
        </w:rPr>
      </w:pPr>
      <w:r>
        <w:rPr>
          <w:rFonts w:hint="eastAsia" w:ascii="宋体" w:hAnsi="宋体" w:eastAsia="宋体" w:cs="宋体"/>
          <w:b/>
          <w:bCs/>
          <w:sz w:val="21"/>
          <w:szCs w:val="21"/>
        </w:rPr>
        <w:t>页面结构和设计</w:t>
      </w:r>
    </w:p>
    <w:p w14:paraId="51A9A950">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w:t>
      </w:r>
      <w:r>
        <w:rPr>
          <w:rFonts w:hint="eastAsia" w:ascii="宋体" w:hAnsi="宋体" w:eastAsia="宋体" w:cs="宋体"/>
          <w:sz w:val="21"/>
          <w:szCs w:val="21"/>
        </w:rPr>
        <w:t>设计风格:</w:t>
      </w:r>
    </w:p>
    <w:p w14:paraId="760083D8">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1）</w:t>
      </w:r>
      <w:r>
        <w:rPr>
          <w:rFonts w:hint="eastAsia" w:ascii="宋体" w:hAnsi="宋体" w:eastAsia="宋体" w:cs="宋体"/>
          <w:sz w:val="21"/>
          <w:szCs w:val="21"/>
        </w:rPr>
        <w:t>页面采用了现代化的卡片式设计，背景使用了渐变图案，提升了整体视觉效果和用户体验。</w:t>
      </w:r>
    </w:p>
    <w:p w14:paraId="259E9BF7">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2）</w:t>
      </w:r>
      <w:r>
        <w:rPr>
          <w:rFonts w:hint="eastAsia" w:ascii="宋体" w:hAnsi="宋体" w:eastAsia="宋体" w:cs="宋体"/>
          <w:sz w:val="21"/>
          <w:szCs w:val="21"/>
        </w:rPr>
        <w:t>响应式设计确保了在不同设备和屏幕尺寸下的良好展示效果。</w:t>
      </w:r>
    </w:p>
    <w:p w14:paraId="0E1EE804">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w:t>
      </w:r>
      <w:r>
        <w:rPr>
          <w:rFonts w:hint="eastAsia" w:ascii="宋体" w:hAnsi="宋体" w:eastAsia="宋体" w:cs="宋体"/>
          <w:sz w:val="21"/>
          <w:szCs w:val="21"/>
        </w:rPr>
        <w:t>技术实现:</w:t>
      </w:r>
    </w:p>
    <w:p w14:paraId="5BA52CBB">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1）</w:t>
      </w:r>
      <w:r>
        <w:rPr>
          <w:rFonts w:hint="eastAsia" w:ascii="宋体" w:hAnsi="宋体" w:eastAsia="宋体" w:cs="宋体"/>
          <w:sz w:val="21"/>
          <w:szCs w:val="21"/>
        </w:rPr>
        <w:t>使用了 PapaParse 库处理 CSV 数据，将其转换为 JavaScript 对象，供图表使用。</w:t>
      </w:r>
    </w:p>
    <w:p w14:paraId="79422BF5">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2）</w:t>
      </w:r>
      <w:r>
        <w:rPr>
          <w:rFonts w:hint="eastAsia" w:ascii="宋体" w:hAnsi="宋体" w:eastAsia="宋体" w:cs="宋体"/>
          <w:sz w:val="21"/>
          <w:szCs w:val="21"/>
        </w:rPr>
        <w:t>引入了多个图表库（ApexCharts 和 ECharts），分别用于不同类型的数据可视化需求，提供了丰富的图表类型和功能支持。</w:t>
      </w:r>
    </w:p>
    <w:p w14:paraId="7A293CE5">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p>
    <w:p w14:paraId="3D413378">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b/>
          <w:bCs/>
          <w:sz w:val="21"/>
          <w:szCs w:val="21"/>
        </w:rPr>
        <w:t>数据处理步骤</w:t>
      </w:r>
    </w:p>
    <w:p w14:paraId="6739A39F">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w:t>
      </w:r>
      <w:r>
        <w:rPr>
          <w:rFonts w:hint="eastAsia" w:ascii="宋体" w:hAnsi="宋体" w:eastAsia="宋体" w:cs="宋体"/>
          <w:sz w:val="21"/>
          <w:szCs w:val="21"/>
        </w:rPr>
        <w:t>数据获取:</w:t>
      </w:r>
    </w:p>
    <w:p w14:paraId="61C60993">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rPr>
        <w:t>使用 PapaParse 库从 CSV 文件中获取数据。CSV 文件包含了经济和增长数据，如 GDP、GDP 每人、GDP 增长率等。</w:t>
      </w:r>
    </w:p>
    <w:p w14:paraId="03030DA9">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w:t>
      </w:r>
      <w:r>
        <w:rPr>
          <w:rFonts w:hint="eastAsia" w:ascii="宋体" w:hAnsi="宋体" w:eastAsia="宋体" w:cs="宋体"/>
          <w:sz w:val="21"/>
          <w:szCs w:val="21"/>
        </w:rPr>
        <w:t>数据解析和准备:</w:t>
      </w:r>
    </w:p>
    <w:p w14:paraId="751546B1">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rPr>
        <w:t>解析 CSV 数据，并转换为 JavaScript 对象的数组。每条数据对应一个对象，包含年份和各种经济指标的值。</w:t>
      </w:r>
    </w:p>
    <w:p w14:paraId="294D63C0">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w:t>
      </w:r>
      <w:r>
        <w:rPr>
          <w:rFonts w:hint="eastAsia" w:ascii="宋体" w:hAnsi="宋体" w:eastAsia="宋体" w:cs="宋体"/>
          <w:sz w:val="21"/>
          <w:szCs w:val="21"/>
        </w:rPr>
        <w:t>数据清洗和处理:</w:t>
      </w:r>
    </w:p>
    <w:p w14:paraId="2EAA09A2">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1）</w:t>
      </w:r>
      <w:r>
        <w:rPr>
          <w:rFonts w:hint="eastAsia" w:ascii="宋体" w:hAnsi="宋体" w:eastAsia="宋体" w:cs="宋体"/>
          <w:sz w:val="21"/>
          <w:szCs w:val="21"/>
        </w:rPr>
        <w:t>对数据进行清洗，处理可能的空值或不完整数据。</w:t>
      </w:r>
    </w:p>
    <w:p w14:paraId="3747E882">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2）</w:t>
      </w:r>
      <w:r>
        <w:rPr>
          <w:rFonts w:hint="eastAsia" w:ascii="宋体" w:hAnsi="宋体" w:eastAsia="宋体" w:cs="宋体"/>
          <w:sz w:val="21"/>
          <w:szCs w:val="21"/>
        </w:rPr>
        <w:t>针对特定的数据需求进行预处理，如数据插值，确保数据的完整性和准确性。</w:t>
      </w:r>
    </w:p>
    <w:p w14:paraId="39A9A1FD">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w:t>
      </w:r>
      <w:r>
        <w:rPr>
          <w:rFonts w:hint="eastAsia" w:ascii="宋体" w:hAnsi="宋体" w:eastAsia="宋体" w:cs="宋体"/>
          <w:sz w:val="21"/>
          <w:szCs w:val="21"/>
        </w:rPr>
        <w:t>数据分析和转换:</w:t>
      </w:r>
    </w:p>
    <w:p w14:paraId="18C7DC87">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rPr>
        <w:t>根据需求筛选和转换数据。例如，筛选出特定国家（如日本）的数据，或者按年份、行业等进行数据分类和汇总。</w:t>
      </w:r>
    </w:p>
    <w:p w14:paraId="2FA2FDD2">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w:t>
      </w:r>
      <w:r>
        <w:rPr>
          <w:rFonts w:hint="eastAsia" w:ascii="宋体" w:hAnsi="宋体" w:eastAsia="宋体" w:cs="宋体"/>
          <w:sz w:val="21"/>
          <w:szCs w:val="21"/>
        </w:rPr>
        <w:t>数据格式化:</w:t>
      </w:r>
    </w:p>
    <w:p w14:paraId="1238E1A5">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rPr>
        <w:t>将数据格式化为适合图表库的数据结构。通常是一个包含各种系列和类别的数组，每个系列包含多个数据点。</w:t>
      </w:r>
    </w:p>
    <w:p w14:paraId="453AD9FD">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p>
    <w:p w14:paraId="6B44C0DC">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bCs/>
          <w:sz w:val="21"/>
          <w:szCs w:val="21"/>
        </w:rPr>
      </w:pPr>
      <w:r>
        <w:rPr>
          <w:rFonts w:hint="eastAsia" w:ascii="宋体" w:hAnsi="宋体" w:eastAsia="宋体" w:cs="宋体"/>
          <w:b/>
          <w:bCs/>
          <w:sz w:val="21"/>
          <w:szCs w:val="21"/>
        </w:rPr>
        <w:t>图像生成步骤</w:t>
      </w:r>
    </w:p>
    <w:p w14:paraId="793C7D98">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w:t>
      </w:r>
      <w:r>
        <w:rPr>
          <w:rFonts w:hint="eastAsia" w:ascii="宋体" w:hAnsi="宋体" w:eastAsia="宋体" w:cs="宋体"/>
          <w:sz w:val="21"/>
          <w:szCs w:val="21"/>
        </w:rPr>
        <w:t>选择图表库:</w:t>
      </w:r>
    </w:p>
    <w:p w14:paraId="7CEE2311">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rPr>
        <w:t>使用 ApexCharts、ECharts 或其他 JavaScript 图表库，根据需要选择合适的图表类型，如折线图、柱状图、饼图等。</w:t>
      </w:r>
    </w:p>
    <w:p w14:paraId="15900DDC">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w:t>
      </w:r>
      <w:r>
        <w:rPr>
          <w:rFonts w:hint="eastAsia" w:ascii="宋体" w:hAnsi="宋体" w:eastAsia="宋体" w:cs="宋体"/>
          <w:sz w:val="21"/>
          <w:szCs w:val="21"/>
        </w:rPr>
        <w:t>初始化图表:</w:t>
      </w:r>
    </w:p>
    <w:p w14:paraId="4ED8EC62">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rPr>
        <w:t>在 HTML 页面中创建图表容器元素，为每个图表选择合适的大小和样式。</w:t>
      </w:r>
    </w:p>
    <w:p w14:paraId="3930DAB7">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w:t>
      </w:r>
      <w:r>
        <w:rPr>
          <w:rFonts w:hint="eastAsia" w:ascii="宋体" w:hAnsi="宋体" w:eastAsia="宋体" w:cs="宋体"/>
          <w:sz w:val="21"/>
          <w:szCs w:val="21"/>
        </w:rPr>
        <w:t>配置图表选项:</w:t>
      </w:r>
    </w:p>
    <w:p w14:paraId="6A79B32F">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rPr>
        <w:t>针对每种图表类型，配置图表的属性和选项。这些选项包括图表类型、坐标轴标签、图例、动画效果等。</w:t>
      </w:r>
    </w:p>
    <w:p w14:paraId="10468DFF">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w:t>
      </w:r>
      <w:r>
        <w:rPr>
          <w:rFonts w:hint="eastAsia" w:ascii="宋体" w:hAnsi="宋体" w:eastAsia="宋体" w:cs="宋体"/>
          <w:sz w:val="21"/>
          <w:szCs w:val="21"/>
        </w:rPr>
        <w:t>绑定数据和图表:</w:t>
      </w:r>
    </w:p>
    <w:p w14:paraId="79143DA5">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rPr>
        <w:t>将准备好的数据绑定到图表实例中。根据图表库的要求，设置数据系列、类别、数据点等。</w:t>
      </w:r>
    </w:p>
    <w:p w14:paraId="67E7BEDE">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w:t>
      </w:r>
      <w:r>
        <w:rPr>
          <w:rFonts w:hint="eastAsia" w:ascii="宋体" w:hAnsi="宋体" w:eastAsia="宋体" w:cs="宋体"/>
          <w:sz w:val="21"/>
          <w:szCs w:val="21"/>
        </w:rPr>
        <w:t>渲染和更新图表:</w:t>
      </w:r>
    </w:p>
    <w:p w14:paraId="1F4822A0">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rPr>
        <w:t>调用图表库的渲染方法，将配置好的图表显示在页面上。</w:t>
      </w:r>
    </w:p>
    <w:p w14:paraId="2DA5DA7A">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bCs/>
          <w:sz w:val="21"/>
          <w:szCs w:val="21"/>
        </w:rPr>
      </w:pPr>
      <w:r>
        <w:rPr>
          <w:rFonts w:hint="eastAsia" w:ascii="宋体" w:hAnsi="宋体" w:eastAsia="宋体" w:cs="宋体"/>
          <w:sz w:val="21"/>
          <w:szCs w:val="21"/>
        </w:rPr>
        <w:t>如有需要，通过事件或用户交互更新图表，例如数据切换、数据筛选或动态更新。</w:t>
      </w:r>
    </w:p>
    <w:p w14:paraId="3B8E7564">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b/>
          <w:bCs/>
          <w:sz w:val="21"/>
          <w:szCs w:val="21"/>
        </w:rPr>
        <w:t>技术实现和优化</w:t>
      </w:r>
    </w:p>
    <w:p w14:paraId="05028991">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b w:val="0"/>
          <w:bCs w:val="0"/>
          <w:sz w:val="21"/>
          <w:szCs w:val="21"/>
          <w:lang w:val="en-US" w:eastAsia="zh-CN"/>
        </w:rPr>
        <w:t>·</w:t>
      </w:r>
      <w:r>
        <w:rPr>
          <w:rFonts w:hint="eastAsia" w:ascii="宋体" w:hAnsi="宋体" w:eastAsia="宋体" w:cs="宋体"/>
          <w:b w:val="0"/>
          <w:bCs w:val="0"/>
          <w:sz w:val="21"/>
          <w:szCs w:val="21"/>
        </w:rPr>
        <w:t>技术库和工具:</w:t>
      </w:r>
    </w:p>
    <w:p w14:paraId="03F16151">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1）</w:t>
      </w:r>
      <w:r>
        <w:rPr>
          <w:rFonts w:hint="eastAsia" w:ascii="宋体" w:hAnsi="宋体" w:eastAsia="宋体" w:cs="宋体"/>
          <w:sz w:val="21"/>
          <w:szCs w:val="21"/>
        </w:rPr>
        <w:t>使用 PapaParse 进行 CSV 数据解析和处理。</w:t>
      </w:r>
    </w:p>
    <w:p w14:paraId="48C91E49">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2）</w:t>
      </w:r>
      <w:r>
        <w:rPr>
          <w:rFonts w:hint="eastAsia" w:ascii="宋体" w:hAnsi="宋体" w:eastAsia="宋体" w:cs="宋体"/>
          <w:sz w:val="21"/>
          <w:szCs w:val="21"/>
        </w:rPr>
        <w:t>使用 ApexCharts 和 ECharts 生成多种类型的交互式图表。</w:t>
      </w:r>
    </w:p>
    <w:p w14:paraId="2F963206">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3）</w:t>
      </w:r>
      <w:r>
        <w:rPr>
          <w:rFonts w:hint="eastAsia" w:ascii="宋体" w:hAnsi="宋体" w:eastAsia="宋体" w:cs="宋体"/>
          <w:sz w:val="21"/>
          <w:szCs w:val="21"/>
        </w:rPr>
        <w:t>通过 HTML、CSS 和 JavaScript 实现页面布局、样式和交互功能。</w:t>
      </w:r>
    </w:p>
    <w:p w14:paraId="46DBB926">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p>
    <w:p w14:paraId="039B8843">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w:t>
      </w:r>
      <w:r>
        <w:rPr>
          <w:rFonts w:hint="eastAsia" w:ascii="宋体" w:hAnsi="宋体" w:eastAsia="宋体" w:cs="宋体"/>
          <w:sz w:val="21"/>
          <w:szCs w:val="21"/>
        </w:rPr>
        <w:t>性能优化和响应性:</w:t>
      </w:r>
    </w:p>
    <w:p w14:paraId="3C61D1C8">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1）</w:t>
      </w:r>
      <w:r>
        <w:rPr>
          <w:rFonts w:hint="eastAsia" w:ascii="宋体" w:hAnsi="宋体" w:eastAsia="宋体" w:cs="宋体"/>
          <w:sz w:val="21"/>
          <w:szCs w:val="21"/>
        </w:rPr>
        <w:t>优化数据加载和图表渲染速度，确保页面响应迅速并且交互流畅。</w:t>
      </w:r>
    </w:p>
    <w:p w14:paraId="6DF32657">
      <w:pPr>
        <w:rPr>
          <w:rFonts w:hint="default"/>
          <w:lang w:val="en-US" w:eastAsia="zh-CN"/>
        </w:rPr>
      </w:pPr>
      <w:r>
        <w:rPr>
          <w:rFonts w:hint="eastAsia" w:ascii="宋体" w:hAnsi="宋体" w:eastAsia="宋体" w:cs="宋体"/>
          <w:sz w:val="21"/>
          <w:szCs w:val="21"/>
          <w:lang w:val="en-US" w:eastAsia="zh-CN"/>
        </w:rPr>
        <w:t>2）</w:t>
      </w:r>
      <w:r>
        <w:rPr>
          <w:rFonts w:hint="eastAsia" w:ascii="宋体" w:hAnsi="宋体" w:eastAsia="宋体" w:cs="宋体"/>
          <w:sz w:val="21"/>
          <w:szCs w:val="21"/>
        </w:rPr>
        <w:t>考虑到不同设备和屏幕尺寸的适配性，确保页面在各种环境下显示良好。</w:t>
      </w:r>
    </w:p>
    <w:p w14:paraId="0797AB8E">
      <w:pPr>
        <w:pStyle w:val="3"/>
        <w:bidi w:val="0"/>
        <w:jc w:val="left"/>
      </w:pPr>
      <w:r>
        <w:rPr>
          <w:rFonts w:hint="eastAsia"/>
        </w:rPr>
        <w:t>主界面</w:t>
      </w:r>
    </w:p>
    <w:p w14:paraId="6AA31105">
      <w:pPr>
        <w:ind w:firstLine="420" w:firstLineChars="0"/>
      </w:pPr>
      <w:r>
        <w:rPr>
          <w:rFonts w:hint="eastAsia"/>
        </w:rPr>
        <w:t>主界面实现了地球可视化交互操作操作，通过拖动地球就可以实现地球的旋转在地球上点击你想要查看的国家就可以跳转到相应的页面。</w:t>
      </w:r>
    </w:p>
    <w:p w14:paraId="0CD0EBF9">
      <w:r>
        <w:drawing>
          <wp:inline distT="0" distB="0" distL="0" distR="0">
            <wp:extent cx="5274310" cy="2738120"/>
            <wp:effectExtent l="0" t="0" r="8890" b="5080"/>
            <wp:docPr id="2135531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31868" name="图片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274310" cy="2738120"/>
                    </a:xfrm>
                    <a:prstGeom prst="rect">
                      <a:avLst/>
                    </a:prstGeom>
                    <a:noFill/>
                    <a:ln>
                      <a:noFill/>
                    </a:ln>
                  </pic:spPr>
                </pic:pic>
              </a:graphicData>
            </a:graphic>
          </wp:inline>
        </w:drawing>
      </w:r>
    </w:p>
    <w:p w14:paraId="45F96C4C">
      <w:pPr>
        <w:ind w:firstLine="420" w:firstLineChars="0"/>
      </w:pPr>
      <w:r>
        <w:rPr>
          <w:rFonts w:hint="eastAsia"/>
        </w:rPr>
        <w:t>点击</w:t>
      </w:r>
      <w:r>
        <w:t>reorient按钮可以重新定位地球，右边菜单栏可以呼出，以查找一些领土面积过小的国家或地区，如新加坡和香港。</w:t>
      </w:r>
    </w:p>
    <w:p w14:paraId="18F47EF7">
      <w:pPr>
        <w:ind w:firstLine="420" w:firstLineChars="0"/>
      </w:pPr>
      <w:r>
        <w:rPr>
          <w:rFonts w:hint="eastAsia"/>
        </w:rPr>
        <w:t>最右侧头像按钮可以查看小组成员信息。</w:t>
      </w:r>
    </w:p>
    <w:p w14:paraId="365ACA0C">
      <w:pPr>
        <w:jc w:val="center"/>
      </w:pPr>
      <w:r>
        <w:drawing>
          <wp:inline distT="0" distB="0" distL="0" distR="0">
            <wp:extent cx="4270375" cy="2762250"/>
            <wp:effectExtent l="0" t="0" r="9525" b="6350"/>
            <wp:docPr id="1607221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21947" name="图片 1"/>
                    <pic:cNvPicPr>
                      <a:picLocks noChangeAspect="1"/>
                    </pic:cNvPicPr>
                  </pic:nvPicPr>
                  <pic:blipFill>
                    <a:blip r:embed="rId5"/>
                    <a:stretch>
                      <a:fillRect/>
                    </a:stretch>
                  </pic:blipFill>
                  <pic:spPr>
                    <a:xfrm>
                      <a:off x="0" y="0"/>
                      <a:ext cx="4270375" cy="2762250"/>
                    </a:xfrm>
                    <a:prstGeom prst="rect">
                      <a:avLst/>
                    </a:prstGeom>
                  </pic:spPr>
                </pic:pic>
              </a:graphicData>
            </a:graphic>
          </wp:inline>
        </w:drawing>
      </w:r>
    </w:p>
    <w:p w14:paraId="5A3AEE10">
      <w:pPr>
        <w:ind w:firstLine="420" w:firstLineChars="0"/>
        <w:rPr>
          <w:rFonts w:hint="eastAsia"/>
        </w:rPr>
      </w:pPr>
      <w:r>
        <w:rPr>
          <w:rFonts w:hint="eastAsia"/>
        </w:rPr>
        <w:t>其具体实现详见根目录下的index.html。</w:t>
      </w:r>
    </w:p>
    <w:p w14:paraId="03A4497F">
      <w:pPr>
        <w:ind w:firstLine="420" w:firstLineChars="0"/>
        <w:rPr>
          <w:rFonts w:hint="eastAsia"/>
          <w:lang w:val="en-US" w:eastAsia="zh-CN"/>
        </w:rPr>
      </w:pPr>
      <w:r>
        <w:rPr>
          <w:rFonts w:hint="eastAsia"/>
          <w:lang w:val="en-US" w:eastAsia="zh-CN"/>
        </w:rPr>
        <w:t>然后我们可以如果进入某一个国家，我们可以点击进入到我们的关键指标界面。</w:t>
      </w:r>
    </w:p>
    <w:p w14:paraId="568A1BD8">
      <w:pPr>
        <w:jc w:val="center"/>
      </w:pPr>
      <w:r>
        <w:drawing>
          <wp:inline distT="0" distB="0" distL="114300" distR="114300">
            <wp:extent cx="4506595" cy="1746885"/>
            <wp:effectExtent l="0" t="0" r="190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506595" cy="1746885"/>
                    </a:xfrm>
                    <a:prstGeom prst="rect">
                      <a:avLst/>
                    </a:prstGeom>
                    <a:noFill/>
                    <a:ln>
                      <a:noFill/>
                    </a:ln>
                  </pic:spPr>
                </pic:pic>
              </a:graphicData>
            </a:graphic>
          </wp:inline>
        </w:drawing>
      </w:r>
    </w:p>
    <w:p w14:paraId="65C8A3C5">
      <w:pPr>
        <w:ind w:firstLine="420" w:firstLineChars="0"/>
        <w:rPr>
          <w:rFonts w:hint="default" w:eastAsiaTheme="minorEastAsia"/>
          <w:lang w:val="en-US" w:eastAsia="zh-CN"/>
        </w:rPr>
      </w:pPr>
      <w:r>
        <w:rPr>
          <w:rFonts w:hint="eastAsia"/>
          <w:lang w:val="en-US" w:eastAsia="zh-CN"/>
        </w:rPr>
        <w:t>我们点击左上角的logo可以回到上一级页面。</w:t>
      </w:r>
    </w:p>
    <w:p w14:paraId="7F6EBB53">
      <w:pPr>
        <w:pStyle w:val="3"/>
        <w:bidi w:val="0"/>
        <w:rPr>
          <w:rFonts w:hint="eastAsia"/>
        </w:rPr>
      </w:pPr>
      <w:r>
        <w:rPr>
          <w:rFonts w:hint="eastAsia"/>
        </w:rPr>
        <w:t>Social Development</w:t>
      </w:r>
    </w:p>
    <w:p w14:paraId="77CA084E">
      <w:r>
        <w:rPr>
          <w:rFonts w:hint="eastAsia"/>
        </w:rPr>
        <w:t>下面以日本经济数据为例，展示可视化成果。</w:t>
      </w:r>
    </w:p>
    <w:p w14:paraId="197C3A51">
      <w:r>
        <w:drawing>
          <wp:inline distT="0" distB="0" distL="0" distR="0">
            <wp:extent cx="5274310" cy="2442845"/>
            <wp:effectExtent l="0" t="0" r="8890" b="8255"/>
            <wp:docPr id="1452299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99090" name="图片 1"/>
                    <pic:cNvPicPr>
                      <a:picLocks noChangeAspect="1"/>
                    </pic:cNvPicPr>
                  </pic:nvPicPr>
                  <pic:blipFill>
                    <a:blip r:embed="rId7"/>
                    <a:stretch>
                      <a:fillRect/>
                    </a:stretch>
                  </pic:blipFill>
                  <pic:spPr>
                    <a:xfrm>
                      <a:off x="0" y="0"/>
                      <a:ext cx="5274310" cy="2442845"/>
                    </a:xfrm>
                    <a:prstGeom prst="rect">
                      <a:avLst/>
                    </a:prstGeom>
                  </pic:spPr>
                </pic:pic>
              </a:graphicData>
            </a:graphic>
          </wp:inline>
        </w:drawing>
      </w:r>
    </w:p>
    <w:p w14:paraId="204BC085">
      <w:pPr>
        <w:ind w:firstLine="420" w:firstLineChars="0"/>
      </w:pPr>
      <w:r>
        <w:rPr>
          <w:rFonts w:hint="eastAsia"/>
        </w:rPr>
        <w:t>此区域图展示了日本男女劳动参与率的变化，可以看到女性劳动参与率逐渐变高，说明日本社会男女更加平等，同时也象征着日本经济陷入停滞，很多家庭已经无法支撑家庭主妇的存在。</w:t>
      </w:r>
    </w:p>
    <w:p w14:paraId="5C31C3B1">
      <w:r>
        <w:drawing>
          <wp:inline distT="0" distB="0" distL="0" distR="0">
            <wp:extent cx="5274310" cy="3240405"/>
            <wp:effectExtent l="0" t="0" r="8890" b="10795"/>
            <wp:docPr id="881639281"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39281" name="图片 1" descr="图表, 条形图&#10;&#10;描述已自动生成"/>
                    <pic:cNvPicPr>
                      <a:picLocks noChangeAspect="1"/>
                    </pic:cNvPicPr>
                  </pic:nvPicPr>
                  <pic:blipFill>
                    <a:blip r:embed="rId8"/>
                    <a:stretch>
                      <a:fillRect/>
                    </a:stretch>
                  </pic:blipFill>
                  <pic:spPr>
                    <a:xfrm>
                      <a:off x="0" y="0"/>
                      <a:ext cx="5274310" cy="3240405"/>
                    </a:xfrm>
                    <a:prstGeom prst="rect">
                      <a:avLst/>
                    </a:prstGeom>
                  </pic:spPr>
                </pic:pic>
              </a:graphicData>
            </a:graphic>
          </wp:inline>
        </w:drawing>
      </w:r>
    </w:p>
    <w:p w14:paraId="278F46D9">
      <w:pPr>
        <w:ind w:firstLine="420" w:firstLineChars="0"/>
      </w:pPr>
      <w:r>
        <w:rPr>
          <w:rFonts w:hint="eastAsia"/>
        </w:rPr>
        <w:t>此柱状图展示了日本人口的年龄分布。可以看到近些年日本的老龄化与少子化问题十分严重。而且日本女性要普遍比男性更加长寿。</w:t>
      </w:r>
    </w:p>
    <w:p w14:paraId="6933F1D3">
      <w:r>
        <w:drawing>
          <wp:inline distT="0" distB="0" distL="0" distR="0">
            <wp:extent cx="5274310" cy="2429510"/>
            <wp:effectExtent l="0" t="0" r="8890" b="8890"/>
            <wp:docPr id="895425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25664" name="图片 1"/>
                    <pic:cNvPicPr>
                      <a:picLocks noChangeAspect="1"/>
                    </pic:cNvPicPr>
                  </pic:nvPicPr>
                  <pic:blipFill>
                    <a:blip r:embed="rId9"/>
                    <a:stretch>
                      <a:fillRect/>
                    </a:stretch>
                  </pic:blipFill>
                  <pic:spPr>
                    <a:xfrm>
                      <a:off x="0" y="0"/>
                      <a:ext cx="5274310" cy="2429510"/>
                    </a:xfrm>
                    <a:prstGeom prst="rect">
                      <a:avLst/>
                    </a:prstGeom>
                  </pic:spPr>
                </pic:pic>
              </a:graphicData>
            </a:graphic>
          </wp:inline>
        </w:drawing>
      </w:r>
    </w:p>
    <w:p w14:paraId="28030C99">
      <w:pPr>
        <w:ind w:firstLine="420" w:firstLineChars="0"/>
      </w:pPr>
      <w:r>
        <w:rPr>
          <w:rFonts w:hint="eastAsia"/>
        </w:rPr>
        <w:t>此图展示了日本的专利收入变化曲线图，可以看到日本自2003年以来实现了专利收入的盈余，近年来收入持续攀高，说明日本已经从早期的技术流入过转变为了技术大量输出的国家。科技水平完成了飞跃。</w:t>
      </w:r>
    </w:p>
    <w:p w14:paraId="3B250B47">
      <w:r>
        <w:drawing>
          <wp:inline distT="0" distB="0" distL="0" distR="0">
            <wp:extent cx="5274310" cy="2294255"/>
            <wp:effectExtent l="0" t="0" r="8890" b="4445"/>
            <wp:docPr id="1696795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95045" name="图片 1"/>
                    <pic:cNvPicPr>
                      <a:picLocks noChangeAspect="1"/>
                    </pic:cNvPicPr>
                  </pic:nvPicPr>
                  <pic:blipFill>
                    <a:blip r:embed="rId10"/>
                    <a:stretch>
                      <a:fillRect/>
                    </a:stretch>
                  </pic:blipFill>
                  <pic:spPr>
                    <a:xfrm>
                      <a:off x="0" y="0"/>
                      <a:ext cx="5274310" cy="2294255"/>
                    </a:xfrm>
                    <a:prstGeom prst="rect">
                      <a:avLst/>
                    </a:prstGeom>
                  </pic:spPr>
                </pic:pic>
              </a:graphicData>
            </a:graphic>
          </wp:inline>
        </w:drawing>
      </w:r>
    </w:p>
    <w:p w14:paraId="135D3046">
      <w:pPr>
        <w:ind w:firstLine="420" w:firstLineChars="0"/>
      </w:pPr>
      <w:r>
        <w:rPr>
          <w:rFonts w:hint="eastAsia"/>
        </w:rPr>
        <w:t>此折线图展示了日本老龄化率的逐渐攀高。且几年来没有明显减缓的趋势，说明日本人口下降已经成为了一个严重的社会问题</w:t>
      </w:r>
    </w:p>
    <w:p w14:paraId="7AD0F8E6">
      <w:pPr>
        <w:ind w:firstLine="420" w:firstLineChars="0"/>
        <w:rPr>
          <w:rFonts w:hint="eastAsia"/>
        </w:rPr>
      </w:pPr>
      <w:r>
        <w:rPr>
          <w:rFonts w:hint="eastAsia"/>
        </w:rPr>
        <w:t>其可视化代码实现详见</w:t>
      </w:r>
      <w:r>
        <w:t>countries\Japan\social-development.html</w:t>
      </w:r>
      <w:r>
        <w:rPr>
          <w:rFonts w:hint="eastAsia"/>
        </w:rPr>
        <w:t>。</w:t>
      </w:r>
    </w:p>
    <w:p w14:paraId="14CF0208">
      <w:pPr>
        <w:pStyle w:val="3"/>
        <w:bidi w:val="0"/>
      </w:pPr>
      <w:r>
        <w:rPr>
          <w:rFonts w:hint="eastAsia"/>
        </w:rPr>
        <w:t>Finacial sector板块</w:t>
      </w:r>
    </w:p>
    <w:p w14:paraId="24BCC9DD">
      <w:pPr>
        <w:bidi w:val="0"/>
        <w:ind w:firstLine="420" w:firstLineChars="0"/>
        <w:rPr>
          <w:rFonts w:hint="eastAsia"/>
        </w:rPr>
      </w:pPr>
      <w:r>
        <w:t>本板块的研究重点是通过可视化图表分析</w:t>
      </w:r>
      <w:r>
        <w:rPr>
          <w:rFonts w:hint="eastAsia"/>
        </w:rPr>
        <w:t>所选中国家</w:t>
      </w:r>
      <w:r>
        <w:t>金融部门的关键指标，以了解其经济活动和金融健康状况。金融部门在国家经济中扮演着至关重要的角色，能够有效地衡量一国的经济稳定性、货币政策效果以及整体经济增长。本次分析的主要数据来自于financial-sector.csv文件，包含多个国家在不同年份的金融数据</w:t>
      </w:r>
      <w:r>
        <w:rPr>
          <w:rFonts w:hint="eastAsia"/>
        </w:rPr>
        <w:t>。</w:t>
      </w:r>
    </w:p>
    <w:p w14:paraId="7998E4D8">
      <w:pPr>
        <w:bidi w:val="0"/>
        <w:ind w:firstLine="420" w:firstLineChars="0"/>
        <w:rPr>
          <w:rFonts w:hint="default"/>
          <w:lang w:val="en-US" w:eastAsia="zh-CN"/>
        </w:rPr>
      </w:pPr>
      <w:r>
        <w:t>首先，我们对数据进行了预处理，包括数据过滤、排序和提取。通过对</w:t>
      </w:r>
      <w:r>
        <w:rPr>
          <w:rFonts w:hint="eastAsia"/>
        </w:rPr>
        <w:t>所选中国家</w:t>
      </w:r>
      <w:r>
        <w:t>的数据进行过滤，我们获取了该国在不同年份的特定金融指标，如average_value_DEC alternative conversion factor (LCU per US$)、average_value_Broad money growth (annual %)、average_value_Broad money to total reserves ratio以及投资类别数据。这些指标反映了</w:t>
      </w:r>
      <w:r>
        <w:rPr>
          <w:rFonts w:hint="eastAsia"/>
        </w:rPr>
        <w:t>所选中国家</w:t>
      </w:r>
      <w:r>
        <w:t>货币兑换率、广义货币增长率、广义货币与总储备的比率以及不同投资类别在GDP中的占比。</w:t>
      </w:r>
      <w:r>
        <w:rPr>
          <w:rFonts w:hint="eastAsia"/>
          <w:lang w:val="en-US" w:eastAsia="zh-CN"/>
        </w:rPr>
        <w:t>主要图表如下图所示，每个图表下面的文字是对该图表的分析。</w:t>
      </w:r>
    </w:p>
    <w:p w14:paraId="29812A85">
      <w:pPr>
        <w:bidi w:val="0"/>
        <w:jc w:val="center"/>
        <w:rPr>
          <w:rFonts w:hint="default"/>
          <w:lang w:val="en-US" w:eastAsia="zh-CN"/>
        </w:rPr>
      </w:pPr>
      <w:r>
        <w:drawing>
          <wp:inline distT="0" distB="0" distL="114300" distR="114300">
            <wp:extent cx="4631690" cy="2631440"/>
            <wp:effectExtent l="0" t="0" r="3810" b="1016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4631690" cy="2631440"/>
                    </a:xfrm>
                    <a:prstGeom prst="rect">
                      <a:avLst/>
                    </a:prstGeom>
                    <a:noFill/>
                    <a:ln>
                      <a:noFill/>
                    </a:ln>
                  </pic:spPr>
                </pic:pic>
              </a:graphicData>
            </a:graphic>
          </wp:inline>
        </w:drawing>
      </w:r>
    </w:p>
    <w:p w14:paraId="457F16A0">
      <w:pPr>
        <w:bidi w:val="0"/>
        <w:jc w:val="center"/>
      </w:pPr>
      <w:r>
        <w:drawing>
          <wp:inline distT="0" distB="0" distL="114300" distR="114300">
            <wp:extent cx="4791710" cy="2550160"/>
            <wp:effectExtent l="0" t="0" r="8890" b="254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2"/>
                    <a:stretch>
                      <a:fillRect/>
                    </a:stretch>
                  </pic:blipFill>
                  <pic:spPr>
                    <a:xfrm>
                      <a:off x="0" y="0"/>
                      <a:ext cx="4791710" cy="2550160"/>
                    </a:xfrm>
                    <a:prstGeom prst="rect">
                      <a:avLst/>
                    </a:prstGeom>
                    <a:noFill/>
                    <a:ln>
                      <a:noFill/>
                    </a:ln>
                  </pic:spPr>
                </pic:pic>
              </a:graphicData>
            </a:graphic>
          </wp:inline>
        </w:drawing>
      </w:r>
      <w:r>
        <w:drawing>
          <wp:inline distT="0" distB="0" distL="114300" distR="114300">
            <wp:extent cx="4978400" cy="2699385"/>
            <wp:effectExtent l="0" t="0" r="0" b="571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3"/>
                    <a:stretch>
                      <a:fillRect/>
                    </a:stretch>
                  </pic:blipFill>
                  <pic:spPr>
                    <a:xfrm>
                      <a:off x="0" y="0"/>
                      <a:ext cx="4978400" cy="2699385"/>
                    </a:xfrm>
                    <a:prstGeom prst="rect">
                      <a:avLst/>
                    </a:prstGeom>
                    <a:noFill/>
                    <a:ln>
                      <a:noFill/>
                    </a:ln>
                  </pic:spPr>
                </pic:pic>
              </a:graphicData>
            </a:graphic>
          </wp:inline>
        </w:drawing>
      </w:r>
      <w:r>
        <w:drawing>
          <wp:inline distT="0" distB="0" distL="114300" distR="114300">
            <wp:extent cx="4491990" cy="2786380"/>
            <wp:effectExtent l="0" t="0" r="381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4"/>
                    <a:stretch>
                      <a:fillRect/>
                    </a:stretch>
                  </pic:blipFill>
                  <pic:spPr>
                    <a:xfrm>
                      <a:off x="0" y="0"/>
                      <a:ext cx="4491990" cy="2786380"/>
                    </a:xfrm>
                    <a:prstGeom prst="rect">
                      <a:avLst/>
                    </a:prstGeom>
                    <a:noFill/>
                    <a:ln>
                      <a:noFill/>
                    </a:ln>
                  </pic:spPr>
                </pic:pic>
              </a:graphicData>
            </a:graphic>
          </wp:inline>
        </w:drawing>
      </w:r>
    </w:p>
    <w:p w14:paraId="7116099D">
      <w:pPr>
        <w:pStyle w:val="3"/>
        <w:bidi w:val="0"/>
      </w:pPr>
      <w:r>
        <w:rPr>
          <w:rFonts w:hint="eastAsia"/>
        </w:rPr>
        <w:t>Economy-and-growth</w:t>
      </w:r>
    </w:p>
    <w:p w14:paraId="094EA404">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rPr>
        <w:t>"Economy-and-growth" 板块是一个基于数据可视化的网页应用，旨在通过图表展示和分析</w:t>
      </w:r>
      <w:r>
        <w:rPr>
          <w:rFonts w:hint="eastAsia" w:ascii="宋体" w:hAnsi="宋体" w:eastAsia="宋体" w:cs="宋体"/>
          <w:sz w:val="21"/>
          <w:szCs w:val="21"/>
          <w:lang w:val="en-US" w:eastAsia="zh-CN"/>
        </w:rPr>
        <w:t>亚太地区</w:t>
      </w:r>
      <w:r>
        <w:rPr>
          <w:rFonts w:hint="eastAsia" w:ascii="宋体" w:hAnsi="宋体" w:eastAsia="宋体" w:cs="宋体"/>
          <w:sz w:val="21"/>
          <w:szCs w:val="21"/>
        </w:rPr>
        <w:t>经济和增长数据。以下是该板块的基本介绍：</w:t>
      </w:r>
    </w:p>
    <w:p w14:paraId="284CAF9D">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p>
    <w:p w14:paraId="2D33C063">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bCs/>
          <w:sz w:val="21"/>
          <w:szCs w:val="21"/>
        </w:rPr>
      </w:pPr>
      <w:r>
        <w:rPr>
          <w:rFonts w:hint="eastAsia" w:ascii="宋体" w:hAnsi="宋体" w:eastAsia="宋体" w:cs="宋体"/>
          <w:b/>
          <w:bCs/>
          <w:sz w:val="21"/>
          <w:szCs w:val="21"/>
          <w:lang w:val="en-US" w:eastAsia="zh-CN"/>
        </w:rPr>
        <w:t>·</w:t>
      </w:r>
      <w:r>
        <w:rPr>
          <w:rFonts w:hint="eastAsia" w:ascii="宋体" w:hAnsi="宋体" w:eastAsia="宋体" w:cs="宋体"/>
          <w:b/>
          <w:bCs/>
          <w:sz w:val="21"/>
          <w:szCs w:val="21"/>
        </w:rPr>
        <w:t>GDP 和 GDP 每人趋势分析:</w:t>
      </w:r>
    </w:p>
    <w:p w14:paraId="4567F692">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1）</w:t>
      </w:r>
      <w:r>
        <w:rPr>
          <w:rFonts w:hint="eastAsia" w:ascii="宋体" w:hAnsi="宋体" w:eastAsia="宋体" w:cs="宋体"/>
          <w:sz w:val="21"/>
          <w:szCs w:val="21"/>
        </w:rPr>
        <w:t>使用折线图展示了日本年度的 GDP 和 GDP 每人的变化趋势。</w:t>
      </w:r>
    </w:p>
    <w:p w14:paraId="0BBCFB70">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2）</w:t>
      </w:r>
      <w:r>
        <w:rPr>
          <w:rFonts w:hint="eastAsia" w:ascii="宋体" w:hAnsi="宋体" w:eastAsia="宋体" w:cs="宋体"/>
          <w:sz w:val="21"/>
          <w:szCs w:val="21"/>
        </w:rPr>
        <w:t>用户可以通过切换按钮轻松切换显示 GDP 或 GDP 每人的数据，以便比较和分析。</w:t>
      </w:r>
    </w:p>
    <w:p w14:paraId="1E7DD185">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jc w:val="center"/>
        <w:textAlignment w:val="auto"/>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3380740" cy="3339465"/>
            <wp:effectExtent l="0" t="0" r="1016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3380740" cy="3339465"/>
                    </a:xfrm>
                    <a:prstGeom prst="rect">
                      <a:avLst/>
                    </a:prstGeom>
                    <a:noFill/>
                    <a:ln>
                      <a:noFill/>
                    </a:ln>
                  </pic:spPr>
                </pic:pic>
              </a:graphicData>
            </a:graphic>
          </wp:inline>
        </w:drawing>
      </w:r>
    </w:p>
    <w:p w14:paraId="4982ECFE">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bCs/>
          <w:sz w:val="21"/>
          <w:szCs w:val="21"/>
        </w:rPr>
      </w:pPr>
      <w:r>
        <w:rPr>
          <w:rFonts w:hint="eastAsia" w:ascii="宋体" w:hAnsi="宋体" w:eastAsia="宋体" w:cs="宋体"/>
          <w:b/>
          <w:bCs/>
          <w:sz w:val="21"/>
          <w:szCs w:val="21"/>
          <w:lang w:val="en-US" w:eastAsia="zh-CN"/>
        </w:rPr>
        <w:t>·</w:t>
      </w:r>
      <w:r>
        <w:rPr>
          <w:rFonts w:hint="eastAsia" w:ascii="宋体" w:hAnsi="宋体" w:eastAsia="宋体" w:cs="宋体"/>
          <w:b/>
          <w:bCs/>
          <w:sz w:val="21"/>
          <w:szCs w:val="21"/>
        </w:rPr>
        <w:t>平均 GDP 增长率:</w:t>
      </w:r>
    </w:p>
    <w:p w14:paraId="710DF4E7">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1）</w:t>
      </w:r>
      <w:r>
        <w:rPr>
          <w:rFonts w:hint="eastAsia" w:ascii="宋体" w:hAnsi="宋体" w:eastAsia="宋体" w:cs="宋体"/>
          <w:sz w:val="21"/>
          <w:szCs w:val="21"/>
        </w:rPr>
        <w:t>使用柱状图显示了每隔5年的平均 GDP 增长率。</w:t>
      </w:r>
    </w:p>
    <w:p w14:paraId="25427466">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2）</w:t>
      </w:r>
      <w:r>
        <w:rPr>
          <w:rFonts w:hint="eastAsia" w:ascii="宋体" w:hAnsi="宋体" w:eastAsia="宋体" w:cs="宋体"/>
          <w:sz w:val="21"/>
          <w:szCs w:val="21"/>
        </w:rPr>
        <w:t>图表支持动画效果和数据点选择功能，用户可以通过点击数据点查看详细的年份和具体增长率。</w:t>
      </w:r>
    </w:p>
    <w:p w14:paraId="113228DB">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jc w:val="center"/>
        <w:textAlignment w:val="auto"/>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3879215" cy="3565525"/>
            <wp:effectExtent l="0" t="0" r="698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3879215" cy="3565525"/>
                    </a:xfrm>
                    <a:prstGeom prst="rect">
                      <a:avLst/>
                    </a:prstGeom>
                    <a:noFill/>
                    <a:ln>
                      <a:noFill/>
                    </a:ln>
                  </pic:spPr>
                </pic:pic>
              </a:graphicData>
            </a:graphic>
          </wp:inline>
        </w:drawing>
      </w:r>
    </w:p>
    <w:p w14:paraId="10CEAC7B">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bCs/>
          <w:sz w:val="21"/>
          <w:szCs w:val="21"/>
        </w:rPr>
      </w:pPr>
      <w:r>
        <w:rPr>
          <w:rFonts w:hint="eastAsia" w:ascii="宋体" w:hAnsi="宋体" w:eastAsia="宋体" w:cs="宋体"/>
          <w:b/>
          <w:bCs/>
          <w:sz w:val="21"/>
          <w:szCs w:val="21"/>
          <w:lang w:val="en-US" w:eastAsia="zh-CN"/>
        </w:rPr>
        <w:t>·</w:t>
      </w:r>
      <w:r>
        <w:rPr>
          <w:rFonts w:hint="eastAsia" w:ascii="宋体" w:hAnsi="宋体" w:eastAsia="宋体" w:cs="宋体"/>
          <w:b/>
          <w:bCs/>
          <w:sz w:val="21"/>
          <w:szCs w:val="21"/>
        </w:rPr>
        <w:t>各行业对国民 GDP 的贡献:</w:t>
      </w:r>
    </w:p>
    <w:p w14:paraId="0BB9218E">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1）</w:t>
      </w:r>
      <w:r>
        <w:rPr>
          <w:rFonts w:hint="eastAsia" w:ascii="宋体" w:hAnsi="宋体" w:eastAsia="宋体" w:cs="宋体"/>
          <w:sz w:val="21"/>
          <w:szCs w:val="21"/>
        </w:rPr>
        <w:t>饼图动态展示了主要行业每年对国民 GDP 的贡献比例变化。</w:t>
      </w:r>
    </w:p>
    <w:p w14:paraId="34EF2BF2">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2）</w:t>
      </w:r>
      <w:r>
        <w:rPr>
          <w:rFonts w:hint="eastAsia" w:ascii="宋体" w:hAnsi="宋体" w:eastAsia="宋体" w:cs="宋体"/>
          <w:sz w:val="21"/>
          <w:szCs w:val="21"/>
        </w:rPr>
        <w:t>用户可以通过年份选择器选择不同年份，直观地比较不同年份的行业贡献。</w:t>
      </w:r>
    </w:p>
    <w:p w14:paraId="61DA7810">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jc w:val="center"/>
        <w:textAlignment w:val="auto"/>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3143885" cy="3358515"/>
            <wp:effectExtent l="0" t="0" r="571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3143885" cy="3358515"/>
                    </a:xfrm>
                    <a:prstGeom prst="rect">
                      <a:avLst/>
                    </a:prstGeom>
                    <a:noFill/>
                    <a:ln>
                      <a:noFill/>
                    </a:ln>
                  </pic:spPr>
                </pic:pic>
              </a:graphicData>
            </a:graphic>
          </wp:inline>
        </w:drawing>
      </w:r>
    </w:p>
    <w:p w14:paraId="0FF6A9D4">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bCs/>
          <w:sz w:val="21"/>
          <w:szCs w:val="21"/>
        </w:rPr>
      </w:pPr>
      <w:r>
        <w:rPr>
          <w:rFonts w:hint="eastAsia" w:ascii="宋体" w:hAnsi="宋体" w:eastAsia="宋体" w:cs="宋体"/>
          <w:b/>
          <w:bCs/>
          <w:sz w:val="21"/>
          <w:szCs w:val="21"/>
          <w:lang w:val="en-US" w:eastAsia="zh-CN"/>
        </w:rPr>
        <w:t>·</w:t>
      </w:r>
      <w:r>
        <w:rPr>
          <w:rFonts w:hint="eastAsia" w:ascii="宋体" w:hAnsi="宋体" w:eastAsia="宋体" w:cs="宋体"/>
          <w:b/>
          <w:bCs/>
          <w:sz w:val="21"/>
          <w:szCs w:val="21"/>
        </w:rPr>
        <w:t>平均储蓄值:</w:t>
      </w:r>
    </w:p>
    <w:p w14:paraId="55C8661C">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1）</w:t>
      </w:r>
      <w:r>
        <w:rPr>
          <w:rFonts w:hint="eastAsia" w:ascii="宋体" w:hAnsi="宋体" w:eastAsia="宋体" w:cs="宋体"/>
          <w:sz w:val="21"/>
          <w:szCs w:val="21"/>
        </w:rPr>
        <w:t>使用极地面积图展示了每隔10年的平均储蓄值变化情况。</w:t>
      </w:r>
    </w:p>
    <w:p w14:paraId="397DA274">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2）</w:t>
      </w:r>
      <w:r>
        <w:rPr>
          <w:rFonts w:hint="eastAsia" w:ascii="宋体" w:hAnsi="宋体" w:eastAsia="宋体" w:cs="宋体"/>
          <w:sz w:val="21"/>
          <w:szCs w:val="21"/>
        </w:rPr>
        <w:t>极地面积图清晰地显示了不同时间段内的储蓄值趋势，帮助用户理解日本的储蓄行为。</w:t>
      </w:r>
    </w:p>
    <w:p w14:paraId="086BE88F">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jc w:val="center"/>
        <w:textAlignment w:val="auto"/>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3478530" cy="3194685"/>
            <wp:effectExtent l="0" t="0" r="127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3478530" cy="3194685"/>
                    </a:xfrm>
                    <a:prstGeom prst="rect">
                      <a:avLst/>
                    </a:prstGeom>
                    <a:noFill/>
                    <a:ln>
                      <a:noFill/>
                    </a:ln>
                  </pic:spPr>
                </pic:pic>
              </a:graphicData>
            </a:graphic>
          </wp:inline>
        </w:drawing>
      </w:r>
    </w:p>
    <w:p w14:paraId="5851EE7D">
      <w:pPr>
        <w:pStyle w:val="3"/>
        <w:bidi w:val="0"/>
        <w:rPr>
          <w:rFonts w:hint="eastAsia"/>
          <w:lang w:val="en-US" w:eastAsia="zh-CN"/>
        </w:rPr>
      </w:pPr>
      <w:r>
        <w:rPr>
          <w:rFonts w:hint="eastAsia"/>
          <w:lang w:val="en-US" w:eastAsia="zh-CN"/>
        </w:rPr>
        <w:t>Trade</w:t>
      </w:r>
    </w:p>
    <w:p w14:paraId="14589520">
      <w:pPr>
        <w:jc w:val="center"/>
      </w:pPr>
      <w:r>
        <w:drawing>
          <wp:inline distT="0" distB="0" distL="114300" distR="114300">
            <wp:extent cx="4633595" cy="3561080"/>
            <wp:effectExtent l="0" t="0" r="1905"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9"/>
                    <a:stretch>
                      <a:fillRect/>
                    </a:stretch>
                  </pic:blipFill>
                  <pic:spPr>
                    <a:xfrm>
                      <a:off x="0" y="0"/>
                      <a:ext cx="4633595" cy="3561080"/>
                    </a:xfrm>
                    <a:prstGeom prst="rect">
                      <a:avLst/>
                    </a:prstGeom>
                    <a:noFill/>
                    <a:ln>
                      <a:noFill/>
                    </a:ln>
                  </pic:spPr>
                </pic:pic>
              </a:graphicData>
            </a:graphic>
          </wp:inline>
        </w:drawing>
      </w:r>
    </w:p>
    <w:p w14:paraId="616ECB2B">
      <w:pPr>
        <w:ind w:firstLine="420" w:firstLineChars="0"/>
        <w:rPr>
          <w:rFonts w:hint="eastAsia"/>
          <w:lang w:val="en-US" w:eastAsia="zh-CN"/>
        </w:rPr>
      </w:pPr>
      <w:r>
        <w:rPr>
          <w:rFonts w:hint="eastAsia"/>
          <w:lang w:val="en-US" w:eastAsia="zh-CN"/>
        </w:rPr>
        <w:t>贸易额图表显示了这个国家历年的进出口总额。</w:t>
      </w:r>
    </w:p>
    <w:p w14:paraId="4A90ECED">
      <w:pPr>
        <w:ind w:firstLine="420" w:firstLineChars="0"/>
        <w:rPr>
          <w:rFonts w:hint="eastAsia"/>
          <w:lang w:val="en-US" w:eastAsia="zh-CN"/>
        </w:rPr>
      </w:pPr>
      <w:r>
        <w:rPr>
          <w:rFonts w:hint="eastAsia"/>
          <w:lang w:val="en-US" w:eastAsia="zh-CN"/>
        </w:rPr>
        <w:t>贸易指数图表的趋势和贸易反映了该国多年来的贸易竞争力。</w:t>
      </w:r>
    </w:p>
    <w:p w14:paraId="242B2A28">
      <w:pPr>
        <w:ind w:firstLine="420" w:firstLineChars="0"/>
        <w:rPr>
          <w:rFonts w:hint="eastAsia"/>
          <w:lang w:val="en-US" w:eastAsia="zh-CN"/>
        </w:rPr>
      </w:pPr>
      <w:r>
        <w:rPr>
          <w:rFonts w:hint="eastAsia"/>
          <w:lang w:val="en-US" w:eastAsia="zh-CN"/>
        </w:rPr>
        <w:t>贸易顺差图表显示了该国历年的贸易收入。</w:t>
      </w:r>
    </w:p>
    <w:p w14:paraId="46A9D0E5">
      <w:pPr>
        <w:jc w:val="center"/>
      </w:pPr>
      <w:r>
        <w:drawing>
          <wp:inline distT="0" distB="0" distL="114300" distR="114300">
            <wp:extent cx="4735195" cy="3225800"/>
            <wp:effectExtent l="0" t="0" r="1905"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0"/>
                    <a:stretch>
                      <a:fillRect/>
                    </a:stretch>
                  </pic:blipFill>
                  <pic:spPr>
                    <a:xfrm>
                      <a:off x="0" y="0"/>
                      <a:ext cx="4735195" cy="3225800"/>
                    </a:xfrm>
                    <a:prstGeom prst="rect">
                      <a:avLst/>
                    </a:prstGeom>
                    <a:noFill/>
                    <a:ln>
                      <a:noFill/>
                    </a:ln>
                  </pic:spPr>
                </pic:pic>
              </a:graphicData>
            </a:graphic>
          </wp:inline>
        </w:drawing>
      </w:r>
    </w:p>
    <w:p w14:paraId="5E3330D4">
      <w:pPr>
        <w:ind w:firstLine="420" w:firstLineChars="0"/>
        <w:jc w:val="both"/>
        <w:rPr>
          <w:rFonts w:hint="eastAsia"/>
          <w:lang w:val="en-US" w:eastAsia="zh-CN"/>
        </w:rPr>
      </w:pPr>
      <w:r>
        <w:rPr>
          <w:rFonts w:hint="eastAsia"/>
          <w:lang w:val="en-US" w:eastAsia="zh-CN"/>
        </w:rPr>
        <w:t>从食品、原材料、金融服务、信息通信技术、高科技产品和制造业六个方面分析了该国的进出口特点</w:t>
      </w:r>
    </w:p>
    <w:p w14:paraId="18946190">
      <w:pPr>
        <w:jc w:val="center"/>
      </w:pPr>
      <w:r>
        <w:drawing>
          <wp:inline distT="0" distB="0" distL="114300" distR="114300">
            <wp:extent cx="4471035" cy="3430905"/>
            <wp:effectExtent l="0" t="0" r="12065" b="1079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1"/>
                    <a:stretch>
                      <a:fillRect/>
                    </a:stretch>
                  </pic:blipFill>
                  <pic:spPr>
                    <a:xfrm>
                      <a:off x="0" y="0"/>
                      <a:ext cx="4471035" cy="3430905"/>
                    </a:xfrm>
                    <a:prstGeom prst="rect">
                      <a:avLst/>
                    </a:prstGeom>
                    <a:noFill/>
                    <a:ln>
                      <a:noFill/>
                    </a:ln>
                  </pic:spPr>
                </pic:pic>
              </a:graphicData>
            </a:graphic>
          </wp:inline>
        </w:drawing>
      </w:r>
    </w:p>
    <w:p w14:paraId="3639DD84">
      <w:pPr>
        <w:ind w:firstLine="420" w:firstLineChars="0"/>
        <w:jc w:val="both"/>
        <w:rPr>
          <w:rFonts w:hint="eastAsia"/>
          <w:lang w:val="en-US" w:eastAsia="zh-CN"/>
        </w:rPr>
      </w:pPr>
      <w:r>
        <w:rPr>
          <w:rFonts w:hint="eastAsia"/>
          <w:lang w:val="en-US" w:eastAsia="zh-CN"/>
        </w:rPr>
        <w:t>贸易关系图显示了各国和不同地区之间进出口贸易关系的比例和变化情况。</w:t>
      </w:r>
    </w:p>
    <w:p w14:paraId="00A2DC32">
      <w:pPr>
        <w:jc w:val="center"/>
      </w:pPr>
      <w:r>
        <w:drawing>
          <wp:inline distT="0" distB="0" distL="114300" distR="114300">
            <wp:extent cx="4737100" cy="2645410"/>
            <wp:effectExtent l="0" t="0" r="0" b="889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2"/>
                    <a:stretch>
                      <a:fillRect/>
                    </a:stretch>
                  </pic:blipFill>
                  <pic:spPr>
                    <a:xfrm>
                      <a:off x="0" y="0"/>
                      <a:ext cx="4737100" cy="2645410"/>
                    </a:xfrm>
                    <a:prstGeom prst="rect">
                      <a:avLst/>
                    </a:prstGeom>
                    <a:noFill/>
                    <a:ln>
                      <a:noFill/>
                    </a:ln>
                  </pic:spPr>
                </pic:pic>
              </a:graphicData>
            </a:graphic>
          </wp:inline>
        </w:drawing>
      </w:r>
    </w:p>
    <w:p w14:paraId="5D3D141B">
      <w:pPr>
        <w:ind w:firstLine="420" w:firstLineChars="0"/>
        <w:jc w:val="both"/>
        <w:rPr>
          <w:rFonts w:hint="eastAsia"/>
          <w:lang w:val="en-US" w:eastAsia="zh-CN"/>
        </w:rPr>
      </w:pPr>
      <w:r>
        <w:rPr>
          <w:rFonts w:hint="eastAsia"/>
          <w:lang w:val="en-US" w:eastAsia="zh-CN"/>
        </w:rPr>
        <w:t>通过计分法全面展示国家历年贸易水平，支持不同年份的比较。</w:t>
      </w:r>
    </w:p>
    <w:p w14:paraId="1CBED189">
      <w:pPr>
        <w:jc w:val="both"/>
        <w:rPr>
          <w:rFonts w:hint="eastAsia"/>
          <w:lang w:val="en-US" w:eastAsia="zh-CN"/>
        </w:rPr>
      </w:pPr>
    </w:p>
    <w:p w14:paraId="04300018">
      <w:pPr>
        <w:rPr>
          <w:rFonts w:hint="eastAsia"/>
          <w:lang w:val="en-US" w:eastAsia="zh-CN"/>
        </w:rPr>
      </w:pPr>
    </w:p>
    <w:p w14:paraId="0917C1F8">
      <w:pPr>
        <w:pStyle w:val="3"/>
        <w:bidi w:val="0"/>
      </w:pPr>
      <w:r>
        <w:rPr>
          <w:rFonts w:hint="eastAsia"/>
        </w:rPr>
        <w:t>对比总览</w:t>
      </w:r>
    </w:p>
    <w:p w14:paraId="2C14A294">
      <w:pPr>
        <w:ind w:firstLine="420" w:firstLineChars="0"/>
      </w:pPr>
      <w:r>
        <w:rPr>
          <w:rFonts w:hint="eastAsia"/>
        </w:rPr>
        <w:t>该板块针对不同国家的大致经济数据进行分类和对比，以方便用户查看亚太地区不同国家的的经济特点以及其总体经济健康状况</w:t>
      </w:r>
    </w:p>
    <w:p w14:paraId="406CF4A8">
      <w:pPr>
        <w:jc w:val="center"/>
      </w:pPr>
      <w:r>
        <w:drawing>
          <wp:inline distT="0" distB="0" distL="0" distR="0">
            <wp:extent cx="4330065" cy="3133090"/>
            <wp:effectExtent l="0" t="0" r="635" b="3810"/>
            <wp:docPr id="839958096"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58096" name="图片 1" descr="图表&#10;&#10;描述已自动生成"/>
                    <pic:cNvPicPr>
                      <a:picLocks noChangeAspect="1"/>
                    </pic:cNvPicPr>
                  </pic:nvPicPr>
                  <pic:blipFill>
                    <a:blip r:embed="rId23"/>
                    <a:stretch>
                      <a:fillRect/>
                    </a:stretch>
                  </pic:blipFill>
                  <pic:spPr>
                    <a:xfrm>
                      <a:off x="0" y="0"/>
                      <a:ext cx="4330065" cy="3133090"/>
                    </a:xfrm>
                    <a:prstGeom prst="rect">
                      <a:avLst/>
                    </a:prstGeom>
                  </pic:spPr>
                </pic:pic>
              </a:graphicData>
            </a:graphic>
          </wp:inline>
        </w:drawing>
      </w:r>
    </w:p>
    <w:p w14:paraId="16039534">
      <w:pPr>
        <w:ind w:firstLine="420" w:firstLineChars="0"/>
      </w:pPr>
      <w:r>
        <w:rPr>
          <w:rFonts w:hint="eastAsia"/>
        </w:rPr>
        <w:t>该散点图实现了对亚太地区不同板块经济指标的聚类，以助于我们发现不同国家间经济模式的不同，如上图中国和日本被归为一类，此聚类很有可能代表了典型的外向型经济国家，其经济大量依赖于国际贸易。印度尼西亚和越南被归为一类，这可能代表着典型的快速发展期国家，这些国家拥有着大量的廉价低素质劳动力，经济发展热度高。该散点图可以通过选取不同的方面和年份查看聚类结果。</w:t>
      </w:r>
    </w:p>
    <w:p w14:paraId="06B51499"/>
    <w:p w14:paraId="72C7AAD6">
      <w:pPr>
        <w:jc w:val="center"/>
      </w:pPr>
      <w:r>
        <w:drawing>
          <wp:inline distT="0" distB="0" distL="0" distR="0">
            <wp:extent cx="3646805" cy="2333625"/>
            <wp:effectExtent l="0" t="0" r="10795" b="3175"/>
            <wp:docPr id="1759004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04311" name="图片 1"/>
                    <pic:cNvPicPr>
                      <a:picLocks noChangeAspect="1"/>
                    </pic:cNvPicPr>
                  </pic:nvPicPr>
                  <pic:blipFill>
                    <a:blip r:embed="rId24"/>
                    <a:stretch>
                      <a:fillRect/>
                    </a:stretch>
                  </pic:blipFill>
                  <pic:spPr>
                    <a:xfrm>
                      <a:off x="0" y="0"/>
                      <a:ext cx="3646805" cy="2333625"/>
                    </a:xfrm>
                    <a:prstGeom prst="rect">
                      <a:avLst/>
                    </a:prstGeom>
                  </pic:spPr>
                </pic:pic>
              </a:graphicData>
            </a:graphic>
          </wp:inline>
        </w:drawing>
      </w:r>
    </w:p>
    <w:p w14:paraId="0B06C257">
      <w:pPr>
        <w:ind w:firstLine="420" w:firstLineChars="0"/>
      </w:pPr>
      <w:r>
        <w:rPr>
          <w:rFonts w:hint="eastAsia"/>
        </w:rPr>
        <w:t>该图针对各个国家的贸易数据进行了散点化处理，其横纵坐标可以自由的选取为不同的出口商品类型，如食物，高科技产品，金融服务。该散点图，展示了食物出口和高科技产品出口。比如新西兰其经济大量依靠第一产业创造外汇，而新加坡则拥有大量的高科技出口而基本没有食物出口。</w:t>
      </w:r>
    </w:p>
    <w:p w14:paraId="5260DA95"/>
    <w:p w14:paraId="3C5076E0">
      <w:r>
        <w:drawing>
          <wp:inline distT="0" distB="0" distL="0" distR="0">
            <wp:extent cx="5274310" cy="3517265"/>
            <wp:effectExtent l="0" t="0" r="8890" b="635"/>
            <wp:docPr id="117515279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52790" name="图片 1" descr="图表, 雷达图&#10;&#10;描述已自动生成"/>
                    <pic:cNvPicPr>
                      <a:picLocks noChangeAspect="1"/>
                    </pic:cNvPicPr>
                  </pic:nvPicPr>
                  <pic:blipFill>
                    <a:blip r:embed="rId25"/>
                    <a:stretch>
                      <a:fillRect/>
                    </a:stretch>
                  </pic:blipFill>
                  <pic:spPr>
                    <a:xfrm>
                      <a:off x="0" y="0"/>
                      <a:ext cx="5274310" cy="3517265"/>
                    </a:xfrm>
                    <a:prstGeom prst="rect">
                      <a:avLst/>
                    </a:prstGeom>
                  </pic:spPr>
                </pic:pic>
              </a:graphicData>
            </a:graphic>
          </wp:inline>
        </w:drawing>
      </w:r>
    </w:p>
    <w:p w14:paraId="684CC310">
      <w:pPr>
        <w:ind w:firstLine="420" w:firstLineChars="0"/>
      </w:pPr>
      <w:r>
        <w:rPr>
          <w:rFonts w:hint="eastAsia"/>
        </w:rPr>
        <w:t>该雷达图针对不同国家不同方面的经济指标进行了综合评测，每个可以选取你想要的亚太地区或想查看的年份。可以看到在多个方面的综合评分中，泰国均不如日本的经济发展水平高。</w:t>
      </w:r>
    </w:p>
    <w:p w14:paraId="02A2B727"/>
    <w:p w14:paraId="614154FB">
      <w:r>
        <w:drawing>
          <wp:inline distT="0" distB="0" distL="0" distR="0">
            <wp:extent cx="5274310" cy="3117215"/>
            <wp:effectExtent l="0" t="0" r="8890" b="6985"/>
            <wp:docPr id="818135151"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35151" name="图片 1" descr="地图&#10;&#10;描述已自动生成"/>
                    <pic:cNvPicPr>
                      <a:picLocks noChangeAspect="1"/>
                    </pic:cNvPicPr>
                  </pic:nvPicPr>
                  <pic:blipFill>
                    <a:blip r:embed="rId26"/>
                    <a:stretch>
                      <a:fillRect/>
                    </a:stretch>
                  </pic:blipFill>
                  <pic:spPr>
                    <a:xfrm>
                      <a:off x="0" y="0"/>
                      <a:ext cx="5274310" cy="3117215"/>
                    </a:xfrm>
                    <a:prstGeom prst="rect">
                      <a:avLst/>
                    </a:prstGeom>
                  </pic:spPr>
                </pic:pic>
              </a:graphicData>
            </a:graphic>
          </wp:inline>
        </w:drawing>
      </w:r>
    </w:p>
    <w:p w14:paraId="315070B6">
      <w:pPr>
        <w:ind w:firstLine="420" w:firstLineChars="0"/>
        <w:rPr>
          <w:rFonts w:hint="eastAsia"/>
        </w:rPr>
      </w:pPr>
      <w:r>
        <w:rPr>
          <w:rFonts w:hint="eastAsia"/>
        </w:rPr>
        <w:t>该地图对不同国家和地区的一些基本经济指标进行了可视化，如途中所展示的1960年GDP。可以通过数据的大小映射到颜色的深浅，让人将数据与现实中的地理位置有效的联系起来，形成更好的可视化效果。</w:t>
      </w:r>
    </w:p>
    <w:p w14:paraId="602E7358">
      <w:pPr>
        <w:bidi w:val="0"/>
        <w:rPr>
          <w:rFonts w:hint="eastAsia"/>
        </w:rPr>
      </w:pPr>
    </w:p>
    <w:p w14:paraId="735979F2">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p>
    <w:p w14:paraId="3B6C128C">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p>
    <w:p w14:paraId="7B8FB998">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p>
    <w:p w14:paraId="18D21E78">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rPr>
      </w:pPr>
    </w:p>
    <w:p w14:paraId="6C485FA4">
      <w:pPr>
        <w:bidi w:val="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dmNzE2Yzg3NmQzZjRjOTg4NmEyZmRlMjQ0NjQ4MzQifQ=="/>
  </w:docVars>
  <w:rsids>
    <w:rsidRoot w:val="483D48A1"/>
    <w:rsid w:val="3D6435C4"/>
    <w:rsid w:val="483D48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8">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30</TotalTime>
  <ScaleCrop>false</ScaleCrop>
  <LinksUpToDate>false</LinksUpToDate>
  <CharactersWithSpaces>0</CharactersWithSpaces>
  <Application>WPS Office_12.1.0.17133_F1E327BC-269C-435d-A152-05C5408002CA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2024-07-04T07:12:00Z</dcterms:created>
  <dc:creator>Alive</dc:creator>
  <cp:lastModifiedBy>Alive</cp:lastModifiedBy>
  <dcterms:modified xsi:type="dcterms:W3CDTF">2024-07-04T07:45:22Z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72728BFA99AD4BFDBA224A6C1A50B69A_11</vt:lpwstr>
  </property>
</Properties>
</file>