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3F56" w14:textId="04C79A2D" w:rsidR="00FC1852" w:rsidRPr="00FC1852" w:rsidRDefault="00FC1852" w:rsidP="00FC1852">
      <w:pPr>
        <w:spacing w:line="400" w:lineRule="exact"/>
        <w:ind w:firstLine="480"/>
        <w:rPr>
          <w:rFonts w:cs="Times New Roman"/>
          <w:szCs w:val="24"/>
        </w:rPr>
      </w:pPr>
      <w:r w:rsidRPr="00FC1852">
        <w:rPr>
          <w:rFonts w:cs="Times New Roman" w:hint="eastAsia"/>
          <w:szCs w:val="24"/>
        </w:rPr>
        <w:t>通过调整模型</w:t>
      </w:r>
      <w:r w:rsidRPr="00FC1852">
        <w:rPr>
          <w:rFonts w:cs="Times New Roman" w:hint="eastAsia"/>
          <w:szCs w:val="24"/>
        </w:rPr>
        <w:t>negative queue size</w:t>
      </w:r>
      <w:r w:rsidRPr="00FC1852">
        <w:rPr>
          <w:rFonts w:cs="Times New Roman" w:hint="eastAsia"/>
          <w:szCs w:val="24"/>
        </w:rPr>
        <w:t>参数，验证模型在不同负队列大小时的性能，如表</w:t>
      </w:r>
      <w:r>
        <w:rPr>
          <w:rFonts w:cs="Times New Roman" w:hint="eastAsia"/>
          <w:szCs w:val="24"/>
        </w:rPr>
        <w:t>1</w:t>
      </w:r>
      <w:r w:rsidRPr="00FC1852">
        <w:rPr>
          <w:rFonts w:cs="Times New Roman" w:hint="eastAsia"/>
          <w:szCs w:val="24"/>
        </w:rPr>
        <w:t>所示。可以发现当负样本数量较少时，训练效率高，但模型无法充分学习到负样本的分布，导致模型性能较差。随着负样本队列大小的增加，模型性能在一定范围内逐渐提升，当队列大小超过一定范围时，性能提升逐渐停滞，同时训练时间显著增加。</w:t>
      </w:r>
    </w:p>
    <w:p w14:paraId="0D3784A9" w14:textId="58695BF1" w:rsidR="00FC1852" w:rsidRPr="00FC1852" w:rsidRDefault="00FC1852" w:rsidP="00FC1852">
      <w:pPr>
        <w:spacing w:line="400" w:lineRule="exact"/>
        <w:ind w:firstLineChars="0" w:firstLine="0"/>
        <w:jc w:val="center"/>
        <w:rPr>
          <w:rFonts w:cs="Times New Roman"/>
          <w:szCs w:val="24"/>
        </w:rPr>
      </w:pPr>
      <w:r w:rsidRPr="00FC1852">
        <w:rPr>
          <w:rFonts w:cs="Times New Roman" w:hint="eastAsia"/>
          <w:szCs w:val="24"/>
        </w:rPr>
        <w:t>表</w:t>
      </w:r>
      <w:r>
        <w:rPr>
          <w:rFonts w:cs="Times New Roman" w:hint="eastAsia"/>
          <w:szCs w:val="24"/>
        </w:rPr>
        <w:t>1</w:t>
      </w:r>
      <w:r w:rsidRPr="00FC1852">
        <w:rPr>
          <w:rFonts w:cs="Times New Roman" w:hint="eastAsia"/>
          <w:szCs w:val="24"/>
        </w:rPr>
        <w:t xml:space="preserve"> </w:t>
      </w:r>
      <w:r w:rsidRPr="00FC1852">
        <w:rPr>
          <w:rFonts w:ascii="宋体" w:hAnsi="宋体" w:cs="Times New Roman" w:hint="eastAsia"/>
          <w:szCs w:val="24"/>
        </w:rPr>
        <w:t>模型在不同</w:t>
      </w:r>
      <w:r w:rsidRPr="00FC1852">
        <w:rPr>
          <w:rFonts w:cs="Times New Roman"/>
          <w:szCs w:val="24"/>
        </w:rPr>
        <w:t>Negative queue size</w:t>
      </w:r>
      <w:r w:rsidRPr="00FC1852">
        <w:rPr>
          <w:rFonts w:ascii="宋体" w:hAnsi="宋体" w:cs="Times New Roman" w:hint="eastAsia"/>
          <w:szCs w:val="24"/>
        </w:rPr>
        <w:t>时的表现</w:t>
      </w:r>
    </w:p>
    <w:tbl>
      <w:tblPr>
        <w:tblW w:w="808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650"/>
        <w:gridCol w:w="2127"/>
        <w:gridCol w:w="1275"/>
        <w:gridCol w:w="993"/>
        <w:gridCol w:w="1035"/>
      </w:tblGrid>
      <w:tr w:rsidR="00FC1852" w:rsidRPr="00FC1852" w14:paraId="741DD58B" w14:textId="77777777" w:rsidTr="00A6145E">
        <w:trPr>
          <w:trHeight w:val="276"/>
        </w:trPr>
        <w:tc>
          <w:tcPr>
            <w:tcW w:w="265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906A3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Negative queue size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05A60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测试集准确率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819CC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训练时间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289F0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hit@1</w:t>
            </w:r>
          </w:p>
        </w:tc>
        <w:tc>
          <w:tcPr>
            <w:tcW w:w="103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2AC6F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hit@10</w:t>
            </w:r>
          </w:p>
        </w:tc>
      </w:tr>
      <w:tr w:rsidR="00FC1852" w:rsidRPr="00FC1852" w14:paraId="22C19CFD" w14:textId="77777777" w:rsidTr="00A6145E">
        <w:trPr>
          <w:trHeight w:val="276"/>
        </w:trPr>
        <w:tc>
          <w:tcPr>
            <w:tcW w:w="265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379630AE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17D64E5E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0.760</w:t>
            </w: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138926BF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550.48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0FA02284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0.702</w:t>
            </w:r>
          </w:p>
        </w:tc>
        <w:tc>
          <w:tcPr>
            <w:tcW w:w="1035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0D58CD1E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0.866</w:t>
            </w:r>
          </w:p>
        </w:tc>
      </w:tr>
      <w:tr w:rsidR="00FC1852" w:rsidRPr="00FC1852" w14:paraId="2896F72B" w14:textId="77777777" w:rsidTr="00A6145E">
        <w:trPr>
          <w:trHeight w:val="276"/>
        </w:trPr>
        <w:tc>
          <w:tcPr>
            <w:tcW w:w="265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78B06C60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20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233A903E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0.771</w:t>
            </w:r>
          </w:p>
        </w:tc>
        <w:tc>
          <w:tcPr>
            <w:tcW w:w="1275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8BC6D9F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1748.81</w:t>
            </w:r>
          </w:p>
        </w:tc>
        <w:tc>
          <w:tcPr>
            <w:tcW w:w="993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0FC63119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0.718</w:t>
            </w:r>
          </w:p>
        </w:tc>
        <w:tc>
          <w:tcPr>
            <w:tcW w:w="1035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415658BC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0.857</w:t>
            </w:r>
          </w:p>
        </w:tc>
      </w:tr>
      <w:tr w:rsidR="00FC1852" w:rsidRPr="00FC1852" w14:paraId="06B93B0B" w14:textId="77777777" w:rsidTr="00A6145E">
        <w:trPr>
          <w:trHeight w:val="276"/>
        </w:trPr>
        <w:tc>
          <w:tcPr>
            <w:tcW w:w="2650" w:type="dxa"/>
            <w:shd w:val="clear" w:color="auto" w:fill="auto"/>
            <w:noWrap/>
            <w:vAlign w:val="bottom"/>
            <w:hideMark/>
          </w:tcPr>
          <w:p w14:paraId="4295026A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40</w:t>
            </w:r>
          </w:p>
        </w:tc>
        <w:tc>
          <w:tcPr>
            <w:tcW w:w="2127" w:type="dxa"/>
            <w:shd w:val="clear" w:color="auto" w:fill="auto"/>
            <w:noWrap/>
            <w:vAlign w:val="bottom"/>
            <w:hideMark/>
          </w:tcPr>
          <w:p w14:paraId="698A758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0.775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7FCB676C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3007.70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394BA0F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0.722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14:paraId="256AA143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0.862</w:t>
            </w:r>
          </w:p>
        </w:tc>
      </w:tr>
      <w:tr w:rsidR="00FC1852" w:rsidRPr="00FC1852" w14:paraId="5F8C96DC" w14:textId="77777777" w:rsidTr="00A6145E">
        <w:trPr>
          <w:trHeight w:val="276"/>
        </w:trPr>
        <w:tc>
          <w:tcPr>
            <w:tcW w:w="2650" w:type="dxa"/>
            <w:shd w:val="clear" w:color="auto" w:fill="auto"/>
            <w:noWrap/>
            <w:vAlign w:val="bottom"/>
          </w:tcPr>
          <w:p w14:paraId="0B1AD537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60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1F7245A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0.774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DE69A49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4189.92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2B9F070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0.720</w:t>
            </w:r>
          </w:p>
        </w:tc>
        <w:tc>
          <w:tcPr>
            <w:tcW w:w="1035" w:type="dxa"/>
            <w:shd w:val="clear" w:color="auto" w:fill="auto"/>
            <w:noWrap/>
            <w:vAlign w:val="bottom"/>
          </w:tcPr>
          <w:p w14:paraId="0249AD5E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0.863</w:t>
            </w:r>
          </w:p>
        </w:tc>
      </w:tr>
      <w:tr w:rsidR="00FC1852" w:rsidRPr="00FC1852" w14:paraId="38F957E7" w14:textId="77777777" w:rsidTr="00A6145E">
        <w:trPr>
          <w:trHeight w:val="276"/>
        </w:trPr>
        <w:tc>
          <w:tcPr>
            <w:tcW w:w="2650" w:type="dxa"/>
            <w:shd w:val="clear" w:color="auto" w:fill="auto"/>
            <w:noWrap/>
            <w:vAlign w:val="bottom"/>
          </w:tcPr>
          <w:p w14:paraId="2F845A1B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80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038182AC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0.772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A7EB131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6495.55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9605AD4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0.717</w:t>
            </w:r>
          </w:p>
        </w:tc>
        <w:tc>
          <w:tcPr>
            <w:tcW w:w="1035" w:type="dxa"/>
            <w:shd w:val="clear" w:color="auto" w:fill="auto"/>
            <w:noWrap/>
            <w:vAlign w:val="bottom"/>
          </w:tcPr>
          <w:p w14:paraId="50892911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0.862</w:t>
            </w:r>
          </w:p>
        </w:tc>
      </w:tr>
    </w:tbl>
    <w:p w14:paraId="50AE13E1" w14:textId="5B90584E" w:rsidR="00FC1852" w:rsidRPr="00FC1852" w:rsidRDefault="00FC1852" w:rsidP="00FC1852">
      <w:pPr>
        <w:spacing w:line="400" w:lineRule="exact"/>
        <w:ind w:firstLine="480"/>
        <w:rPr>
          <w:rFonts w:cs="Times New Roman"/>
          <w:szCs w:val="24"/>
        </w:rPr>
      </w:pPr>
      <w:r w:rsidRPr="00FC1852">
        <w:rPr>
          <w:rFonts w:cs="Times New Roman"/>
          <w:szCs w:val="24"/>
        </w:rPr>
        <w:t>较小的</w:t>
      </w:r>
      <w:r w:rsidRPr="00FC1852">
        <w:rPr>
          <w:rFonts w:cs="Times New Roman"/>
          <w:szCs w:val="24"/>
        </w:rPr>
        <w:t>batch size</w:t>
      </w:r>
      <w:r w:rsidRPr="00FC1852">
        <w:rPr>
          <w:rFonts w:cs="Times New Roman"/>
          <w:szCs w:val="24"/>
        </w:rPr>
        <w:t>导致模型参数更新频繁，虽然可以快速适应数据，但优化路径不够稳定，表现出较低的准确率和较长的训练时间。随着</w:t>
      </w:r>
      <w:r w:rsidRPr="00FC1852">
        <w:rPr>
          <w:rFonts w:cs="Times New Roman"/>
          <w:szCs w:val="24"/>
        </w:rPr>
        <w:t>batch size</w:t>
      </w:r>
      <w:r w:rsidRPr="00FC1852">
        <w:rPr>
          <w:rFonts w:cs="Times New Roman"/>
          <w:szCs w:val="24"/>
        </w:rPr>
        <w:t>的增加，模型的准确度逐渐提升，训练时间缩短，如表</w:t>
      </w:r>
      <w:r>
        <w:rPr>
          <w:rFonts w:cs="Times New Roman" w:hint="eastAsia"/>
          <w:szCs w:val="24"/>
        </w:rPr>
        <w:t>2</w:t>
      </w:r>
      <w:r w:rsidRPr="00FC1852">
        <w:rPr>
          <w:rFonts w:cs="Times New Roman"/>
          <w:szCs w:val="24"/>
        </w:rPr>
        <w:t>所示。但过大的</w:t>
      </w:r>
      <w:r w:rsidRPr="00FC1852">
        <w:rPr>
          <w:rFonts w:cs="Times New Roman"/>
          <w:szCs w:val="24"/>
        </w:rPr>
        <w:t>batch size</w:t>
      </w:r>
      <w:r w:rsidRPr="00FC1852">
        <w:rPr>
          <w:rFonts w:cs="Times New Roman"/>
          <w:szCs w:val="24"/>
        </w:rPr>
        <w:t>可能会导致模型的泛化能力下降，因此需要在准确率和泛化能力之间取得平衡，选择合适参数。</w:t>
      </w:r>
    </w:p>
    <w:p w14:paraId="413D8C35" w14:textId="36BAF385" w:rsidR="00FC1852" w:rsidRPr="00FC1852" w:rsidRDefault="00FC1852" w:rsidP="00FC1852">
      <w:pPr>
        <w:widowControl/>
        <w:spacing w:line="360" w:lineRule="atLeast"/>
        <w:ind w:firstLineChars="0" w:firstLine="0"/>
        <w:jc w:val="center"/>
        <w:rPr>
          <w:rFonts w:ascii="宋体" w:hAnsi="宋体" w:cs="Times New Roman"/>
          <w:szCs w:val="24"/>
        </w:rPr>
      </w:pPr>
      <w:r w:rsidRPr="00FC1852">
        <w:rPr>
          <w:rFonts w:ascii="宋体" w:hAnsi="宋体" w:cs="Times New Roman"/>
          <w:szCs w:val="24"/>
        </w:rPr>
        <w:t>表</w:t>
      </w:r>
      <w:r>
        <w:rPr>
          <w:rFonts w:eastAsia="黑体" w:cs="Times New Roman" w:hint="eastAsia"/>
          <w:szCs w:val="24"/>
        </w:rPr>
        <w:t>2</w:t>
      </w:r>
      <w:r w:rsidRPr="00FC1852">
        <w:rPr>
          <w:rFonts w:eastAsia="黑体" w:cs="Times New Roman" w:hint="eastAsia"/>
          <w:sz w:val="21"/>
          <w:szCs w:val="24"/>
        </w:rPr>
        <w:t xml:space="preserve"> </w:t>
      </w:r>
      <w:r w:rsidRPr="00FC1852">
        <w:rPr>
          <w:rFonts w:ascii="宋体" w:hAnsi="宋体" w:cs="Times New Roman" w:hint="eastAsia"/>
          <w:szCs w:val="24"/>
        </w:rPr>
        <w:t>模型在不同</w:t>
      </w:r>
      <w:r w:rsidRPr="00FC1852">
        <w:rPr>
          <w:rFonts w:cs="Times New Roman"/>
          <w:szCs w:val="24"/>
        </w:rPr>
        <w:t>Batch size</w:t>
      </w:r>
      <w:r w:rsidRPr="00FC1852">
        <w:rPr>
          <w:rFonts w:ascii="宋体" w:hAnsi="宋体" w:cs="Times New Roman" w:hint="eastAsia"/>
          <w:szCs w:val="24"/>
        </w:rPr>
        <w:t>时的表现</w:t>
      </w:r>
    </w:p>
    <w:tbl>
      <w:tblPr>
        <w:tblW w:w="808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941"/>
        <w:gridCol w:w="1854"/>
        <w:gridCol w:w="992"/>
        <w:gridCol w:w="1166"/>
      </w:tblGrid>
      <w:tr w:rsidR="00FC1852" w:rsidRPr="00FC1852" w14:paraId="0C39075F" w14:textId="77777777" w:rsidTr="00A6145E">
        <w:trPr>
          <w:trHeight w:val="276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8B58D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Batch size</w:t>
            </w:r>
          </w:p>
        </w:tc>
        <w:tc>
          <w:tcPr>
            <w:tcW w:w="194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9DC6F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szCs w:val="24"/>
              </w:rPr>
            </w:pPr>
            <w:r w:rsidRPr="00FC1852">
              <w:rPr>
                <w:rFonts w:ascii="宋体" w:hAnsi="宋体" w:cs="Times New Roman" w:hint="eastAsia"/>
                <w:szCs w:val="24"/>
              </w:rPr>
              <w:t>测试集准确率</w:t>
            </w:r>
          </w:p>
        </w:tc>
        <w:tc>
          <w:tcPr>
            <w:tcW w:w="185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A4BB1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szCs w:val="24"/>
              </w:rPr>
            </w:pPr>
            <w:r w:rsidRPr="00FC1852">
              <w:rPr>
                <w:rFonts w:ascii="宋体" w:hAnsi="宋体" w:cs="Times New Roman" w:hint="eastAsia"/>
                <w:szCs w:val="24"/>
              </w:rPr>
              <w:t>训练时间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69613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hit@1</w:t>
            </w:r>
          </w:p>
        </w:tc>
        <w:tc>
          <w:tcPr>
            <w:tcW w:w="116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296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hit@10</w:t>
            </w:r>
          </w:p>
        </w:tc>
      </w:tr>
      <w:tr w:rsidR="00FC1852" w:rsidRPr="00FC1852" w14:paraId="2AA798F6" w14:textId="77777777" w:rsidTr="00A6145E">
        <w:trPr>
          <w:trHeight w:val="276"/>
        </w:trPr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02DC8EC6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20</w:t>
            </w:r>
          </w:p>
        </w:tc>
        <w:tc>
          <w:tcPr>
            <w:tcW w:w="1941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625DEB70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0.751</w:t>
            </w:r>
          </w:p>
        </w:tc>
        <w:tc>
          <w:tcPr>
            <w:tcW w:w="185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481E19A8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4939.40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45CB1713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0.669</w:t>
            </w:r>
          </w:p>
        </w:tc>
        <w:tc>
          <w:tcPr>
            <w:tcW w:w="1166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14:paraId="1B4113F7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0.843</w:t>
            </w:r>
          </w:p>
        </w:tc>
      </w:tr>
      <w:tr w:rsidR="00FC1852" w:rsidRPr="00FC1852" w14:paraId="3E2BBADA" w14:textId="77777777" w:rsidTr="00A6145E">
        <w:trPr>
          <w:trHeight w:val="276"/>
        </w:trPr>
        <w:tc>
          <w:tcPr>
            <w:tcW w:w="212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7AA3F1FA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40</w:t>
            </w:r>
          </w:p>
        </w:tc>
        <w:tc>
          <w:tcPr>
            <w:tcW w:w="1941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7E86F123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0.765</w:t>
            </w:r>
          </w:p>
        </w:tc>
        <w:tc>
          <w:tcPr>
            <w:tcW w:w="1854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9DDCC8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4598.74</w:t>
            </w:r>
          </w:p>
        </w:tc>
        <w:tc>
          <w:tcPr>
            <w:tcW w:w="992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6CFBC71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0.711</w:t>
            </w:r>
          </w:p>
        </w:tc>
        <w:tc>
          <w:tcPr>
            <w:tcW w:w="116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2115662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0.861</w:t>
            </w:r>
          </w:p>
        </w:tc>
      </w:tr>
      <w:tr w:rsidR="00FC1852" w:rsidRPr="00FC1852" w14:paraId="343C3855" w14:textId="77777777" w:rsidTr="00A6145E">
        <w:trPr>
          <w:trHeight w:val="276"/>
        </w:trPr>
        <w:tc>
          <w:tcPr>
            <w:tcW w:w="2127" w:type="dxa"/>
            <w:shd w:val="clear" w:color="auto" w:fill="auto"/>
            <w:noWrap/>
            <w:vAlign w:val="bottom"/>
            <w:hideMark/>
          </w:tcPr>
          <w:p w14:paraId="2EAC2173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60</w:t>
            </w:r>
          </w:p>
        </w:tc>
        <w:tc>
          <w:tcPr>
            <w:tcW w:w="1941" w:type="dxa"/>
            <w:shd w:val="clear" w:color="auto" w:fill="auto"/>
            <w:noWrap/>
            <w:vAlign w:val="bottom"/>
            <w:hideMark/>
          </w:tcPr>
          <w:p w14:paraId="1C8C13F8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0.774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44E6C6BE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4505.09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6342F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0.723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14:paraId="4F0CAC56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0.866</w:t>
            </w:r>
          </w:p>
        </w:tc>
      </w:tr>
      <w:tr w:rsidR="00FC1852" w:rsidRPr="00FC1852" w14:paraId="4B5710EC" w14:textId="77777777" w:rsidTr="00A6145E">
        <w:trPr>
          <w:trHeight w:val="276"/>
        </w:trPr>
        <w:tc>
          <w:tcPr>
            <w:tcW w:w="2127" w:type="dxa"/>
            <w:shd w:val="clear" w:color="auto" w:fill="auto"/>
            <w:noWrap/>
            <w:vAlign w:val="bottom"/>
          </w:tcPr>
          <w:p w14:paraId="0549ED99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80</w:t>
            </w:r>
          </w:p>
        </w:tc>
        <w:tc>
          <w:tcPr>
            <w:tcW w:w="1941" w:type="dxa"/>
            <w:shd w:val="clear" w:color="auto" w:fill="auto"/>
            <w:noWrap/>
            <w:vAlign w:val="bottom"/>
          </w:tcPr>
          <w:p w14:paraId="002CBC76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0.778</w:t>
            </w:r>
          </w:p>
        </w:tc>
        <w:tc>
          <w:tcPr>
            <w:tcW w:w="1854" w:type="dxa"/>
            <w:shd w:val="clear" w:color="auto" w:fill="auto"/>
            <w:noWrap/>
            <w:vAlign w:val="bottom"/>
          </w:tcPr>
          <w:p w14:paraId="4F469EFB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4420.48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34DF227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0.724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14:paraId="404FAAC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0.870</w:t>
            </w:r>
          </w:p>
        </w:tc>
      </w:tr>
      <w:tr w:rsidR="00FC1852" w:rsidRPr="00FC1852" w14:paraId="496A3560" w14:textId="77777777" w:rsidTr="00A6145E">
        <w:trPr>
          <w:trHeight w:val="276"/>
        </w:trPr>
        <w:tc>
          <w:tcPr>
            <w:tcW w:w="2127" w:type="dxa"/>
            <w:shd w:val="clear" w:color="auto" w:fill="auto"/>
            <w:noWrap/>
            <w:vAlign w:val="bottom"/>
          </w:tcPr>
          <w:p w14:paraId="663100E7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100</w:t>
            </w:r>
          </w:p>
        </w:tc>
        <w:tc>
          <w:tcPr>
            <w:tcW w:w="1941" w:type="dxa"/>
            <w:shd w:val="clear" w:color="auto" w:fill="auto"/>
            <w:noWrap/>
            <w:vAlign w:val="bottom"/>
          </w:tcPr>
          <w:p w14:paraId="00FC8F97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0.780</w:t>
            </w:r>
          </w:p>
        </w:tc>
        <w:tc>
          <w:tcPr>
            <w:tcW w:w="1854" w:type="dxa"/>
            <w:shd w:val="clear" w:color="auto" w:fill="auto"/>
            <w:noWrap/>
            <w:vAlign w:val="bottom"/>
          </w:tcPr>
          <w:p w14:paraId="741D360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4366.77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FAE576E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0.723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14:paraId="7E5CCE7B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0.871</w:t>
            </w:r>
          </w:p>
        </w:tc>
      </w:tr>
    </w:tbl>
    <w:p w14:paraId="0A8E84E9" w14:textId="49A912A4" w:rsidR="00FC1852" w:rsidRPr="00FC1852" w:rsidRDefault="00FC1852" w:rsidP="00FC1852">
      <w:pPr>
        <w:spacing w:line="400" w:lineRule="exact"/>
        <w:ind w:firstLine="480"/>
        <w:rPr>
          <w:rFonts w:cs="Times New Roman"/>
          <w:szCs w:val="24"/>
        </w:rPr>
      </w:pPr>
      <w:r w:rsidRPr="00FC1852">
        <w:rPr>
          <w:rFonts w:cs="Times New Roman"/>
          <w:szCs w:val="24"/>
        </w:rPr>
        <w:t>合适的</w:t>
      </w:r>
      <w:r w:rsidRPr="00FC1852">
        <w:rPr>
          <w:rFonts w:cs="Times New Roman"/>
          <w:szCs w:val="24"/>
        </w:rPr>
        <w:t>momentum</w:t>
      </w:r>
      <w:r w:rsidRPr="00FC1852">
        <w:rPr>
          <w:rFonts w:cs="Times New Roman"/>
          <w:szCs w:val="24"/>
        </w:rPr>
        <w:t>对于提升训练稳定性至关重要，较小的</w:t>
      </w:r>
      <w:r w:rsidRPr="00FC1852">
        <w:rPr>
          <w:rFonts w:cs="Times New Roman"/>
          <w:szCs w:val="24"/>
        </w:rPr>
        <w:t>momentum</w:t>
      </w:r>
      <w:r w:rsidRPr="00FC1852">
        <w:rPr>
          <w:rFonts w:cs="Times New Roman"/>
          <w:szCs w:val="24"/>
        </w:rPr>
        <w:t>会导致更快的收敛，但也会导致表征崩溃，从而导致性能下降，而过大的</w:t>
      </w:r>
      <w:r w:rsidRPr="00FC1852">
        <w:rPr>
          <w:rFonts w:cs="Times New Roman"/>
          <w:szCs w:val="24"/>
        </w:rPr>
        <w:t>momentum</w:t>
      </w:r>
      <w:r w:rsidRPr="00FC1852">
        <w:rPr>
          <w:rFonts w:cs="Times New Roman"/>
          <w:szCs w:val="24"/>
        </w:rPr>
        <w:t>收敛速度太慢。如表</w:t>
      </w:r>
      <w:r>
        <w:rPr>
          <w:rFonts w:cs="Times New Roman" w:hint="eastAsia"/>
          <w:szCs w:val="24"/>
        </w:rPr>
        <w:t>3</w:t>
      </w:r>
      <w:r w:rsidRPr="00FC1852">
        <w:rPr>
          <w:rFonts w:cs="Times New Roman"/>
          <w:szCs w:val="24"/>
        </w:rPr>
        <w:t>所示，适当大的</w:t>
      </w:r>
      <w:r w:rsidRPr="00FC1852">
        <w:rPr>
          <w:rFonts w:cs="Times New Roman"/>
          <w:szCs w:val="24"/>
        </w:rPr>
        <w:t>momentum</w:t>
      </w:r>
      <w:r w:rsidRPr="00FC1852">
        <w:rPr>
          <w:rFonts w:cs="Times New Roman"/>
          <w:szCs w:val="24"/>
        </w:rPr>
        <w:t>对模型性能提升较好。</w:t>
      </w:r>
    </w:p>
    <w:p w14:paraId="188D9ABD" w14:textId="6DC646CA" w:rsidR="00FC1852" w:rsidRPr="00FC1852" w:rsidRDefault="00FC1852" w:rsidP="00FC1852">
      <w:pPr>
        <w:widowControl/>
        <w:spacing w:line="360" w:lineRule="atLeast"/>
        <w:ind w:firstLineChars="0" w:firstLine="0"/>
        <w:jc w:val="center"/>
        <w:rPr>
          <w:rFonts w:ascii="宋体" w:hAnsi="宋体" w:cs="Times New Roman"/>
          <w:szCs w:val="24"/>
        </w:rPr>
      </w:pPr>
      <w:r w:rsidRPr="00FC1852">
        <w:rPr>
          <w:rFonts w:ascii="宋体" w:hAnsi="宋体" w:cs="Times New Roman"/>
          <w:szCs w:val="24"/>
        </w:rPr>
        <w:t>表</w:t>
      </w:r>
      <w:r>
        <w:rPr>
          <w:rFonts w:eastAsia="黑体" w:cs="Times New Roman" w:hint="eastAsia"/>
          <w:szCs w:val="24"/>
        </w:rPr>
        <w:t>3</w:t>
      </w:r>
      <w:r w:rsidRPr="00FC1852">
        <w:rPr>
          <w:rFonts w:eastAsia="黑体" w:cs="Times New Roman" w:hint="eastAsia"/>
          <w:szCs w:val="24"/>
        </w:rPr>
        <w:t xml:space="preserve"> </w:t>
      </w:r>
      <w:r w:rsidRPr="00FC1852">
        <w:rPr>
          <w:rFonts w:ascii="宋体" w:hAnsi="宋体" w:cs="Times New Roman" w:hint="eastAsia"/>
          <w:szCs w:val="24"/>
        </w:rPr>
        <w:t>模型在不同</w:t>
      </w:r>
      <w:r w:rsidRPr="00FC1852">
        <w:rPr>
          <w:rFonts w:cs="Times New Roman"/>
          <w:szCs w:val="24"/>
        </w:rPr>
        <w:t>Momentum</w:t>
      </w:r>
      <w:r w:rsidRPr="00FC1852">
        <w:rPr>
          <w:rFonts w:ascii="宋体" w:hAnsi="宋体" w:cs="Times New Roman" w:hint="eastAsia"/>
          <w:szCs w:val="24"/>
        </w:rPr>
        <w:t>时的表现</w:t>
      </w:r>
    </w:p>
    <w:tbl>
      <w:tblPr>
        <w:tblW w:w="808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701"/>
        <w:gridCol w:w="1701"/>
        <w:gridCol w:w="1134"/>
        <w:gridCol w:w="1417"/>
      </w:tblGrid>
      <w:tr w:rsidR="00FC1852" w:rsidRPr="00FC1852" w14:paraId="00CCCF0A" w14:textId="77777777" w:rsidTr="00A6145E">
        <w:trPr>
          <w:trHeight w:val="276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1211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Momentum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FBBA4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szCs w:val="24"/>
              </w:rPr>
            </w:pPr>
            <w:r w:rsidRPr="00FC1852">
              <w:rPr>
                <w:rFonts w:ascii="宋体" w:hAnsi="宋体" w:cs="Times New Roman" w:hint="eastAsia"/>
                <w:szCs w:val="24"/>
              </w:rPr>
              <w:t>测试集准确率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5586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ascii="宋体" w:hAnsi="宋体" w:cs="Times New Roman"/>
                <w:szCs w:val="24"/>
              </w:rPr>
            </w:pPr>
            <w:r w:rsidRPr="00FC1852">
              <w:rPr>
                <w:rFonts w:ascii="宋体" w:hAnsi="宋体" w:cs="Times New Roman" w:hint="eastAsia"/>
                <w:szCs w:val="24"/>
              </w:rPr>
              <w:t>训练时间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3D271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hit@1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BD0DF2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hit@10</w:t>
            </w:r>
          </w:p>
        </w:tc>
      </w:tr>
      <w:tr w:rsidR="00FC1852" w:rsidRPr="00FC1852" w14:paraId="7FD87034" w14:textId="77777777" w:rsidTr="00A6145E">
        <w:trPr>
          <w:trHeight w:val="276"/>
        </w:trPr>
        <w:tc>
          <w:tcPr>
            <w:tcW w:w="2127" w:type="dxa"/>
            <w:shd w:val="clear" w:color="auto" w:fill="auto"/>
            <w:noWrap/>
            <w:vAlign w:val="bottom"/>
            <w:hideMark/>
          </w:tcPr>
          <w:p w14:paraId="4C2F691B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1E00CAC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0.751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B52FBF4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4387.05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9986E78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0.697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2DF97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0.837</w:t>
            </w:r>
          </w:p>
        </w:tc>
      </w:tr>
      <w:tr w:rsidR="00FC1852" w:rsidRPr="00FC1852" w14:paraId="363C8191" w14:textId="77777777" w:rsidTr="00A6145E">
        <w:trPr>
          <w:trHeight w:val="276"/>
        </w:trPr>
        <w:tc>
          <w:tcPr>
            <w:tcW w:w="2127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2D557E9E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0.99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43E73376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0.750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17AE1B53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4388.93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0D5AF062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0.696</w:t>
            </w:r>
          </w:p>
        </w:tc>
        <w:tc>
          <w:tcPr>
            <w:tcW w:w="1417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A009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0.837</w:t>
            </w:r>
          </w:p>
        </w:tc>
      </w:tr>
      <w:tr w:rsidR="00FC1852" w:rsidRPr="00FC1852" w14:paraId="577188A6" w14:textId="77777777" w:rsidTr="00A6145E">
        <w:trPr>
          <w:trHeight w:val="276"/>
        </w:trPr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A435ABC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0.999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4FCCDF1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0.754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17562C1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4389.82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F5A5589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0.701</w:t>
            </w:r>
          </w:p>
        </w:tc>
        <w:tc>
          <w:tcPr>
            <w:tcW w:w="1417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0574A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0.845</w:t>
            </w:r>
          </w:p>
        </w:tc>
      </w:tr>
      <w:tr w:rsidR="00FC1852" w:rsidRPr="00FC1852" w14:paraId="443A36FB" w14:textId="77777777" w:rsidTr="00A6145E">
        <w:trPr>
          <w:trHeight w:val="276"/>
        </w:trPr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39942F2F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0.9999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4E2E09D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0.780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0ECFA5E7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4366.77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F1C519B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0.723</w:t>
            </w:r>
          </w:p>
        </w:tc>
        <w:tc>
          <w:tcPr>
            <w:tcW w:w="1417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3741D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0.871</w:t>
            </w:r>
          </w:p>
        </w:tc>
      </w:tr>
      <w:tr w:rsidR="00FC1852" w:rsidRPr="00FC1852" w14:paraId="289CF6FB" w14:textId="77777777" w:rsidTr="00A6145E">
        <w:trPr>
          <w:trHeight w:val="276"/>
        </w:trPr>
        <w:tc>
          <w:tcPr>
            <w:tcW w:w="2127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85C08BD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0.99999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C7EE0F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0.701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A04A685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4392.44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F74F376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0.638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ACEA14" w14:textId="77777777" w:rsidR="00FC1852" w:rsidRPr="00FC1852" w:rsidRDefault="00FC1852" w:rsidP="00FC1852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FC1852">
              <w:rPr>
                <w:rFonts w:cs="Times New Roman"/>
                <w:szCs w:val="24"/>
              </w:rPr>
              <w:t>0.813</w:t>
            </w:r>
          </w:p>
        </w:tc>
      </w:tr>
    </w:tbl>
    <w:p w14:paraId="2F0A3374" w14:textId="77777777" w:rsidR="006F2E94" w:rsidRDefault="006F2E94">
      <w:pPr>
        <w:ind w:firstLine="480"/>
      </w:pPr>
    </w:p>
    <w:sectPr w:rsidR="006F2E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508B8" w14:textId="77777777" w:rsidR="007A166D" w:rsidRDefault="007A166D" w:rsidP="00FC1852">
      <w:pPr>
        <w:spacing w:line="240" w:lineRule="auto"/>
        <w:ind w:firstLine="480"/>
      </w:pPr>
      <w:r>
        <w:separator/>
      </w:r>
    </w:p>
  </w:endnote>
  <w:endnote w:type="continuationSeparator" w:id="0">
    <w:p w14:paraId="7D663925" w14:textId="77777777" w:rsidR="007A166D" w:rsidRDefault="007A166D" w:rsidP="00FC185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3E37" w14:textId="77777777" w:rsidR="00FC1852" w:rsidRDefault="00FC1852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1ADE" w14:textId="77777777" w:rsidR="00FC1852" w:rsidRDefault="00FC1852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F871" w14:textId="77777777" w:rsidR="00FC1852" w:rsidRDefault="00FC1852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926E0" w14:textId="77777777" w:rsidR="007A166D" w:rsidRDefault="007A166D" w:rsidP="00FC1852">
      <w:pPr>
        <w:spacing w:line="240" w:lineRule="auto"/>
        <w:ind w:firstLine="480"/>
      </w:pPr>
      <w:r>
        <w:separator/>
      </w:r>
    </w:p>
  </w:footnote>
  <w:footnote w:type="continuationSeparator" w:id="0">
    <w:p w14:paraId="6E0FC7A4" w14:textId="77777777" w:rsidR="007A166D" w:rsidRDefault="007A166D" w:rsidP="00FC185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B19E" w14:textId="77777777" w:rsidR="00FC1852" w:rsidRDefault="00FC1852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54FE" w14:textId="77777777" w:rsidR="00FC1852" w:rsidRDefault="00FC1852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B2FF7" w14:textId="77777777" w:rsidR="00FC1852" w:rsidRDefault="00FC1852">
    <w:pPr>
      <w:pStyle w:val="af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2D"/>
    <w:rsid w:val="0013341E"/>
    <w:rsid w:val="004333AE"/>
    <w:rsid w:val="0064752D"/>
    <w:rsid w:val="006F2E94"/>
    <w:rsid w:val="007A166D"/>
    <w:rsid w:val="00B6440A"/>
    <w:rsid w:val="00CE31D7"/>
    <w:rsid w:val="00E11710"/>
    <w:rsid w:val="00FC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EB191"/>
  <w15:chartTrackingRefBased/>
  <w15:docId w15:val="{A00A27F1-5BCC-4093-8EF6-D867AF48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1D7"/>
    <w:pPr>
      <w:widowControl w:val="0"/>
      <w:spacing w:line="400" w:lineRule="atLeas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475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5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52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52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52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52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52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52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link w:val="a4"/>
    <w:qFormat/>
    <w:rsid w:val="00B6440A"/>
    <w:pPr>
      <w:spacing w:before="480" w:after="360" w:line="400" w:lineRule="atLeast"/>
      <w:jc w:val="center"/>
      <w:outlineLvl w:val="0"/>
    </w:pPr>
    <w:rPr>
      <w:rFonts w:ascii="Times New Roman" w:eastAsia="黑体" w:hAnsi="Times New Roman"/>
      <w:sz w:val="30"/>
    </w:rPr>
  </w:style>
  <w:style w:type="character" w:customStyle="1" w:styleId="a4">
    <w:name w:val="章节标题 字符"/>
    <w:basedOn w:val="a0"/>
    <w:link w:val="a3"/>
    <w:rsid w:val="00B6440A"/>
    <w:rPr>
      <w:rFonts w:ascii="Times New Roman" w:eastAsia="黑体" w:hAnsi="Times New Roman"/>
      <w:sz w:val="30"/>
    </w:rPr>
  </w:style>
  <w:style w:type="paragraph" w:customStyle="1" w:styleId="a5">
    <w:name w:val="一级节标题"/>
    <w:basedOn w:val="a"/>
    <w:link w:val="a6"/>
    <w:qFormat/>
    <w:rsid w:val="00CE31D7"/>
    <w:pPr>
      <w:spacing w:before="360" w:after="120"/>
      <w:ind w:firstLineChars="0" w:firstLine="0"/>
      <w:jc w:val="left"/>
      <w:outlineLvl w:val="1"/>
    </w:pPr>
    <w:rPr>
      <w:rFonts w:eastAsia="黑体"/>
      <w:sz w:val="28"/>
    </w:rPr>
  </w:style>
  <w:style w:type="character" w:customStyle="1" w:styleId="a6">
    <w:name w:val="一级节标题 字符"/>
    <w:basedOn w:val="a0"/>
    <w:link w:val="a5"/>
    <w:rsid w:val="00CE31D7"/>
    <w:rPr>
      <w:rFonts w:ascii="Times New Roman" w:eastAsia="黑体" w:hAnsi="Times New Roman"/>
      <w:sz w:val="28"/>
    </w:rPr>
  </w:style>
  <w:style w:type="paragraph" w:customStyle="1" w:styleId="a7">
    <w:name w:val="参考文献"/>
    <w:basedOn w:val="a5"/>
    <w:link w:val="a8"/>
    <w:autoRedefine/>
    <w:qFormat/>
    <w:rsid w:val="00CE31D7"/>
    <w:pPr>
      <w:spacing w:before="0" w:after="0"/>
      <w:ind w:left="200" w:hangingChars="200" w:hanging="200"/>
      <w:outlineLvl w:val="9"/>
    </w:pPr>
    <w:rPr>
      <w:rFonts w:eastAsia="宋体"/>
    </w:rPr>
  </w:style>
  <w:style w:type="character" w:customStyle="1" w:styleId="a8">
    <w:name w:val="参考文献 字符"/>
    <w:basedOn w:val="a6"/>
    <w:link w:val="a7"/>
    <w:rsid w:val="00CE31D7"/>
    <w:rPr>
      <w:rFonts w:ascii="Times New Roman" w:eastAsia="宋体" w:hAnsi="Times New Roman"/>
      <w:sz w:val="28"/>
    </w:rPr>
  </w:style>
  <w:style w:type="paragraph" w:customStyle="1" w:styleId="a9">
    <w:name w:val="二级节标题"/>
    <w:basedOn w:val="a5"/>
    <w:link w:val="aa"/>
    <w:qFormat/>
    <w:rsid w:val="00CE31D7"/>
    <w:pPr>
      <w:spacing w:before="240"/>
      <w:outlineLvl w:val="2"/>
    </w:pPr>
  </w:style>
  <w:style w:type="character" w:customStyle="1" w:styleId="aa">
    <w:name w:val="二级节标题 字符"/>
    <w:basedOn w:val="a6"/>
    <w:link w:val="a9"/>
    <w:rsid w:val="00CE31D7"/>
    <w:rPr>
      <w:rFonts w:ascii="Times New Roman" w:eastAsia="黑体" w:hAnsi="Times New Roman"/>
      <w:sz w:val="28"/>
    </w:rPr>
  </w:style>
  <w:style w:type="character" w:customStyle="1" w:styleId="10">
    <w:name w:val="标题 1 字符"/>
    <w:basedOn w:val="a0"/>
    <w:link w:val="1"/>
    <w:uiPriority w:val="9"/>
    <w:rsid w:val="006475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5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5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752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4752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4752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4752D"/>
    <w:rPr>
      <w:rFonts w:eastAsiaTheme="majorEastAsia" w:cstheme="majorBidi"/>
      <w:color w:val="595959" w:themeColor="text1" w:themeTint="A6"/>
      <w:sz w:val="24"/>
    </w:rPr>
  </w:style>
  <w:style w:type="paragraph" w:styleId="ab">
    <w:name w:val="Title"/>
    <w:basedOn w:val="a"/>
    <w:next w:val="a"/>
    <w:link w:val="ac"/>
    <w:uiPriority w:val="10"/>
    <w:qFormat/>
    <w:rsid w:val="006475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64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64752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6475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6475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64752D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1">
    <w:name w:val="List Paragraph"/>
    <w:basedOn w:val="a"/>
    <w:uiPriority w:val="34"/>
    <w:qFormat/>
    <w:rsid w:val="0064752D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64752D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647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64752D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5">
    <w:name w:val="Intense Reference"/>
    <w:basedOn w:val="a0"/>
    <w:uiPriority w:val="32"/>
    <w:qFormat/>
    <w:rsid w:val="0064752D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FC18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FC1852"/>
    <w:rPr>
      <w:rFonts w:ascii="Times New Roman" w:eastAsia="宋体" w:hAnsi="Times New Roman"/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FC18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FC1852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优 邵</dc:creator>
  <cp:keywords/>
  <dc:description/>
  <cp:lastModifiedBy>优 邵</cp:lastModifiedBy>
  <cp:revision>2</cp:revision>
  <dcterms:created xsi:type="dcterms:W3CDTF">2025-04-30T06:49:00Z</dcterms:created>
  <dcterms:modified xsi:type="dcterms:W3CDTF">2025-04-30T06:50:00Z</dcterms:modified>
</cp:coreProperties>
</file>