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-922020</wp:posOffset>
                </wp:positionH>
                <wp:positionV relativeFrom="paragraph">
                  <wp:posOffset>9190990</wp:posOffset>
                </wp:positionV>
                <wp:extent cx="2428240" cy="480695"/>
                <wp:effectExtent l="0" t="0" r="0" b="0"/>
                <wp:wrapNone/>
                <wp:docPr id="10" name="文本框 13"/>
                <wp:cNvGraphicFramePr/>
                <a:graphic xmlns:a="http://schemas.openxmlformats.org/drawingml/2006/main">
                  <a:graphicData uri="http://schemas.microsoft.com/office/word/2010/wordprocessingShape">
                    <wps:wsp>
                      <wps:cNvSpPr txBox="1"/>
                      <wps:spPr>
                        <a:xfrm>
                          <a:off x="576580" y="9822815"/>
                          <a:ext cx="2428240" cy="480695"/>
                        </a:xfrm>
                        <a:prstGeom prst="rect">
                          <a:avLst/>
                        </a:prstGeom>
                        <a:noFill/>
                        <a:ln>
                          <a:noFill/>
                        </a:ln>
                      </wps:spPr>
                      <wps:txbx>
                        <w:txbxContent>
                          <w:p>
                            <w:pPr>
                              <w:rPr>
                                <w:rFonts w:hint="eastAsia" w:eastAsiaTheme="minorEastAsia"/>
                                <w:color w:val="071729"/>
                                <w:lang w:val="en-US" w:eastAsia="zh-CN"/>
                              </w:rPr>
                            </w:pPr>
                            <w:r>
                              <w:rPr>
                                <w:rFonts w:hint="eastAsia" w:ascii="Arial" w:hAnsi="Arial" w:eastAsia="幼圆" w:cs="Arial"/>
                                <w:color w:val="071729"/>
                                <w:kern w:val="0"/>
                                <w:sz w:val="28"/>
                                <w:szCs w:val="28"/>
                                <w:lang w:val="en-US" w:eastAsia="zh-CN"/>
                              </w:rPr>
                              <w:t>孟极公司</w:t>
                            </w:r>
                          </w:p>
                        </w:txbxContent>
                      </wps:txbx>
                      <wps:bodyPr vert="horz" wrap="square" anchor="t" upright="0">
                        <a:noAutofit/>
                      </wps:bodyPr>
                    </wps:wsp>
                  </a:graphicData>
                </a:graphic>
              </wp:anchor>
            </w:drawing>
          </mc:Choice>
          <mc:Fallback>
            <w:pict>
              <v:shape id="文本框 13" o:spid="_x0000_s1026" o:spt="202" type="#_x0000_t202" style="position:absolute;left:0pt;margin-left:-72.6pt;margin-top:723.7pt;height:37.85pt;width:191.2pt;z-index:251660288;mso-width-relative:page;mso-height-relative:page;" filled="f" stroked="f" coordsize="21600,21600" o:gfxdata="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GXd0LNoAAAAOAQAADwAAAAAAAAABACAAAAA4AAAAZHJzL2Rvd25yZXYueG1sUEsB&#10;AhQAFAAAAAgAh07iQIpdOYzdAQAAmgMAAA4AAAAAAAAAAQAgAAAAPwEAAGRycy9lMm9Eb2MueG1s&#10;UEsFBgAAAAAGAAYAWQEAAI4FAAAAAA==&#10;">
                <v:fill on="f" focussize="0,0"/>
                <v:stroke on="f"/>
                <v:imagedata o:title=""/>
                <o:lock v:ext="edit" aspectratio="f"/>
                <v:textbox>
                  <w:txbxContent>
                    <w:p>
                      <w:pPr>
                        <w:rPr>
                          <w:rFonts w:hint="eastAsia" w:eastAsiaTheme="minorEastAsia"/>
                          <w:color w:val="071729"/>
                          <w:lang w:val="en-US" w:eastAsia="zh-CN"/>
                        </w:rPr>
                      </w:pPr>
                      <w:r>
                        <w:rPr>
                          <w:rFonts w:hint="eastAsia" w:ascii="Arial" w:hAnsi="Arial" w:eastAsia="幼圆" w:cs="Arial"/>
                          <w:color w:val="071729"/>
                          <w:kern w:val="0"/>
                          <w:sz w:val="28"/>
                          <w:szCs w:val="28"/>
                          <w:lang w:val="en-US" w:eastAsia="zh-CN"/>
                        </w:rPr>
                        <w:t>孟极公司</w:t>
                      </w:r>
                    </w:p>
                  </w:txbxContent>
                </v:textbox>
              </v:shape>
            </w:pict>
          </mc:Fallback>
        </mc:AlternateContent>
      </w:r>
      <w:r>
        <w:rPr>
          <w:sz w:val="24"/>
        </w:rPr>
        <w:drawing>
          <wp:anchor distT="0" distB="0" distL="114935" distR="114935" simplePos="0" relativeHeight="251661312" behindDoc="1" locked="0" layoutInCell="1" allowOverlap="1">
            <wp:simplePos x="0" y="0"/>
            <wp:positionH relativeFrom="column">
              <wp:posOffset>-1213485</wp:posOffset>
            </wp:positionH>
            <wp:positionV relativeFrom="paragraph">
              <wp:posOffset>-990600</wp:posOffset>
            </wp:positionV>
            <wp:extent cx="7662545" cy="10855960"/>
            <wp:effectExtent l="0" t="0" r="8255" b="254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9"/>
                    <a:stretch>
                      <a:fillRect/>
                    </a:stretch>
                  </pic:blipFill>
                  <pic:spPr>
                    <a:xfrm>
                      <a:off x="0" y="0"/>
                      <a:ext cx="7662545" cy="10855960"/>
                    </a:xfrm>
                    <a:prstGeom prst="rect">
                      <a:avLst/>
                    </a:prstGeom>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32"/>
          <w:szCs w:val="40"/>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sz w:val="24"/>
        </w:rPr>
        <mc:AlternateContent>
          <mc:Choice Requires="wpg">
            <w:drawing>
              <wp:anchor distT="0" distB="0" distL="114300" distR="114300" simplePos="0" relativeHeight="251659264" behindDoc="0" locked="0" layoutInCell="1" allowOverlap="1">
                <wp:simplePos x="0" y="0"/>
                <wp:positionH relativeFrom="column">
                  <wp:posOffset>292735</wp:posOffset>
                </wp:positionH>
                <wp:positionV relativeFrom="paragraph">
                  <wp:posOffset>3041650</wp:posOffset>
                </wp:positionV>
                <wp:extent cx="7313930" cy="3940810"/>
                <wp:effectExtent l="0" t="0" r="0" b="0"/>
                <wp:wrapNone/>
                <wp:docPr id="4" name="组合 75"/>
                <wp:cNvGraphicFramePr/>
                <a:graphic xmlns:a="http://schemas.openxmlformats.org/drawingml/2006/main">
                  <a:graphicData uri="http://schemas.microsoft.com/office/word/2010/wordprocessingGroup">
                    <wpg:wgp>
                      <wpg:cNvGrpSpPr/>
                      <wpg:grpSpPr>
                        <a:xfrm rot="0">
                          <a:off x="336550" y="6280150"/>
                          <a:ext cx="7313863" cy="3941029"/>
                          <a:chOff x="12653" y="9509"/>
                          <a:chExt cx="11519" cy="6267"/>
                        </a:xfrm>
                      </wpg:grpSpPr>
                      <wps:wsp>
                        <wps:cNvPr id="2" name="文本框 11"/>
                        <wps:cNvSpPr txBox="1"/>
                        <wps:spPr>
                          <a:xfrm>
                            <a:off x="13759" y="9509"/>
                            <a:ext cx="10413" cy="2666"/>
                          </a:xfrm>
                          <a:prstGeom prst="rect">
                            <a:avLst/>
                          </a:prstGeom>
                          <a:noFill/>
                          <a:ln>
                            <a:noFill/>
                          </a:ln>
                        </wps:spPr>
                        <wps:txbx>
                          <w:txbxContent>
                            <w:p>
                              <w:pPr>
                                <w:rPr>
                                  <w:rFonts w:hint="default"/>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bCs w:val="0"/>
                                  <w:color w:val="FAB539"/>
                                  <w:kern w:val="24"/>
                                  <w:sz w:val="144"/>
                                  <w:szCs w:val="144"/>
                                  <w:lang w:val="en-US" w:eastAsia="zh-CN" w:bidi="ar"/>
                                </w:rPr>
                                <w:t>项目</w:t>
                              </w:r>
                              <w:r>
                                <w:rPr>
                                  <w:rFonts w:hint="eastAsia" w:ascii="微软雅黑" w:hAnsi="微软雅黑" w:eastAsia="微软雅黑" w:cs="微软雅黑"/>
                                  <w:b/>
                                  <w:bCs w:val="0"/>
                                  <w:color w:val="FFFFFF" w:themeColor="background1"/>
                                  <w:kern w:val="24"/>
                                  <w:sz w:val="144"/>
                                  <w:szCs w:val="144"/>
                                  <w:lang w:val="en-US" w:eastAsia="zh-CN" w:bidi="ar"/>
                                  <w14:textFill>
                                    <w14:solidFill>
                                      <w14:schemeClr w14:val="bg1"/>
                                    </w14:solidFill>
                                  </w14:textFill>
                                </w:rPr>
                                <w:t>计划书</w:t>
                              </w:r>
                            </w:p>
                          </w:txbxContent>
                        </wps:txbx>
                        <wps:bodyPr wrap="square" upright="0">
                          <a:spAutoFit/>
                        </wps:bodyPr>
                      </wps:wsp>
                      <wps:wsp>
                        <wps:cNvPr id="3" name="文本框 13"/>
                        <wps:cNvSpPr txBox="1"/>
                        <wps:spPr>
                          <a:xfrm>
                            <a:off x="12653" y="11957"/>
                            <a:ext cx="9609" cy="1406"/>
                          </a:xfrm>
                          <a:prstGeom prst="rect">
                            <a:avLst/>
                          </a:prstGeom>
                          <a:noFill/>
                          <a:ln>
                            <a:noFill/>
                          </a:ln>
                        </wps:spPr>
                        <wps:txbx>
                          <w:txbxContent>
                            <w:p>
                              <w:pPr>
                                <w:keepNext w:val="0"/>
                                <w:keepLines w:val="0"/>
                                <w:widowControl w:val="0"/>
                                <w:suppressLineNumbers w:val="0"/>
                                <w:spacing w:before="0" w:beforeAutospacing="0" w:after="0" w:afterAutospacing="0"/>
                                <w:ind w:left="0" w:right="0"/>
                                <w:jc w:val="center"/>
                                <w:rPr>
                                  <w:rFonts w:hint="default"/>
                                  <w:color w:val="FFFFFF" w:themeColor="background1"/>
                                  <w:sz w:val="40"/>
                                  <w:szCs w:val="48"/>
                                  <w:lang w:val="en-US" w:eastAsia="zh-CN"/>
                                  <w14:textFill>
                                    <w14:solidFill>
                                      <w14:schemeClr w14:val="bg1"/>
                                    </w14:solidFill>
                                  </w14:textFill>
                                </w:rPr>
                              </w:pPr>
                              <w:r>
                                <w:rPr>
                                  <w:rFonts w:hint="eastAsia"/>
                                  <w:color w:val="FFFFFF" w:themeColor="background1"/>
                                  <w:sz w:val="40"/>
                                  <w:szCs w:val="48"/>
                                  <w:lang w:val="en-US" w:eastAsia="zh-CN"/>
                                  <w14:textFill>
                                    <w14:solidFill>
                                      <w14:schemeClr w14:val="bg1"/>
                                    </w14:solidFill>
                                  </w14:textFill>
                                </w:rPr>
                                <w:t>AI“永记机”：面向动态互联网环境的持续识别系统</w:t>
                              </w:r>
                            </w:p>
                          </w:txbxContent>
                        </wps:txbx>
                        <wps:bodyPr wrap="square" upright="0">
                          <a:noAutofit/>
                        </wps:bodyPr>
                      </wps:wsp>
                      <wps:wsp>
                        <wps:cNvPr id="34" name="文本框 13"/>
                        <wps:cNvSpPr txBox="1"/>
                        <wps:spPr>
                          <a:xfrm>
                            <a:off x="17216" y="13890"/>
                            <a:ext cx="4463" cy="1886"/>
                          </a:xfrm>
                          <a:prstGeom prst="rect">
                            <a:avLst/>
                          </a:prstGeom>
                          <a:noFill/>
                          <a:ln>
                            <a:noFill/>
                          </a:ln>
                        </wps:spPr>
                        <wps:txbx>
                          <w:txbxContent>
                            <w:p>
                              <w:pPr>
                                <w:keepNext w:val="0"/>
                                <w:keepLines w:val="0"/>
                                <w:widowControl w:val="0"/>
                                <w:suppressLineNumbers w:val="0"/>
                                <w:spacing w:before="0" w:beforeAutospacing="0" w:after="0" w:afterAutospacing="0"/>
                                <w:ind w:left="0" w:right="0"/>
                                <w:jc w:val="right"/>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项目负责人：陈兴森</w:t>
                              </w:r>
                            </w:p>
                            <w:p>
                              <w:pPr>
                                <w:keepNext w:val="0"/>
                                <w:keepLines w:val="0"/>
                                <w:widowControl w:val="0"/>
                                <w:suppressLineNumbers w:val="0"/>
                                <w:spacing w:before="0" w:beforeAutospacing="0" w:after="0" w:afterAutospacing="0"/>
                                <w:ind w:left="0" w:right="0"/>
                                <w:jc w:val="right"/>
                                <w:rPr>
                                  <w:rFonts w:hint="default"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指导老师：孔婉秋</w:t>
                              </w:r>
                            </w:p>
                          </w:txbxContent>
                        </wps:txbx>
                        <wps:bodyPr wrap="square" upright="0">
                          <a:noAutofit/>
                        </wps:bodyPr>
                      </wps:wsp>
                    </wpg:wgp>
                  </a:graphicData>
                </a:graphic>
              </wp:anchor>
            </w:drawing>
          </mc:Choice>
          <mc:Fallback>
            <w:pict>
              <v:group id="组合 75" o:spid="_x0000_s1026" o:spt="203" style="position:absolute;left:0pt;margin-left:23.05pt;margin-top:239.5pt;height:310.3pt;width:575.9pt;z-index:251659264;mso-width-relative:page;mso-height-relative:page;" coordorigin="12653,9509" coordsize="11519,6267" o:gfxdata="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HghFfrcAAAADAEAAA8AAAAAAAAAAQAgAAAAOAAA&#10;AGRycy9kb3ducmV2LnhtbFBLAQIUABQAAAAIAIdO4kBUlJUumQIAAPoHAAAOAAAAAAAAAAEAIAAA&#10;AEEBAABkcnMvZTJvRG9jLnhtbFBLBQYAAAAABgAGAFkBAABMBgAAAAA=&#10;">
                <o:lock v:ext="edit" aspectratio="f"/>
                <v:shape id="文本框 11" o:spid="_x0000_s1026" o:spt="202" type="#_x0000_t202" style="position:absolute;left:13759;top:9509;height:2666;width:10413;" filled="f" stroked="f" coordsize="21600,21600" o:gfxdata="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YV5qLoAAADaAAAADwAAAAAAAAABACAAAAA4AAAAZHJzL2Rvd25yZXYueG1s&#10;UEsBAhQAFAAAAAgAh07iQDMvBZ47AAAAOQAAABAAAAAAAAAAAQAgAAAAHwEAAGRycy9zaGFwZXht&#10;bC54bWxQSwUGAAAAAAYABgBbAQAAyQMAAAAA&#10;">
                  <v:fill on="f" focussize="0,0"/>
                  <v:stroke on="f"/>
                  <v:imagedata o:title=""/>
                  <o:lock v:ext="edit" aspectratio="f"/>
                  <v:textbox style="mso-fit-shape-to-text:t;">
                    <w:txbxContent>
                      <w:p>
                        <w:pPr>
                          <w:rPr>
                            <w:rFonts w:hint="default"/>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b/>
                            <w:bCs w:val="0"/>
                            <w:color w:val="FAB539"/>
                            <w:kern w:val="24"/>
                            <w:sz w:val="144"/>
                            <w:szCs w:val="144"/>
                            <w:lang w:val="en-US" w:eastAsia="zh-CN" w:bidi="ar"/>
                          </w:rPr>
                          <w:t>项目</w:t>
                        </w:r>
                        <w:r>
                          <w:rPr>
                            <w:rFonts w:hint="eastAsia" w:ascii="微软雅黑" w:hAnsi="微软雅黑" w:eastAsia="微软雅黑" w:cs="微软雅黑"/>
                            <w:b/>
                            <w:bCs w:val="0"/>
                            <w:color w:val="FFFFFF" w:themeColor="background1"/>
                            <w:kern w:val="24"/>
                            <w:sz w:val="144"/>
                            <w:szCs w:val="144"/>
                            <w:lang w:val="en-US" w:eastAsia="zh-CN" w:bidi="ar"/>
                            <w14:textFill>
                              <w14:solidFill>
                                <w14:schemeClr w14:val="bg1"/>
                              </w14:solidFill>
                            </w14:textFill>
                          </w:rPr>
                          <w:t>计划书</w:t>
                        </w:r>
                      </w:p>
                    </w:txbxContent>
                  </v:textbox>
                </v:shape>
                <v:shape id="文本框 13" o:spid="_x0000_s1026" o:spt="202" type="#_x0000_t202" style="position:absolute;left:12653;top:11957;height:1406;width:9609;" filled="f" stroked="f" coordsize="21600,21600" o:gfxdata="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PTC4LoAAADaAAAADwAAAAAAAAABACAAAAA4AAAAZHJzL2Rvd25yZXYueG1s&#10;UEsBAhQAFAAAAAgAh07iQDMvBZ47AAAAOQAAABAAAAAAAAAAAQAgAAAAHwEAAGRycy9zaGFwZXht&#10;bC54bWxQSwUGAAAAAAYABgBbAQAAyQM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center"/>
                          <w:rPr>
                            <w:rFonts w:hint="default"/>
                            <w:color w:val="FFFFFF" w:themeColor="background1"/>
                            <w:sz w:val="40"/>
                            <w:szCs w:val="48"/>
                            <w:lang w:val="en-US" w:eastAsia="zh-CN"/>
                            <w14:textFill>
                              <w14:solidFill>
                                <w14:schemeClr w14:val="bg1"/>
                              </w14:solidFill>
                            </w14:textFill>
                          </w:rPr>
                        </w:pPr>
                        <w:r>
                          <w:rPr>
                            <w:rFonts w:hint="eastAsia"/>
                            <w:color w:val="FFFFFF" w:themeColor="background1"/>
                            <w:sz w:val="40"/>
                            <w:szCs w:val="48"/>
                            <w:lang w:val="en-US" w:eastAsia="zh-CN"/>
                            <w14:textFill>
                              <w14:solidFill>
                                <w14:schemeClr w14:val="bg1"/>
                              </w14:solidFill>
                            </w14:textFill>
                          </w:rPr>
                          <w:t>AI“永记机”：面向动态互联网环境的持续识别系统</w:t>
                        </w:r>
                      </w:p>
                    </w:txbxContent>
                  </v:textbox>
                </v:shape>
                <v:shape id="文本框 13" o:spid="_x0000_s1026" o:spt="202" type="#_x0000_t202" style="position:absolute;left:17216;top:13890;height:1886;width:4463;" filled="f" stroked="f" coordsize="21600,21600" o:gfxdata="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z3clb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right"/>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项目负责人：陈兴森</w:t>
                        </w:r>
                      </w:p>
                      <w:p>
                        <w:pPr>
                          <w:keepNext w:val="0"/>
                          <w:keepLines w:val="0"/>
                          <w:widowControl w:val="0"/>
                          <w:suppressLineNumbers w:val="0"/>
                          <w:spacing w:before="0" w:beforeAutospacing="0" w:after="0" w:afterAutospacing="0"/>
                          <w:ind w:left="0" w:right="0"/>
                          <w:jc w:val="right"/>
                          <w:rPr>
                            <w:rFonts w:hint="default"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指导老师：孔婉秋</w:t>
                        </w:r>
                      </w:p>
                    </w:txbxContent>
                  </v:textbox>
                </v:shape>
              </v:group>
            </w:pict>
          </mc:Fallback>
        </mc:AlternateContent>
      </w:r>
    </w:p>
    <w:sdt>
      <w:sdtPr>
        <w:rPr>
          <w:rFonts w:ascii="宋体" w:hAnsi="宋体" w:eastAsia="宋体" w:cstheme="minorBidi"/>
          <w:kern w:val="2"/>
          <w:sz w:val="32"/>
          <w:szCs w:val="40"/>
          <w:lang w:val="en-US" w:eastAsia="zh-CN" w:bidi="ar-SA"/>
        </w:rPr>
        <w:id w:val="147460249"/>
        <w15:color w:val="DBDBDB"/>
        <w:docPartObj>
          <w:docPartGallery w:val="Table of Contents"/>
          <w:docPartUnique/>
        </w:docPartObj>
      </w:sdtPr>
      <w:sdtEndPr>
        <w:rPr>
          <w:rFonts w:ascii="宋体" w:hAnsi="宋体" w:eastAsia="宋体" w:cstheme="minorBidi"/>
          <w:kern w:val="2"/>
          <w:sz w:val="32"/>
          <w:szCs w:val="40"/>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_Toc11445 </w:instrText>
          </w:r>
          <w:r>
            <w:fldChar w:fldCharType="separate"/>
          </w:r>
          <w:r>
            <w:rPr>
              <w:rFonts w:hint="eastAsia"/>
              <w:szCs w:val="36"/>
              <w:lang w:val="en-US" w:eastAsia="zh-CN"/>
            </w:rPr>
            <w:t>第一章 执行摘要</w:t>
          </w:r>
          <w:r>
            <w:tab/>
          </w:r>
          <w:r>
            <w:fldChar w:fldCharType="begin"/>
          </w:r>
          <w:r>
            <w:instrText xml:space="preserve"> PAGEREF _Toc11445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_Toc24554 </w:instrText>
          </w:r>
          <w:r>
            <w:fldChar w:fldCharType="separate"/>
          </w:r>
          <w:r>
            <w:rPr>
              <w:rFonts w:hint="eastAsia"/>
              <w:bCs/>
              <w:szCs w:val="24"/>
              <w:lang w:val="en-US" w:eastAsia="zh-CN"/>
            </w:rPr>
            <w:t>1.1 公司背景：</w:t>
          </w:r>
          <w:r>
            <w:tab/>
          </w:r>
          <w:r>
            <w:fldChar w:fldCharType="begin"/>
          </w:r>
          <w:r>
            <w:instrText xml:space="preserve"> PAGEREF _Toc24554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_Toc5150 </w:instrText>
          </w:r>
          <w:r>
            <w:fldChar w:fldCharType="separate"/>
          </w:r>
          <w:r>
            <w:rPr>
              <w:rFonts w:hint="eastAsia"/>
              <w:bCs/>
              <w:szCs w:val="24"/>
              <w:lang w:val="en-US" w:eastAsia="zh-CN"/>
            </w:rPr>
            <w:t>1.2公司概述：</w:t>
          </w:r>
          <w:r>
            <w:tab/>
          </w:r>
          <w:r>
            <w:fldChar w:fldCharType="begin"/>
          </w:r>
          <w:r>
            <w:instrText xml:space="preserve"> PAGEREF _Toc5150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_Toc7294 </w:instrText>
          </w:r>
          <w:r>
            <w:fldChar w:fldCharType="separate"/>
          </w:r>
          <w:r>
            <w:rPr>
              <w:rFonts w:hint="eastAsia"/>
              <w:bCs/>
              <w:szCs w:val="24"/>
              <w:lang w:val="en-US" w:eastAsia="zh-CN"/>
            </w:rPr>
            <w:t>1.3 产品与技术</w:t>
          </w:r>
          <w:r>
            <w:tab/>
          </w:r>
          <w:r>
            <w:fldChar w:fldCharType="begin"/>
          </w:r>
          <w:r>
            <w:instrText xml:space="preserve"> PAGEREF _Toc7294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_Toc10517 </w:instrText>
          </w:r>
          <w:r>
            <w:fldChar w:fldCharType="separate"/>
          </w:r>
          <w:r>
            <w:rPr>
              <w:rFonts w:hint="eastAsia"/>
              <w:bCs/>
              <w:szCs w:val="24"/>
              <w:lang w:val="en-US" w:eastAsia="zh-CN"/>
            </w:rPr>
            <w:t>1.4 市场营销</w:t>
          </w:r>
          <w:r>
            <w:tab/>
          </w:r>
          <w:r>
            <w:fldChar w:fldCharType="begin"/>
          </w:r>
          <w:r>
            <w:instrText xml:space="preserve"> PAGEREF _Toc10517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_Toc23268 </w:instrText>
          </w:r>
          <w:r>
            <w:fldChar w:fldCharType="separate"/>
          </w:r>
          <w:r>
            <w:rPr>
              <w:rFonts w:hint="eastAsia"/>
              <w:szCs w:val="36"/>
              <w:lang w:val="en-US" w:eastAsia="zh-CN"/>
            </w:rPr>
            <w:t>第二章 项目介绍</w:t>
          </w:r>
          <w:r>
            <w:tab/>
          </w:r>
          <w:r>
            <w:fldChar w:fldCharType="begin"/>
          </w:r>
          <w:r>
            <w:instrText xml:space="preserve"> PAGEREF _Toc23268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_Toc113 </w:instrText>
          </w:r>
          <w:r>
            <w:fldChar w:fldCharType="separate"/>
          </w:r>
          <w:r>
            <w:rPr>
              <w:rFonts w:hint="eastAsia"/>
              <w:bCs/>
              <w:szCs w:val="24"/>
              <w:lang w:val="en-US" w:eastAsia="zh-CN"/>
            </w:rPr>
            <w:t>2.1项目背景：</w:t>
          </w:r>
          <w:r>
            <w:tab/>
          </w:r>
          <w:r>
            <w:fldChar w:fldCharType="begin"/>
          </w:r>
          <w:r>
            <w:instrText xml:space="preserve"> PAGEREF _Toc113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_Toc26945 </w:instrText>
          </w:r>
          <w:r>
            <w:fldChar w:fldCharType="separate"/>
          </w:r>
          <w:r>
            <w:rPr>
              <w:rFonts w:hint="eastAsia"/>
              <w:bCs/>
              <w:szCs w:val="24"/>
              <w:lang w:val="en-US" w:eastAsia="zh-CN"/>
            </w:rPr>
            <w:t>2.2产品介绍：</w:t>
          </w:r>
          <w:r>
            <w:tab/>
          </w:r>
          <w:r>
            <w:fldChar w:fldCharType="begin"/>
          </w:r>
          <w:r>
            <w:instrText xml:space="preserve"> PAGEREF _Toc26945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_Toc21980 </w:instrText>
          </w:r>
          <w:r>
            <w:fldChar w:fldCharType="separate"/>
          </w:r>
          <w:r>
            <w:rPr>
              <w:rFonts w:hint="eastAsia"/>
              <w:bCs/>
              <w:szCs w:val="24"/>
              <w:lang w:val="en-US" w:eastAsia="zh-CN"/>
            </w:rPr>
            <w:t>2.3应用前景：</w:t>
          </w:r>
          <w:r>
            <w:tab/>
          </w:r>
          <w:r>
            <w:fldChar w:fldCharType="begin"/>
          </w:r>
          <w:r>
            <w:instrText xml:space="preserve"> PAGEREF _Toc21980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_Toc13944 </w:instrText>
          </w:r>
          <w:r>
            <w:fldChar w:fldCharType="separate"/>
          </w:r>
          <w:r>
            <w:rPr>
              <w:rFonts w:hint="eastAsia"/>
              <w:szCs w:val="36"/>
              <w:lang w:val="en-US" w:eastAsia="zh-CN"/>
            </w:rPr>
            <w:t>第三章 核心技术</w:t>
          </w:r>
          <w:r>
            <w:tab/>
          </w:r>
          <w:r>
            <w:fldChar w:fldCharType="begin"/>
          </w:r>
          <w:r>
            <w:instrText xml:space="preserve"> PAGEREF _Toc13944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_Toc21517 </w:instrText>
          </w:r>
          <w:r>
            <w:fldChar w:fldCharType="separate"/>
          </w:r>
          <w:r>
            <w:rPr>
              <w:rFonts w:hint="eastAsia"/>
              <w:bCs/>
              <w:szCs w:val="24"/>
              <w:lang w:val="en-US" w:eastAsia="zh-CN"/>
            </w:rPr>
            <w:t>3.1产品组成：</w:t>
          </w:r>
          <w:r>
            <w:tab/>
          </w:r>
          <w:r>
            <w:fldChar w:fldCharType="begin"/>
          </w:r>
          <w:r>
            <w:instrText xml:space="preserve"> PAGEREF _Toc21517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_Toc31722 </w:instrText>
          </w:r>
          <w:r>
            <w:fldChar w:fldCharType="separate"/>
          </w:r>
          <w:r>
            <w:rPr>
              <w:rFonts w:hint="eastAsia"/>
              <w:bCs/>
              <w:szCs w:val="24"/>
              <w:lang w:val="en-US" w:eastAsia="zh-CN"/>
            </w:rPr>
            <w:t>3.2软件技术核心</w:t>
          </w:r>
          <w:r>
            <w:tab/>
          </w:r>
          <w:r>
            <w:fldChar w:fldCharType="begin"/>
          </w:r>
          <w:r>
            <w:instrText xml:space="preserve"> PAGEREF _Toc31722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_Toc24801 </w:instrText>
          </w:r>
          <w:r>
            <w:fldChar w:fldCharType="separate"/>
          </w:r>
          <w:r>
            <w:rPr>
              <w:rFonts w:hint="eastAsia"/>
              <w:bCs/>
              <w:szCs w:val="24"/>
              <w:lang w:val="en-US" w:eastAsia="zh-CN"/>
            </w:rPr>
            <w:t>3.3核心创新点：</w:t>
          </w:r>
          <w:r>
            <w:tab/>
          </w:r>
          <w:r>
            <w:fldChar w:fldCharType="begin"/>
          </w:r>
          <w:r>
            <w:instrText xml:space="preserve"> PAGEREF _Toc24801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_Toc31900 </w:instrText>
          </w:r>
          <w:r>
            <w:fldChar w:fldCharType="separate"/>
          </w:r>
          <w:r>
            <w:rPr>
              <w:rFonts w:hint="eastAsia"/>
              <w:bCs/>
              <w:szCs w:val="24"/>
              <w:lang w:val="en-US" w:eastAsia="zh-CN"/>
            </w:rPr>
            <w:t>3.4技术壁垒：</w:t>
          </w:r>
          <w:r>
            <w:tab/>
          </w:r>
          <w:r>
            <w:fldChar w:fldCharType="begin"/>
          </w:r>
          <w:r>
            <w:instrText xml:space="preserve"> PAGEREF _Toc31900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_Toc5146 </w:instrText>
          </w:r>
          <w:r>
            <w:fldChar w:fldCharType="separate"/>
          </w:r>
          <w:r>
            <w:rPr>
              <w:rFonts w:hint="eastAsia"/>
              <w:szCs w:val="36"/>
              <w:lang w:val="en-US" w:eastAsia="zh-CN"/>
            </w:rPr>
            <w:t>第四章 市场分析</w:t>
          </w:r>
          <w:r>
            <w:tab/>
          </w:r>
          <w:r>
            <w:fldChar w:fldCharType="begin"/>
          </w:r>
          <w:r>
            <w:instrText xml:space="preserve"> PAGEREF _Toc5146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_Toc21828 </w:instrText>
          </w:r>
          <w:r>
            <w:fldChar w:fldCharType="separate"/>
          </w:r>
          <w:r>
            <w:rPr>
              <w:rFonts w:hint="eastAsia"/>
              <w:bCs/>
              <w:szCs w:val="24"/>
              <w:lang w:val="en-US" w:eastAsia="zh-CN"/>
            </w:rPr>
            <w:t>4.1市场概述：</w:t>
          </w:r>
          <w:r>
            <w:tab/>
          </w:r>
          <w:r>
            <w:fldChar w:fldCharType="begin"/>
          </w:r>
          <w:r>
            <w:instrText xml:space="preserve"> PAGEREF _Toc21828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_Toc18294 </w:instrText>
          </w:r>
          <w:r>
            <w:fldChar w:fldCharType="separate"/>
          </w:r>
          <w:r>
            <w:rPr>
              <w:rFonts w:hint="eastAsia"/>
              <w:bCs/>
              <w:szCs w:val="24"/>
              <w:lang w:val="en-US" w:eastAsia="zh-CN"/>
            </w:rPr>
            <w:t>4.2目标市场分析：</w:t>
          </w:r>
          <w:r>
            <w:tab/>
          </w:r>
          <w:r>
            <w:fldChar w:fldCharType="begin"/>
          </w:r>
          <w:r>
            <w:instrText xml:space="preserve"> PAGEREF _Toc18294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_Toc7998 </w:instrText>
          </w:r>
          <w:r>
            <w:fldChar w:fldCharType="separate"/>
          </w:r>
          <w:r>
            <w:rPr>
              <w:rFonts w:hint="eastAsia"/>
              <w:bCs/>
              <w:szCs w:val="24"/>
              <w:lang w:val="en-US" w:eastAsia="zh-CN"/>
            </w:rPr>
            <w:t>4.3市场潜力：</w:t>
          </w:r>
          <w:r>
            <w:tab/>
          </w:r>
          <w:r>
            <w:fldChar w:fldCharType="begin"/>
          </w:r>
          <w:r>
            <w:instrText xml:space="preserve"> PAGEREF _Toc7998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_Toc15874 </w:instrText>
          </w:r>
          <w:r>
            <w:fldChar w:fldCharType="separate"/>
          </w:r>
          <w:r>
            <w:rPr>
              <w:rFonts w:hint="eastAsia"/>
              <w:szCs w:val="36"/>
              <w:lang w:val="en-US" w:eastAsia="zh-CN"/>
            </w:rPr>
            <w:t>第五章 竞争分析</w:t>
          </w:r>
          <w:r>
            <w:tab/>
          </w:r>
          <w:r>
            <w:fldChar w:fldCharType="begin"/>
          </w:r>
          <w:r>
            <w:instrText xml:space="preserve"> PAGEREF _Toc15874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_Toc9041 </w:instrText>
          </w:r>
          <w:r>
            <w:fldChar w:fldCharType="separate"/>
          </w:r>
          <w:r>
            <w:rPr>
              <w:rFonts w:hint="eastAsia"/>
              <w:bCs/>
              <w:szCs w:val="24"/>
              <w:lang w:val="en-US" w:eastAsia="zh-CN"/>
            </w:rPr>
            <w:t>5.1竞争市场分析</w:t>
          </w:r>
          <w:r>
            <w:tab/>
          </w:r>
          <w:r>
            <w:fldChar w:fldCharType="begin"/>
          </w:r>
          <w:r>
            <w:instrText xml:space="preserve"> PAGEREF _Toc9041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_Toc21187 </w:instrText>
          </w:r>
          <w:r>
            <w:fldChar w:fldCharType="separate"/>
          </w:r>
          <w:r>
            <w:rPr>
              <w:rFonts w:hint="eastAsia"/>
              <w:bCs/>
              <w:szCs w:val="24"/>
              <w:lang w:val="en-US" w:eastAsia="zh-CN"/>
            </w:rPr>
            <w:t>5.2竞争对手分析</w:t>
          </w:r>
          <w:r>
            <w:tab/>
          </w:r>
          <w:r>
            <w:fldChar w:fldCharType="begin"/>
          </w:r>
          <w:r>
            <w:instrText xml:space="preserve"> PAGEREF _Toc21187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_Toc31170 </w:instrText>
          </w:r>
          <w:r>
            <w:fldChar w:fldCharType="separate"/>
          </w:r>
          <w:r>
            <w:rPr>
              <w:rFonts w:hint="eastAsia"/>
              <w:bCs/>
              <w:szCs w:val="24"/>
              <w:lang w:val="en-US" w:eastAsia="zh-CN"/>
            </w:rPr>
            <w:t>5.3 SWOT分析</w:t>
          </w:r>
          <w:r>
            <w:tab/>
          </w:r>
          <w:r>
            <w:fldChar w:fldCharType="begin"/>
          </w:r>
          <w:r>
            <w:instrText xml:space="preserve"> PAGEREF _Toc31170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_Toc10867 </w:instrText>
          </w:r>
          <w:r>
            <w:fldChar w:fldCharType="separate"/>
          </w:r>
          <w:r>
            <w:rPr>
              <w:rFonts w:hint="eastAsia"/>
              <w:szCs w:val="36"/>
              <w:lang w:val="en-US" w:eastAsia="zh-CN"/>
            </w:rPr>
            <w:t>第六章 商业模式</w:t>
          </w:r>
          <w:r>
            <w:tab/>
          </w:r>
          <w:r>
            <w:fldChar w:fldCharType="begin"/>
          </w:r>
          <w:r>
            <w:instrText xml:space="preserve"> PAGEREF _Toc10867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_Toc5699 </w:instrText>
          </w:r>
          <w:r>
            <w:fldChar w:fldCharType="separate"/>
          </w:r>
          <w:r>
            <w:rPr>
              <w:rFonts w:hint="eastAsia"/>
              <w:bCs/>
              <w:szCs w:val="24"/>
              <w:lang w:val="en-US" w:eastAsia="zh-CN"/>
            </w:rPr>
            <w:t>6.1目标客户：</w:t>
          </w:r>
          <w:r>
            <w:tab/>
          </w:r>
          <w:r>
            <w:fldChar w:fldCharType="begin"/>
          </w:r>
          <w:r>
            <w:instrText xml:space="preserve"> PAGEREF _Toc5699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_Toc19547 </w:instrText>
          </w:r>
          <w:r>
            <w:fldChar w:fldCharType="separate"/>
          </w:r>
          <w:r>
            <w:rPr>
              <w:rFonts w:hint="eastAsia"/>
              <w:bCs/>
              <w:szCs w:val="24"/>
              <w:lang w:val="en-US" w:eastAsia="zh-CN"/>
            </w:rPr>
            <w:t>6.2收益来源：</w:t>
          </w:r>
          <w:r>
            <w:tab/>
          </w:r>
          <w:r>
            <w:fldChar w:fldCharType="begin"/>
          </w:r>
          <w:r>
            <w:instrText xml:space="preserve"> PAGEREF _Toc19547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_Toc9198 </w:instrText>
          </w:r>
          <w:r>
            <w:fldChar w:fldCharType="separate"/>
          </w:r>
          <w:r>
            <w:rPr>
              <w:rFonts w:hint="eastAsia"/>
              <w:bCs/>
              <w:szCs w:val="24"/>
              <w:lang w:val="en-US" w:eastAsia="zh-CN"/>
            </w:rPr>
            <w:t>6.3营销与渠道</w:t>
          </w:r>
          <w:r>
            <w:tab/>
          </w:r>
          <w:r>
            <w:fldChar w:fldCharType="begin"/>
          </w:r>
          <w:r>
            <w:instrText xml:space="preserve"> PAGEREF _Toc9198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_Toc15442 </w:instrText>
          </w:r>
          <w:r>
            <w:fldChar w:fldCharType="separate"/>
          </w:r>
          <w:r>
            <w:rPr>
              <w:rFonts w:hint="eastAsia"/>
              <w:bCs/>
              <w:szCs w:val="24"/>
              <w:lang w:val="en-US" w:eastAsia="zh-CN"/>
            </w:rPr>
            <w:t>6.4 核心竞争力</w:t>
          </w:r>
          <w:r>
            <w:tab/>
          </w:r>
          <w:r>
            <w:fldChar w:fldCharType="begin"/>
          </w:r>
          <w:r>
            <w:instrText xml:space="preserve"> PAGEREF _Toc15442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_Toc12221 </w:instrText>
          </w:r>
          <w:r>
            <w:fldChar w:fldCharType="separate"/>
          </w:r>
          <w:r>
            <w:rPr>
              <w:rFonts w:hint="eastAsia"/>
              <w:bCs/>
              <w:lang w:val="en-US" w:eastAsia="zh-CN"/>
            </w:rPr>
            <w:t>（1）</w:t>
          </w:r>
          <w:r>
            <w:rPr>
              <w:rFonts w:hint="default"/>
              <w:bCs/>
              <w:lang w:val="en-US" w:eastAsia="zh-CN"/>
            </w:rPr>
            <w:t>先进算法与技术应用</w:t>
          </w:r>
          <w:r>
            <w:tab/>
          </w:r>
          <w:r>
            <w:fldChar w:fldCharType="begin"/>
          </w:r>
          <w:r>
            <w:instrText xml:space="preserve"> PAGEREF _Toc12221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_Toc4582 </w:instrText>
          </w:r>
          <w:r>
            <w:fldChar w:fldCharType="separate"/>
          </w:r>
          <w:r>
            <w:rPr>
              <w:rFonts w:hint="eastAsia" w:ascii="宋体" w:hAnsi="宋体" w:eastAsia="宋体" w:cs="宋体"/>
              <w:bCs/>
              <w:i w:val="0"/>
              <w:iCs w:val="0"/>
              <w:caps w:val="0"/>
              <w:spacing w:val="0"/>
              <w:szCs w:val="21"/>
              <w:lang w:eastAsia="zh-CN"/>
            </w:rPr>
            <w:t>（</w:t>
          </w:r>
          <w:r>
            <w:rPr>
              <w:rFonts w:hint="eastAsia" w:ascii="宋体" w:hAnsi="宋体" w:eastAsia="宋体" w:cs="宋体"/>
              <w:bCs/>
              <w:i w:val="0"/>
              <w:iCs w:val="0"/>
              <w:caps w:val="0"/>
              <w:spacing w:val="0"/>
              <w:szCs w:val="21"/>
              <w:lang w:val="en-US" w:eastAsia="zh-CN"/>
            </w:rPr>
            <w:t>2</w:t>
          </w:r>
          <w:r>
            <w:rPr>
              <w:rFonts w:hint="eastAsia" w:ascii="宋体" w:hAnsi="宋体" w:eastAsia="宋体" w:cs="宋体"/>
              <w:bCs/>
              <w:i w:val="0"/>
              <w:iCs w:val="0"/>
              <w:caps w:val="0"/>
              <w:spacing w:val="0"/>
              <w:szCs w:val="21"/>
              <w:lang w:eastAsia="zh-CN"/>
            </w:rPr>
            <w:t>）</w:t>
          </w:r>
          <w:r>
            <w:rPr>
              <w:rFonts w:hint="default" w:ascii="宋体" w:hAnsi="宋体" w:eastAsia="宋体" w:cs="宋体"/>
              <w:bCs/>
              <w:i w:val="0"/>
              <w:iCs w:val="0"/>
              <w:caps w:val="0"/>
              <w:spacing w:val="0"/>
              <w:szCs w:val="21"/>
              <w:lang w:eastAsia="zh-CN"/>
            </w:rPr>
            <w:t>数据分析和挖掘能力</w:t>
          </w:r>
          <w:r>
            <w:tab/>
          </w:r>
          <w:r>
            <w:fldChar w:fldCharType="begin"/>
          </w:r>
          <w:r>
            <w:instrText xml:space="preserve"> PAGEREF _Toc4582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_Toc8089 </w:instrText>
          </w:r>
          <w:r>
            <w:fldChar w:fldCharType="separate"/>
          </w:r>
          <w:r>
            <w:rPr>
              <w:rFonts w:hint="default" w:ascii="宋体" w:hAnsi="宋体" w:eastAsia="宋体" w:cs="宋体"/>
              <w:bCs/>
              <w:i w:val="0"/>
              <w:iCs w:val="0"/>
              <w:caps w:val="0"/>
              <w:spacing w:val="0"/>
              <w:kern w:val="2"/>
              <w:szCs w:val="21"/>
              <w:lang w:val="en-US" w:eastAsia="zh-CN" w:bidi="ar-SA"/>
            </w:rPr>
            <w:t>（3）</w:t>
          </w:r>
          <w:r>
            <w:rPr>
              <w:rFonts w:hint="default" w:ascii="宋体" w:hAnsi="宋体" w:eastAsia="宋体" w:cs="宋体"/>
              <w:bCs/>
              <w:i w:val="0"/>
              <w:iCs w:val="0"/>
              <w:caps w:val="0"/>
              <w:spacing w:val="0"/>
              <w:szCs w:val="21"/>
              <w:lang w:eastAsia="zh-CN"/>
            </w:rPr>
            <w:t>服务质量和售后支持</w:t>
          </w:r>
          <w:r>
            <w:tab/>
          </w:r>
          <w:r>
            <w:fldChar w:fldCharType="begin"/>
          </w:r>
          <w:r>
            <w:instrText xml:space="preserve"> PAGEREF _Toc8089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_Toc23978 </w:instrText>
          </w:r>
          <w:r>
            <w:fldChar w:fldCharType="separate"/>
          </w:r>
          <w:r>
            <w:rPr>
              <w:rFonts w:hint="eastAsia" w:ascii="宋体" w:hAnsi="宋体" w:eastAsia="宋体" w:cs="宋体"/>
              <w:bCs/>
              <w:i w:val="0"/>
              <w:iCs w:val="0"/>
              <w:caps w:val="0"/>
              <w:spacing w:val="0"/>
              <w:szCs w:val="21"/>
              <w:lang w:eastAsia="zh-CN"/>
            </w:rPr>
            <w:t>（</w:t>
          </w:r>
          <w:r>
            <w:rPr>
              <w:rFonts w:hint="eastAsia" w:ascii="宋体" w:hAnsi="宋体" w:eastAsia="宋体" w:cs="宋体"/>
              <w:bCs/>
              <w:i w:val="0"/>
              <w:iCs w:val="0"/>
              <w:caps w:val="0"/>
              <w:spacing w:val="0"/>
              <w:szCs w:val="21"/>
              <w:lang w:val="en-US" w:eastAsia="zh-CN"/>
            </w:rPr>
            <w:t>4</w:t>
          </w:r>
          <w:r>
            <w:rPr>
              <w:rFonts w:hint="eastAsia" w:ascii="宋体" w:hAnsi="宋体" w:eastAsia="宋体" w:cs="宋体"/>
              <w:bCs/>
              <w:i w:val="0"/>
              <w:iCs w:val="0"/>
              <w:caps w:val="0"/>
              <w:spacing w:val="0"/>
              <w:szCs w:val="21"/>
              <w:lang w:eastAsia="zh-CN"/>
            </w:rPr>
            <w:t>）</w:t>
          </w:r>
          <w:r>
            <w:rPr>
              <w:rFonts w:hint="eastAsia" w:ascii="宋体" w:hAnsi="宋体" w:eastAsia="宋体" w:cs="宋体"/>
              <w:bCs/>
              <w:i w:val="0"/>
              <w:iCs w:val="0"/>
              <w:caps w:val="0"/>
              <w:spacing w:val="0"/>
              <w:szCs w:val="21"/>
            </w:rPr>
            <w:t>合作伙伴</w:t>
          </w:r>
          <w:r>
            <w:rPr>
              <w:rFonts w:hint="eastAsia" w:ascii="宋体" w:hAnsi="宋体" w:eastAsia="宋体" w:cs="宋体"/>
              <w:bCs/>
              <w:i w:val="0"/>
              <w:iCs w:val="0"/>
              <w:caps w:val="0"/>
              <w:spacing w:val="0"/>
              <w:szCs w:val="21"/>
              <w:lang w:val="en-US" w:eastAsia="zh-CN"/>
            </w:rPr>
            <w:t>质量</w:t>
          </w:r>
          <w:r>
            <w:tab/>
          </w:r>
          <w:r>
            <w:fldChar w:fldCharType="begin"/>
          </w:r>
          <w:r>
            <w:instrText xml:space="preserve"> PAGEREF _Toc23978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_Toc8940 </w:instrText>
          </w:r>
          <w:r>
            <w:fldChar w:fldCharType="separate"/>
          </w:r>
          <w:r>
            <w:rPr>
              <w:rFonts w:hint="eastAsia"/>
              <w:szCs w:val="36"/>
              <w:lang w:val="en-US" w:eastAsia="zh-CN"/>
            </w:rPr>
            <w:t>第七章 财务分析</w:t>
          </w:r>
          <w:r>
            <w:tab/>
          </w:r>
          <w:r>
            <w:fldChar w:fldCharType="begin"/>
          </w:r>
          <w:r>
            <w:instrText xml:space="preserve"> PAGEREF _Toc8940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_Toc30194 </w:instrText>
          </w:r>
          <w:r>
            <w:fldChar w:fldCharType="separate"/>
          </w:r>
          <w:r>
            <w:rPr>
              <w:rFonts w:hint="eastAsia" w:ascii="宋体" w:hAnsi="宋体" w:eastAsia="宋体" w:cs="宋体"/>
              <w:b/>
              <w:bCs w:val="0"/>
              <w:i w:val="0"/>
              <w:iCs w:val="0"/>
              <w:caps w:val="0"/>
              <w:spacing w:val="0"/>
              <w:szCs w:val="21"/>
              <w:lang w:val="en-US" w:eastAsia="zh-CN"/>
            </w:rPr>
            <w:t>7.1</w:t>
          </w:r>
          <w:r>
            <w:rPr>
              <w:rFonts w:hint="eastAsia" w:ascii="宋体" w:hAnsi="宋体" w:eastAsia="宋体" w:cs="宋体"/>
              <w:bCs/>
              <w:i w:val="0"/>
              <w:iCs w:val="0"/>
              <w:caps w:val="0"/>
              <w:spacing w:val="0"/>
              <w:szCs w:val="21"/>
            </w:rPr>
            <w:t>初始投资</w:t>
          </w:r>
          <w:r>
            <w:tab/>
          </w:r>
          <w:r>
            <w:fldChar w:fldCharType="begin"/>
          </w:r>
          <w:r>
            <w:instrText xml:space="preserve"> PAGEREF _Toc30194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_Toc28908 </w:instrText>
          </w:r>
          <w:r>
            <w:fldChar w:fldCharType="separate"/>
          </w:r>
          <w:r>
            <w:rPr>
              <w:rFonts w:hint="eastAsia" w:ascii="宋体" w:hAnsi="宋体" w:eastAsia="宋体" w:cs="宋体"/>
              <w:b/>
              <w:bCs w:val="0"/>
              <w:i w:val="0"/>
              <w:iCs w:val="0"/>
              <w:caps w:val="0"/>
              <w:spacing w:val="0"/>
              <w:szCs w:val="21"/>
              <w:lang w:val="en-US" w:eastAsia="zh-CN"/>
            </w:rPr>
            <w:t>7.2</w:t>
          </w:r>
          <w:r>
            <w:rPr>
              <w:rFonts w:hint="eastAsia" w:ascii="宋体" w:hAnsi="宋体" w:eastAsia="宋体" w:cs="宋体"/>
              <w:bCs/>
              <w:i w:val="0"/>
              <w:iCs w:val="0"/>
              <w:caps w:val="0"/>
              <w:spacing w:val="0"/>
              <w:szCs w:val="21"/>
            </w:rPr>
            <w:t>运营</w:t>
          </w:r>
          <w:r>
            <w:rPr>
              <w:rFonts w:hint="eastAsia" w:ascii="宋体" w:hAnsi="宋体" w:eastAsia="宋体" w:cs="宋体"/>
              <w:bCs/>
              <w:i w:val="0"/>
              <w:iCs w:val="0"/>
              <w:caps w:val="0"/>
              <w:spacing w:val="0"/>
              <w:szCs w:val="21"/>
              <w:lang w:val="en-US" w:eastAsia="zh-CN"/>
            </w:rPr>
            <w:t>分析</w:t>
          </w:r>
          <w:r>
            <w:tab/>
          </w:r>
          <w:r>
            <w:fldChar w:fldCharType="begin"/>
          </w:r>
          <w:r>
            <w:instrText xml:space="preserve"> PAGEREF _Toc28908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_Toc15115 </w:instrText>
          </w:r>
          <w:r>
            <w:fldChar w:fldCharType="separate"/>
          </w:r>
          <w:r>
            <w:rPr>
              <w:rFonts w:hint="eastAsia" w:ascii="宋体" w:hAnsi="宋体" w:eastAsia="宋体" w:cs="宋体"/>
              <w:b/>
              <w:bCs w:val="0"/>
              <w:lang w:val="en-US" w:eastAsia="zh-CN"/>
            </w:rPr>
            <w:t>7.3</w:t>
          </w:r>
          <w:r>
            <w:rPr>
              <w:rFonts w:hint="eastAsia" w:ascii="宋体" w:hAnsi="宋体" w:eastAsia="宋体" w:cs="宋体"/>
              <w:bCs/>
              <w:lang w:val="en-US" w:eastAsia="zh-CN"/>
            </w:rPr>
            <w:t>收入预测</w:t>
          </w:r>
          <w:r>
            <w:tab/>
          </w:r>
          <w:r>
            <w:fldChar w:fldCharType="begin"/>
          </w:r>
          <w:r>
            <w:instrText xml:space="preserve"> PAGEREF _Toc15115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_Toc29660 </w:instrText>
          </w:r>
          <w:r>
            <w:fldChar w:fldCharType="separate"/>
          </w:r>
          <w:r>
            <w:rPr>
              <w:rFonts w:hint="eastAsia" w:ascii="宋体" w:hAnsi="宋体" w:eastAsia="宋体" w:cs="宋体"/>
              <w:b/>
              <w:bCs w:val="0"/>
              <w:i w:val="0"/>
              <w:iCs w:val="0"/>
              <w:caps w:val="0"/>
              <w:spacing w:val="0"/>
              <w:szCs w:val="21"/>
              <w:lang w:val="en-US" w:eastAsia="zh-CN"/>
            </w:rPr>
            <w:t>7.4</w:t>
          </w:r>
          <w:r>
            <w:rPr>
              <w:rFonts w:hint="default" w:ascii="宋体" w:hAnsi="宋体" w:eastAsia="宋体" w:cs="宋体"/>
              <w:bCs/>
              <w:i w:val="0"/>
              <w:iCs w:val="0"/>
              <w:caps w:val="0"/>
              <w:spacing w:val="0"/>
              <w:szCs w:val="21"/>
            </w:rPr>
            <w:t>盈利能力分析</w:t>
          </w:r>
          <w:r>
            <w:tab/>
          </w:r>
          <w:r>
            <w:fldChar w:fldCharType="begin"/>
          </w:r>
          <w:r>
            <w:instrText xml:space="preserve"> PAGEREF _Toc29660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_Toc6762 </w:instrText>
          </w:r>
          <w:r>
            <w:fldChar w:fldCharType="separate"/>
          </w:r>
          <w:r>
            <w:rPr>
              <w:rFonts w:hint="eastAsia" w:ascii="宋体" w:hAnsi="宋体" w:eastAsia="宋体" w:cs="宋体"/>
              <w:b/>
              <w:bCs w:val="0"/>
              <w:kern w:val="2"/>
              <w:szCs w:val="24"/>
              <w:lang w:val="en-US" w:eastAsia="zh-CN" w:bidi="ar-SA"/>
            </w:rPr>
            <w:t>7.5</w:t>
          </w:r>
          <w:r>
            <w:rPr>
              <w:rFonts w:hint="eastAsia" w:ascii="宋体" w:hAnsi="宋体" w:eastAsia="宋体" w:cs="宋体"/>
              <w:bCs/>
              <w:kern w:val="2"/>
              <w:szCs w:val="24"/>
              <w:lang w:val="en-US" w:eastAsia="zh-CN" w:bidi="ar-SA"/>
            </w:rPr>
            <w:t>资金需求和来源</w:t>
          </w:r>
          <w:r>
            <w:tab/>
          </w:r>
          <w:r>
            <w:fldChar w:fldCharType="begin"/>
          </w:r>
          <w:r>
            <w:instrText xml:space="preserve"> PAGEREF _Toc6762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_Toc17962 </w:instrText>
          </w:r>
          <w:r>
            <w:fldChar w:fldCharType="separate"/>
          </w:r>
          <w:r>
            <w:rPr>
              <w:rFonts w:hint="eastAsia" w:asciiTheme="minorHAnsi" w:hAnsiTheme="minorHAnsi" w:eastAsiaTheme="minorEastAsia" w:cstheme="minorBidi"/>
              <w:kern w:val="2"/>
              <w:szCs w:val="36"/>
              <w:lang w:val="en-US" w:eastAsia="zh-CN" w:bidi="ar-SA"/>
            </w:rPr>
            <w:t>第</w:t>
          </w:r>
          <w:r>
            <w:rPr>
              <w:rFonts w:hint="eastAsia" w:cstheme="minorBidi"/>
              <w:kern w:val="2"/>
              <w:szCs w:val="36"/>
              <w:lang w:val="en-US" w:eastAsia="zh-CN" w:bidi="ar-SA"/>
            </w:rPr>
            <w:t>八</w:t>
          </w:r>
          <w:r>
            <w:rPr>
              <w:rFonts w:hint="eastAsia" w:asciiTheme="minorHAnsi" w:hAnsiTheme="minorHAnsi" w:eastAsiaTheme="minorEastAsia" w:cstheme="minorBidi"/>
              <w:kern w:val="2"/>
              <w:szCs w:val="36"/>
              <w:lang w:val="en-US" w:eastAsia="zh-CN" w:bidi="ar-SA"/>
            </w:rPr>
            <w:t>章</w:t>
          </w:r>
          <w:r>
            <w:rPr>
              <w:rFonts w:hint="eastAsia" w:cstheme="minorBidi"/>
              <w:kern w:val="2"/>
              <w:szCs w:val="36"/>
              <w:lang w:val="en-US" w:eastAsia="zh-CN" w:bidi="ar-SA"/>
            </w:rPr>
            <w:t xml:space="preserve"> </w:t>
          </w:r>
          <w:r>
            <w:rPr>
              <w:rFonts w:hint="eastAsia"/>
              <w:szCs w:val="36"/>
              <w:lang w:val="en-US" w:eastAsia="zh-CN"/>
            </w:rPr>
            <w:t>公司及团队</w:t>
          </w:r>
          <w:r>
            <w:tab/>
          </w:r>
          <w:r>
            <w:fldChar w:fldCharType="begin"/>
          </w:r>
          <w:r>
            <w:instrText xml:space="preserve"> PAGEREF _Toc17962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_Toc27995 </w:instrText>
          </w:r>
          <w:r>
            <w:fldChar w:fldCharType="separate"/>
          </w:r>
          <w:r>
            <w:rPr>
              <w:rFonts w:hint="eastAsia"/>
              <w:bCs/>
              <w:szCs w:val="24"/>
              <w:lang w:val="en-US" w:eastAsia="zh-CN"/>
            </w:rPr>
            <w:t>8.1指导老师</w:t>
          </w:r>
          <w:r>
            <w:tab/>
          </w:r>
          <w:r>
            <w:fldChar w:fldCharType="begin"/>
          </w:r>
          <w:r>
            <w:instrText xml:space="preserve"> PAGEREF _Toc27995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_Toc7783 </w:instrText>
          </w:r>
          <w:r>
            <w:fldChar w:fldCharType="separate"/>
          </w:r>
          <w:r>
            <w:rPr>
              <w:rFonts w:hint="eastAsia"/>
              <w:bCs/>
              <w:szCs w:val="24"/>
              <w:lang w:val="en-US" w:eastAsia="zh-CN"/>
            </w:rPr>
            <w:t>8.2项目团队成员</w:t>
          </w:r>
          <w:r>
            <w:tab/>
          </w:r>
          <w:r>
            <w:fldChar w:fldCharType="begin"/>
          </w:r>
          <w:r>
            <w:instrText xml:space="preserve"> PAGEREF _Toc7783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_Toc28763 </w:instrText>
          </w:r>
          <w:r>
            <w:fldChar w:fldCharType="separate"/>
          </w:r>
          <w:r>
            <w:rPr>
              <w:rFonts w:hint="eastAsia"/>
              <w:bCs/>
              <w:szCs w:val="24"/>
              <w:lang w:val="en-US" w:eastAsia="zh-CN"/>
            </w:rPr>
            <w:t>8.3发展规划</w:t>
          </w:r>
          <w:r>
            <w:tab/>
          </w:r>
          <w:r>
            <w:fldChar w:fldCharType="begin"/>
          </w:r>
          <w:r>
            <w:instrText xml:space="preserve"> PAGEREF _Toc28763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_Toc18259 </w:instrText>
          </w:r>
          <w:r>
            <w:fldChar w:fldCharType="separate"/>
          </w:r>
          <w:r>
            <w:rPr>
              <w:rFonts w:hint="eastAsia" w:asciiTheme="minorHAnsi" w:hAnsiTheme="minorHAnsi" w:eastAsiaTheme="minorEastAsia" w:cstheme="minorBidi"/>
              <w:kern w:val="2"/>
              <w:szCs w:val="36"/>
              <w:lang w:val="en-US" w:eastAsia="zh-CN" w:bidi="ar-SA"/>
            </w:rPr>
            <w:t>第</w:t>
          </w:r>
          <w:r>
            <w:rPr>
              <w:rFonts w:hint="eastAsia" w:cstheme="minorBidi"/>
              <w:kern w:val="2"/>
              <w:szCs w:val="36"/>
              <w:lang w:val="en-US" w:eastAsia="zh-CN" w:bidi="ar-SA"/>
            </w:rPr>
            <w:t>九</w:t>
          </w:r>
          <w:r>
            <w:rPr>
              <w:rFonts w:hint="eastAsia" w:asciiTheme="minorHAnsi" w:hAnsiTheme="minorHAnsi" w:eastAsiaTheme="minorEastAsia" w:cstheme="minorBidi"/>
              <w:kern w:val="2"/>
              <w:szCs w:val="36"/>
              <w:lang w:val="en-US" w:eastAsia="zh-CN" w:bidi="ar-SA"/>
            </w:rPr>
            <w:t>章</w:t>
          </w:r>
          <w:r>
            <w:rPr>
              <w:rFonts w:hint="eastAsia" w:cstheme="minorBidi"/>
              <w:kern w:val="2"/>
              <w:szCs w:val="36"/>
              <w:lang w:val="en-US" w:eastAsia="zh-CN" w:bidi="ar-SA"/>
            </w:rPr>
            <w:t xml:space="preserve"> </w:t>
          </w:r>
          <w:r>
            <w:rPr>
              <w:rFonts w:hint="eastAsia"/>
              <w:szCs w:val="36"/>
              <w:lang w:val="en-US" w:eastAsia="zh-CN"/>
            </w:rPr>
            <w:t>社会价值</w:t>
          </w:r>
          <w:r>
            <w:tab/>
          </w:r>
          <w:r>
            <w:fldChar w:fldCharType="begin"/>
          </w:r>
          <w:r>
            <w:instrText xml:space="preserve"> PAGEREF _Toc18259 \h </w:instrText>
          </w:r>
          <w:r>
            <w:fldChar w:fldCharType="separate"/>
          </w:r>
          <w:r>
            <w:t>12</w:t>
          </w:r>
          <w:r>
            <w:fldChar w:fldCharType="end"/>
          </w:r>
          <w:r>
            <w:fldChar w:fldCharType="end"/>
          </w:r>
        </w:p>
        <w:p>
          <w:pPr>
            <w:pStyle w:val="7"/>
            <w:tabs>
              <w:tab w:val="right" w:leader="dot" w:pos="8306"/>
            </w:tabs>
            <w:sectPr>
              <w:pgSz w:w="11906" w:h="16838"/>
              <w:pgMar w:top="1440" w:right="1800" w:bottom="1440" w:left="1800" w:header="851" w:footer="992" w:gutter="0"/>
              <w:pgNumType w:fmt="decimal"/>
              <w:cols w:space="425" w:num="1"/>
              <w:docGrid w:type="lines" w:linePitch="312" w:charSpace="0"/>
            </w:sectPr>
          </w:pPr>
        </w:p>
        <w:p>
          <w:pPr>
            <w:pStyle w:val="7"/>
            <w:tabs>
              <w:tab w:val="right" w:leader="dot" w:pos="8306"/>
            </w:tabs>
          </w:pPr>
          <w:r>
            <w:fldChar w:fldCharType="begin"/>
          </w:r>
          <w:r>
            <w:instrText xml:space="preserve"> HYPERLINK \l _Toc21772 </w:instrText>
          </w:r>
          <w:r>
            <w:fldChar w:fldCharType="separate"/>
          </w:r>
          <w:r>
            <w:rPr>
              <w:rFonts w:hint="eastAsia"/>
              <w:szCs w:val="36"/>
              <w:lang w:val="en-US" w:eastAsia="zh-CN"/>
            </w:rPr>
            <w:t>第十章 风险分析及对策</w:t>
          </w:r>
          <w:r>
            <w:tab/>
          </w:r>
          <w:r>
            <w:fldChar w:fldCharType="begin"/>
          </w:r>
          <w:r>
            <w:instrText xml:space="preserve"> PAGEREF _Toc21772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_Toc24640 </w:instrText>
          </w:r>
          <w:r>
            <w:fldChar w:fldCharType="separate"/>
          </w:r>
          <w:r>
            <w:rPr>
              <w:rFonts w:hint="eastAsia" w:cstheme="minorBidi"/>
              <w:bCs/>
              <w:kern w:val="2"/>
              <w:szCs w:val="24"/>
              <w:lang w:val="en-US" w:eastAsia="zh-CN" w:bidi="ar-SA"/>
            </w:rPr>
            <w:t xml:space="preserve">10.1 </w:t>
          </w:r>
          <w:r>
            <w:rPr>
              <w:rFonts w:hint="eastAsia"/>
              <w:bCs/>
              <w:szCs w:val="24"/>
              <w:lang w:val="en-US" w:eastAsia="zh-CN"/>
            </w:rPr>
            <w:t>风险分析</w:t>
          </w:r>
          <w:r>
            <w:tab/>
          </w:r>
          <w:r>
            <w:fldChar w:fldCharType="begin"/>
          </w:r>
          <w:r>
            <w:instrText xml:space="preserve"> PAGEREF _Toc24640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_Toc6858 </w:instrText>
          </w:r>
          <w:r>
            <w:fldChar w:fldCharType="separate"/>
          </w:r>
          <w:r>
            <w:rPr>
              <w:rFonts w:hint="eastAsia" w:cstheme="minorBidi"/>
              <w:bCs/>
              <w:kern w:val="2"/>
              <w:szCs w:val="24"/>
              <w:lang w:val="en-US" w:eastAsia="zh-CN" w:bidi="ar-SA"/>
            </w:rPr>
            <w:t>10.2</w:t>
          </w:r>
          <w:r>
            <w:rPr>
              <w:rFonts w:hint="eastAsia" w:asciiTheme="minorHAnsi" w:hAnsiTheme="minorHAnsi" w:eastAsiaTheme="minorEastAsia" w:cstheme="minorBidi"/>
              <w:bCs/>
              <w:kern w:val="2"/>
              <w:szCs w:val="24"/>
              <w:lang w:val="en-US" w:eastAsia="zh-CN" w:bidi="ar-SA"/>
            </w:rPr>
            <w:t>风险控制</w:t>
          </w:r>
          <w:r>
            <w:rPr>
              <w:rFonts w:hint="eastAsia" w:cstheme="minorBidi"/>
              <w:bCs/>
              <w:kern w:val="2"/>
              <w:szCs w:val="24"/>
              <w:lang w:val="en-US" w:eastAsia="zh-CN" w:bidi="ar-SA"/>
            </w:rPr>
            <w:t>与应对方案</w:t>
          </w:r>
          <w:r>
            <w:tab/>
          </w:r>
          <w:r>
            <w:fldChar w:fldCharType="begin"/>
          </w:r>
          <w:r>
            <w:instrText xml:space="preserve"> PAGEREF _Toc6858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_Toc32398 </w:instrText>
          </w:r>
          <w:r>
            <w:fldChar w:fldCharType="separate"/>
          </w:r>
          <w:r>
            <w:rPr>
              <w:rFonts w:hint="eastAsia" w:cstheme="minorBidi"/>
              <w:bCs/>
              <w:kern w:val="2"/>
              <w:szCs w:val="24"/>
              <w:lang w:val="en-US" w:eastAsia="zh-CN" w:bidi="ar-SA"/>
            </w:rPr>
            <w:t xml:space="preserve">10.3 </w:t>
          </w:r>
          <w:r>
            <w:rPr>
              <w:rFonts w:hint="eastAsia"/>
              <w:bCs/>
              <w:szCs w:val="24"/>
              <w:lang w:val="en-US" w:eastAsia="zh-CN"/>
            </w:rPr>
            <w:t>未来发展展望</w:t>
          </w:r>
          <w:r>
            <w:tab/>
          </w:r>
          <w:r>
            <w:fldChar w:fldCharType="begin"/>
          </w:r>
          <w:r>
            <w:instrText xml:space="preserve"> PAGEREF _Toc32398 \h </w:instrText>
          </w:r>
          <w:r>
            <w:fldChar w:fldCharType="separate"/>
          </w:r>
          <w:r>
            <w:t>13</w:t>
          </w:r>
          <w:r>
            <w:fldChar w:fldCharType="end"/>
          </w:r>
          <w:r>
            <w:fldChar w:fldCharType="end"/>
          </w:r>
        </w:p>
        <w:p>
          <w:r>
            <w:fldChar w:fldCharType="end"/>
          </w:r>
        </w:p>
      </w:sdtContent>
    </w:sdt>
    <w:p>
      <w:pPr>
        <w:numPr>
          <w:ilvl w:val="0"/>
          <w:numId w:val="0"/>
        </w:numPr>
        <w:jc w:val="center"/>
        <w:outlineLvl w:val="0"/>
        <w:rPr>
          <w:rFonts w:hint="eastAsia" w:ascii="宋体" w:hAnsi="宋体" w:eastAsia="宋体" w:cs="宋体"/>
          <w:sz w:val="31"/>
          <w:szCs w:val="31"/>
          <w:lang w:val="en-US" w:eastAsia="zh-CN"/>
        </w:rPr>
      </w:pPr>
      <w:bookmarkStart w:id="0" w:name="_Toc11445"/>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sz w:val="31"/>
          <w:szCs w:val="31"/>
          <w:lang w:val="en-US" w:eastAsia="zh-CN"/>
        </w:rPr>
      </w:pPr>
    </w:p>
    <w:p>
      <w:pPr>
        <w:numPr>
          <w:ilvl w:val="0"/>
          <w:numId w:val="0"/>
        </w:numPr>
        <w:jc w:val="center"/>
        <w:outlineLvl w:val="0"/>
        <w:rPr>
          <w:rFonts w:hint="eastAsia" w:ascii="宋体" w:hAnsi="宋体" w:eastAsia="宋体" w:cs="宋体"/>
          <w:b/>
          <w:bCs/>
          <w:sz w:val="31"/>
          <w:szCs w:val="31"/>
          <w:lang w:val="en-US" w:eastAsia="zh-CN"/>
        </w:rPr>
        <w:sectPr>
          <w:footerReference r:id="rId5" w:type="default"/>
          <w:pgSz w:w="11906" w:h="16838"/>
          <w:pgMar w:top="1440" w:right="1800" w:bottom="1440" w:left="1800" w:header="851" w:footer="992" w:gutter="0"/>
          <w:pgNumType w:fmt="decimal"/>
          <w:cols w:space="425" w:num="1"/>
          <w:docGrid w:type="lines" w:linePitch="312" w:charSpace="0"/>
        </w:sectPr>
      </w:pPr>
    </w:p>
    <w:p>
      <w:pPr>
        <w:numPr>
          <w:ilvl w:val="0"/>
          <w:numId w:val="0"/>
        </w:numPr>
        <w:jc w:val="center"/>
        <w:outlineLvl w:val="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第一章 执行摘要</w:t>
      </w:r>
      <w:bookmarkEnd w:id="0"/>
    </w:p>
    <w:p>
      <w:pPr>
        <w:numPr>
          <w:ilvl w:val="0"/>
          <w:numId w:val="0"/>
        </w:numPr>
        <w:ind w:firstLine="300" w:firstLineChars="100"/>
        <w:outlineLvl w:val="1"/>
        <w:rPr>
          <w:rFonts w:hint="eastAsia" w:ascii="宋体" w:hAnsi="宋体" w:eastAsia="宋体" w:cs="宋体"/>
          <w:b/>
          <w:bCs/>
          <w:sz w:val="30"/>
          <w:szCs w:val="30"/>
          <w:lang w:val="en-US" w:eastAsia="zh-CN"/>
        </w:rPr>
      </w:pPr>
      <w:bookmarkStart w:id="1" w:name="_Toc24554"/>
      <w:r>
        <w:rPr>
          <w:rFonts w:hint="eastAsia" w:ascii="宋体" w:hAnsi="宋体" w:eastAsia="宋体" w:cs="宋体"/>
          <w:b/>
          <w:bCs/>
          <w:sz w:val="30"/>
          <w:szCs w:val="30"/>
          <w:lang w:val="en-US" w:eastAsia="zh-CN"/>
        </w:rPr>
        <w:t>1.1 公司背景：</w:t>
      </w:r>
      <w:bookmarkEnd w:id="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孟极</w:t>
      </w:r>
      <w:r>
        <w:rPr>
          <w:rFonts w:hint="eastAsia" w:ascii="宋体" w:hAnsi="宋体" w:eastAsia="宋体" w:cs="宋体"/>
          <w:sz w:val="24"/>
          <w:szCs w:val="24"/>
        </w:rPr>
        <w:t>公司</w:t>
      </w:r>
      <w:r>
        <w:rPr>
          <w:rFonts w:hint="eastAsia" w:ascii="宋体" w:hAnsi="宋体" w:eastAsia="宋体" w:cs="宋体"/>
          <w:sz w:val="24"/>
          <w:szCs w:val="24"/>
          <w:lang w:val="en-US" w:eastAsia="zh-CN"/>
        </w:rPr>
        <w:t>致力于开发先进的深度学习模型，</w:t>
      </w:r>
      <w:r>
        <w:rPr>
          <w:rFonts w:hint="eastAsia" w:ascii="宋体" w:hAnsi="宋体" w:eastAsia="宋体" w:cs="宋体"/>
          <w:sz w:val="24"/>
          <w:szCs w:val="24"/>
        </w:rPr>
        <w:t>提供解决灾难性遗忘问题的技术解决方案</w:t>
      </w:r>
      <w:r>
        <w:rPr>
          <w:rFonts w:hint="eastAsia" w:ascii="宋体" w:hAnsi="宋体" w:eastAsia="宋体" w:cs="宋体"/>
          <w:sz w:val="24"/>
          <w:szCs w:val="24"/>
          <w:lang w:eastAsia="zh-CN"/>
        </w:rPr>
        <w:t>，</w:t>
      </w:r>
      <w:r>
        <w:rPr>
          <w:rFonts w:hint="eastAsia" w:ascii="宋体" w:hAnsi="宋体" w:eastAsia="宋体" w:cs="宋体"/>
          <w:sz w:val="24"/>
          <w:szCs w:val="24"/>
        </w:rPr>
        <w:t>利用先进的人工智能、机器学习和认知科学技术，</w:t>
      </w:r>
      <w:r>
        <w:rPr>
          <w:rFonts w:hint="eastAsia" w:ascii="宋体" w:hAnsi="宋体" w:eastAsia="宋体" w:cs="宋体"/>
          <w:sz w:val="24"/>
          <w:szCs w:val="24"/>
          <w:lang w:val="en-US" w:eastAsia="zh-CN"/>
        </w:rPr>
        <w:t>实现模型的持续学习和改进，为客户提供更优质的智能服务体验。随着人们对自动化和人工智能需求的日益增长，由于机械学习的固有问题和日新月异的数据信息，AI发展和客户体验都遭遇瓶颈，人们迫切需要满足个性化要求的辅助型或陪伴型AI工具。当下，众多AI工具涌入市场，但几乎都无法较精确的满足人们的工具需求或情感需求。</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sz w:val="24"/>
          <w:szCs w:val="24"/>
          <w:lang w:val="en-US" w:eastAsia="zh-CN"/>
        </w:rPr>
        <w:t>目前，按照《中华人民共和国国民经济和社会发展第十四个五年规划和2035年远景目标纲要》《新一代人工智能发展规划》等要求，亟需解决人工智能场景机会开放程度不够，场景创新生态不完善等问题，需要加强对人工智能场景创新工作的统筹指导。然而，随着新的场景数据开放和任务出现，之前训练的</w:t>
      </w:r>
      <w:r>
        <w:rPr>
          <w:rFonts w:hint="eastAsia" w:ascii="宋体" w:hAnsi="宋体" w:eastAsia="宋体" w:cs="宋体"/>
          <w:color w:val="auto"/>
          <w:sz w:val="24"/>
          <w:szCs w:val="24"/>
          <w:lang w:val="en-US" w:eastAsia="zh-CN"/>
        </w:rPr>
        <w:t>模型往往会遗忘先前所学知识，导致在旧场景下的性能不佳、资源受限、隐私安全等问题出现。将解决深度学习中灾难性遗忘问题的技术应用于AI场景训练，具有非常大的前景和市场潜力。为使AI能够像人一样学习和记忆，并与人进行深度的沟通交流，</w:t>
      </w:r>
      <w:r>
        <w:rPr>
          <w:rFonts w:hint="eastAsia" w:ascii="宋体" w:hAnsi="宋体" w:eastAsia="宋体" w:cs="宋体"/>
          <w:color w:val="auto"/>
          <w:sz w:val="24"/>
          <w:szCs w:val="24"/>
        </w:rPr>
        <w:t>帮助人们更好地管理和保护他们的知识资产。我们的使命是利用技术的力量，帮助个人、企业和社会更有效地管理和保护其重要信息和知识，从而推动社会的发展和进步。</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 w:name="_Toc5150"/>
      <w:r>
        <w:rPr>
          <w:rFonts w:hint="eastAsia" w:ascii="宋体" w:hAnsi="宋体" w:eastAsia="宋体" w:cs="宋体"/>
          <w:b/>
          <w:bCs/>
          <w:kern w:val="2"/>
          <w:sz w:val="30"/>
          <w:szCs w:val="30"/>
          <w:lang w:val="en-US" w:eastAsia="zh-CN" w:bidi="ar-SA"/>
        </w:rPr>
        <w:t>1.2公司概述：</w:t>
      </w:r>
      <w:bookmarkEnd w:id="2"/>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公司拟依托空天地一体化国家重点实验室与西安电子科技大学通信工程国家级重点学科，以多项国家和省部级科研获奖成果以及国外先进技术为依托，由学生团队和教师团队共同组建的，提供解决灾难性遗忘问题和AI场景创新应用的技术方案和技术支持。公司拟于 2024 年年底注册公司，注册资金 50 万。</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3" w:name="_Toc7294"/>
      <w:r>
        <w:rPr>
          <w:rFonts w:hint="eastAsia" w:ascii="宋体" w:hAnsi="宋体" w:eastAsia="宋体" w:cs="宋体"/>
          <w:b/>
          <w:bCs/>
          <w:kern w:val="2"/>
          <w:sz w:val="30"/>
          <w:szCs w:val="30"/>
          <w:lang w:val="en-US" w:eastAsia="zh-CN" w:bidi="ar-SA"/>
        </w:rPr>
        <w:t>1.3 产品与技术</w:t>
      </w:r>
      <w:bookmarkEnd w:id="3"/>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解决灾难性遗忘问题的核心技术拓展，我们将开发一套具有自适应性的增量学习平台，通过结合神经网络的动态结构调整和参数更新，实现模型在新数据上的持续学习，能够根据新数据的特点和要求，动态调整模型结构和参数，保留先前学到的知识，并实现在新任务上的持续改进。可适用于需要持续学习和适应新数据的应用场景，如智能推荐系统、自然语言处理任务和图像识别等领域。</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一步地，本公司将基于加密计算和差分隐私等技术，提供一套基于安全计算和隐私保护技术的解决方案，确保在更新模型时保护用户数据的隐私和安全，保证敏感数据和隐私安全性的同时，提升模型性能和稳定性。预期在医疗健康领域、金融服务和个性化推荐系统等领域有丰富的市场需求。</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本公司也提供定制化的智能方案，根据客户的需求和应用场景，选择合适的模型架构、算法和训练策略，具有高度定制化和灵活性，可针对工业控制、智能制造、智慧城市和智能交通等创新应用场景提供高性能、高效率的智能应用服务。</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4" w:name="_Toc10517"/>
      <w:r>
        <w:rPr>
          <w:rFonts w:hint="eastAsia" w:ascii="宋体" w:hAnsi="宋体" w:eastAsia="宋体" w:cs="宋体"/>
          <w:b/>
          <w:bCs/>
          <w:kern w:val="2"/>
          <w:sz w:val="30"/>
          <w:szCs w:val="30"/>
          <w:lang w:val="en-US" w:eastAsia="zh-CN" w:bidi="ar-SA"/>
        </w:rPr>
        <w:t>1.4 市场营销</w:t>
      </w:r>
      <w:bookmarkEnd w:id="4"/>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我们将采取科技产品类商业模式，以具备自主知识产品为基础，通过产业化运作将产品转化为企业利润。初期采用集中化战略，采取经典场景方案试投放的方式打入市场，刻画认知优势；后期采用差异化战略和定制化领先战略，使得公司能规模化设计，以实现规模经济。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将市场营销观念和社会营销观念相结合，以人为本，在以需求为中心的同时兼顾社会责任，以实现智能人性化为宗旨，将品牌、营销与企业文化结为一体。以陕西省西安市为样本试点，进行产品推广，着重投放至高校或产业园区等AI场景重点试用区域。</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之后将市场逐步扩大到整个陕西省。在公司的逐步发展中，我们将全国划分为华中、华南、华东、华北、东北、西北、西南七大区域，销售网络的建立原则是为客户提供最高效率的服务。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期以数字营销为主，免费投放经典场景设计方案，给客户直观的体验对比，并设置一定的试验期，提高品牌知名度；中期不断扩大创新场景类型和功能类型，升级产品性能；后期线上与线下结合，利用现有经销商和网络环境，并能建立不断扩大产品市场。 推广产品主要由宣传策略和销售促进两个方面共同推进。</w:t>
      </w:r>
    </w:p>
    <w:p>
      <w:pPr>
        <w:numPr>
          <w:ilvl w:val="0"/>
          <w:numId w:val="0"/>
        </w:numPr>
        <w:outlineLvl w:val="9"/>
        <w:rPr>
          <w:rFonts w:hint="eastAsia" w:ascii="宋体" w:hAnsi="宋体" w:eastAsia="宋体" w:cs="宋体"/>
          <w:b/>
          <w:bCs/>
          <w:sz w:val="21"/>
          <w:szCs w:val="24"/>
          <w:lang w:val="en-US" w:eastAsia="zh-CN"/>
        </w:rPr>
      </w:pPr>
      <w:bookmarkStart w:id="73" w:name="_GoBack"/>
      <w:bookmarkEnd w:id="73"/>
    </w:p>
    <w:p>
      <w:pPr>
        <w:numPr>
          <w:ilvl w:val="0"/>
          <w:numId w:val="0"/>
        </w:numPr>
        <w:jc w:val="center"/>
        <w:outlineLvl w:val="0"/>
        <w:rPr>
          <w:rFonts w:hint="eastAsia" w:ascii="宋体" w:hAnsi="宋体" w:eastAsia="宋体" w:cs="宋体"/>
          <w:b/>
          <w:bCs/>
          <w:sz w:val="30"/>
          <w:szCs w:val="30"/>
          <w:lang w:val="en-US" w:eastAsia="zh-CN"/>
        </w:rPr>
      </w:pPr>
      <w:bookmarkStart w:id="5" w:name="_Toc23268"/>
      <w:r>
        <w:rPr>
          <w:rFonts w:hint="eastAsia" w:ascii="宋体" w:hAnsi="宋体" w:eastAsia="宋体" w:cs="宋体"/>
          <w:b/>
          <w:bCs/>
          <w:kern w:val="2"/>
          <w:sz w:val="30"/>
          <w:szCs w:val="30"/>
          <w:lang w:val="en-US" w:eastAsia="zh-CN" w:bidi="ar-SA"/>
        </w:rPr>
        <w:t xml:space="preserve">第二章 </w:t>
      </w:r>
      <w:r>
        <w:rPr>
          <w:rFonts w:hint="eastAsia" w:ascii="宋体" w:hAnsi="宋体" w:eastAsia="宋体" w:cs="宋体"/>
          <w:b/>
          <w:bCs/>
          <w:sz w:val="30"/>
          <w:szCs w:val="30"/>
          <w:lang w:val="en-US" w:eastAsia="zh-CN"/>
        </w:rPr>
        <w:t>项目介绍</w:t>
      </w:r>
      <w:bookmarkEnd w:id="5"/>
    </w:p>
    <w:p>
      <w:pPr>
        <w:numPr>
          <w:ilvl w:val="0"/>
          <w:numId w:val="0"/>
        </w:numPr>
        <w:ind w:firstLine="300" w:firstLineChars="100"/>
        <w:outlineLvl w:val="1"/>
        <w:rPr>
          <w:rFonts w:hint="eastAsia" w:ascii="宋体" w:hAnsi="宋体" w:eastAsia="宋体" w:cs="宋体"/>
          <w:b/>
          <w:bCs/>
          <w:sz w:val="21"/>
          <w:szCs w:val="24"/>
          <w:lang w:val="en-US" w:eastAsia="zh-CN"/>
        </w:rPr>
      </w:pPr>
      <w:bookmarkStart w:id="6" w:name="_Toc113"/>
      <w:r>
        <w:rPr>
          <w:rFonts w:hint="eastAsia" w:ascii="宋体" w:hAnsi="宋体" w:eastAsia="宋体" w:cs="宋体"/>
          <w:b/>
          <w:bCs/>
          <w:kern w:val="2"/>
          <w:sz w:val="30"/>
          <w:szCs w:val="30"/>
          <w:lang w:val="en-US" w:eastAsia="zh-CN" w:bidi="ar-SA"/>
        </w:rPr>
        <w:t>2.1项目背景：</w:t>
      </w:r>
      <w:bookmarkEnd w:id="6"/>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bookmarkStart w:id="7" w:name="_Toc11693"/>
      <w:r>
        <w:rPr>
          <w:rFonts w:hint="eastAsia" w:ascii="宋体" w:hAnsi="宋体" w:eastAsia="宋体" w:cs="宋体"/>
          <w:sz w:val="24"/>
          <w:szCs w:val="24"/>
          <w:lang w:val="en-US" w:eastAsia="zh-CN"/>
        </w:rPr>
        <w:t>经典的学习系统往往被部署在封闭环境中，利用预收集的数据集对固定类别的数据进行建模。然而在开放互联网环境中，这种假设难以满足，例如电商平台每天都会新增多种产品，社交媒体上的新热点话题层出不穷，模型漂移和数据不平衡等问题随之衍生。因为新的类别会随时间不断增长，模型需要在数据流中持续地学习新类，同时也要适应不同新型场景的应用，持续实体识别中面临的灾难性遗忘问题亟待解决。</w:t>
      </w:r>
      <w:bookmarkEnd w:id="7"/>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8" w:name="_Toc26945"/>
      <w:r>
        <w:rPr>
          <w:rFonts w:hint="eastAsia" w:ascii="宋体" w:hAnsi="宋体" w:eastAsia="宋体" w:cs="宋体"/>
          <w:b/>
          <w:bCs/>
          <w:kern w:val="2"/>
          <w:sz w:val="30"/>
          <w:szCs w:val="30"/>
          <w:lang w:val="en-US" w:eastAsia="zh-CN" w:bidi="ar-SA"/>
        </w:rPr>
        <w:t>2.2产品介绍：</w:t>
      </w:r>
      <w:bookmarkEnd w:id="8"/>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产品为一款领先的技术方案平台，旨在为客户提供针对动态互联网信息处理、创新场景的AI应用、隐私数据保护等解决方案。包括自动化、大数据分析、预测模型、企业业务监控等经典应用的高效能方案，及针对智能决策、特定需求或行业要求的定制化解决方案等，可帮助企业实现数字化转型和提升业务效率，覆盖客户关系管理到供应链优化，确保用户可以充分利用该产品功能和优势。</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9" w:name="_Toc21980"/>
      <w:r>
        <w:rPr>
          <w:rFonts w:hint="eastAsia" w:ascii="宋体" w:hAnsi="宋体" w:eastAsia="宋体" w:cs="宋体"/>
          <w:b/>
          <w:bCs/>
          <w:kern w:val="2"/>
          <w:sz w:val="30"/>
          <w:szCs w:val="30"/>
          <w:lang w:val="en-US" w:eastAsia="zh-CN" w:bidi="ar-SA"/>
        </w:rPr>
        <w:t>2.3应用前景：</w:t>
      </w:r>
      <w:bookmarkEnd w:id="9"/>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越来越多的企业意识到数字化转型的重要性，尤其是在全球疫情爆发之后，更多企业开始意识到数字化转型的必要性。本产品作为一款智能解决方案，能够帮助企业快速实现数字化转型，提高效率，降低成本，因此在当前市场具有广阔的应用前景。</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人工智能和数据分析技术的应用正在各个行业快速增长。据预测，人工智能市场规模将继续扩大，同比增速超过10%，而数据分析将成为企业制定战略决策的重要工具。本产品作为整合了人工智能和数据分析技术的解决方案，能够满足市场对于智能化和数据驱动的需求。</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行业对于数字化转型和智能化解决方案的需求也在不断增长。本产品可以根据不同行业的需求提供定制化的解决方案，因此在各个行业都具有广泛的应用前景。金融服务行业需要更好的风险管理和客户服务；零售行业需要优化供应链和销售预测；制造业需要提高生产效率和质量控制；医疗保健行业需要改善诊断和治疗效果。因此，该智能技术方案提供平台拥有巨大的市场应用前景。</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p>
    <w:p>
      <w:pPr>
        <w:numPr>
          <w:ilvl w:val="0"/>
          <w:numId w:val="0"/>
        </w:numPr>
        <w:jc w:val="center"/>
        <w:outlineLvl w:val="0"/>
        <w:rPr>
          <w:rFonts w:hint="eastAsia" w:ascii="宋体" w:hAnsi="宋体" w:eastAsia="宋体" w:cs="宋体"/>
          <w:sz w:val="30"/>
          <w:szCs w:val="30"/>
          <w:lang w:val="en-US" w:eastAsia="zh-CN"/>
        </w:rPr>
      </w:pPr>
      <w:bookmarkStart w:id="10" w:name="_Toc13944"/>
      <w:r>
        <w:rPr>
          <w:rFonts w:hint="eastAsia" w:ascii="宋体" w:hAnsi="宋体" w:eastAsia="宋体" w:cs="宋体"/>
          <w:b/>
          <w:bCs/>
          <w:kern w:val="2"/>
          <w:sz w:val="30"/>
          <w:szCs w:val="30"/>
          <w:lang w:val="en-US" w:eastAsia="zh-CN" w:bidi="ar-SA"/>
        </w:rPr>
        <w:t xml:space="preserve">第三章 </w:t>
      </w:r>
      <w:r>
        <w:rPr>
          <w:rFonts w:hint="eastAsia" w:ascii="仿宋" w:hAnsi="仿宋" w:eastAsia="仿宋" w:cs="仿宋"/>
          <w:b/>
          <w:bCs/>
          <w:sz w:val="30"/>
          <w:szCs w:val="30"/>
          <w:lang w:val="en-US" w:eastAsia="zh-CN"/>
        </w:rPr>
        <w:t>核心技术</w:t>
      </w:r>
      <w:bookmarkEnd w:id="10"/>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11" w:name="_Toc21517"/>
      <w:r>
        <w:rPr>
          <w:rFonts w:hint="eastAsia" w:ascii="宋体" w:hAnsi="宋体" w:eastAsia="宋体" w:cs="宋体"/>
          <w:b/>
          <w:bCs/>
          <w:kern w:val="2"/>
          <w:sz w:val="30"/>
          <w:szCs w:val="30"/>
          <w:lang w:val="en-US" w:eastAsia="zh-CN" w:bidi="ar-SA"/>
        </w:rPr>
        <w:t>3.1产品组成：</w:t>
      </w:r>
      <w:bookmarkEnd w:id="1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6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8" w:type="dxa"/>
          </w:tcPr>
          <w:p>
            <w:pPr>
              <w:numPr>
                <w:ilvl w:val="0"/>
                <w:numId w:val="0"/>
              </w:numPr>
              <w:outlineLvl w:val="0"/>
              <w:rPr>
                <w:rFonts w:hint="eastAsia" w:ascii="宋体" w:hAnsi="宋体" w:eastAsia="宋体" w:cs="宋体"/>
                <w:sz w:val="28"/>
                <w:szCs w:val="36"/>
                <w:vertAlign w:val="baseline"/>
                <w:lang w:val="en-US" w:eastAsia="zh-CN"/>
              </w:rPr>
            </w:pPr>
            <w:bookmarkStart w:id="12" w:name="_Toc25857"/>
            <w:r>
              <w:rPr>
                <w:rFonts w:hint="eastAsia" w:ascii="宋体" w:hAnsi="宋体" w:eastAsia="宋体" w:cs="宋体"/>
                <w:sz w:val="24"/>
                <w:szCs w:val="24"/>
                <w:lang w:val="en-US" w:eastAsia="zh-CN"/>
              </w:rPr>
              <w:t>产品组成</w:t>
            </w:r>
            <w:bookmarkEnd w:id="12"/>
          </w:p>
        </w:tc>
        <w:tc>
          <w:tcPr>
            <w:tcW w:w="6734" w:type="dxa"/>
            <w:vAlign w:val="top"/>
          </w:tcPr>
          <w:p>
            <w:pPr>
              <w:numPr>
                <w:ilvl w:val="0"/>
                <w:numId w:val="0"/>
              </w:numPr>
              <w:jc w:val="center"/>
              <w:outlineLvl w:val="0"/>
              <w:rPr>
                <w:rFonts w:hint="eastAsia" w:ascii="宋体" w:hAnsi="宋体" w:eastAsia="宋体" w:cs="宋体"/>
                <w:sz w:val="28"/>
                <w:szCs w:val="36"/>
                <w:vertAlign w:val="baseline"/>
                <w:lang w:val="en-US" w:eastAsia="zh-CN"/>
              </w:rPr>
            </w:pPr>
            <w:bookmarkStart w:id="13" w:name="_Toc15672"/>
            <w:r>
              <w:rPr>
                <w:rFonts w:hint="eastAsia" w:ascii="宋体" w:hAnsi="宋体" w:eastAsia="宋体" w:cs="宋体"/>
                <w:sz w:val="28"/>
                <w:szCs w:val="36"/>
                <w:vertAlign w:val="baseline"/>
                <w:lang w:val="en-US" w:eastAsia="zh-CN"/>
              </w:rPr>
              <w:t>作用</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8" w:type="dxa"/>
          </w:tcPr>
          <w:p>
            <w:pPr>
              <w:numPr>
                <w:ilvl w:val="0"/>
                <w:numId w:val="0"/>
              </w:numPr>
              <w:outlineLvl w:val="0"/>
              <w:rPr>
                <w:rFonts w:hint="eastAsia" w:ascii="宋体" w:hAnsi="宋体" w:eastAsia="宋体" w:cs="宋体"/>
                <w:sz w:val="28"/>
                <w:szCs w:val="36"/>
                <w:vertAlign w:val="baseline"/>
                <w:lang w:val="en-US" w:eastAsia="zh-CN"/>
              </w:rPr>
            </w:pPr>
            <w:bookmarkStart w:id="14" w:name="_Toc31434"/>
            <w:r>
              <w:rPr>
                <w:rFonts w:hint="eastAsia" w:ascii="宋体" w:hAnsi="宋体" w:eastAsia="宋体" w:cs="宋体"/>
                <w:sz w:val="24"/>
                <w:szCs w:val="24"/>
                <w:lang w:val="en-US" w:eastAsia="zh-CN"/>
              </w:rPr>
              <w:t>前端网站</w:t>
            </w:r>
            <w:bookmarkEnd w:id="14"/>
          </w:p>
        </w:tc>
        <w:tc>
          <w:tcPr>
            <w:tcW w:w="6734" w:type="dxa"/>
          </w:tcPr>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用户界面（UI）设计，用户体验（UX）优化，使用现代化的前端框架，如React、Vue.js或Angular，构建响应式和动态的用户界面，用户管理和权限控制。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8" w:type="dxa"/>
          </w:tcPr>
          <w:p>
            <w:pPr>
              <w:numPr>
                <w:ilvl w:val="0"/>
                <w:numId w:val="0"/>
              </w:numPr>
              <w:outlineLvl w:val="0"/>
              <w:rPr>
                <w:rFonts w:hint="eastAsia" w:ascii="宋体" w:hAnsi="宋体" w:eastAsia="宋体" w:cs="宋体"/>
                <w:sz w:val="28"/>
                <w:szCs w:val="36"/>
                <w:vertAlign w:val="baseline"/>
                <w:lang w:val="en-US" w:eastAsia="zh-CN"/>
              </w:rPr>
            </w:pPr>
            <w:bookmarkStart w:id="15" w:name="_Toc31008"/>
            <w:r>
              <w:rPr>
                <w:rFonts w:hint="eastAsia" w:ascii="宋体" w:hAnsi="宋体" w:eastAsia="宋体" w:cs="宋体"/>
                <w:sz w:val="24"/>
                <w:szCs w:val="24"/>
                <w:lang w:val="en-US" w:eastAsia="zh-CN"/>
              </w:rPr>
              <w:t>后台设计</w:t>
            </w:r>
            <w:bookmarkEnd w:id="15"/>
          </w:p>
        </w:tc>
        <w:tc>
          <w:tcPr>
            <w:tcW w:w="6734" w:type="dxa"/>
          </w:tcPr>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模型训练和部署，数据管理，API设计与集成</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提供个性化定制、优化和24/7客服服务，系统监控和维护，安全性保障</w:t>
            </w:r>
          </w:p>
        </w:tc>
      </w:tr>
    </w:tbl>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16" w:name="_Toc31722"/>
      <w:r>
        <w:rPr>
          <w:rFonts w:hint="eastAsia" w:ascii="宋体" w:hAnsi="宋体" w:eastAsia="宋体" w:cs="宋体"/>
          <w:b/>
          <w:bCs/>
          <w:kern w:val="2"/>
          <w:sz w:val="30"/>
          <w:szCs w:val="30"/>
          <w:lang w:val="en-US" w:eastAsia="zh-CN" w:bidi="ar-SA"/>
        </w:rPr>
        <w:t>3.2软件技术核心</w:t>
      </w:r>
      <w:bookmarkEnd w:id="16"/>
    </w:p>
    <w:p>
      <w:pPr>
        <w:numPr>
          <w:ilvl w:val="0"/>
          <w:numId w:val="0"/>
        </w:numPr>
        <w:outlineLvl w:val="1"/>
        <w:rPr>
          <w:rFonts w:hint="eastAsia" w:ascii="宋体" w:hAnsi="宋体" w:eastAsia="宋体" w:cs="宋体"/>
          <w:sz w:val="24"/>
          <w:szCs w:val="24"/>
          <w:lang w:val="en-US" w:eastAsia="zh-CN"/>
        </w:rPr>
      </w:pPr>
      <w:bookmarkStart w:id="17" w:name="_Toc20824"/>
      <w:r>
        <w:rPr>
          <w:rFonts w:hint="eastAsia" w:ascii="宋体" w:hAnsi="宋体" w:eastAsia="宋体" w:cs="宋体"/>
          <w:b/>
          <w:bCs/>
          <w:sz w:val="24"/>
          <w:szCs w:val="24"/>
          <w:lang w:val="en-US" w:eastAsia="zh-CN"/>
        </w:rPr>
        <w:t>1、知识蒸馏：</w:t>
      </w:r>
      <w:r>
        <w:rPr>
          <w:rFonts w:hint="eastAsia" w:ascii="宋体" w:hAnsi="宋体" w:eastAsia="宋体" w:cs="宋体"/>
          <w:sz w:val="24"/>
          <w:szCs w:val="24"/>
          <w:lang w:val="en-US" w:eastAsia="zh-CN"/>
        </w:rPr>
        <w:t>通过将一个大型、复杂的教师模型的知识转移到一个小型、简单的学生模型中，以减少模型复杂性并提高泛化能力。知识蒸馏可以在学习新任务时，通过保留先前任务的知识，减轻先前任务的遗忘，并且可以在学习新任务时提供额外的信息和指导。</w:t>
      </w:r>
      <w:bookmarkEnd w:id="17"/>
    </w:p>
    <w:p>
      <w:pPr>
        <w:numPr>
          <w:ilvl w:val="0"/>
          <w:numId w:val="0"/>
        </w:numPr>
        <w:outlineLvl w:val="1"/>
        <w:rPr>
          <w:rFonts w:hint="eastAsia" w:ascii="宋体" w:hAnsi="宋体" w:eastAsia="宋体" w:cs="宋体"/>
          <w:sz w:val="24"/>
          <w:szCs w:val="24"/>
          <w:lang w:val="en-US" w:eastAsia="zh-CN"/>
        </w:rPr>
      </w:pPr>
      <w:bookmarkStart w:id="18" w:name="_Toc29210"/>
      <w:r>
        <w:rPr>
          <w:rFonts w:hint="eastAsia" w:ascii="宋体" w:hAnsi="宋体" w:eastAsia="宋体" w:cs="宋体"/>
          <w:b/>
          <w:bCs/>
          <w:sz w:val="24"/>
          <w:szCs w:val="24"/>
          <w:lang w:val="en-US" w:eastAsia="zh-CN"/>
        </w:rPr>
        <w:t>2、原型学习：</w:t>
      </w:r>
      <w:r>
        <w:rPr>
          <w:rFonts w:hint="eastAsia" w:ascii="宋体" w:hAnsi="宋体" w:eastAsia="宋体" w:cs="宋体"/>
          <w:sz w:val="24"/>
          <w:szCs w:val="24"/>
          <w:lang w:val="en-US" w:eastAsia="zh-CN"/>
        </w:rPr>
        <w:t>原型学习通过学习任务特定的原型来表示类别，从而实现对任务特征的抽象和泛化。在解决灾难性遗忘问题中，原型学习可以帮助模型学习到通用的任务特征表示，减少对任务特定信息的依赖，从而提高模型的泛化能力，并且可以通过动态更新原型来适应新任务的要求。</w:t>
      </w:r>
      <w:bookmarkEnd w:id="18"/>
    </w:p>
    <w:p>
      <w:pPr>
        <w:numPr>
          <w:ilvl w:val="0"/>
          <w:numId w:val="0"/>
        </w:numPr>
        <w:outlineLvl w:val="1"/>
        <w:rPr>
          <w:rFonts w:hint="eastAsia" w:ascii="宋体" w:hAnsi="宋体" w:eastAsia="宋体" w:cs="宋体"/>
          <w:sz w:val="24"/>
          <w:szCs w:val="24"/>
          <w:lang w:val="en-US" w:eastAsia="zh-CN"/>
        </w:rPr>
      </w:pPr>
      <w:bookmarkStart w:id="19" w:name="_Toc15711"/>
      <w:r>
        <w:rPr>
          <w:rFonts w:hint="eastAsia" w:ascii="宋体" w:hAnsi="宋体" w:eastAsia="宋体" w:cs="宋体"/>
          <w:b/>
          <w:bCs/>
          <w:sz w:val="24"/>
          <w:szCs w:val="24"/>
          <w:lang w:val="en-US" w:eastAsia="zh-CN"/>
        </w:rPr>
        <w:t>3、对抗性学习：</w:t>
      </w:r>
      <w:r>
        <w:rPr>
          <w:rFonts w:hint="eastAsia" w:ascii="宋体" w:hAnsi="宋体" w:eastAsia="宋体" w:cs="宋体"/>
          <w:sz w:val="24"/>
          <w:szCs w:val="24"/>
          <w:lang w:val="en-US" w:eastAsia="zh-CN"/>
        </w:rPr>
        <w:t>对抗性训练通过引入对抗性扰动来增强模型的鲁棒性和泛化能力，可以使模型更加稳健，抵抗对新任务的干扰，同时可以通过在训练过程中引入对抗性样本，促使模型学习到更加通用的特征表示，从而减轻灾难性遗忘的影响。</w:t>
      </w:r>
      <w:bookmarkEnd w:id="19"/>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0" w:name="_Toc24801"/>
      <w:r>
        <w:rPr>
          <w:rFonts w:hint="eastAsia" w:ascii="宋体" w:hAnsi="宋体" w:eastAsia="宋体" w:cs="宋体"/>
          <w:b/>
          <w:bCs/>
          <w:kern w:val="2"/>
          <w:sz w:val="30"/>
          <w:szCs w:val="30"/>
          <w:lang w:val="en-US" w:eastAsia="zh-CN" w:bidi="ar-SA"/>
        </w:rPr>
        <w:t>3.3核心创新点：</w:t>
      </w:r>
      <w:bookmarkEnd w:id="20"/>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伪标签及语义扩充：</w:t>
      </w:r>
    </w:p>
    <w:p>
      <w:pPr>
        <w:numPr>
          <w:ilvl w:val="0"/>
          <w:numId w:val="0"/>
        </w:numPr>
        <w:ind w:firstLine="480" w:firstLineChars="200"/>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模型对新数据的预测结果来生成伪标签，将这些带有伪标签的新数据与旧数据一起用于训练，以便模型能够适应新任务，同时尽量保留旧任务的知识。通过不断调整伪标签的置信度阈值或利用模型的不确定性来筛选伪标签，可以提高其质量，并减少对模型的不良影响。</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自然语言处理或相关技术对文本数据进行扩充，以增加数据的多样性和丰富度。使用词向量技术来对文本进行语义嵌入，然后利用这些嵌入向量进行数据增强，例如通过词语的替换、插入或删除来生成新的数据样本。通过这样的方法，即使模型在学习新任务时没有直接访问到旧任务的数据，也可以通过语义扩充技术间接地保留旧任务的语义信息。</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1" w:name="_Toc31900"/>
      <w:r>
        <w:rPr>
          <w:rFonts w:hint="eastAsia" w:ascii="宋体" w:hAnsi="宋体" w:eastAsia="宋体" w:cs="宋体"/>
          <w:b/>
          <w:bCs/>
          <w:kern w:val="2"/>
          <w:sz w:val="30"/>
          <w:szCs w:val="30"/>
          <w:lang w:val="en-US" w:eastAsia="zh-CN" w:bidi="ar-SA"/>
        </w:rPr>
        <w:t>3.4技术壁垒：</w:t>
      </w:r>
      <w:bookmarkEnd w:id="2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本产品采用了先进的人工智能和数据分析技术，包括机器学习、自然语言处理、深度学习等，这些技术需要庞大的数据集和专业的算法来支持。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同时，基于大数据分析和预测模型，能够为企业提供实时监控和关键洞察，帮助他们做出更明智的决策，而这需要大量的数据积累和分析能力，是一项较高的技术门槛。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本产品在后期也需要复杂的集成和部署过程，与现有的硬件系统进行集成，并且需要专家指导和专业的技术团队进行部署和定制化配置，其他竞争对手无法轻易复制这一过程。</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同时，我们提供了灵活的定制化选项，可以根据客户的特定需求进行调整和优化。这需要丰富的行业经验和技术能力，对于竞争对手来说是一项不易模仿的技术壁垒。</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p>
    <w:p>
      <w:pPr>
        <w:numPr>
          <w:ilvl w:val="0"/>
          <w:numId w:val="0"/>
        </w:numPr>
        <w:ind w:firstLine="300" w:firstLineChars="100"/>
        <w:jc w:val="center"/>
        <w:outlineLvl w:val="1"/>
        <w:rPr>
          <w:rFonts w:hint="eastAsia" w:ascii="宋体" w:hAnsi="宋体" w:eastAsia="宋体" w:cs="宋体"/>
          <w:b/>
          <w:bCs/>
          <w:kern w:val="2"/>
          <w:sz w:val="30"/>
          <w:szCs w:val="30"/>
          <w:lang w:val="en-US" w:eastAsia="zh-CN" w:bidi="ar-SA"/>
        </w:rPr>
      </w:pPr>
      <w:bookmarkStart w:id="22" w:name="_Toc5146"/>
      <w:r>
        <w:rPr>
          <w:rFonts w:hint="eastAsia" w:ascii="宋体" w:hAnsi="宋体" w:eastAsia="宋体" w:cs="宋体"/>
          <w:b/>
          <w:bCs/>
          <w:kern w:val="2"/>
          <w:sz w:val="30"/>
          <w:szCs w:val="30"/>
          <w:lang w:val="en-US" w:eastAsia="zh-CN" w:bidi="ar-SA"/>
        </w:rPr>
        <w:t>第四章 市场分析</w:t>
      </w:r>
      <w:bookmarkEnd w:id="22"/>
    </w:p>
    <w:p>
      <w:pPr>
        <w:numPr>
          <w:ilvl w:val="0"/>
          <w:numId w:val="0"/>
        </w:numPr>
        <w:ind w:firstLine="300" w:firstLineChars="100"/>
        <w:outlineLvl w:val="1"/>
        <w:rPr>
          <w:rFonts w:hint="eastAsia" w:ascii="宋体" w:hAnsi="宋体" w:eastAsia="宋体" w:cs="宋体"/>
          <w:b/>
          <w:bCs/>
          <w:sz w:val="21"/>
          <w:szCs w:val="24"/>
          <w:lang w:val="en-US" w:eastAsia="zh-CN"/>
        </w:rPr>
      </w:pPr>
      <w:bookmarkStart w:id="23" w:name="_Toc21828"/>
      <w:r>
        <w:rPr>
          <w:rFonts w:hint="eastAsia" w:ascii="宋体" w:hAnsi="宋体" w:eastAsia="宋体" w:cs="宋体"/>
          <w:b/>
          <w:bCs/>
          <w:kern w:val="2"/>
          <w:sz w:val="30"/>
          <w:szCs w:val="30"/>
          <w:lang w:val="en-US" w:eastAsia="zh-CN" w:bidi="ar-SA"/>
        </w:rPr>
        <w:t>4.1市场概述</w:t>
      </w:r>
      <w:r>
        <w:rPr>
          <w:rFonts w:hint="eastAsia" w:ascii="宋体" w:hAnsi="宋体" w:eastAsia="宋体" w:cs="宋体"/>
          <w:b/>
          <w:bCs/>
          <w:sz w:val="21"/>
          <w:szCs w:val="24"/>
          <w:lang w:val="en-US" w:eastAsia="zh-CN"/>
        </w:rPr>
        <w:t>：</w:t>
      </w:r>
      <w:bookmarkEnd w:id="23"/>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bookmarkStart w:id="24" w:name="_Toc25540"/>
      <w:r>
        <w:rPr>
          <w:rFonts w:hint="eastAsia" w:ascii="宋体" w:hAnsi="宋体" w:eastAsia="宋体" w:cs="宋体"/>
          <w:sz w:val="24"/>
          <w:szCs w:val="24"/>
          <w:lang w:val="en-US" w:eastAsia="zh-CN"/>
        </w:rPr>
        <w:t>AI和深度学习市场整体规模逐年增长，根据市场研究机构的数据，全球深度学习市场在过去几年中快速增长，预计未来几年将继续保持高速增长。到2027年，全球深度学习市场规模预计将超过200亿美元。包括人工智能在各行业的广泛应用成为主要驱动力、数据量的爆炸性增长以及计算能力的提升。</w:t>
      </w:r>
      <w:bookmarkEnd w:id="24"/>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同时，灾难性遗忘（Catastrophic Forgetting）作为深度学习模型在增量学习过程中经常遇到的一个重大挑战。我们的解决方案可以有效地应对这一问题，它在多个应用领域具有广泛的市场需求，具体应用领域包括但不限于：自动驾驶、医疗诊断、金融服务、智能客服、推荐系统、工业自动化等。</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5" w:name="_Toc18294"/>
      <w:r>
        <w:rPr>
          <w:rFonts w:hint="eastAsia" w:ascii="宋体" w:hAnsi="宋体" w:eastAsia="宋体" w:cs="宋体"/>
          <w:b/>
          <w:bCs/>
          <w:kern w:val="2"/>
          <w:sz w:val="30"/>
          <w:szCs w:val="30"/>
          <w:lang w:val="en-US" w:eastAsia="zh-CN" w:bidi="ar-SA"/>
        </w:rPr>
        <w:t>4.2目标市场分析：</w:t>
      </w:r>
      <w:bookmarkEnd w:id="25"/>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该技术的利用市场非常丰富，除了针对AI创新场景的个性化设计，在以下几个领域也因其巨大市场潜力成为我们的目标市场。</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1、自动驾驶：</w:t>
      </w:r>
      <w:r>
        <w:rPr>
          <w:rFonts w:hint="eastAsia" w:ascii="宋体" w:hAnsi="宋体" w:eastAsia="宋体" w:cs="宋体"/>
          <w:sz w:val="24"/>
          <w:szCs w:val="24"/>
          <w:lang w:val="en-US" w:eastAsia="zh-CN"/>
        </w:rPr>
        <w:t>自动驾驶汽车需要不断学习和更新路况信息、驾驶数据等，而不丢失旧数据。解决灾难性遗忘的问题将极大提升自动驾驶系统的可靠性和安全性。如：自动驾驶汽车制造商、技术公司（如Waymo、Tesla等）。</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2、医疗诊断：</w:t>
      </w:r>
      <w:r>
        <w:rPr>
          <w:rFonts w:hint="eastAsia" w:ascii="宋体" w:hAnsi="宋体" w:eastAsia="宋体" w:cs="宋体"/>
          <w:sz w:val="24"/>
          <w:szCs w:val="24"/>
          <w:lang w:val="en-US" w:eastAsia="zh-CN"/>
        </w:rPr>
        <w:t>医疗影像分析和诊断系统可以通过不断学习新的病例数据来提升诊断准确率，但必须保持历史数据的学习效果。如：医疗设备制造商、医院和诊断中心、医疗AI公司（如PathAI、Zebra Medical Vision等）。</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3、金融服务</w:t>
      </w:r>
      <w:r>
        <w:rPr>
          <w:rFonts w:hint="eastAsia" w:ascii="宋体" w:hAnsi="宋体" w:eastAsia="宋体" w:cs="宋体"/>
          <w:sz w:val="24"/>
          <w:szCs w:val="24"/>
          <w:lang w:val="en-US" w:eastAsia="zh-CN"/>
        </w:rPr>
        <w:t>：金融领域的风控系统和交易算法需要实时学习市场变化，同时保持对历史数据的敏感度，以降低金融风险。如：银行、对冲基金、金融科技公司（如JP Morgan、BlackRock等）。</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4、工业自动化：</w:t>
      </w:r>
      <w:r>
        <w:rPr>
          <w:rFonts w:hint="eastAsia" w:ascii="宋体" w:hAnsi="宋体" w:eastAsia="宋体" w:cs="宋体"/>
          <w:sz w:val="24"/>
          <w:szCs w:val="24"/>
          <w:lang w:val="en-US" w:eastAsia="zh-CN"/>
        </w:rPr>
        <w:t>工业机器人和自动化系统需要不断学习新的操作环境和工艺流程，同时保留对历史操作的记忆，以提高生产效率和产品质量。如：制造业企业、工业机器人制造商（如ABB、KUKA等）。</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6" w:name="_Toc7998"/>
      <w:r>
        <w:rPr>
          <w:rFonts w:hint="eastAsia" w:ascii="宋体" w:hAnsi="宋体" w:eastAsia="宋体" w:cs="宋体"/>
          <w:b/>
          <w:bCs/>
          <w:kern w:val="2"/>
          <w:sz w:val="30"/>
          <w:szCs w:val="30"/>
          <w:lang w:val="en-US" w:eastAsia="zh-CN" w:bidi="ar-SA"/>
        </w:rPr>
        <w:t>4.3市场潜力：</w:t>
      </w:r>
      <w:bookmarkEnd w:id="26"/>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我们对于灾难性遗忘问题的解决方案在性能上显著优于现有方法（在模型精度、计算资源消耗、适应性等方面），将具有明显的技术优势和技术竞争力，能够迅速占领市场份额。</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近年，随着人工智能技术的广泛应用，各行业对AI模型增量学习能力的需求不断增加。该产品所提供的解决方案如果被帮助企业解决具体实际问题所吸纳，市场需求将会非常庞大。</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的技术具有高灵活性和宽适应性，可以考虑多种商业模式，包括技术授权、解决方案集成、云服务等。灵活的商业模式可以帮助你更好地适应不同客户的需求，快速扩大市场。并将进一步拓展至其他AI技术的创新，如模型压缩、强化学习等，形成技术生态，增加公司在AI领域的整体竞争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p>
    <w:p>
      <w:pPr>
        <w:numPr>
          <w:ilvl w:val="0"/>
          <w:numId w:val="0"/>
        </w:numPr>
        <w:jc w:val="center"/>
        <w:outlineLvl w:val="0"/>
        <w:rPr>
          <w:rFonts w:hint="eastAsia" w:ascii="宋体" w:hAnsi="宋体" w:eastAsia="宋体" w:cs="宋体"/>
          <w:b/>
          <w:bCs/>
          <w:sz w:val="30"/>
          <w:szCs w:val="30"/>
          <w:lang w:val="en-US" w:eastAsia="zh-CN"/>
        </w:rPr>
      </w:pPr>
      <w:bookmarkStart w:id="27" w:name="_Toc15874"/>
      <w:r>
        <w:rPr>
          <w:rFonts w:hint="eastAsia" w:ascii="宋体" w:hAnsi="宋体" w:eastAsia="宋体" w:cs="宋体"/>
          <w:b/>
          <w:bCs/>
          <w:kern w:val="2"/>
          <w:sz w:val="30"/>
          <w:szCs w:val="30"/>
          <w:lang w:val="en-US" w:eastAsia="zh-CN" w:bidi="ar-SA"/>
        </w:rPr>
        <w:t xml:space="preserve">第五章 </w:t>
      </w:r>
      <w:r>
        <w:rPr>
          <w:rFonts w:hint="eastAsia" w:ascii="宋体" w:hAnsi="宋体" w:eastAsia="宋体" w:cs="宋体"/>
          <w:b/>
          <w:bCs/>
          <w:sz w:val="30"/>
          <w:szCs w:val="30"/>
          <w:lang w:val="en-US" w:eastAsia="zh-CN"/>
        </w:rPr>
        <w:t>竞争分析</w:t>
      </w:r>
      <w:bookmarkEnd w:id="27"/>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8" w:name="_Toc9041"/>
      <w:r>
        <w:rPr>
          <w:rFonts w:hint="eastAsia" w:ascii="宋体" w:hAnsi="宋体" w:eastAsia="宋体" w:cs="宋体"/>
          <w:b/>
          <w:bCs/>
          <w:kern w:val="2"/>
          <w:sz w:val="30"/>
          <w:szCs w:val="30"/>
          <w:lang w:val="en-US" w:eastAsia="zh-CN" w:bidi="ar-SA"/>
        </w:rPr>
        <w:t>5.1竞争市场分析</w:t>
      </w:r>
      <w:bookmarkEnd w:id="28"/>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学习和AI技术市场充满竞争，有许多公司和研究机构致力于解决各种挑战，包括灾难性遗忘问题。主要市场参与者包括大型科技公司、初创企业和学术机构。AI应用领域广泛，涵盖自动驾驶、医疗诊断、金融服务、工业自动化等，这些领域都有大量的潜在需求和竞争者。</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目前市场上常用的技术包括在线学习、迁移学习、连续学习等，这些技术都在尝试解决灾难性遗忘问题。这样的技术趋势表明，集成多种技术和算法，以及在硬件上的优化（如边缘计算），是未来发展的方向。</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数据量的增长和AI应用的深入，市场对解决灾难性遗忘问题的需求越来越大。能够提供高效、可扩展解决方案的企业将有巨大的市场机会。例如，自动驾驶和医疗诊断领域对灾难性遗忘的解决方案有着迫切需求，市场潜力巨大。</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29" w:name="_Toc21187"/>
      <w:r>
        <w:rPr>
          <w:rFonts w:hint="eastAsia" w:ascii="宋体" w:hAnsi="宋体" w:eastAsia="宋体" w:cs="宋体"/>
          <w:b/>
          <w:bCs/>
          <w:kern w:val="2"/>
          <w:sz w:val="30"/>
          <w:szCs w:val="30"/>
          <w:lang w:val="en-US" w:eastAsia="zh-CN" w:bidi="ar-SA"/>
        </w:rPr>
        <w:t>5.2竞争对手分析</w:t>
      </w:r>
      <w:bookmarkEnd w:id="29"/>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以下是我们的市在场中的主要竞争对手，将通过分析我们的产品，与其对比优势和劣势。</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Google DeepMind：</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作为AI领域的领军企业，DeepMind在连续学习和解决灾难性遗忘问题上进行了大量研究，提出了如Elastic Weight Consolidation (EWC) 等方法。该公司技术实力雄厚，拥有大量顶尖研究人员，但其解决方案往往专注于理论层面，商业化应用较慢。</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IBM Watson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BM在医疗、金融等多个领域有广泛的AI应用，其AI模型也面临灾难性遗忘的问题，并且IBM在解决这一问题上投入了大量资源。他们虽然拥有强大的商业应用能力和客户基础，但其在连续学习和灾难性遗忘问题上的研究相对保守。</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Tesla：</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自动驾驶领域，Tesla需要持续改进其AI模型来应对不断变化的驾驶环境，其Autopilot系统需要解决灾难性遗忘问题以提升性能。然而该公司专注于自动驾驶，具备实际应用数据优势，在技术上依赖外部供应商，可能在解决方案创新上存在局限。</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NVIDIA：</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AI硬件和软件解决方案的提供商，NVIDIA在边缘计算和AI模型优化方面也有解决灾难性遗忘问题的需求。该公司的硬件优势明显，能够提供高效的计算资源支持，但在具体应用场景的深度学习模型优化上依赖合作伙伴。</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30" w:name="_Toc31170"/>
      <w:r>
        <w:rPr>
          <w:rFonts w:hint="eastAsia" w:ascii="宋体" w:hAnsi="宋体" w:eastAsia="宋体" w:cs="宋体"/>
          <w:b/>
          <w:bCs/>
          <w:kern w:val="2"/>
          <w:sz w:val="30"/>
          <w:szCs w:val="30"/>
          <w:lang w:val="en-US" w:eastAsia="zh-CN" w:bidi="ar-SA"/>
        </w:rPr>
        <w:t>5.3 SWOT分析</w:t>
      </w:r>
      <w:bookmarkEnd w:id="30"/>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5.3.1优势（Strengths）</w:t>
      </w:r>
      <w:r>
        <w:rPr>
          <w:rFonts w:hint="eastAsia" w:ascii="宋体" w:hAnsi="宋体" w:eastAsia="宋体" w:cs="宋体"/>
          <w:sz w:val="24"/>
          <w:szCs w:val="24"/>
          <w:lang w:val="en-US" w:eastAsia="zh-CN"/>
        </w:rPr>
        <w:t>：</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（1）技术突破：</w:t>
      </w:r>
      <w:r>
        <w:rPr>
          <w:rFonts w:hint="eastAsia" w:ascii="宋体" w:hAnsi="宋体" w:eastAsia="宋体" w:cs="宋体"/>
          <w:sz w:val="24"/>
          <w:szCs w:val="24"/>
          <w:lang w:val="en-US" w:eastAsia="zh-CN"/>
        </w:rPr>
        <w:t>解决了深度学习中的灾难性遗忘问题，具备领先的技术优势。同时，我们的技术具备多领域应用能力，该技术可以应用于自动驾驶、医疗诊断、金融服务等多个高增长领域。能够根据客户需求提供定制化解决方案，提高市场竞争力。</w:t>
      </w:r>
    </w:p>
    <w:p>
      <w:pPr>
        <w:numPr>
          <w:ilvl w:val="0"/>
          <w:numId w:val="0"/>
        </w:numP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（2）服务营销优势：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本公司将建立完善的服务营销体系，贯穿售前、售中、售后三个阶段，以期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建立客户对品牌的可信度和忠诚度。 </w:t>
      </w:r>
    </w:p>
    <w:p>
      <w:pPr>
        <w:numPr>
          <w:ilvl w:val="0"/>
          <w:numId w:val="0"/>
        </w:numP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（3）本土化优势：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与国外企业相比，中国是我们的主要市场，我们比外国企业更清楚中国人的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经营观念以及具有如何符合他们需求的经营理念。 </w:t>
      </w:r>
    </w:p>
    <w:p>
      <w:pPr>
        <w:numPr>
          <w:ilvl w:val="0"/>
          <w:numId w:val="0"/>
        </w:numP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5.3.2劣势（Weaknesses）：</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（1）品牌知名度低：</w:t>
      </w:r>
      <w:r>
        <w:rPr>
          <w:rFonts w:hint="eastAsia" w:ascii="宋体" w:hAnsi="宋体" w:eastAsia="宋体" w:cs="宋体"/>
          <w:sz w:val="24"/>
          <w:szCs w:val="24"/>
          <w:lang w:val="en-US" w:eastAsia="zh-CN"/>
        </w:rPr>
        <w:t>虽然产品具备良好的性能和个性化定制能力，但作为初创公司，品牌知名度较低，需要时间建立市场信誉。在此期间，传统产品生产商可能会设置一些市场壁垒，比如率先降价，且在市场开拓初期，公司不可能开展全面营销。</w:t>
      </w:r>
    </w:p>
    <w:p>
      <w:pPr>
        <w:numPr>
          <w:ilvl w:val="0"/>
          <w:numId w:val="0"/>
        </w:numP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（2）缺乏经营管理经验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作为大学生创业，在公司经营初期，在各个方面都缺乏一定的经验，公司的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成长需要一定的时间，竞争对手可以利用这段时间抢占市场份额。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（3）资金限制 </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公司成立初期，启动资金数额大，固定资产及其他后期摊销费用支出比重大，</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资源有限：相对于大公司，初创企业在资金、资源和市场拓展能力上存在一定劣势。</w:t>
      </w:r>
    </w:p>
    <w:p>
      <w:pPr>
        <w:numPr>
          <w:ilvl w:val="0"/>
          <w:numId w:val="0"/>
        </w:numP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5.3.3机会（Opportunities）：</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（1）市场需求增加：</w:t>
      </w:r>
      <w:r>
        <w:rPr>
          <w:rFonts w:hint="eastAsia" w:ascii="宋体" w:hAnsi="宋体" w:eastAsia="宋体" w:cs="宋体"/>
          <w:sz w:val="24"/>
          <w:szCs w:val="24"/>
          <w:lang w:val="en-US" w:eastAsia="zh-CN"/>
        </w:rPr>
        <w:t>AI应用的增长和对解决灾难性遗忘问题的需求增加，提供了巨大的市场机会。</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（2）技术合作：</w:t>
      </w:r>
      <w:r>
        <w:rPr>
          <w:rFonts w:hint="eastAsia" w:ascii="宋体" w:hAnsi="宋体" w:eastAsia="宋体" w:cs="宋体"/>
          <w:sz w:val="24"/>
          <w:szCs w:val="24"/>
          <w:lang w:val="en-US" w:eastAsia="zh-CN"/>
        </w:rPr>
        <w:t>与其他AI公司和硬件供应商合作，可以进一步提升技术优势和市场渗透率。</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（3）垂直行业拓展：</w:t>
      </w:r>
      <w:r>
        <w:rPr>
          <w:rFonts w:hint="eastAsia" w:ascii="宋体" w:hAnsi="宋体" w:eastAsia="宋体" w:cs="宋体"/>
          <w:sz w:val="24"/>
          <w:szCs w:val="24"/>
          <w:lang w:val="en-US" w:eastAsia="zh-CN"/>
        </w:rPr>
        <w:t>深入自动驾驶、医疗等特定行业，提供专门解决方案，建立行业壁垒。</w:t>
      </w:r>
    </w:p>
    <w:p>
      <w:pPr>
        <w:numPr>
          <w:ilvl w:val="0"/>
          <w:numId w:val="0"/>
        </w:numP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5.3.4威胁（Threats）：</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（1）竞争加剧：</w:t>
      </w:r>
      <w:r>
        <w:rPr>
          <w:rFonts w:hint="eastAsia" w:ascii="宋体" w:hAnsi="宋体" w:eastAsia="宋体" w:cs="宋体"/>
          <w:sz w:val="24"/>
          <w:szCs w:val="24"/>
          <w:lang w:val="en-US" w:eastAsia="zh-CN"/>
        </w:rPr>
        <w:t>深度学习市场竞争激烈，大公司具有强大的研发和市场资源。</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（2）技术更新快：</w:t>
      </w:r>
      <w:r>
        <w:rPr>
          <w:rFonts w:hint="eastAsia" w:ascii="宋体" w:hAnsi="宋体" w:eastAsia="宋体" w:cs="宋体"/>
          <w:sz w:val="24"/>
          <w:szCs w:val="24"/>
          <w:lang w:val="en-US" w:eastAsia="zh-CN"/>
        </w:rPr>
        <w:t>AI技术快速迭代，可能面临技术落后的风险。</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（3）市场进入壁垒：</w:t>
      </w:r>
      <w:r>
        <w:rPr>
          <w:rFonts w:hint="eastAsia" w:ascii="宋体" w:hAnsi="宋体" w:eastAsia="宋体" w:cs="宋体"/>
          <w:sz w:val="24"/>
          <w:szCs w:val="24"/>
          <w:lang w:val="en-US" w:eastAsia="zh-CN"/>
        </w:rPr>
        <w:t>一些行业如医疗和金融，对新技术的接受和验证周期较长，市场进入存在一定难度。</w:t>
      </w:r>
    </w:p>
    <w:p>
      <w:pPr>
        <w:numPr>
          <w:ilvl w:val="0"/>
          <w:numId w:val="0"/>
        </w:numPr>
        <w:outlineLvl w:val="1"/>
        <w:rPr>
          <w:rFonts w:hint="eastAsia" w:ascii="宋体" w:hAnsi="宋体" w:eastAsia="宋体" w:cs="宋体"/>
          <w:sz w:val="24"/>
          <w:szCs w:val="24"/>
          <w:lang w:val="en-US" w:eastAsia="zh-CN"/>
        </w:rPr>
      </w:pPr>
    </w:p>
    <w:p>
      <w:pPr>
        <w:numPr>
          <w:ilvl w:val="0"/>
          <w:numId w:val="0"/>
        </w:numPr>
        <w:outlineLvl w:val="1"/>
        <w:rPr>
          <w:rFonts w:hint="eastAsia" w:ascii="宋体" w:hAnsi="宋体" w:eastAsia="宋体" w:cs="宋体"/>
          <w:sz w:val="24"/>
          <w:szCs w:val="24"/>
          <w:lang w:val="en-US" w:eastAsia="zh-CN"/>
        </w:rPr>
      </w:pPr>
    </w:p>
    <w:p>
      <w:pPr>
        <w:numPr>
          <w:ilvl w:val="0"/>
          <w:numId w:val="0"/>
        </w:numPr>
        <w:jc w:val="center"/>
        <w:outlineLvl w:val="0"/>
        <w:rPr>
          <w:rFonts w:hint="eastAsia" w:ascii="宋体" w:hAnsi="宋体" w:eastAsia="宋体" w:cs="宋体"/>
          <w:b/>
          <w:bCs/>
          <w:kern w:val="2"/>
          <w:sz w:val="30"/>
          <w:szCs w:val="30"/>
          <w:lang w:val="en-US" w:eastAsia="zh-CN" w:bidi="ar-SA"/>
        </w:rPr>
      </w:pPr>
      <w:bookmarkStart w:id="31" w:name="_Toc10867"/>
      <w:r>
        <w:rPr>
          <w:rFonts w:hint="eastAsia" w:ascii="宋体" w:hAnsi="宋体" w:eastAsia="宋体" w:cs="宋体"/>
          <w:b/>
          <w:bCs/>
          <w:kern w:val="2"/>
          <w:sz w:val="30"/>
          <w:szCs w:val="30"/>
          <w:lang w:val="en-US" w:eastAsia="zh-CN" w:bidi="ar-SA"/>
        </w:rPr>
        <w:t>第六章 商业模式</w:t>
      </w:r>
      <w:bookmarkEnd w:id="31"/>
    </w:p>
    <w:p>
      <w:pPr>
        <w:numPr>
          <w:ilvl w:val="0"/>
          <w:numId w:val="0"/>
        </w:numPr>
        <w:ind w:firstLine="300" w:firstLineChars="100"/>
        <w:outlineLvl w:val="1"/>
        <w:rPr>
          <w:rFonts w:hint="eastAsia" w:ascii="宋体" w:hAnsi="宋体" w:eastAsia="宋体" w:cs="宋体"/>
          <w:b/>
          <w:bCs/>
          <w:sz w:val="21"/>
          <w:szCs w:val="24"/>
          <w:lang w:val="en-US" w:eastAsia="zh-CN"/>
        </w:rPr>
      </w:pPr>
      <w:bookmarkStart w:id="32" w:name="_Toc5699"/>
      <w:r>
        <w:rPr>
          <w:rFonts w:hint="eastAsia" w:ascii="宋体" w:hAnsi="宋体" w:eastAsia="宋体" w:cs="宋体"/>
          <w:b/>
          <w:bCs/>
          <w:kern w:val="2"/>
          <w:sz w:val="30"/>
          <w:szCs w:val="30"/>
          <w:lang w:val="en-US" w:eastAsia="zh-CN" w:bidi="ar-SA"/>
        </w:rPr>
        <w:t>6.1目标客户：</w:t>
      </w:r>
      <w:bookmarkEnd w:id="32"/>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互联网企业：</w:t>
      </w:r>
      <w:r>
        <w:rPr>
          <w:rFonts w:hint="eastAsia" w:ascii="宋体" w:hAnsi="宋体" w:eastAsia="宋体" w:cs="宋体"/>
          <w:sz w:val="24"/>
          <w:szCs w:val="24"/>
          <w:lang w:val="en-US" w:eastAsia="zh-CN"/>
        </w:rPr>
        <w:t>需要实时监控和分析用户行为、网站流量等数据的公司。</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金融机构：</w:t>
      </w:r>
      <w:r>
        <w:rPr>
          <w:rFonts w:hint="eastAsia" w:ascii="宋体" w:hAnsi="宋体" w:eastAsia="宋体" w:cs="宋体"/>
          <w:sz w:val="24"/>
          <w:szCs w:val="24"/>
          <w:lang w:val="en-US" w:eastAsia="zh-CN"/>
        </w:rPr>
        <w:t>需要进行风险监控、欺诈检测、交易分析等任务的金融机构。</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政府机构：</w:t>
      </w:r>
      <w:r>
        <w:rPr>
          <w:rFonts w:hint="eastAsia" w:ascii="宋体" w:hAnsi="宋体" w:eastAsia="宋体" w:cs="宋体"/>
          <w:sz w:val="24"/>
          <w:szCs w:val="24"/>
          <w:lang w:val="en-US" w:eastAsia="zh-CN"/>
        </w:rPr>
        <w:t>需要监控网络安全、分析公共舆情、评估政策效果的政府部门。</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科研机构：</w:t>
      </w:r>
      <w:r>
        <w:rPr>
          <w:rFonts w:hint="eastAsia" w:ascii="宋体" w:hAnsi="宋体" w:eastAsia="宋体" w:cs="宋体"/>
          <w:sz w:val="24"/>
          <w:szCs w:val="24"/>
          <w:lang w:val="en-US" w:eastAsia="zh-CN"/>
        </w:rPr>
        <w:t>需要实验数据和算法验证平台的科研单位。</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33" w:name="_Toc19547"/>
      <w:r>
        <w:rPr>
          <w:rFonts w:hint="eastAsia" w:ascii="宋体" w:hAnsi="宋体" w:eastAsia="宋体" w:cs="宋体"/>
          <w:b/>
          <w:bCs/>
          <w:kern w:val="2"/>
          <w:sz w:val="30"/>
          <w:szCs w:val="30"/>
          <w:lang w:val="en-US" w:eastAsia="zh-CN" w:bidi="ar-SA"/>
        </w:rPr>
        <w:t>6.2收益来源：</w:t>
      </w:r>
      <w:bookmarkEnd w:id="33"/>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软件许可费用：</w:t>
      </w:r>
      <w:r>
        <w:rPr>
          <w:rFonts w:hint="eastAsia" w:ascii="宋体" w:hAnsi="宋体" w:eastAsia="宋体" w:cs="宋体"/>
          <w:sz w:val="24"/>
          <w:szCs w:val="24"/>
          <w:lang w:val="en-US" w:eastAsia="zh-CN"/>
        </w:rPr>
        <w:t>通过销售CRS的许可费用获取稳定的收入。</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服务费用：</w:t>
      </w:r>
      <w:r>
        <w:rPr>
          <w:rFonts w:hint="eastAsia" w:ascii="宋体" w:hAnsi="宋体" w:eastAsia="宋体" w:cs="宋体"/>
          <w:sz w:val="24"/>
          <w:szCs w:val="24"/>
          <w:lang w:val="en-US" w:eastAsia="zh-CN"/>
        </w:rPr>
        <w:t>提供定制化解决方案、数据分析服务和技术支持等服务，获取高额的附加值收入。</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合作伙伴分成：</w:t>
      </w:r>
      <w:r>
        <w:rPr>
          <w:rFonts w:hint="eastAsia" w:ascii="宋体" w:hAnsi="宋体" w:eastAsia="宋体" w:cs="宋体"/>
          <w:sz w:val="24"/>
          <w:szCs w:val="24"/>
          <w:lang w:val="en-US" w:eastAsia="zh-CN"/>
        </w:rPr>
        <w:t>与合作伙伴共同开发市场，根据合作协议约定的分成比例获取收益。</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34" w:name="_Toc9198"/>
      <w:r>
        <w:rPr>
          <w:rFonts w:hint="eastAsia" w:ascii="宋体" w:hAnsi="宋体" w:eastAsia="宋体" w:cs="宋体"/>
          <w:b/>
          <w:bCs/>
          <w:kern w:val="2"/>
          <w:sz w:val="30"/>
          <w:szCs w:val="30"/>
          <w:lang w:val="en-US" w:eastAsia="zh-CN" w:bidi="ar-SA"/>
        </w:rPr>
        <w:t>6.3营销与渠道</w:t>
      </w:r>
      <w:bookmarkEnd w:id="34"/>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在线营销：</w:t>
      </w:r>
      <w:r>
        <w:rPr>
          <w:rFonts w:hint="eastAsia" w:ascii="宋体" w:hAnsi="宋体" w:eastAsia="宋体" w:cs="宋体"/>
          <w:sz w:val="24"/>
          <w:szCs w:val="24"/>
          <w:lang w:val="en-US" w:eastAsia="zh-CN"/>
        </w:rPr>
        <w:t>通过搜索引擎优化（SEO）、社交媒体营销（SMM）、内容营销等方式，提高CRS在线曝光度。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合作伙伴关系：</w:t>
      </w:r>
      <w:r>
        <w:rPr>
          <w:rFonts w:hint="eastAsia" w:ascii="宋体" w:hAnsi="宋体" w:eastAsia="宋体" w:cs="宋体"/>
          <w:sz w:val="24"/>
          <w:szCs w:val="24"/>
          <w:lang w:val="en-US" w:eastAsia="zh-CN"/>
        </w:rPr>
        <w:t>与系统集成商、咨询公司、行业媒体等建立合作伙伴关系，共同开拓市场。</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线下活动：</w:t>
      </w:r>
      <w:r>
        <w:rPr>
          <w:rFonts w:hint="eastAsia" w:ascii="宋体" w:hAnsi="宋体" w:eastAsia="宋体" w:cs="宋体"/>
          <w:sz w:val="24"/>
          <w:szCs w:val="24"/>
          <w:lang w:val="en-US" w:eastAsia="zh-CN"/>
        </w:rPr>
        <w:t>参加行业展会、技术研讨会等活动，展示CRS的功能和优势。</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35" w:name="_Toc15442"/>
      <w:r>
        <w:rPr>
          <w:rFonts w:hint="eastAsia" w:ascii="宋体" w:hAnsi="宋体" w:eastAsia="宋体" w:cs="宋体"/>
          <w:b/>
          <w:bCs/>
          <w:kern w:val="2"/>
          <w:sz w:val="30"/>
          <w:szCs w:val="30"/>
          <w:lang w:val="en-US" w:eastAsia="zh-CN" w:bidi="ar-SA"/>
        </w:rPr>
        <w:t>6.4 核心竞争力</w:t>
      </w:r>
      <w:bookmarkEnd w:id="35"/>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36" w:name="_Toc12221"/>
      <w:r>
        <w:rPr>
          <w:rFonts w:hint="eastAsia" w:ascii="宋体" w:hAnsi="宋体" w:eastAsia="宋体" w:cs="宋体"/>
          <w:b/>
          <w:bCs/>
          <w:sz w:val="24"/>
          <w:szCs w:val="24"/>
          <w:lang w:val="en-US" w:eastAsia="zh-CN"/>
        </w:rPr>
        <w:t>（1）先进算法与技术应用</w:t>
      </w:r>
      <w:bookmarkEnd w:id="36"/>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持续识别系统基于深度学习和自然语言处理等先进技术，能够实现对动态互联网环境下数据的实时、准确、高效识别。这种技术领先性是本系统的核心竞争力之一，确保了系统在面对日益复杂和多变的数据环境时，仍能保持高效稳定运行。</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定制化开发能力：系统支持根据客户需求进行定制化开发，满足不同行业的数据处理需求。这种灵活性和可定制性使得系统能够适应更广泛的场景和应用，进一步增强了其市场竞争力。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37" w:name="_Toc4582"/>
      <w:r>
        <w:rPr>
          <w:rFonts w:hint="eastAsia" w:ascii="宋体" w:hAnsi="宋体" w:eastAsia="宋体" w:cs="宋体"/>
          <w:b/>
          <w:bCs/>
          <w:sz w:val="24"/>
          <w:szCs w:val="24"/>
          <w:lang w:val="en-US" w:eastAsia="zh-CN"/>
        </w:rPr>
        <w:t>（2）数据分析和挖掘能力</w:t>
      </w:r>
      <w:bookmarkEnd w:id="37"/>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的数据分析：通过持续识别系统收集的数据，我们为客户提供深入的数据分析和挖掘服务。这些服务能够帮助客户发现数据背后的价值，为决策提供有力支持。这种能力对于提升客户满意度和忠诚度至关重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制化解决方案：针对特定行业和客户需求，我们提供定制化的解决方案。这些解决方案不仅解决了客户面临的实际问题，还能够帮助客户实现业务增长和创新。这种定制化的服务能力是系统区别于竞争对手的重要特点之一。</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38" w:name="_Toc8089"/>
      <w:r>
        <w:rPr>
          <w:rFonts w:hint="eastAsia" w:ascii="宋体" w:hAnsi="宋体" w:eastAsia="宋体" w:cs="宋体"/>
          <w:b/>
          <w:bCs/>
          <w:sz w:val="24"/>
          <w:szCs w:val="24"/>
          <w:lang w:val="en-US" w:eastAsia="zh-CN"/>
        </w:rPr>
        <w:t>（3）服务质量和售后支持</w:t>
      </w:r>
      <w:bookmarkEnd w:id="38"/>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质的客户服务：我们建立了完善的客户关系管理体系，提供优质的售后服务和技术支持。这种服务质量保证了客户在使用系统过程中能够获得及时、有效的帮助和支持，进一步增强了客户对系统的信任感和满意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持续的技术支持：我们为客户提供持续的技术支持，确保系统能够稳定运行并满足客户需求。同时，我们还积极关注行业动态和技术发展，及时将新技术和新功能引入到系统中，为客户提供更加优质的服务。</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39" w:name="_Toc23978"/>
      <w:r>
        <w:rPr>
          <w:rFonts w:hint="eastAsia" w:ascii="宋体" w:hAnsi="宋体" w:eastAsia="宋体" w:cs="宋体"/>
          <w:b/>
          <w:bCs/>
          <w:sz w:val="24"/>
          <w:szCs w:val="24"/>
          <w:lang w:val="en-US" w:eastAsia="zh-CN"/>
        </w:rPr>
        <w:t>（4）合作伙伴质量</w:t>
      </w:r>
      <w:bookmarkEnd w:id="39"/>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与行业领先企业的合作：</w:t>
      </w:r>
      <w:r>
        <w:rPr>
          <w:rFonts w:hint="eastAsia" w:ascii="宋体" w:hAnsi="宋体" w:eastAsia="宋体" w:cs="宋体"/>
          <w:sz w:val="24"/>
          <w:szCs w:val="24"/>
          <w:lang w:val="en-US" w:eastAsia="zh-CN"/>
        </w:rPr>
        <w:t>我们与互联网、金融、政府等领域的领先企业建立了合作伙伴关系。这些合作伙伴不仅为我们提供了更多的市场机会和客户资源，还为我们带来了行业内的最新动态和最佳实践。这种合作关系有助于我们保持技术领先地位和市场竞争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共同开拓市场：</w:t>
      </w:r>
      <w:r>
        <w:rPr>
          <w:rFonts w:hint="eastAsia" w:ascii="宋体" w:hAnsi="宋体" w:eastAsia="宋体" w:cs="宋体"/>
          <w:sz w:val="24"/>
          <w:szCs w:val="24"/>
          <w:lang w:val="en-US" w:eastAsia="zh-CN"/>
        </w:rPr>
        <w:t>通过与合作伙伴共同开拓市场，我们能够更好地了解客户需求和市场趋势，从而提供更加符合市场需求的产品和服务。同时，这种合作关系也有助于我们降低市场开发成本和提高市场渗透率。</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面向动态互联网的持续识别系统的核心竞争力主要体现在技术创新能力、数据分析和挖掘能力、服务质量和售后支持以及合作伙伴关系等方面。这些核心竞争力共同构成了系统独特的竞争优势，使得我们在激烈的市场竞争中能够脱颖而出。</w:t>
      </w:r>
    </w:p>
    <w:p>
      <w:pPr>
        <w:numPr>
          <w:ilvl w:val="0"/>
          <w:numId w:val="0"/>
        </w:numPr>
        <w:ind w:firstLine="210" w:firstLineChars="100"/>
        <w:rPr>
          <w:rFonts w:hint="eastAsia" w:ascii="宋体" w:hAnsi="宋体" w:eastAsia="宋体" w:cs="宋体"/>
          <w:b/>
          <w:bCs/>
          <w:sz w:val="21"/>
          <w:szCs w:val="24"/>
          <w:lang w:val="en-US" w:eastAsia="zh-CN"/>
        </w:rPr>
      </w:pPr>
    </w:p>
    <w:p>
      <w:pPr>
        <w:numPr>
          <w:ilvl w:val="0"/>
          <w:numId w:val="0"/>
        </w:numPr>
        <w:jc w:val="center"/>
        <w:outlineLvl w:val="0"/>
        <w:rPr>
          <w:rFonts w:hint="eastAsia" w:ascii="宋体" w:hAnsi="宋体" w:eastAsia="宋体" w:cs="宋体"/>
          <w:b/>
          <w:bCs/>
          <w:kern w:val="2"/>
          <w:sz w:val="30"/>
          <w:szCs w:val="30"/>
          <w:lang w:val="en-US" w:eastAsia="zh-CN" w:bidi="ar-SA"/>
        </w:rPr>
      </w:pPr>
      <w:bookmarkStart w:id="40" w:name="_Toc8940"/>
      <w:r>
        <w:rPr>
          <w:rFonts w:hint="eastAsia" w:ascii="宋体" w:hAnsi="宋体" w:eastAsia="宋体" w:cs="宋体"/>
          <w:b/>
          <w:bCs/>
          <w:kern w:val="2"/>
          <w:sz w:val="30"/>
          <w:szCs w:val="30"/>
          <w:lang w:val="en-US" w:eastAsia="zh-CN" w:bidi="ar-SA"/>
        </w:rPr>
        <w:t>第七章 财务分析</w:t>
      </w:r>
      <w:bookmarkEnd w:id="40"/>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41" w:name="_Toc30194"/>
      <w:r>
        <w:rPr>
          <w:rFonts w:hint="eastAsia" w:ascii="宋体" w:hAnsi="宋体" w:eastAsia="宋体" w:cs="宋体"/>
          <w:b/>
          <w:bCs/>
          <w:kern w:val="2"/>
          <w:sz w:val="30"/>
          <w:szCs w:val="30"/>
          <w:lang w:val="en-US" w:eastAsia="zh-CN" w:bidi="ar-SA"/>
        </w:rPr>
        <w:t>7.1初始投资</w:t>
      </w:r>
      <w:bookmarkEnd w:id="4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动态互联网的持续识别系统的初始投资主要包括研发成本、设备购置、软件许可费用、市场推广费用等。研发成本是初始投资的主要部分，用于支持技术团队进行算法研发、系统设计和开发等工作。设备购置和软件许可费用则用于购置服务器、存储设备等硬件设施以及必要的软件授权。市场推广费用用于产品推广和品牌建设。</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42" w:name="_Toc28908"/>
      <w:r>
        <w:rPr>
          <w:rFonts w:hint="eastAsia" w:ascii="宋体" w:hAnsi="宋体" w:eastAsia="宋体" w:cs="宋体"/>
          <w:b/>
          <w:bCs/>
          <w:kern w:val="2"/>
          <w:sz w:val="30"/>
          <w:szCs w:val="30"/>
          <w:lang w:val="en-US" w:eastAsia="zh-CN" w:bidi="ar-SA"/>
        </w:rPr>
        <w:t>7.2运营分析</w:t>
      </w:r>
      <w:bookmarkEnd w:id="42"/>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outlineLvl w:val="2"/>
        <w:rPr>
          <w:rFonts w:hint="eastAsia" w:ascii="宋体" w:hAnsi="宋体" w:eastAsia="宋体" w:cs="宋体"/>
          <w:b/>
          <w:bCs/>
          <w:kern w:val="2"/>
          <w:sz w:val="24"/>
          <w:szCs w:val="24"/>
          <w:lang w:val="en-US" w:eastAsia="zh-CN" w:bidi="ar-SA"/>
        </w:rPr>
      </w:pPr>
      <w:bookmarkStart w:id="43" w:name="_Toc20110"/>
      <w:r>
        <w:rPr>
          <w:rFonts w:hint="eastAsia" w:ascii="宋体" w:hAnsi="宋体" w:eastAsia="宋体" w:cs="宋体"/>
          <w:b/>
          <w:bCs/>
          <w:kern w:val="2"/>
          <w:sz w:val="24"/>
          <w:szCs w:val="24"/>
          <w:lang w:val="en-US" w:eastAsia="zh-CN" w:bidi="ar-SA"/>
        </w:rPr>
        <w:t>（1）运营成本</w:t>
      </w:r>
      <w:bookmarkEnd w:id="43"/>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1.人员成本：</w:t>
      </w:r>
      <w:r>
        <w:rPr>
          <w:rFonts w:hint="eastAsia" w:ascii="宋体" w:hAnsi="宋体" w:eastAsia="宋体" w:cs="宋体"/>
          <w:sz w:val="24"/>
          <w:szCs w:val="24"/>
          <w:lang w:val="en-US" w:eastAsia="zh-CN"/>
        </w:rPr>
        <w:t>包括技术团队、销售团队、客户服务团队等人员的薪资和福利支出。</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2.技术维护成本</w:t>
      </w:r>
      <w:r>
        <w:rPr>
          <w:rFonts w:hint="eastAsia" w:ascii="宋体" w:hAnsi="宋体" w:eastAsia="宋体" w:cs="宋体"/>
          <w:sz w:val="24"/>
          <w:szCs w:val="24"/>
          <w:lang w:val="en-US" w:eastAsia="zh-CN"/>
        </w:rPr>
        <w:t>：系统持续运行的维护成本，包括硬件维护、软件升级、数据备份等。</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3.市场推广成本：</w:t>
      </w:r>
      <w:r>
        <w:rPr>
          <w:rFonts w:hint="eastAsia" w:ascii="宋体" w:hAnsi="宋体" w:eastAsia="宋体" w:cs="宋体"/>
          <w:sz w:val="24"/>
          <w:szCs w:val="24"/>
          <w:lang w:val="en-US" w:eastAsia="zh-CN"/>
        </w:rPr>
        <w:t>用于市场推广和品牌宣传的费用，如广告费、参展费等。</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4.行政和办公成本：</w:t>
      </w:r>
      <w:r>
        <w:rPr>
          <w:rFonts w:hint="eastAsia" w:ascii="宋体" w:hAnsi="宋体" w:eastAsia="宋体" w:cs="宋体"/>
          <w:sz w:val="24"/>
          <w:szCs w:val="24"/>
          <w:lang w:val="en-US" w:eastAsia="zh-CN"/>
        </w:rPr>
        <w:t>包括办公场所租金、水电费、日常办公用品等费用。</w:t>
      </w:r>
    </w:p>
    <w:p>
      <w:pPr>
        <w:bidi w:val="0"/>
        <w:outlineLvl w:val="2"/>
        <w:rPr>
          <w:rFonts w:hint="eastAsia" w:ascii="宋体" w:hAnsi="宋体" w:eastAsia="宋体" w:cs="宋体"/>
          <w:b/>
          <w:bCs/>
          <w:sz w:val="24"/>
          <w:szCs w:val="24"/>
          <w:lang w:val="en-US" w:eastAsia="zh-CN"/>
        </w:rPr>
      </w:pPr>
      <w:bookmarkStart w:id="44" w:name="_Toc2537"/>
      <w:r>
        <w:rPr>
          <w:rFonts w:hint="eastAsia" w:ascii="宋体" w:hAnsi="宋体" w:eastAsia="宋体" w:cs="宋体"/>
          <w:b/>
          <w:bCs/>
          <w:sz w:val="24"/>
          <w:szCs w:val="24"/>
          <w:lang w:val="en-US" w:eastAsia="zh-CN"/>
        </w:rPr>
        <w:t>（2）运营策略</w:t>
      </w:r>
      <w:bookmarkEnd w:id="44"/>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面向动态互联网的持续识别系统的运营策略主要围绕提升产品质量、扩大市场份额、增强客户粘性和优化运营效率展开。我们将采取以下具体策略：</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1.产品持续优化：</w:t>
      </w:r>
      <w:r>
        <w:rPr>
          <w:rFonts w:hint="eastAsia" w:ascii="宋体" w:hAnsi="宋体" w:eastAsia="宋体" w:cs="宋体"/>
          <w:sz w:val="24"/>
          <w:szCs w:val="24"/>
          <w:lang w:val="en-US" w:eastAsia="zh-CN"/>
        </w:rPr>
        <w:t>持续投入研发资源，根据市场和客户需求，不断迭代和优化产品功能，确保系统始终保持技术领先地位，满足不断变化的客户需求。</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2.市场拓展：</w:t>
      </w:r>
      <w:r>
        <w:rPr>
          <w:rFonts w:hint="eastAsia" w:ascii="宋体" w:hAnsi="宋体" w:eastAsia="宋体" w:cs="宋体"/>
          <w:sz w:val="24"/>
          <w:szCs w:val="24"/>
          <w:lang w:val="en-US" w:eastAsia="zh-CN"/>
        </w:rPr>
        <w:t>通过市场调研和合作伙伴关系，积极开拓新的市场领域和客户群体，提高市场占有率。同时，加强与行业领军企业的合作，共同推动市场的发展和成熟。</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3.客户服务：</w:t>
      </w:r>
      <w:r>
        <w:rPr>
          <w:rFonts w:hint="eastAsia" w:ascii="宋体" w:hAnsi="宋体" w:eastAsia="宋体" w:cs="宋体"/>
          <w:sz w:val="24"/>
          <w:szCs w:val="24"/>
          <w:lang w:val="en-US" w:eastAsia="zh-CN"/>
        </w:rPr>
        <w:t>建立完善的客户服务体系，提供优质的售前咨询、售中支持和售后服务，确保客户在使用系统过程中能够获得及时、有效的帮助和支持。通过不断提升客户体验，增强客户粘性和忠诚度。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4.运营效率：</w:t>
      </w:r>
      <w:r>
        <w:rPr>
          <w:rFonts w:hint="eastAsia" w:ascii="宋体" w:hAnsi="宋体" w:eastAsia="宋体" w:cs="宋体"/>
          <w:sz w:val="24"/>
          <w:szCs w:val="24"/>
          <w:lang w:val="en-US" w:eastAsia="zh-CN"/>
        </w:rPr>
        <w:t>通过优化内部管理流程、提高团队协作效率、降低运营成本等方式，提升整体运营效率。同时，利用先进的信息技术手段，实现运营过程的自动化和智能化，进一步提高运营效率和质量。</w:t>
      </w:r>
    </w:p>
    <w:p>
      <w:pPr>
        <w:numPr>
          <w:ilvl w:val="0"/>
          <w:numId w:val="0"/>
        </w:numPr>
        <w:bidi w:val="0"/>
        <w:outlineLvl w:val="2"/>
        <w:rPr>
          <w:rFonts w:hint="eastAsia" w:ascii="宋体" w:hAnsi="宋体" w:eastAsia="宋体" w:cs="宋体"/>
          <w:b/>
          <w:bCs/>
          <w:sz w:val="24"/>
          <w:szCs w:val="24"/>
          <w:lang w:val="en-US" w:eastAsia="zh-CN"/>
        </w:rPr>
      </w:pPr>
      <w:bookmarkStart w:id="45" w:name="_Toc23363"/>
      <w:r>
        <w:rPr>
          <w:rFonts w:hint="eastAsia" w:ascii="宋体" w:hAnsi="宋体" w:eastAsia="宋体" w:cs="宋体"/>
          <w:b/>
          <w:bCs/>
          <w:sz w:val="24"/>
          <w:szCs w:val="24"/>
          <w:lang w:val="en-US" w:eastAsia="zh-CN"/>
        </w:rPr>
        <w:t>（3）运营团队</w:t>
      </w:r>
      <w:bookmarkEnd w:id="45"/>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面向动态互联网的持续识别系统的运营团队由多个部门和岗位组成，包括：</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技术团队：负责产品的研发、部署、维护和技术支持工作，确保系统的稳定运行和不断优化。</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销售团队：负责市场拓展和销售工作，积极开拓新客户群体，提高市场占有率。</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（4）客户服务团队：</w:t>
      </w:r>
      <w:r>
        <w:rPr>
          <w:rFonts w:hint="eastAsia" w:ascii="宋体" w:hAnsi="宋体" w:eastAsia="宋体" w:cs="宋体"/>
          <w:sz w:val="24"/>
          <w:szCs w:val="24"/>
          <w:lang w:val="en-US" w:eastAsia="zh-CN"/>
        </w:rPr>
        <w:t>负责客户的售前咨询、售中支持和售后服务工作，确保客户在使用系统过程中能够获得及时、有效的帮助和支持。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运营团队：负责系统的日常运营工作，包括数据分析、结果呈现、客户反馈处理等，确保系统的持续运营和优化。</w:t>
      </w:r>
    </w:p>
    <w:p>
      <w:pPr>
        <w:numPr>
          <w:ilvl w:val="0"/>
          <w:numId w:val="0"/>
        </w:numPr>
        <w:bidi w:val="0"/>
        <w:outlineLvl w:val="2"/>
        <w:rPr>
          <w:rFonts w:hint="eastAsia" w:ascii="宋体" w:hAnsi="宋体" w:eastAsia="宋体" w:cs="宋体"/>
          <w:b/>
          <w:bCs/>
          <w:sz w:val="24"/>
          <w:szCs w:val="24"/>
        </w:rPr>
      </w:pPr>
      <w:bookmarkStart w:id="46" w:name="_Toc7272"/>
      <w:r>
        <w:rPr>
          <w:rFonts w:hint="eastAsia" w:ascii="宋体" w:hAnsi="宋体" w:eastAsia="宋体" w:cs="宋体"/>
          <w:b/>
          <w:bCs/>
          <w:kern w:val="2"/>
          <w:sz w:val="24"/>
          <w:szCs w:val="24"/>
          <w:lang w:val="en-US" w:eastAsia="zh-CN" w:bidi="ar-SA"/>
        </w:rPr>
        <w:t>（5）</w:t>
      </w:r>
      <w:r>
        <w:rPr>
          <w:rFonts w:hint="eastAsia" w:ascii="宋体" w:hAnsi="宋体" w:eastAsia="宋体" w:cs="宋体"/>
          <w:b/>
          <w:bCs/>
          <w:sz w:val="24"/>
          <w:szCs w:val="24"/>
          <w:lang w:val="en-US" w:eastAsia="zh-CN"/>
        </w:rPr>
        <w:t>运营流程</w:t>
      </w:r>
      <w:bookmarkEnd w:id="46"/>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32"/>
          <w:lang w:val="en-US" w:eastAsia="zh-CN" w:bidi="ar-SA"/>
        </w:rPr>
        <w:t>需求分析：</w:t>
      </w:r>
      <w:r>
        <w:rPr>
          <w:rFonts w:hint="eastAsia" w:ascii="宋体" w:hAnsi="宋体" w:eastAsia="宋体" w:cs="宋体"/>
          <w:kern w:val="2"/>
          <w:sz w:val="24"/>
          <w:szCs w:val="24"/>
          <w:lang w:val="en-US" w:eastAsia="zh-CN" w:bidi="ar-SA"/>
        </w:rPr>
        <w:t>与客户进行深入沟通，了解客户的具体需求和期望，确保产品能够满足客户的实际需求。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32"/>
          <w:lang w:val="en-US" w:eastAsia="zh-CN" w:bidi="ar-SA"/>
        </w:rPr>
        <w:t>产品部署</w:t>
      </w:r>
      <w:r>
        <w:rPr>
          <w:rFonts w:hint="eastAsia" w:ascii="宋体" w:hAnsi="宋体" w:eastAsia="宋体" w:cs="宋体"/>
          <w:b/>
          <w:bCs/>
          <w:kern w:val="2"/>
          <w:sz w:val="21"/>
          <w:szCs w:val="24"/>
          <w:lang w:val="en-US" w:eastAsia="zh-CN" w:bidi="ar-SA"/>
        </w:rPr>
        <w:t>：</w:t>
      </w:r>
      <w:r>
        <w:rPr>
          <w:rFonts w:hint="eastAsia" w:ascii="宋体" w:hAnsi="宋体" w:eastAsia="宋体" w:cs="宋体"/>
          <w:kern w:val="2"/>
          <w:sz w:val="24"/>
          <w:szCs w:val="24"/>
          <w:lang w:val="en-US" w:eastAsia="zh-CN" w:bidi="ar-SA"/>
        </w:rPr>
        <w:t>根据客户需求和系统特点，进行系统部署和配置，确保系统能够正常运行并满足客户需求。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0"/>
        <w:rPr>
          <w:rFonts w:hint="eastAsia" w:ascii="宋体" w:hAnsi="宋体" w:eastAsia="宋体" w:cs="宋体"/>
          <w:kern w:val="2"/>
          <w:sz w:val="21"/>
          <w:szCs w:val="24"/>
          <w:lang w:val="en-US" w:eastAsia="zh-CN" w:bidi="ar-SA"/>
        </w:rPr>
      </w:pPr>
      <w:r>
        <w:rPr>
          <w:rFonts w:hint="eastAsia" w:ascii="宋体" w:hAnsi="宋体" w:eastAsia="宋体" w:cs="宋体"/>
          <w:b/>
          <w:bCs/>
          <w:kern w:val="2"/>
          <w:sz w:val="24"/>
          <w:szCs w:val="32"/>
          <w:lang w:val="en-US" w:eastAsia="zh-CN" w:bidi="ar-SA"/>
        </w:rPr>
        <w:t>数据收集与处理：</w:t>
      </w:r>
      <w:r>
        <w:rPr>
          <w:rFonts w:hint="eastAsia" w:ascii="宋体" w:hAnsi="宋体" w:eastAsia="宋体" w:cs="宋体"/>
          <w:kern w:val="2"/>
          <w:sz w:val="24"/>
          <w:szCs w:val="24"/>
          <w:lang w:val="en-US" w:eastAsia="zh-CN" w:bidi="ar-SA"/>
        </w:rPr>
        <w:t>通过系统收集的数据，进行清洗、整合和预处理，为后续的数据分析和挖掘提供可靠的数据基础。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0"/>
        <w:rPr>
          <w:rFonts w:hint="eastAsia" w:ascii="宋体" w:hAnsi="宋体" w:eastAsia="宋体" w:cs="宋体"/>
          <w:kern w:val="2"/>
          <w:sz w:val="21"/>
          <w:szCs w:val="24"/>
          <w:lang w:val="en-US" w:eastAsia="zh-CN" w:bidi="ar-SA"/>
        </w:rPr>
      </w:pPr>
      <w:r>
        <w:rPr>
          <w:rFonts w:hint="eastAsia" w:ascii="宋体" w:hAnsi="宋体" w:eastAsia="宋体" w:cs="宋体"/>
          <w:b/>
          <w:bCs/>
          <w:kern w:val="2"/>
          <w:sz w:val="24"/>
          <w:szCs w:val="32"/>
          <w:lang w:val="en-US" w:eastAsia="zh-CN" w:bidi="ar-SA"/>
        </w:rPr>
        <w:t>数据分析与挖掘：</w:t>
      </w:r>
      <w:r>
        <w:rPr>
          <w:rFonts w:hint="eastAsia" w:ascii="宋体" w:hAnsi="宋体" w:eastAsia="宋体" w:cs="宋体"/>
          <w:kern w:val="2"/>
          <w:sz w:val="24"/>
          <w:szCs w:val="24"/>
          <w:lang w:val="en-US" w:eastAsia="zh-CN" w:bidi="ar-SA"/>
        </w:rPr>
        <w:t>利用先进的数据分析技术和算法，对收集到的数据进行深入分析和挖掘，发现数据背后的价值，为客户提供决策支持。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0"/>
        <w:rPr>
          <w:rFonts w:hint="eastAsia" w:ascii="宋体" w:hAnsi="宋体" w:eastAsia="宋体" w:cs="宋体"/>
          <w:kern w:val="2"/>
          <w:sz w:val="21"/>
          <w:szCs w:val="24"/>
          <w:lang w:val="en-US" w:eastAsia="zh-CN" w:bidi="ar-SA"/>
        </w:rPr>
      </w:pPr>
      <w:r>
        <w:rPr>
          <w:rFonts w:hint="eastAsia" w:ascii="宋体" w:hAnsi="宋体" w:eastAsia="宋体" w:cs="宋体"/>
          <w:b/>
          <w:bCs/>
          <w:kern w:val="2"/>
          <w:sz w:val="24"/>
          <w:szCs w:val="32"/>
          <w:lang w:val="en-US" w:eastAsia="zh-CN" w:bidi="ar-SA"/>
        </w:rPr>
        <w:t>结果呈现与反馈：</w:t>
      </w:r>
      <w:r>
        <w:rPr>
          <w:rFonts w:hint="eastAsia" w:ascii="宋体" w:hAnsi="宋体" w:eastAsia="宋体" w:cs="宋体"/>
          <w:kern w:val="2"/>
          <w:sz w:val="24"/>
          <w:szCs w:val="24"/>
          <w:lang w:val="en-US" w:eastAsia="zh-CN" w:bidi="ar-SA"/>
        </w:rPr>
        <w:t>将分析结果以直观、易懂的方式呈现给客户，并根据客户的反馈和建议，不断优化产品和服务</w:t>
      </w:r>
      <w:r>
        <w:rPr>
          <w:rFonts w:hint="eastAsia" w:ascii="宋体" w:hAnsi="宋体" w:eastAsia="宋体" w:cs="宋体"/>
          <w:kern w:val="2"/>
          <w:sz w:val="21"/>
          <w:szCs w:val="24"/>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8" w:lineRule="atLeast"/>
        <w:ind w:left="0" w:right="0" w:firstLine="0"/>
        <w:rPr>
          <w:rFonts w:hint="eastAsia" w:ascii="宋体" w:hAnsi="宋体" w:eastAsia="宋体" w:cs="宋体"/>
          <w:kern w:val="2"/>
          <w:sz w:val="21"/>
          <w:szCs w:val="24"/>
          <w:lang w:val="en-US" w:eastAsia="zh-CN" w:bidi="ar-SA"/>
        </w:rPr>
      </w:pPr>
      <w:r>
        <w:rPr>
          <w:rFonts w:hint="eastAsia" w:ascii="宋体" w:hAnsi="宋体" w:eastAsia="宋体" w:cs="宋体"/>
          <w:b/>
          <w:bCs/>
          <w:kern w:val="2"/>
          <w:sz w:val="24"/>
          <w:szCs w:val="32"/>
          <w:lang w:val="en-US" w:eastAsia="zh-CN" w:bidi="ar-SA"/>
        </w:rPr>
        <w:t>售后服务与支持：</w:t>
      </w:r>
      <w:r>
        <w:rPr>
          <w:rFonts w:hint="eastAsia" w:ascii="宋体" w:hAnsi="宋体" w:eastAsia="宋体" w:cs="宋体"/>
          <w:kern w:val="2"/>
          <w:sz w:val="24"/>
          <w:szCs w:val="24"/>
          <w:lang w:val="en-US" w:eastAsia="zh-CN" w:bidi="ar-SA"/>
        </w:rPr>
        <w:t>提供持续的售后服务和技术支持，确保客户在使用系统过程中能够获得及时、有效的帮助和支持</w:t>
      </w:r>
      <w:r>
        <w:rPr>
          <w:rFonts w:hint="eastAsia" w:ascii="宋体" w:hAnsi="宋体" w:eastAsia="宋体" w:cs="宋体"/>
          <w:kern w:val="2"/>
          <w:sz w:val="21"/>
          <w:szCs w:val="24"/>
          <w:lang w:val="en-US" w:eastAsia="zh-CN" w:bidi="ar-SA"/>
        </w:rPr>
        <w:t>。</w:t>
      </w:r>
    </w:p>
    <w:p>
      <w:pPr>
        <w:bidi w:val="0"/>
        <w:ind w:firstLine="320" w:firstLineChars="100"/>
        <w:outlineLvl w:val="1"/>
        <w:rPr>
          <w:rFonts w:hint="eastAsia" w:ascii="宋体" w:hAnsi="宋体" w:eastAsia="宋体" w:cs="宋体"/>
          <w:b/>
          <w:bCs/>
          <w:sz w:val="32"/>
          <w:szCs w:val="40"/>
          <w:lang w:val="en-US" w:eastAsia="zh-CN"/>
        </w:rPr>
      </w:pPr>
      <w:bookmarkStart w:id="47" w:name="_Toc15115"/>
      <w:r>
        <w:rPr>
          <w:rFonts w:hint="eastAsia" w:ascii="宋体" w:hAnsi="宋体" w:eastAsia="宋体" w:cs="宋体"/>
          <w:b/>
          <w:bCs/>
          <w:sz w:val="32"/>
          <w:szCs w:val="40"/>
          <w:lang w:val="en-US" w:eastAsia="zh-CN"/>
        </w:rPr>
        <w:t>7.3收入预测</w:t>
      </w:r>
      <w:bookmarkEnd w:id="47"/>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1.软件许可授权费用：通过销售持续识别系统的软件许可授权，获得稳定的收入来源。</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2.数据分析服务费用：根据客户需求提供数据分析服务，按项目或按量收费，获取高额的附加值收入。</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3.定制化解决方案费用：针对特定客户需求提供定制化解决方案，根据项目复杂度和工作量收费，实现高利润回报。</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4.合作伙伴分成：与合作伙伴共同开拓市场，按合作协议约定的分成比例获取收益。</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48" w:name="_Toc29660"/>
      <w:r>
        <w:rPr>
          <w:rFonts w:hint="eastAsia" w:ascii="宋体" w:hAnsi="宋体" w:eastAsia="宋体" w:cs="宋体"/>
          <w:b/>
          <w:bCs/>
          <w:kern w:val="2"/>
          <w:sz w:val="30"/>
          <w:szCs w:val="30"/>
          <w:lang w:val="en-US" w:eastAsia="zh-CN" w:bidi="ar-SA"/>
        </w:rPr>
        <w:t>7.4盈利能力分析</w:t>
      </w:r>
      <w:bookmarkEnd w:id="48"/>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合理的定价策略和成本控制，面向动态互联网的持续识别系统有望在较短时间内实现盈利。在初期阶段，由于需要投入大量的研发和市场推广费用，可能存在一定的财务压力。然而，随着产品的不断成熟和市场份额的逐步扩大，盈利能力将逐渐增强。</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49" w:name="_Toc6762"/>
      <w:r>
        <w:rPr>
          <w:rFonts w:hint="eastAsia" w:ascii="宋体" w:hAnsi="宋体" w:eastAsia="宋体" w:cs="宋体"/>
          <w:b/>
          <w:bCs/>
          <w:kern w:val="2"/>
          <w:sz w:val="30"/>
          <w:szCs w:val="30"/>
          <w:lang w:val="en-US" w:eastAsia="zh-CN" w:bidi="ar-SA"/>
        </w:rPr>
        <w:t>7.5资金需求和来源</w:t>
      </w:r>
      <w:bookmarkEnd w:id="49"/>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的不同阶段，资金需求也会有所不同。在研发阶段，需要投入大量的研发资金；在市场推广阶段，需要投入市场推广费用。资金来源可以通过自筹资金、银行贷款、风险投资等方式获得。在资金筹集过程中，需要充分考虑项目的风险和市场前景，确保资金的安全和有效使用。</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之，面向动态互联网的持续识别系统在财务分析方面需要充分考虑初始投资、运营成本、收入预测、盈利能力分析、资金需求和来源以及财务风险管理等方面。通过合理的财务规划和风险控制措施，确保项目的顺利实施和盈利能力的持续提升。</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360" w:firstLineChars="200"/>
        <w:rPr>
          <w:rFonts w:hint="eastAsia" w:ascii="宋体" w:hAnsi="宋体" w:eastAsia="宋体" w:cs="宋体"/>
          <w:i w:val="0"/>
          <w:iCs w:val="0"/>
          <w:caps w:val="0"/>
          <w:color w:val="05073B"/>
          <w:spacing w:val="0"/>
          <w:sz w:val="18"/>
          <w:szCs w:val="18"/>
          <w:lang w:val="en-US" w:eastAsia="zh-CN"/>
        </w:rPr>
      </w:pPr>
    </w:p>
    <w:p>
      <w:pPr>
        <w:numPr>
          <w:ilvl w:val="0"/>
          <w:numId w:val="0"/>
        </w:numPr>
        <w:jc w:val="center"/>
        <w:outlineLvl w:val="0"/>
        <w:rPr>
          <w:rFonts w:hint="eastAsia" w:ascii="宋体" w:hAnsi="宋体" w:eastAsia="宋体" w:cs="宋体"/>
          <w:b/>
          <w:bCs/>
          <w:kern w:val="2"/>
          <w:sz w:val="30"/>
          <w:szCs w:val="30"/>
          <w:lang w:val="en-US" w:eastAsia="zh-CN" w:bidi="ar-SA"/>
        </w:rPr>
      </w:pPr>
      <w:bookmarkStart w:id="50" w:name="_Toc17962"/>
      <w:r>
        <w:rPr>
          <w:rFonts w:hint="eastAsia" w:ascii="宋体" w:hAnsi="宋体" w:eastAsia="宋体" w:cs="宋体"/>
          <w:b/>
          <w:bCs/>
          <w:kern w:val="2"/>
          <w:sz w:val="30"/>
          <w:szCs w:val="30"/>
          <w:lang w:val="en-US" w:eastAsia="zh-CN" w:bidi="ar-SA"/>
        </w:rPr>
        <w:t>第八章 公司及团队</w:t>
      </w:r>
      <w:bookmarkEnd w:id="50"/>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51" w:name="_Toc27995"/>
      <w:r>
        <w:rPr>
          <w:rFonts w:hint="eastAsia" w:ascii="宋体" w:hAnsi="宋体" w:eastAsia="宋体" w:cs="宋体"/>
          <w:b/>
          <w:bCs/>
          <w:kern w:val="2"/>
          <w:sz w:val="30"/>
          <w:szCs w:val="30"/>
          <w:lang w:val="en-US" w:eastAsia="zh-CN" w:bidi="ar-SA"/>
        </w:rPr>
        <w:t>8.1指导老师</w:t>
      </w:r>
      <w:bookmarkEnd w:id="5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孔婉秋 西安电子科技大学准聘副教授</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52" w:name="_Toc7783"/>
      <w:r>
        <w:rPr>
          <w:rFonts w:hint="eastAsia" w:ascii="宋体" w:hAnsi="宋体" w:eastAsia="宋体" w:cs="宋体"/>
          <w:b/>
          <w:bCs/>
          <w:kern w:val="2"/>
          <w:sz w:val="30"/>
          <w:szCs w:val="30"/>
          <w:lang w:val="en-US" w:eastAsia="zh-CN" w:bidi="ar-SA"/>
        </w:rPr>
        <w:t>8.2项目团队成员</w:t>
      </w:r>
      <w:bookmarkEnd w:id="52"/>
    </w:p>
    <w:p>
      <w:pPr>
        <w:numPr>
          <w:ilvl w:val="0"/>
          <w:numId w:val="0"/>
        </w:numPr>
        <w:ind w:firstLine="210" w:firstLineChars="100"/>
        <w:rPr>
          <w:rFonts w:hint="eastAsia" w:ascii="宋体" w:hAnsi="宋体" w:eastAsia="宋体" w:cs="宋体"/>
          <w:sz w:val="24"/>
          <w:szCs w:val="24"/>
          <w:lang w:val="en-US" w:eastAsia="zh-CN"/>
        </w:rPr>
      </w:pPr>
      <w:r>
        <w:rPr>
          <w:rFonts w:hint="eastAsia" w:ascii="宋体" w:hAnsi="宋体" w:eastAsia="宋体" w:cs="宋体"/>
          <w:b/>
          <w:bCs/>
          <w:kern w:val="2"/>
          <w:sz w:val="21"/>
          <w:szCs w:val="21"/>
          <w:lang w:val="en-US" w:eastAsia="zh-CN" w:bidi="ar-SA"/>
        </w:rPr>
        <w:t>1.</w:t>
      </w:r>
      <w:r>
        <w:rPr>
          <w:rFonts w:hint="eastAsia" w:ascii="宋体" w:hAnsi="宋体" w:eastAsia="宋体" w:cs="宋体"/>
          <w:b/>
          <w:bCs/>
          <w:sz w:val="21"/>
          <w:szCs w:val="24"/>
          <w:lang w:val="en-US" w:eastAsia="zh-CN"/>
        </w:rPr>
        <w:t>项目管理、负责人：</w:t>
      </w:r>
      <w:r>
        <w:rPr>
          <w:rFonts w:hint="eastAsia" w:ascii="宋体" w:hAnsi="宋体" w:eastAsia="宋体" w:cs="宋体"/>
          <w:sz w:val="24"/>
          <w:szCs w:val="24"/>
          <w:lang w:val="en-US" w:eastAsia="zh-CN"/>
        </w:rPr>
        <w:t>陈兴森，负责会议的记录整理，辅助开展技术实现和技术报告形成。</w:t>
      </w:r>
    </w:p>
    <w:p>
      <w:pPr>
        <w:numPr>
          <w:ilvl w:val="0"/>
          <w:numId w:val="0"/>
        </w:numPr>
        <w:ind w:firstLine="210" w:firstLineChars="100"/>
        <w:outlineLvl w:val="2"/>
        <w:rPr>
          <w:rFonts w:hint="eastAsia" w:ascii="宋体" w:hAnsi="宋体" w:eastAsia="宋体" w:cs="宋体"/>
          <w:b/>
          <w:bCs/>
          <w:sz w:val="21"/>
          <w:szCs w:val="24"/>
          <w:lang w:val="en-US" w:eastAsia="zh-CN"/>
        </w:rPr>
      </w:pPr>
      <w:bookmarkStart w:id="53" w:name="_Toc26010"/>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4"/>
          <w:lang w:val="en-US" w:eastAsia="zh-CN"/>
        </w:rPr>
        <w:t>技术组：</w:t>
      </w:r>
      <w:bookmarkEnd w:id="53"/>
    </w:p>
    <w:p>
      <w:pPr>
        <w:numPr>
          <w:ilvl w:val="0"/>
          <w:numId w:val="0"/>
        </w:numPr>
        <w:ind w:firstLine="420"/>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 xml:space="preserve">技术组组长 </w:t>
      </w:r>
      <w:r>
        <w:rPr>
          <w:rFonts w:hint="eastAsia" w:ascii="宋体" w:hAnsi="宋体" w:eastAsia="宋体" w:cs="宋体"/>
          <w:sz w:val="24"/>
          <w:szCs w:val="24"/>
          <w:lang w:val="en-US" w:eastAsia="zh-CN"/>
        </w:rPr>
        <w:t>景士玲，负责整体的技术路线规划和技术复现。</w:t>
      </w:r>
    </w:p>
    <w:p>
      <w:pPr>
        <w:numPr>
          <w:ilvl w:val="0"/>
          <w:numId w:val="0"/>
        </w:numPr>
        <w:ind w:firstLine="420"/>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 xml:space="preserve">技术组组员 </w:t>
      </w:r>
      <w:r>
        <w:rPr>
          <w:rFonts w:hint="eastAsia" w:ascii="宋体" w:hAnsi="宋体" w:eastAsia="宋体" w:cs="宋体"/>
          <w:sz w:val="24"/>
          <w:szCs w:val="24"/>
          <w:lang w:val="en-US" w:eastAsia="zh-CN"/>
        </w:rPr>
        <w:t>王越洋，复杂模型建立和验证，以及创新方法的引入和验证。</w:t>
      </w:r>
    </w:p>
    <w:p>
      <w:pPr>
        <w:numPr>
          <w:ilvl w:val="0"/>
          <w:numId w:val="0"/>
        </w:numPr>
        <w:ind w:firstLine="420" w:firstLineChars="200"/>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 xml:space="preserve">技术组成员 </w:t>
      </w:r>
      <w:r>
        <w:rPr>
          <w:rFonts w:hint="eastAsia" w:ascii="宋体" w:hAnsi="宋体" w:eastAsia="宋体" w:cs="宋体"/>
          <w:sz w:val="24"/>
          <w:szCs w:val="24"/>
          <w:lang w:val="en-US" w:eastAsia="zh-CN"/>
        </w:rPr>
        <w:t>谭楷睿，负责模型训练和评估，以及现有技术的应用。</w:t>
      </w:r>
    </w:p>
    <w:p>
      <w:pPr>
        <w:numPr>
          <w:ilvl w:val="0"/>
          <w:numId w:val="0"/>
        </w:numPr>
        <w:ind w:firstLine="420" w:firstLineChars="200"/>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 xml:space="preserve">技术组成员 </w:t>
      </w:r>
      <w:r>
        <w:rPr>
          <w:rFonts w:hint="eastAsia" w:ascii="宋体" w:hAnsi="宋体" w:eastAsia="宋体" w:cs="宋体"/>
          <w:sz w:val="24"/>
          <w:szCs w:val="24"/>
          <w:lang w:val="en-US" w:eastAsia="zh-CN"/>
        </w:rPr>
        <w:t>李珂，负责辅助模型训练和评估，以及相关技术文本的整理。</w:t>
      </w:r>
    </w:p>
    <w:p>
      <w:pPr>
        <w:numPr>
          <w:ilvl w:val="0"/>
          <w:numId w:val="0"/>
        </w:numPr>
        <w:ind w:left="0" w:leftChars="0" w:firstLine="210" w:firstLineChars="100"/>
        <w:outlineLvl w:val="2"/>
        <w:rPr>
          <w:rFonts w:hint="eastAsia" w:ascii="宋体" w:hAnsi="宋体" w:eastAsia="宋体" w:cs="宋体"/>
          <w:b/>
          <w:bCs/>
          <w:sz w:val="21"/>
          <w:szCs w:val="24"/>
          <w:lang w:val="en-US" w:eastAsia="zh-CN"/>
        </w:rPr>
      </w:pPr>
      <w:bookmarkStart w:id="54" w:name="_Toc22126"/>
      <w:r>
        <w:rPr>
          <w:rFonts w:hint="eastAsia" w:ascii="宋体" w:hAnsi="宋体" w:eastAsia="宋体" w:cs="宋体"/>
          <w:b/>
          <w:bCs/>
          <w:kern w:val="2"/>
          <w:sz w:val="21"/>
          <w:szCs w:val="21"/>
          <w:lang w:val="en-US" w:eastAsia="zh-CN" w:bidi="ar-SA"/>
        </w:rPr>
        <w:t>3.</w:t>
      </w:r>
      <w:r>
        <w:rPr>
          <w:rFonts w:hint="eastAsia" w:ascii="宋体" w:hAnsi="宋体" w:eastAsia="宋体" w:cs="宋体"/>
          <w:b/>
          <w:bCs/>
          <w:sz w:val="21"/>
          <w:szCs w:val="24"/>
          <w:lang w:val="en-US" w:eastAsia="zh-CN"/>
        </w:rPr>
        <w:t>文本组：</w:t>
      </w:r>
      <w:bookmarkEnd w:id="54"/>
    </w:p>
    <w:p>
      <w:pPr>
        <w:numPr>
          <w:ilvl w:val="0"/>
          <w:numId w:val="0"/>
        </w:numPr>
        <w:ind w:leftChars="100" w:firstLine="210" w:firstLineChars="100"/>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 xml:space="preserve">文本组组长 </w:t>
      </w:r>
      <w:r>
        <w:rPr>
          <w:rFonts w:hint="eastAsia" w:ascii="宋体" w:hAnsi="宋体" w:eastAsia="宋体" w:cs="宋体"/>
          <w:sz w:val="24"/>
          <w:szCs w:val="24"/>
          <w:lang w:val="en-US" w:eastAsia="zh-CN"/>
        </w:rPr>
        <w:t>张之显赫，负责整体技术实现的过程记录和整理。</w:t>
      </w:r>
    </w:p>
    <w:p>
      <w:pPr>
        <w:numPr>
          <w:ilvl w:val="0"/>
          <w:numId w:val="0"/>
        </w:numPr>
        <w:ind w:leftChars="100" w:firstLine="210" w:firstLineChars="100"/>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 xml:space="preserve">文本组成员 </w:t>
      </w:r>
      <w:r>
        <w:rPr>
          <w:rFonts w:hint="eastAsia" w:ascii="宋体" w:hAnsi="宋体" w:eastAsia="宋体" w:cs="宋体"/>
          <w:sz w:val="24"/>
          <w:szCs w:val="24"/>
          <w:lang w:val="en-US" w:eastAsia="zh-CN"/>
        </w:rPr>
        <w:t>胡桐洁，负责撰写商业计划书。</w:t>
      </w:r>
    </w:p>
    <w:p>
      <w:pPr>
        <w:numPr>
          <w:ilvl w:val="0"/>
          <w:numId w:val="0"/>
        </w:numPr>
        <w:ind w:leftChars="100" w:firstLine="210" w:firstLineChars="100"/>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 xml:space="preserve">文本组成员 </w:t>
      </w:r>
      <w:r>
        <w:rPr>
          <w:rFonts w:hint="eastAsia" w:ascii="宋体" w:hAnsi="宋体" w:eastAsia="宋体" w:cs="宋体"/>
          <w:sz w:val="24"/>
          <w:szCs w:val="24"/>
          <w:lang w:val="en-US" w:eastAsia="zh-CN"/>
        </w:rPr>
        <w:t>相博文，负责记录和整理技术成果。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1"/>
          <w:szCs w:val="24"/>
          <w:lang w:val="en-US" w:eastAsia="zh-CN"/>
        </w:rPr>
        <w:t>文本组成员</w:t>
      </w:r>
      <w:r>
        <w:rPr>
          <w:rFonts w:hint="eastAsia" w:ascii="宋体" w:hAnsi="宋体" w:eastAsia="宋体" w:cs="宋体"/>
          <w:sz w:val="24"/>
          <w:szCs w:val="24"/>
          <w:lang w:val="en-US" w:eastAsia="zh-CN"/>
        </w:rPr>
        <w:t xml:space="preserve"> 张继开，负责记录和整理技术成果。</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55" w:name="_Toc28763"/>
      <w:r>
        <w:rPr>
          <w:rFonts w:hint="eastAsia" w:ascii="宋体" w:hAnsi="宋体" w:eastAsia="宋体" w:cs="宋体"/>
          <w:b/>
          <w:bCs/>
          <w:kern w:val="2"/>
          <w:sz w:val="30"/>
          <w:szCs w:val="30"/>
          <w:lang w:val="en-US" w:eastAsia="zh-CN" w:bidi="ar-SA"/>
        </w:rPr>
        <w:t>8.3发展规划</w:t>
      </w:r>
      <w:bookmarkEnd w:id="55"/>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56" w:name="_Toc24130"/>
      <w:r>
        <w:rPr>
          <w:rFonts w:hint="eastAsia" w:ascii="宋体" w:hAnsi="宋体" w:eastAsia="宋体" w:cs="宋体"/>
          <w:b/>
          <w:bCs/>
          <w:sz w:val="24"/>
          <w:szCs w:val="24"/>
          <w:lang w:val="en-US" w:eastAsia="zh-CN"/>
        </w:rPr>
        <w:t>（1）团队目标</w:t>
      </w:r>
      <w:bookmarkEnd w:id="56"/>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短期目标（1-2年）：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1.完成系统核心算法的研发和测试，确保系统具备高准确性、高稳定性和高实时性。</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2.建立完善的测试体系，对系统进行全面的性能测试和功能验证。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3.拓展合作伙伴，与行业领军企业建立战略合作关系，共同推动系统应用和推广。</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中期目标（3-5年）：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1.将系统推向市场，实现商业化运作，形成稳定的收入来源。</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2.持续优化系统性能，提高用户体验和满意度。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3.加强知识产权保护，申请相关专利和软件著作权。</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长期目标（5年以上）：</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1.将系统打造成国内乃至国际领先的持续识别品牌，树立行业标杆。</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2.拓展国际市场，提高系统在全球范围内的知名度和影响力。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3.围绕系统核心技术，开展多元化业务，形成完整的产业链。</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outlineLvl w:val="2"/>
        <w:rPr>
          <w:rFonts w:hint="eastAsia" w:ascii="宋体" w:hAnsi="宋体" w:eastAsia="宋体" w:cs="宋体"/>
          <w:b/>
          <w:bCs/>
          <w:kern w:val="2"/>
          <w:sz w:val="24"/>
          <w:szCs w:val="24"/>
          <w:lang w:val="en-US" w:eastAsia="zh-CN" w:bidi="ar-SA"/>
        </w:rPr>
      </w:pPr>
      <w:bookmarkStart w:id="57" w:name="_Toc7862"/>
      <w:r>
        <w:rPr>
          <w:rFonts w:hint="eastAsia" w:ascii="宋体" w:hAnsi="宋体" w:eastAsia="宋体" w:cs="宋体"/>
          <w:b/>
          <w:bCs/>
          <w:kern w:val="2"/>
          <w:sz w:val="24"/>
          <w:szCs w:val="24"/>
          <w:lang w:val="en-US" w:eastAsia="zh-CN" w:bidi="ar-SA"/>
        </w:rPr>
        <w:t>（2）实施路径</w:t>
      </w:r>
      <w:bookmarkEnd w:id="57"/>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技术研发：</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1.组建专业的技术团队，明确各成员职责和分工。</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2.深入研究行业动态和技术趋势，确保系统技术领先。</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3.加强与高校、研究机构的合作，共同推进技术创新。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产品推广：</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1.制定详细的市场推广计划，明确目标市场和客户群体。</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2.积极参加行业展会、论坛等活动，提高系统知名度。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3.与合作伙伴共同开展市场活动，扩大系统应用范围。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团队建设：</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1.建立完善的培训体系，提高团队成员的专业素养和技能水平。</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2.营造积极向上的团队氛围，加强团队凝聚力和执行力。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3.设立激励机制，激发团队成员的创新精神和工作热情。</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团队将秉承“创新、协作、共赢”的理念，全力以赴推进项目实施和团队发展，为行业发展贡献自己的力量。</w:t>
      </w:r>
    </w:p>
    <w:p>
      <w:pPr>
        <w:numPr>
          <w:ilvl w:val="0"/>
          <w:numId w:val="0"/>
        </w:numPr>
        <w:ind w:firstLine="210" w:firstLineChars="100"/>
        <w:rPr>
          <w:rFonts w:hint="eastAsia" w:ascii="宋体" w:hAnsi="宋体" w:eastAsia="宋体" w:cs="宋体"/>
          <w:b/>
          <w:bCs/>
          <w:sz w:val="21"/>
          <w:szCs w:val="24"/>
          <w:lang w:val="en-US" w:eastAsia="zh-CN"/>
        </w:rPr>
      </w:pPr>
    </w:p>
    <w:p>
      <w:pPr>
        <w:numPr>
          <w:ilvl w:val="0"/>
          <w:numId w:val="0"/>
        </w:numPr>
        <w:jc w:val="center"/>
        <w:outlineLvl w:val="0"/>
        <w:rPr>
          <w:rFonts w:hint="eastAsia" w:ascii="宋体" w:hAnsi="宋体" w:eastAsia="宋体" w:cs="宋体"/>
          <w:b/>
          <w:bCs/>
          <w:kern w:val="2"/>
          <w:sz w:val="30"/>
          <w:szCs w:val="30"/>
          <w:lang w:val="en-US" w:eastAsia="zh-CN" w:bidi="ar-SA"/>
        </w:rPr>
      </w:pPr>
      <w:bookmarkStart w:id="58" w:name="_Toc18259"/>
      <w:r>
        <w:rPr>
          <w:rFonts w:hint="eastAsia" w:ascii="宋体" w:hAnsi="宋体" w:eastAsia="宋体" w:cs="宋体"/>
          <w:b/>
          <w:bCs/>
          <w:kern w:val="2"/>
          <w:sz w:val="30"/>
          <w:szCs w:val="30"/>
          <w:lang w:val="en-US" w:eastAsia="zh-CN" w:bidi="ar-SA"/>
        </w:rPr>
        <w:t>第九章 社会价值</w:t>
      </w:r>
      <w:bookmarkEnd w:id="58"/>
    </w:p>
    <w:p>
      <w:pPr>
        <w:numPr>
          <w:ilvl w:val="0"/>
          <w:numId w:val="0"/>
        </w:numPr>
        <w:ind w:firstLine="300" w:firstLineChars="100"/>
        <w:outlineLvl w:val="1"/>
        <w:rPr>
          <w:rFonts w:hint="eastAsia" w:ascii="宋体" w:hAnsi="宋体" w:eastAsia="宋体" w:cs="宋体"/>
          <w:b/>
          <w:bCs/>
          <w:sz w:val="30"/>
          <w:szCs w:val="30"/>
          <w:lang w:val="en-US" w:eastAsia="zh-CN"/>
        </w:rPr>
      </w:pPr>
      <w:bookmarkStart w:id="59" w:name="_Toc13888"/>
      <w:r>
        <w:rPr>
          <w:rFonts w:hint="eastAsia" w:ascii="宋体" w:hAnsi="宋体" w:eastAsia="宋体" w:cs="宋体"/>
          <w:b/>
          <w:bCs/>
          <w:sz w:val="30"/>
          <w:szCs w:val="30"/>
          <w:lang w:val="en-US" w:eastAsia="zh-CN"/>
        </w:rPr>
        <w:t>9.1 带动社会就业</w:t>
      </w:r>
      <w:bookmarkEnd w:id="59"/>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480" w:firstLineChars="200"/>
        <w:rPr>
          <w:rFonts w:hint="eastAsia" w:ascii="宋体" w:hAnsi="宋体" w:eastAsia="宋体" w:cs="宋体"/>
          <w:kern w:val="2"/>
          <w:sz w:val="21"/>
          <w:szCs w:val="24"/>
          <w:lang w:val="en-US" w:eastAsia="zh-CN" w:bidi="ar-SA"/>
        </w:rPr>
      </w:pPr>
      <w:r>
        <w:rPr>
          <w:rFonts w:hint="eastAsia" w:ascii="宋体" w:hAnsi="宋体" w:eastAsia="宋体" w:cs="宋体"/>
          <w:kern w:val="2"/>
          <w:sz w:val="24"/>
          <w:szCs w:val="24"/>
          <w:lang w:val="en-US" w:eastAsia="zh-CN" w:bidi="ar-SA"/>
        </w:rPr>
        <w:t>本研究在解决动态互联网环境下持续识别系统的灾难性遗忘问题方面取得的进展，不仅能够推动相关技术的发展，而且具有显著的就业带动作用。以下是该研究如何带动就业的几个方面：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240" w:firstLineChars="100"/>
        <w:outlineLvl w:val="2"/>
        <w:rPr>
          <w:rFonts w:hint="eastAsia" w:ascii="宋体" w:hAnsi="宋体" w:eastAsia="宋体" w:cs="宋体"/>
          <w:b/>
          <w:bCs/>
          <w:kern w:val="2"/>
          <w:sz w:val="24"/>
          <w:szCs w:val="24"/>
          <w:lang w:val="en-US" w:eastAsia="zh-CN" w:bidi="ar-SA"/>
        </w:rPr>
      </w:pPr>
      <w:bookmarkStart w:id="60" w:name="_Toc31522"/>
      <w:r>
        <w:rPr>
          <w:rFonts w:hint="eastAsia" w:ascii="宋体" w:hAnsi="宋体" w:eastAsia="宋体" w:cs="宋体"/>
          <w:b/>
          <w:bCs/>
          <w:kern w:val="2"/>
          <w:sz w:val="24"/>
          <w:szCs w:val="24"/>
          <w:lang w:val="en-US" w:eastAsia="zh-CN" w:bidi="ar-SA"/>
        </w:rPr>
        <w:t>1.技术研发与创新：</w:t>
      </w:r>
      <w:bookmarkEnd w:id="60"/>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成果的转化和应用需要专业的技术研发团队。这包括软件工程师、数据科学家、机器学习专家等，他们将负责将研究成果转化为实际可用的产品。此外，随着技术的不断更新和迭代，这些团队需要持续进行技术创新和研发，以保持产品的竞争力和市场地位。</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61" w:name="_Toc21422"/>
      <w:r>
        <w:rPr>
          <w:rFonts w:hint="eastAsia" w:ascii="宋体" w:hAnsi="宋体" w:eastAsia="宋体" w:cs="宋体"/>
          <w:b/>
          <w:bCs/>
          <w:sz w:val="24"/>
          <w:szCs w:val="24"/>
          <w:lang w:val="en-US" w:eastAsia="zh-CN"/>
        </w:rPr>
        <w:t>2.教育培训：</w:t>
      </w:r>
      <w:bookmarkEnd w:id="6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机器学习、人工智能等技术的普及，对相关领域的教育培训需求也在不断增加。本研究将激发更多人对这些领域的兴趣，从而带动教育培训行业的发展。教育培训机构需要招聘和培养专业的师资团队，为学员提供高质量的培训服务。</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62" w:name="_Toc32734"/>
      <w:r>
        <w:rPr>
          <w:rFonts w:hint="eastAsia" w:ascii="宋体" w:hAnsi="宋体" w:eastAsia="宋体" w:cs="宋体"/>
          <w:b/>
          <w:bCs/>
          <w:sz w:val="24"/>
          <w:szCs w:val="24"/>
          <w:lang w:val="en-US" w:eastAsia="zh-CN"/>
        </w:rPr>
        <w:t>3.数据标注与质量管理：</w:t>
      </w:r>
      <w:bookmarkEnd w:id="62"/>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机器学习模型的训练需要大量的标注数据。随着模型的不断更新和迭代，数据标注和质量管理的工作也会不断增加。这将带动数据标注员、数据质量管理师等岗位的需求，为就业市场提供更多的就业机会。</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63" w:name="_Toc6021"/>
      <w:r>
        <w:rPr>
          <w:rFonts w:hint="eastAsia" w:ascii="宋体" w:hAnsi="宋体" w:eastAsia="宋体" w:cs="宋体"/>
          <w:b/>
          <w:bCs/>
          <w:sz w:val="24"/>
          <w:szCs w:val="24"/>
          <w:lang w:val="en-US" w:eastAsia="zh-CN"/>
        </w:rPr>
        <w:t>4.应用推广与服务：</w:t>
      </w:r>
      <w:bookmarkEnd w:id="6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eastAsia" w:ascii="宋体" w:hAnsi="宋体" w:eastAsia="宋体" w:cs="宋体"/>
          <w:sz w:val="24"/>
          <w:szCs w:val="24"/>
          <w:lang w:val="en-US" w:eastAsia="zh-CN"/>
        </w:rPr>
      </w:pPr>
      <w:r>
        <w:rPr>
          <w:rFonts w:hint="eastAsia" w:ascii="宋体" w:hAnsi="宋体" w:eastAsia="宋体" w:cs="宋体"/>
          <w:i w:val="0"/>
          <w:iCs w:val="0"/>
          <w:caps w:val="0"/>
          <w:color w:val="05073B"/>
          <w:spacing w:val="0"/>
          <w:sz w:val="21"/>
          <w:szCs w:val="21"/>
          <w:lang w:val="en-US" w:eastAsia="zh-CN"/>
        </w:rPr>
        <w:t xml:space="preserve">   </w:t>
      </w:r>
      <w:r>
        <w:rPr>
          <w:rFonts w:hint="eastAsia" w:ascii="宋体" w:hAnsi="宋体" w:eastAsia="宋体" w:cs="宋体"/>
          <w:sz w:val="24"/>
          <w:szCs w:val="24"/>
          <w:lang w:val="en-US" w:eastAsia="zh-CN"/>
        </w:rPr>
        <w:t xml:space="preserve"> 本研究提出的持续识别系统可以应用于多个领域，如智能家居、安防监控、自动驾驶等。随着系统的推广和应用，将需要更多的售前咨询、售后服务和技术支持人员。这些岗位需要具备一定的技术背景和沟通能力，以满足客户的需求和解决客户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firstLine="210" w:firstLineChars="100"/>
        <w:outlineLvl w:val="2"/>
        <w:rPr>
          <w:rFonts w:hint="eastAsia" w:ascii="宋体" w:hAnsi="宋体" w:eastAsia="宋体" w:cs="宋体"/>
          <w:sz w:val="21"/>
          <w:szCs w:val="21"/>
        </w:rPr>
      </w:pPr>
      <w:bookmarkStart w:id="64" w:name="_Toc736"/>
      <w:r>
        <w:rPr>
          <w:rStyle w:val="13"/>
          <w:rFonts w:hint="eastAsia" w:ascii="宋体" w:hAnsi="宋体" w:eastAsia="宋体" w:cs="宋体"/>
          <w:b/>
          <w:bCs/>
          <w:i w:val="0"/>
          <w:iCs w:val="0"/>
          <w:caps w:val="0"/>
          <w:color w:val="05073B"/>
          <w:spacing w:val="0"/>
          <w:sz w:val="21"/>
          <w:szCs w:val="21"/>
          <w:lang w:val="en-US" w:eastAsia="zh-CN"/>
        </w:rPr>
        <w:t>5.</w:t>
      </w:r>
      <w:r>
        <w:rPr>
          <w:rStyle w:val="13"/>
          <w:rFonts w:hint="eastAsia" w:ascii="宋体" w:hAnsi="宋体" w:eastAsia="宋体" w:cs="宋体"/>
          <w:b/>
          <w:bCs/>
          <w:i w:val="0"/>
          <w:iCs w:val="0"/>
          <w:caps w:val="0"/>
          <w:color w:val="05073B"/>
          <w:spacing w:val="0"/>
          <w:sz w:val="21"/>
          <w:szCs w:val="21"/>
        </w:rPr>
        <w:t>产业链上下游的带动</w:t>
      </w:r>
      <w:r>
        <w:rPr>
          <w:rFonts w:hint="eastAsia" w:ascii="宋体" w:hAnsi="宋体" w:eastAsia="宋体" w:cs="宋体"/>
          <w:i w:val="0"/>
          <w:iCs w:val="0"/>
          <w:caps w:val="0"/>
          <w:color w:val="05073B"/>
          <w:spacing w:val="0"/>
          <w:sz w:val="21"/>
          <w:szCs w:val="21"/>
        </w:rPr>
        <w:t>：</w:t>
      </w:r>
      <w:bookmarkEnd w:id="64"/>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sz w:val="24"/>
          <w:szCs w:val="24"/>
          <w:lang w:val="en-US" w:eastAsia="zh-CN"/>
        </w:rPr>
        <w:t>本研究的成果将促进相关产业链上下游的发展。例如，硬件制造商需要为系统提供高性能的硬件支持；云计算服务提供商需要为系统提供强大的计算能力；数据分析公司可以为系统提供数据分析和挖掘服务。</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本研究在解决动态互联网环境下持续识别系统的灾难性遗忘问题方面取得的进展，将带动技术研发、教育培训、数据标注与质量管理、应用推广与服务以及产业链上下游等多个领域的就业发展。不仅为相关领域的研究提供了新的理论支撑，也为实际应用提供了有效的解决方案。我们通过深入分析和探索，成功地应对了数据流不断涌入和环境动态变化的挑战，有效缓解了灾难性遗忘问题，从而提高了系统的识别准确率和稳定性。这些成果不仅为持续学习技术的发展注入了新的活力，也为未来相关领域的研究和实践提供了新的思路和方法，具有重要的学术价值和社会意义。</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p>
    <w:p>
      <w:pPr>
        <w:numPr>
          <w:ilvl w:val="0"/>
          <w:numId w:val="0"/>
        </w:numPr>
        <w:jc w:val="center"/>
        <w:outlineLvl w:val="0"/>
        <w:rPr>
          <w:rFonts w:hint="eastAsia" w:ascii="宋体" w:hAnsi="宋体" w:eastAsia="宋体" w:cs="宋体"/>
          <w:sz w:val="30"/>
          <w:szCs w:val="30"/>
          <w:lang w:val="en-US" w:eastAsia="zh-CN"/>
        </w:rPr>
      </w:pPr>
      <w:bookmarkStart w:id="65" w:name="_Toc21772"/>
      <w:r>
        <w:rPr>
          <w:rFonts w:hint="eastAsia" w:ascii="宋体" w:hAnsi="宋体" w:eastAsia="宋体" w:cs="宋体"/>
          <w:b/>
          <w:bCs/>
          <w:kern w:val="2"/>
          <w:sz w:val="30"/>
          <w:szCs w:val="30"/>
          <w:lang w:val="en-US" w:eastAsia="zh-CN" w:bidi="ar-SA"/>
        </w:rPr>
        <w:t>第十章 风险分析及对策</w:t>
      </w:r>
      <w:bookmarkEnd w:id="65"/>
    </w:p>
    <w:p>
      <w:pPr>
        <w:numPr>
          <w:ilvl w:val="0"/>
          <w:numId w:val="0"/>
        </w:numPr>
        <w:ind w:firstLine="300" w:firstLineChars="100"/>
        <w:outlineLvl w:val="1"/>
        <w:rPr>
          <w:rFonts w:hint="eastAsia" w:ascii="宋体" w:hAnsi="宋体" w:eastAsia="宋体" w:cs="宋体"/>
          <w:b/>
          <w:bCs/>
          <w:sz w:val="30"/>
          <w:szCs w:val="30"/>
          <w:lang w:val="en-US" w:eastAsia="zh-CN"/>
        </w:rPr>
      </w:pPr>
      <w:bookmarkStart w:id="66" w:name="_Toc24640"/>
      <w:r>
        <w:rPr>
          <w:rFonts w:hint="eastAsia" w:ascii="宋体" w:hAnsi="宋体" w:eastAsia="宋体" w:cs="宋体"/>
          <w:b/>
          <w:bCs/>
          <w:kern w:val="2"/>
          <w:sz w:val="30"/>
          <w:szCs w:val="30"/>
          <w:lang w:val="en-US" w:eastAsia="zh-CN" w:bidi="ar-SA"/>
        </w:rPr>
        <w:t xml:space="preserve">10.1 </w:t>
      </w:r>
      <w:r>
        <w:rPr>
          <w:rFonts w:hint="eastAsia" w:ascii="宋体" w:hAnsi="宋体" w:eastAsia="宋体" w:cs="宋体"/>
          <w:b/>
          <w:bCs/>
          <w:sz w:val="30"/>
          <w:szCs w:val="30"/>
          <w:lang w:val="en-US" w:eastAsia="zh-CN"/>
        </w:rPr>
        <w:t>风险</w:t>
      </w:r>
      <w:r>
        <w:rPr>
          <w:rFonts w:hint="eastAsia" w:ascii="宋体" w:hAnsi="宋体" w:eastAsia="宋体" w:cs="宋体"/>
          <w:b/>
          <w:bCs/>
          <w:kern w:val="2"/>
          <w:sz w:val="30"/>
          <w:szCs w:val="30"/>
          <w:lang w:val="en-US" w:eastAsia="zh-CN" w:bidi="ar-SA"/>
        </w:rPr>
        <w:t>分析</w:t>
      </w:r>
      <w:bookmarkEnd w:id="66"/>
    </w:p>
    <w:p>
      <w:pPr>
        <w:numPr>
          <w:ilvl w:val="0"/>
          <w:numId w:val="0"/>
        </w:numPr>
        <w:ind w:firstLine="240" w:firstLineChars="100"/>
        <w:outlineLvl w:val="2"/>
        <w:rPr>
          <w:rFonts w:hint="eastAsia" w:ascii="宋体" w:hAnsi="宋体" w:eastAsia="宋体" w:cs="宋体"/>
          <w:b/>
          <w:bCs/>
          <w:sz w:val="24"/>
          <w:szCs w:val="32"/>
          <w:lang w:val="en-US" w:eastAsia="zh-CN"/>
        </w:rPr>
      </w:pPr>
      <w:bookmarkStart w:id="67" w:name="_Toc15911"/>
      <w:r>
        <w:rPr>
          <w:rFonts w:hint="eastAsia" w:ascii="宋体" w:hAnsi="宋体" w:eastAsia="宋体" w:cs="宋体"/>
          <w:b/>
          <w:bCs/>
          <w:sz w:val="24"/>
          <w:szCs w:val="32"/>
          <w:lang w:val="en-US" w:eastAsia="zh-CN"/>
        </w:rPr>
        <w:t>（1）技术风险</w:t>
      </w:r>
      <w:bookmarkEnd w:id="67"/>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1.过拟合问题：</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在处理新旧数据集和进行数据合成的过程中，可能会过度记忆过去的数据，导致模型过拟合，对新数据的泛化能力下降。</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2.资源需求问题：</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实现持续学习和记忆重放技术需要大量的计算和存储资源，对硬件资源也有着更高的需求，现阶段对研究可能导致成本上升和性能下降。</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3.算法偏见：</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比如对于Bert和Ernie模型的代码有着不同的适配性，优化对象的不同往往导致指标不适配，使模型性能不佳。可能会加剧系统中的算法偏见，导致不理想或歧视性的结果。</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4.技术成熟度不足：</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持续学习和记忆重放技术目前还处于技术成熟度不足的阶段。虽然这些技术已经取得了一些进展和应用成果，但仍然面临许多挑战和问题。例如，技术实施难度大、算法不稳定或不可预测等问题都可能会影响系统的可靠性和效果。为了推动持续学习和记忆重放技术的发展和应用，需要不断加强技术研发和创新。一方面，可以深入研究持续学习和记忆重放的原理和方法，探索更加高效和稳定的算法和模型；另一方面，可以加强跨领域的合作和交流，借鉴其他领域的研究成果和技术经验，共同推动技术的发展和应用。同时，还需要加强对技术的评估和测试工作，确保技术的可靠性和效果符合实际应用的需求。</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68" w:name="_Toc22487"/>
      <w:r>
        <w:rPr>
          <w:rFonts w:hint="eastAsia" w:ascii="宋体" w:hAnsi="宋体" w:eastAsia="宋体" w:cs="宋体"/>
          <w:b/>
          <w:bCs/>
          <w:sz w:val="24"/>
          <w:szCs w:val="24"/>
          <w:lang w:val="en-US" w:eastAsia="zh-CN"/>
        </w:rPr>
        <w:t>（2）财务风险</w:t>
      </w:r>
      <w:bookmarkEnd w:id="68"/>
    </w:p>
    <w:p>
      <w:pPr>
        <w:numPr>
          <w:ilvl w:val="0"/>
          <w:numId w:val="0"/>
        </w:numPr>
        <w:bidi w:val="0"/>
        <w:ind w:firstLine="480" w:firstLineChars="200"/>
        <w:rPr>
          <w:rFonts w:hint="eastAsia" w:ascii="宋体" w:hAnsi="宋体" w:eastAsia="宋体" w:cs="宋体"/>
          <w:kern w:val="2"/>
          <w:sz w:val="21"/>
          <w:szCs w:val="21"/>
          <w:lang w:val="en-US" w:eastAsia="zh-CN" w:bidi="ar-SA"/>
        </w:rPr>
      </w:pPr>
      <w:r>
        <w:rPr>
          <w:rFonts w:hint="eastAsia" w:ascii="宋体" w:hAnsi="宋体" w:eastAsia="宋体" w:cs="宋体"/>
          <w:sz w:val="24"/>
          <w:szCs w:val="24"/>
          <w:lang w:val="en-US" w:eastAsia="zh-CN"/>
        </w:rPr>
        <w:t>该项目的财务风险主要包括投资风险、资金流动性风险以及筹资风险。对于我们投资的项目是否能够得到预期的回报充满不确定性。因为我们进行宣传、招 员工、获取各方资源等都需要资金。项目开始阶段以及开发市场的时候,都必须 靠强大的资金来支持。在这一段时间,恰好是对我们这些创业者理解能力的极大 考验。而我们初涉社会对这方面的知识还不是很了解。同时创业初期资源十分的 短缺,能否筹集到以资金为主的资源有极大的不确定性。</w:t>
      </w:r>
    </w:p>
    <w:p>
      <w:pPr>
        <w:keepNext w:val="0"/>
        <w:keepLines w:val="0"/>
        <w:pageBreakBefore w:val="0"/>
        <w:widowControl/>
        <w:suppressLineNumbers w:val="0"/>
        <w:kinsoku/>
        <w:wordWrap/>
        <w:overflowPunct/>
        <w:topLinePunct w:val="0"/>
        <w:autoSpaceDE/>
        <w:autoSpaceDN/>
        <w:bidi w:val="0"/>
        <w:adjustRightInd/>
        <w:snapToGrid/>
        <w:ind w:firstLine="601" w:firstLineChars="200"/>
        <w:jc w:val="left"/>
        <w:textAlignment w:val="auto"/>
        <w:rPr>
          <w:rFonts w:hint="eastAsia" w:ascii="宋体" w:hAnsi="宋体" w:eastAsia="宋体" w:cs="宋体"/>
          <w:b/>
          <w:bCs/>
          <w:sz w:val="30"/>
          <w:szCs w:val="30"/>
          <w:lang w:val="en-US" w:eastAsia="zh-CN"/>
        </w:rPr>
      </w:pPr>
      <w:bookmarkStart w:id="69" w:name="_Toc6858"/>
      <w:r>
        <w:rPr>
          <w:rFonts w:hint="eastAsia" w:ascii="宋体" w:hAnsi="宋体" w:eastAsia="宋体" w:cs="宋体"/>
          <w:b/>
          <w:bCs/>
          <w:sz w:val="30"/>
          <w:szCs w:val="30"/>
          <w:lang w:val="en-US" w:eastAsia="zh-CN"/>
        </w:rPr>
        <w:t>10.2风险控制与应对方案</w:t>
      </w:r>
      <w:bookmarkEnd w:id="69"/>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70" w:name="_Toc25436"/>
      <w:r>
        <w:rPr>
          <w:rFonts w:hint="eastAsia" w:ascii="宋体" w:hAnsi="宋体" w:eastAsia="宋体" w:cs="宋体"/>
          <w:b/>
          <w:bCs/>
          <w:sz w:val="24"/>
          <w:szCs w:val="24"/>
          <w:lang w:val="en-US" w:eastAsia="zh-CN"/>
        </w:rPr>
        <w:t>（1）针对技术层面</w:t>
      </w:r>
      <w:bookmarkEnd w:id="70"/>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通过精心设计和实施了一系列策略，以优化深度学习模型的训练效果。首先，我们采用了长短期记忆网络（LSTM）来生成合成数据，从而显著扩充了原始数据集。这种数据增强的方法不仅增加了模型的训练样本量，还提高了数据的多样性和复杂度，有助于模型在更广泛的场景下表现出色。在获取了增强数据集后，我们进一步探索了如何利用这些数据来提升模型的训练效果。我们通过使用LSTM生成合成数据，获取增强数据集，以提高训练效果。特别地，我们深入研究了label interpretation learning方法在少样本问题中的应用。通过充分利用标签信息提升模型性能，并加强对学习过程对监督，以及模型对以及对新数据的适应性和泛化能力。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依托指导老师的帮助，我们通过云端服务器测试和验证了大量模型，由于数据集庞大和转换等问题，也会延迟验证进度。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由于使用新模型覆盖代码对工作量过大，我们采取扩充伪标签的方法优化模型性能，避免不成熟的技术问题影响整体效果。</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b/>
          <w:bCs/>
          <w:sz w:val="24"/>
          <w:szCs w:val="24"/>
          <w:lang w:val="en-US" w:eastAsia="zh-CN"/>
        </w:rPr>
      </w:pPr>
      <w:bookmarkStart w:id="71" w:name="_Toc20757"/>
      <w:r>
        <w:rPr>
          <w:rFonts w:hint="eastAsia" w:ascii="宋体" w:hAnsi="宋体" w:eastAsia="宋体" w:cs="宋体"/>
          <w:b/>
          <w:bCs/>
          <w:sz w:val="24"/>
          <w:szCs w:val="24"/>
          <w:lang w:val="en-US" w:eastAsia="zh-CN"/>
        </w:rPr>
        <w:t>（2）针对财务层面</w:t>
      </w:r>
      <w:bookmarkEnd w:id="7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择优投放项目,丰富筹资方式。根据经营情况合理预测资金需求量,通过对资 金成本的计算分析各种筹资方式的风险分析,并选用正确、多样创新的筹资方式, 确定合理的资金结构,减少风险。优化资金配置,实现资金增值。在保证资金需要的前提下,适当降低负债资金 占全部资金的比重,以降低风险,在开展业务时,要努力创新提高竞争力。进一步提高风险管理水平。加强风险管理的日常工作,并相应的设计备用方 案,理顺企业内部的财务关系,做到权、责、利相统一。</w:t>
      </w:r>
    </w:p>
    <w:p>
      <w:pPr>
        <w:numPr>
          <w:ilvl w:val="0"/>
          <w:numId w:val="0"/>
        </w:numPr>
        <w:ind w:firstLine="300" w:firstLineChars="100"/>
        <w:outlineLvl w:val="1"/>
        <w:rPr>
          <w:rFonts w:hint="eastAsia" w:ascii="宋体" w:hAnsi="宋体" w:eastAsia="宋体" w:cs="宋体"/>
          <w:b/>
          <w:bCs/>
          <w:kern w:val="2"/>
          <w:sz w:val="30"/>
          <w:szCs w:val="30"/>
          <w:lang w:val="en-US" w:eastAsia="zh-CN" w:bidi="ar-SA"/>
        </w:rPr>
      </w:pPr>
      <w:bookmarkStart w:id="72" w:name="_Toc32398"/>
      <w:r>
        <w:rPr>
          <w:rFonts w:hint="eastAsia" w:ascii="宋体" w:hAnsi="宋体" w:eastAsia="宋体" w:cs="宋体"/>
          <w:b/>
          <w:bCs/>
          <w:kern w:val="2"/>
          <w:sz w:val="30"/>
          <w:szCs w:val="30"/>
          <w:lang w:val="en-US" w:eastAsia="zh-CN" w:bidi="ar-SA"/>
        </w:rPr>
        <w:t>10.3 未来发展展望</w:t>
      </w:r>
      <w:bookmarkEnd w:id="72"/>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随着动态互联网环境的日益复杂，持续识别系统面临着前所未有的挑战。本研究虽在解决灾难性遗忘问题上取得了一定进展，但仍有诸多方面值得深入探讨。</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首先，建议未来研究进一步探索更加高效的增量学习算法，以应对数据流的不断涌入。同时，考虑将多种学习策略相结合，形成混合学习框架，从而提高系统的识别准确率和稳定性。</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其次，随着深度学习技术的发展，可以考虑将更先进的神经网络结构应用于持续识别系统中。通过优化网络结构、提升特征提取能力，有望进一步提高系统的性能。</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此外，未来研究还应关注系统的鲁棒性和安全性。在动态环境下，系统可能会遭遇各种未知的干扰和攻击。因此，增强系统的抗干扰能力和安全防护机制是至关重要的。</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最后，建议将持续识别系统应用于更广泛的领域，如在线教育、智能交通等，通过实际应用验证系统的有效性和可靠性，并为系统的优化和完善提供宝贵经验。</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总之，面向动态互联网的持续识别系统具有广阔的应用前景和研究价值。通过不断深入探索和创新，我们有望在解决灾难性遗忘问题的基础上，推动持续学习技术的发展和应用。</w:t>
      </w:r>
    </w:p>
    <w:p>
      <w:pPr>
        <w:numPr>
          <w:ilvl w:val="0"/>
          <w:numId w:val="0"/>
        </w:numPr>
        <w:outlineLvl w:val="0"/>
        <w:rPr>
          <w:rFonts w:hint="eastAsia" w:ascii="宋体" w:hAnsi="宋体" w:eastAsia="宋体" w:cs="宋体"/>
          <w:sz w:val="28"/>
          <w:szCs w:val="36"/>
          <w:lang w:val="en-US" w:eastAsia="zh-CN"/>
        </w:rPr>
      </w:pPr>
    </w:p>
    <w:p>
      <w:pPr>
        <w:widowControl w:val="0"/>
        <w:numPr>
          <w:ilvl w:val="0"/>
          <w:numId w:val="0"/>
        </w:numPr>
        <w:jc w:val="both"/>
        <w:outlineLvl w:val="9"/>
        <w:rPr>
          <w:rFonts w:hint="default"/>
          <w:sz w:val="28"/>
          <w:szCs w:val="36"/>
          <w:lang w:val="en-US" w:eastAsia="zh-CN"/>
        </w:rPr>
      </w:pPr>
    </w:p>
    <w:p>
      <w:pPr>
        <w:numPr>
          <w:ilvl w:val="0"/>
          <w:numId w:val="0"/>
        </w:numPr>
        <w:outlineLvl w:val="9"/>
        <w:rPr>
          <w:rFonts w:hint="default"/>
          <w:b/>
          <w:bCs/>
          <w:sz w:val="21"/>
          <w:szCs w:val="24"/>
          <w:lang w:val="en-US" w:eastAsia="zh-CN"/>
        </w:rPr>
      </w:pPr>
    </w:p>
    <w:p/>
    <w:sectPr>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幼圆">
    <w:altName w:val="华文宋体"/>
    <w:panose1 w:val="02010509060101010101"/>
    <w:charset w:val="86"/>
    <w:family w:val="modern"/>
    <w:pitch w:val="default"/>
    <w:sig w:usb0="00000000" w:usb1="00000000" w:usb2="00000000" w:usb3="00000000" w:csb0="00040000" w:csb1="0000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q0RMgIAAGE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H+OrRE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lSD0MgIAAGEEAAAOAAAAZHJz&#10;L2Uyb0RvYy54bWytVM2O0zAQviPxDpbvNGkRq27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AKVIPQ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4</w:t>
                    </w:r>
                    <w:r>
                      <w:fldChar w:fldCharType="end"/>
                    </w:r>
                  </w:p>
                </w:txbxContent>
              </v:textbox>
            </v:shape>
          </w:pict>
        </mc:Fallback>
      </mc:AlternateContent>
    </w:r>
    <w:r>
      <w:rPr>
        <w:rFonts w:hint="eastAsia"/>
        <w:lang w:val="en-US" w:eastAsia="zh-CN"/>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default" w:eastAsiaTheme="minorEastAsia"/>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第十届中国国际“互联网+”创新创业大赛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9FEF08B1"/>
    <w:rsid w:val="02EF1E74"/>
    <w:rsid w:val="08856DEC"/>
    <w:rsid w:val="09FA11EB"/>
    <w:rsid w:val="20176124"/>
    <w:rsid w:val="221768AF"/>
    <w:rsid w:val="304033DC"/>
    <w:rsid w:val="327F61F9"/>
    <w:rsid w:val="34CF26CD"/>
    <w:rsid w:val="3F2A1578"/>
    <w:rsid w:val="4ED62DC9"/>
    <w:rsid w:val="57FB99EE"/>
    <w:rsid w:val="5B77947A"/>
    <w:rsid w:val="5FE8F348"/>
    <w:rsid w:val="6B977DDB"/>
    <w:rsid w:val="6FDA0CA0"/>
    <w:rsid w:val="77FF9CDF"/>
    <w:rsid w:val="7AA22CC4"/>
    <w:rsid w:val="7EFEC617"/>
    <w:rsid w:val="7F628CD2"/>
    <w:rsid w:val="7FC3C2C4"/>
    <w:rsid w:val="9FEF08B1"/>
    <w:rsid w:val="DDAF5D18"/>
    <w:rsid w:val="DEDB028D"/>
    <w:rsid w:val="F7DFB2D5"/>
    <w:rsid w:val="FBF5E4FC"/>
    <w:rsid w:val="FE44D69D"/>
    <w:rsid w:val="FE758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12926</Words>
  <Characters>13436</Characters>
  <Lines>1</Lines>
  <Paragraphs>1</Paragraphs>
  <TotalTime>27</TotalTime>
  <ScaleCrop>false</ScaleCrop>
  <LinksUpToDate>false</LinksUpToDate>
  <CharactersWithSpaces>13659</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2019-11-22T14:44:00Z</dcterms:created>
  <dc:creator>熊猫达人</dc:creator>
  <cp:lastModifiedBy>WPS_1655088245</cp:lastModifiedBy>
  <dcterms:modified xsi:type="dcterms:W3CDTF">2024-06-07T22:06:02Z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BE0998F5B7A142D99F6C4824BC12B8F9_13</vt:lpwstr>
  </property>
</Properties>
</file>