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漏洞介绍</w:t>
      </w:r>
    </w:p>
    <w:p>
      <w:pPr>
        <w:numPr>
          <w:ilvl w:val="0"/>
          <w:numId w:val="2"/>
        </w:numPr>
        <w:rPr>
          <w:rFonts w:hint="default"/>
          <w:lang w:val="en-US" w:eastAsia="zh-CN"/>
        </w:rPr>
      </w:pPr>
      <w:r>
        <w:rPr>
          <w:rFonts w:hint="eastAsia"/>
          <w:lang w:val="en-US" w:eastAsia="zh-CN"/>
        </w:rPr>
        <w:t>漏洞发现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default"/>
          <w:lang w:val="en-US" w:eastAsia="zh-CN"/>
        </w:rPr>
        <w:t>英特尔已经披露了有关一类新的CPU投机执行漏洞的详细信息，这些漏洞统称为“ L1终端故障”，该漏洞可能发生在过去和当前的英特尔处理器上；诸如Meltdown，Rogue系统寄存器读取和“懒人FP状态还原”一样，当受影响的Intel微处理器推测超出未经许可的数据访问权限时，可能会出现“ L1终端故障”漏洞。通过在这些情况下继续推测，受影响的英特尔微处理器将暴露出新的攻击旁道。</w:t>
      </w:r>
      <w:r>
        <w:rPr>
          <w:rFonts w:hint="eastAsia"/>
          <w:lang w:val="en-US" w:eastAsia="zh-CN"/>
        </w:rPr>
        <w:t>AMD 发表声明，表示它的处理器不受该漏洞影响，主要云服务供应商都已发表安全公告（AWS，Google Cloud，Azure 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L1TF 是一种预测执行攻击，类似今年一月披露的 Spectre/Meltdown 漏洞，允许攻击者从 PC 或第三方云窃取敏感信息。英特尔的软件保护扩展(SGX)功能让程序可以在英特尔处理器上建立所谓的安全区域(secure enclave)。芯片的这部分区域被围了起来，运行计算机操作系统无法访问或更改的代码。即使恶意软件或另外的威胁危及主计算机，安全区域也为敏感数据提供了避风港。但是来自世界各地五个学术机构的一群研究人员发现，虽然 SGX 基本上可以击退 Spectre 和 Meltdown 攻击，但一种相关的攻击可以绕过它的防线。他们称之为 Foreshadow 漏洞。</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这类攻击，虽然对个人电脑和服务器里的英特尔 CPU 都有效，但更多的是针对服务器进行。不过现在越来越多的安全服务在尝试把 SGX 用在消费级产品里，比如说密码存储软件 1Password、端到端加密的聊天软件 Signal 等。但安全研究员表示，黑客极低可能会利用该漏洞攻击某个特定的用户，一般做法是攻击整套基础设施。</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漏洞原理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预兆漏洞流程与熔毁漏洞相似，但 SGX 的安全机制使攻击流程多了两步：</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一，即使利用乱序执行漏洞，SGX 飞地数据也无法从内存读取，必须预先加载到 L1 缓存才能绕过限制，这也是该漏洞被英特尔官方命名为 L1 Terminal Fault 的原因；</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二，对指向 SGX 飞地的指针解引用会返回中止页（Abort Page）使得结果为 -1，而不像之前因访问内核空间而缺页（Page Fault）。为了绕开这个限制，需要调用 mprotect 函数将页表项的 Present 位设为无效，从而提前在传统页表检查时便抛出缺页。</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漏洞变体</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default"/>
          <w:lang w:val="en-US" w:eastAsia="zh-CN"/>
        </w:rPr>
        <w:t>Foreshadow 有两个变体版本，第一种设计用于提取英特尔 SGX 安全区保护的数据，第二种 Next Generation (NG) 影响虚拟机，虚拟机管理器程序，操作系统内核内存，系统管理模式内存，Foreshadow-NG 潜在可被用于读取 L1 缓存中的任何信息，读取运行在同一处理器其它线程上的虚拟机中储存的信息（因为超线程共享 L1 缓存）。最简单的解决方法显然是关闭超线程，但这无疑会带来巨大的性能开销。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lang w:val="en-US" w:eastAsia="zh-CN"/>
        </w:rPr>
      </w:pPr>
    </w:p>
    <w:p>
      <w:pPr>
        <w:numPr>
          <w:ilvl w:val="0"/>
          <w:numId w:val="1"/>
        </w:numPr>
        <w:rPr>
          <w:rFonts w:hint="default"/>
          <w:lang w:val="en-US" w:eastAsia="zh-CN"/>
        </w:rPr>
      </w:pPr>
      <w:r>
        <w:rPr>
          <w:rFonts w:hint="eastAsia"/>
          <w:lang w:val="en-US" w:eastAsia="zh-CN"/>
        </w:rPr>
        <w:t>漏洞比较</w:t>
      </w:r>
    </w:p>
    <w:p>
      <w:pPr>
        <w:numPr>
          <w:ilvl w:val="0"/>
          <w:numId w:val="3"/>
        </w:numPr>
        <w:rPr>
          <w:rFonts w:hint="default"/>
          <w:lang w:val="en-US" w:eastAsia="zh-CN"/>
        </w:rPr>
      </w:pPr>
    </w:p>
    <w:p>
      <w:pPr>
        <w:numPr>
          <w:ilvl w:val="0"/>
          <w:numId w:val="0"/>
        </w:numPr>
        <w:rPr>
          <w:rFonts w:hint="default"/>
          <w:lang w:val="en-US" w:eastAsia="zh-CN"/>
        </w:rPr>
      </w:pPr>
      <w:r>
        <w:rPr>
          <w:rFonts w:hint="eastAsia"/>
          <w:lang w:val="en-US" w:eastAsia="zh-CN"/>
        </w:rPr>
        <w:t>Meltdown：乱序执行对异常的延时处理</w:t>
      </w:r>
    </w:p>
    <w:p>
      <w:pPr>
        <w:widowControl w:val="0"/>
        <w:numPr>
          <w:ilvl w:val="0"/>
          <w:numId w:val="0"/>
        </w:numPr>
        <w:jc w:val="both"/>
        <w:rPr>
          <w:rFonts w:hint="eastAsia"/>
          <w:lang w:val="en-US" w:eastAsia="zh-CN"/>
        </w:rPr>
      </w:pPr>
      <w:r>
        <w:rPr>
          <w:rFonts w:hint="eastAsia"/>
          <w:lang w:val="en-US" w:eastAsia="zh-CN"/>
        </w:rPr>
        <w:t>Spectre：预测执行的误判</w:t>
      </w:r>
    </w:p>
    <w:p>
      <w:pPr>
        <w:widowControl w:val="0"/>
        <w:numPr>
          <w:ilvl w:val="0"/>
          <w:numId w:val="0"/>
        </w:numPr>
        <w:jc w:val="both"/>
        <w:rPr>
          <w:rFonts w:hint="default"/>
          <w:lang w:val="en-US" w:eastAsia="zh-CN"/>
        </w:rPr>
      </w:pPr>
      <w:r>
        <w:rPr>
          <w:rFonts w:hint="eastAsia"/>
          <w:lang w:val="en-US" w:eastAsia="zh-CN"/>
        </w:rPr>
        <w:t>Foreshadow：预测执行攻击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w:t>
      </w:r>
    </w:p>
    <w:p>
      <w:pPr>
        <w:numPr>
          <w:ilvl w:val="0"/>
          <w:numId w:val="0"/>
        </w:numPr>
        <w:rPr>
          <w:rFonts w:hint="eastAsia"/>
          <w:lang w:val="en-US" w:eastAsia="zh-CN"/>
        </w:rPr>
      </w:pPr>
      <w:r>
        <w:rPr>
          <w:rFonts w:hint="eastAsia"/>
          <w:lang w:val="en-US" w:eastAsia="zh-CN"/>
        </w:rPr>
        <w:t>Meltdown：熔毁漏洞从处理器的微架构着手攻击，通过旁路攻击绕开对加密算法的理论分析，而利用其硬件实现泄露的信息来进行攻击。在熔断漏洞中，缓存充当了攻击的旁路，基于缓存的 Flush+Reload 攻击击溃了乱序执行的最后一道防线。Flush+Reload 攻击先清空缓存，再等待受害程序进行访存操作，然后通过数据访问的用时来判断某段数据在此期间是否被受害程序访问过。这样指令被称为暂态执行（Transient Execution），这也是幽灵系列漏洞的核心技术。通过暂态执行和缓存旁路攻击能够提取物理内存中的所有数据，危害性极强。</w:t>
      </w:r>
    </w:p>
    <w:p>
      <w:pPr>
        <w:numPr>
          <w:ilvl w:val="0"/>
          <w:numId w:val="0"/>
        </w:numPr>
        <w:ind w:firstLine="420" w:firstLineChars="0"/>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Spectre：幽灵漏洞的核心也是暂态执行，暂态执行除了前面叙述的乱序执行之外还有其他的触发方式，均与分支预测有关。因为分支指令可能涉及内存读取，需要上百个时钟周期才能完成，因此现代处理器都设计了分支预测器来预先推测执行。一个解耦的分支预测器通常包含两个部分：分支方向预测器和目标地址预测器。使其运行目标代码时会进行特定的预测执行；同时可以把条件判断所需的数据挤出缓存，以提高预测执行发生的概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Foreshadow：预兆漏洞的步骤与熔毁漏洞类似，但利用乱序执行漏洞，使得数据无法从内存读取，必须预先加载到缓存。对指向 SGX 飞地的指针解引用返回中止页（Abort Page）使得结果为 -1，调用 mprotect 函数将页表项的 Present 位设为无效，从而提前在传统页表检查时便抛出缺页。</w:t>
      </w:r>
    </w:p>
    <w:p>
      <w:pPr>
        <w:widowControl w:val="0"/>
        <w:numPr>
          <w:ilvl w:val="0"/>
          <w:numId w:val="0"/>
        </w:numPr>
        <w:jc w:val="both"/>
        <w:rPr>
          <w:rFonts w:hint="default"/>
          <w:lang w:val="en-US" w:eastAsia="zh-CN"/>
        </w:rPr>
      </w:pP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漏洞复现</w:t>
      </w:r>
    </w:p>
    <w:p>
      <w:pPr>
        <w:numPr>
          <w:ilvl w:val="0"/>
          <w:numId w:val="0"/>
        </w:numPr>
        <w:rPr>
          <w:rFonts w:hint="default"/>
          <w:lang w:val="en-US" w:eastAsia="zh-CN"/>
        </w:rPr>
      </w:pPr>
      <w:r>
        <w:rPr>
          <w:rFonts w:hint="default"/>
          <w:lang w:val="en-US" w:eastAsia="zh-CN"/>
        </w:rPr>
        <w:t>这是CVE-2018-3646的PoC。 此漏洞使恶意/受损VM guest虚拟机能够读取主机物理内存。在支持VT-x和EPT（extended page tables）的大多数Intel CPU上，可以利用此漏洞。这包括所有Intel Core iX CPU。此PoC仅在64位x86-64系统（主机和客户机）上工作。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目前，对该漏洞的缓解应该由VMM完成。因此，如果VMM不是最新的，打过补丁的主机系统无法保护客户虚拟机免受损害。</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实验环境：</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CPU</w:t>
            </w:r>
          </w:p>
        </w:tc>
        <w:tc>
          <w:tcPr>
            <w:tcW w:w="4261" w:type="dxa"/>
          </w:tcPr>
          <w:p>
            <w:pPr>
              <w:numPr>
                <w:ilvl w:val="0"/>
                <w:numId w:val="0"/>
              </w:numPr>
              <w:rPr>
                <w:rFonts w:hint="default"/>
                <w:vertAlign w:val="baseline"/>
                <w:lang w:val="en-US" w:eastAsia="zh-CN"/>
              </w:rPr>
            </w:pPr>
            <w:r>
              <w:rPr>
                <w:rFonts w:hint="eastAsia"/>
                <w:vertAlign w:val="baseline"/>
                <w:lang w:val="en-US" w:eastAsia="zh-CN"/>
              </w:rPr>
              <w:t>Intel Core i5-8250U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Host System</w:t>
            </w:r>
          </w:p>
        </w:tc>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Ubuntu 18.04.1, kernel: Ubuntu kernel 4.15.0-34 from Aug 27 (has patch for L1TF)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VMM</w:t>
            </w:r>
          </w:p>
        </w:tc>
        <w:tc>
          <w:tcPr>
            <w:tcW w:w="4261" w:type="dxa"/>
          </w:tcPr>
          <w:p>
            <w:pPr>
              <w:numPr>
                <w:ilvl w:val="0"/>
                <w:numId w:val="0"/>
              </w:numPr>
              <w:rPr>
                <w:rFonts w:hint="default"/>
                <w:vertAlign w:val="baseline"/>
                <w:lang w:val="en-US" w:eastAsia="zh-CN"/>
              </w:rPr>
            </w:pPr>
            <w:r>
              <w:rPr>
                <w:rFonts w:hint="default"/>
                <w:vertAlign w:val="baseline"/>
                <w:lang w:val="en-US" w:eastAsia="zh-CN"/>
              </w:rPr>
              <w:t>VMware Workstation player 14.1.2 build-8497320 (one version prior to the newest patched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Guest system</w:t>
            </w:r>
            <w:bookmarkStart w:id="0" w:name="_GoBack"/>
            <w:bookmarkEnd w:id="0"/>
          </w:p>
        </w:tc>
        <w:tc>
          <w:tcPr>
            <w:tcW w:w="4261" w:type="dxa"/>
          </w:tcPr>
          <w:p>
            <w:pPr>
              <w:numPr>
                <w:ilvl w:val="0"/>
                <w:numId w:val="0"/>
              </w:numPr>
              <w:rPr>
                <w:rFonts w:hint="default"/>
                <w:vertAlign w:val="baseline"/>
                <w:lang w:val="en-US" w:eastAsia="zh-CN"/>
              </w:rPr>
            </w:pPr>
            <w:r>
              <w:rPr>
                <w:rFonts w:hint="default"/>
                <w:vertAlign w:val="baseline"/>
                <w:lang w:val="en-US" w:eastAsia="zh-CN"/>
              </w:rPr>
              <w:t>Same as host</w:t>
            </w:r>
          </w:p>
        </w:tc>
      </w:tr>
    </w:tbl>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Poc工作原理</w:t>
      </w:r>
    </w:p>
    <w:p>
      <w:pPr>
        <w:numPr>
          <w:ilvl w:val="0"/>
          <w:numId w:val="0"/>
        </w:numPr>
        <w:rPr>
          <w:rFonts w:hint="default"/>
          <w:lang w:val="en-US" w:eastAsia="zh-CN"/>
        </w:rPr>
      </w:pPr>
      <w:r>
        <w:rPr>
          <w:rFonts w:hint="default"/>
          <w:lang w:val="en-US" w:eastAsia="zh-CN"/>
        </w:rPr>
        <w:t>授予对</w:t>
      </w:r>
      <w:r>
        <w:rPr>
          <w:rFonts w:hint="eastAsia"/>
          <w:lang w:val="en-US" w:eastAsia="zh-CN"/>
        </w:rPr>
        <w:t xml:space="preserve">guest </w:t>
      </w:r>
      <w:r>
        <w:rPr>
          <w:rFonts w:hint="default"/>
          <w:lang w:val="en-US" w:eastAsia="zh-CN"/>
        </w:rPr>
        <w:t>VM的root访问权限，PoC使用/ dev / mem来执行以下操作：</w:t>
      </w:r>
    </w:p>
    <w:p>
      <w:pPr>
        <w:numPr>
          <w:ilvl w:val="0"/>
          <w:numId w:val="4"/>
        </w:numPr>
        <w:rPr>
          <w:rFonts w:hint="default"/>
          <w:lang w:val="en-US" w:eastAsia="zh-CN"/>
        </w:rPr>
      </w:pPr>
      <w:r>
        <w:rPr>
          <w:rFonts w:hint="default"/>
          <w:lang w:val="en-US" w:eastAsia="zh-CN"/>
        </w:rPr>
        <w:t>将一个页面映射到一个</w:t>
      </w:r>
      <w:r>
        <w:rPr>
          <w:rFonts w:hint="eastAsia"/>
          <w:lang w:val="en-US" w:eastAsia="zh-CN"/>
        </w:rPr>
        <w:t xml:space="preserve">dummy </w:t>
      </w:r>
      <w:r>
        <w:rPr>
          <w:rFonts w:hint="default"/>
          <w:lang w:val="en-US" w:eastAsia="zh-CN"/>
        </w:rPr>
        <w:t>(</w:t>
      </w:r>
      <w:r>
        <w:rPr>
          <w:rFonts w:hint="eastAsia"/>
          <w:lang w:val="en-US" w:eastAsia="zh-CN"/>
        </w:rPr>
        <w:t>magic</w:t>
      </w:r>
      <w:r>
        <w:rPr>
          <w:rFonts w:hint="default"/>
          <w:lang w:val="en-US" w:eastAsia="zh-CN"/>
        </w:rPr>
        <w:t>)</w:t>
      </w:r>
      <w:r>
        <w:rPr>
          <w:rFonts w:hint="eastAsia"/>
          <w:lang w:val="en-US" w:eastAsia="zh-CN"/>
        </w:rPr>
        <w:t xml:space="preserve"> physical address</w:t>
      </w:r>
    </w:p>
    <w:p>
      <w:pPr>
        <w:numPr>
          <w:ilvl w:val="0"/>
          <w:numId w:val="4"/>
        </w:numPr>
        <w:rPr>
          <w:rFonts w:hint="default"/>
          <w:lang w:val="en-US" w:eastAsia="zh-CN"/>
        </w:rPr>
      </w:pPr>
      <w:r>
        <w:rPr>
          <w:rFonts w:hint="default"/>
          <w:lang w:val="en-US" w:eastAsia="zh-CN"/>
        </w:rPr>
        <w:t>彻底搜索</w:t>
      </w:r>
      <w:r>
        <w:rPr>
          <w:rFonts w:hint="eastAsia"/>
          <w:lang w:val="en-US" w:eastAsia="zh-CN"/>
        </w:rPr>
        <w:t xml:space="preserve">guest </w:t>
      </w:r>
      <w:r>
        <w:rPr>
          <w:rFonts w:hint="default"/>
          <w:lang w:val="en-US" w:eastAsia="zh-CN"/>
        </w:rPr>
        <w:t>VM的整个内存，以便找到映射</w:t>
      </w:r>
      <w:r>
        <w:rPr>
          <w:rFonts w:hint="eastAsia"/>
          <w:lang w:val="en-US" w:eastAsia="zh-CN"/>
        </w:rPr>
        <w:t>magic address</w:t>
      </w:r>
      <w:r>
        <w:rPr>
          <w:rFonts w:hint="default"/>
          <w:lang w:val="en-US" w:eastAsia="zh-CN"/>
        </w:rPr>
        <w:t>的PTE</w:t>
      </w:r>
    </w:p>
    <w:p>
      <w:pPr>
        <w:numPr>
          <w:ilvl w:val="0"/>
          <w:numId w:val="4"/>
        </w:numPr>
        <w:rPr>
          <w:rFonts w:hint="default"/>
          <w:lang w:val="en-US" w:eastAsia="zh-CN"/>
        </w:rPr>
      </w:pPr>
      <w:r>
        <w:rPr>
          <w:rFonts w:hint="default"/>
          <w:lang w:val="en-US" w:eastAsia="zh-CN"/>
        </w:rPr>
        <w:t>用标记为不存在的目标主机</w:t>
      </w:r>
      <w:r>
        <w:rPr>
          <w:rFonts w:hint="eastAsia"/>
          <w:lang w:val="en-US" w:eastAsia="zh-CN"/>
        </w:rPr>
        <w:t>physical address</w:t>
      </w:r>
      <w:r>
        <w:rPr>
          <w:rFonts w:hint="default"/>
          <w:lang w:val="en-US" w:eastAsia="zh-CN"/>
        </w:rPr>
        <w:t>的特殊(L1TF)条目重写</w:t>
      </w:r>
      <w:r>
        <w:rPr>
          <w:rFonts w:hint="eastAsia"/>
          <w:lang w:val="en-US" w:eastAsia="zh-CN"/>
        </w:rPr>
        <w:t xml:space="preserve">magic address </w:t>
      </w:r>
      <w:r>
        <w:rPr>
          <w:rFonts w:hint="default"/>
          <w:lang w:val="en-US" w:eastAsia="zh-CN"/>
        </w:rPr>
        <w:t>PTE</w:t>
      </w:r>
    </w:p>
    <w:p>
      <w:pPr>
        <w:numPr>
          <w:numId w:val="0"/>
        </w:numPr>
        <w:rPr>
          <w:rFonts w:hint="default"/>
          <w:lang w:val="en-US" w:eastAsia="zh-CN"/>
        </w:rPr>
      </w:pPr>
      <w:r>
        <w:rPr>
          <w:rFonts w:hint="default"/>
          <w:lang w:val="en-US" w:eastAsia="zh-CN"/>
        </w:rPr>
        <w:t>以上所有操作都是为了仅使用用户空间代码进行攻击。</w:t>
      </w:r>
    </w:p>
    <w:p>
      <w:pPr>
        <w:numPr>
          <w:numId w:val="0"/>
        </w:numPr>
        <w:rPr>
          <w:rFonts w:hint="default"/>
          <w:lang w:val="en-US" w:eastAsia="zh-CN"/>
        </w:rPr>
      </w:pPr>
      <w:r>
        <w:rPr>
          <w:rFonts w:hint="default"/>
          <w:lang w:val="en-US" w:eastAsia="zh-CN"/>
        </w:rPr>
        <w:t>那时，PoC将运行代码，以推测方式访问“不存在”页面，并通过cache timing side channel泄漏获取的信息。</w:t>
      </w:r>
    </w:p>
    <w:p>
      <w:pPr>
        <w:numPr>
          <w:numId w:val="0"/>
        </w:numPr>
        <w:rPr>
          <w:rFonts w:hint="default"/>
          <w:lang w:val="en-US" w:eastAsia="zh-CN"/>
        </w:rPr>
      </w:pPr>
    </w:p>
    <w:p>
      <w:pPr>
        <w:numPr>
          <w:numId w:val="0"/>
        </w:numPr>
        <w:rPr>
          <w:rFonts w:hint="default"/>
          <w:lang w:val="en-US" w:eastAsia="zh-CN"/>
        </w:rPr>
      </w:pPr>
      <w:r>
        <w:rPr>
          <w:rFonts w:hint="default"/>
          <w:lang w:val="en-US" w:eastAsia="zh-CN"/>
        </w:rPr>
        <w:t>该内核模块仅从运行的内核中修补“ devmem_is_allowed”功能，</w:t>
      </w:r>
      <w:r>
        <w:rPr>
          <w:rFonts w:hint="eastAsia"/>
          <w:lang w:val="en-US" w:eastAsia="zh-CN"/>
        </w:rPr>
        <w:t>使</w:t>
      </w:r>
      <w:r>
        <w:rPr>
          <w:rFonts w:hint="default"/>
          <w:lang w:val="en-US" w:eastAsia="zh-CN"/>
        </w:rPr>
        <w:t>/ dev / mem可以使用。</w:t>
      </w:r>
    </w:p>
    <w:p>
      <w:pPr>
        <w:numPr>
          <w:numId w:val="0"/>
        </w:numPr>
        <w:rPr>
          <w:rFonts w:hint="default"/>
          <w:lang w:val="en-US" w:eastAsia="zh-CN"/>
        </w:rPr>
      </w:pPr>
      <w:r>
        <w:rPr>
          <w:rFonts w:hint="eastAsia"/>
          <w:lang w:val="en-US" w:eastAsia="zh-CN"/>
        </w:rPr>
        <w:t>用法：</w:t>
      </w:r>
    </w:p>
    <w:p>
      <w:pPr>
        <w:numPr>
          <w:numId w:val="0"/>
        </w:numPr>
        <w:rPr>
          <w:rFonts w:hint="default"/>
          <w:lang w:val="en-US" w:eastAsia="zh-CN"/>
        </w:rPr>
      </w:pPr>
      <w:r>
        <w:rPr>
          <w:rFonts w:hint="default"/>
          <w:lang w:val="en-US" w:eastAsia="zh-CN"/>
        </w:rPr>
        <w:drawing>
          <wp:inline distT="0" distB="0" distL="114300" distR="114300">
            <wp:extent cx="5271770" cy="1722120"/>
            <wp:effectExtent l="0" t="0" r="5080" b="1905"/>
            <wp:docPr id="10" name="图片 10" descr="O`02)VLGJ9M]AAGO_W3R(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02)VLGJ9M]AAGO_W3R(WB"/>
                    <pic:cNvPicPr>
                      <a:picLocks noChangeAspect="1"/>
                    </pic:cNvPicPr>
                  </pic:nvPicPr>
                  <pic:blipFill>
                    <a:blip r:embed="rId4"/>
                    <a:stretch>
                      <a:fillRect/>
                    </a:stretch>
                  </pic:blipFill>
                  <pic:spPr>
                    <a:xfrm>
                      <a:off x="0" y="0"/>
                      <a:ext cx="5271770" cy="1722120"/>
                    </a:xfrm>
                    <a:prstGeom prst="rect">
                      <a:avLst/>
                    </a:prstGeom>
                  </pic:spPr>
                </pic:pic>
              </a:graphicData>
            </a:graphic>
          </wp:inline>
        </w:drawing>
      </w:r>
    </w:p>
    <w:p>
      <w:pPr>
        <w:numPr>
          <w:numId w:val="0"/>
        </w:numPr>
        <w:rPr>
          <w:rFonts w:hint="eastAsia"/>
          <w:lang w:val="en-US" w:eastAsia="zh-CN"/>
        </w:rPr>
      </w:pPr>
      <w:r>
        <w:rPr>
          <w:rFonts w:hint="eastAsia"/>
          <w:lang w:val="en-US" w:eastAsia="zh-CN"/>
        </w:rPr>
        <w:t>（这里mkdir了devmem_allow_ko目录，在里面创建了devmeme_allow.c和Makefile文件</w:t>
      </w:r>
    </w:p>
    <w:p>
      <w:pPr>
        <w:numPr>
          <w:numId w:val="0"/>
        </w:numPr>
        <w:rPr>
          <w:rFonts w:hint="eastAsia"/>
          <w:lang w:val="en-US" w:eastAsia="zh-CN"/>
        </w:rPr>
      </w:pPr>
      <w:r>
        <w:rPr>
          <w:rFonts w:hint="eastAsia"/>
          <w:lang w:val="en-US" w:eastAsia="zh-CN"/>
        </w:rPr>
        <w:t>在上一级目录创建了doit.c，doit.S，phys.c，build.sh）</w:t>
      </w:r>
    </w:p>
    <w:p>
      <w:pPr>
        <w:numPr>
          <w:numId w:val="0"/>
        </w:numPr>
        <w:rPr>
          <w:rFonts w:hint="default"/>
          <w:lang w:val="en-US" w:eastAsia="zh-CN"/>
        </w:rPr>
      </w:pPr>
      <w:r>
        <w:rPr>
          <w:rFonts w:hint="default"/>
          <w:lang w:val="en-US" w:eastAsia="zh-CN"/>
        </w:rPr>
        <w:t>以root身份登录到</w:t>
      </w:r>
      <w:r>
        <w:rPr>
          <w:rFonts w:hint="eastAsia"/>
          <w:lang w:val="en-US" w:eastAsia="zh-CN"/>
        </w:rPr>
        <w:t>客户机里，</w:t>
      </w:r>
      <w:r>
        <w:rPr>
          <w:rFonts w:hint="default"/>
          <w:lang w:val="en-US" w:eastAsia="zh-CN"/>
        </w:rPr>
        <w:t>使用以下方法构建代码</w:t>
      </w:r>
    </w:p>
    <w:p>
      <w:pPr>
        <w:numPr>
          <w:numId w:val="0"/>
        </w:numPr>
        <w:rPr>
          <w:rFonts w:hint="default"/>
          <w:lang w:val="en-US" w:eastAsia="zh-CN"/>
        </w:rPr>
      </w:pPr>
      <w:r>
        <w:rPr>
          <w:rFonts w:hint="default"/>
          <w:lang w:val="en-US" w:eastAsia="zh-CN"/>
        </w:rPr>
        <w:drawing>
          <wp:inline distT="0" distB="0" distL="114300" distR="114300">
            <wp:extent cx="2517775" cy="267970"/>
            <wp:effectExtent l="0" t="0" r="6350" b="8255"/>
            <wp:docPr id="11" name="图片 11" descr="[94_Z~KH4LS0_IDC@J2%V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4_Z~KH4LS0_IDC@J2%V12"/>
                    <pic:cNvPicPr>
                      <a:picLocks noChangeAspect="1"/>
                    </pic:cNvPicPr>
                  </pic:nvPicPr>
                  <pic:blipFill>
                    <a:blip r:embed="rId5"/>
                    <a:srcRect r="52206" b="82050"/>
                    <a:stretch>
                      <a:fillRect/>
                    </a:stretch>
                  </pic:blipFill>
                  <pic:spPr>
                    <a:xfrm>
                      <a:off x="0" y="0"/>
                      <a:ext cx="2517775" cy="267970"/>
                    </a:xfrm>
                    <a:prstGeom prst="rect">
                      <a:avLst/>
                    </a:prstGeom>
                  </pic:spPr>
                </pic:pic>
              </a:graphicData>
            </a:graphic>
          </wp:inline>
        </w:drawing>
      </w:r>
    </w:p>
    <w:p>
      <w:pPr>
        <w:numPr>
          <w:numId w:val="0"/>
        </w:numPr>
        <w:rPr>
          <w:rFonts w:hint="default"/>
          <w:lang w:val="en-US" w:eastAsia="zh-CN"/>
        </w:rPr>
      </w:pPr>
      <w:r>
        <w:rPr>
          <w:rFonts w:hint="default"/>
          <w:lang w:val="en-US" w:eastAsia="zh-CN"/>
        </w:rPr>
        <w:t>假定数据被保存在L1</w:t>
      </w:r>
      <w:r>
        <w:rPr>
          <w:rFonts w:hint="eastAsia"/>
          <w:lang w:val="en-US" w:eastAsia="zh-CN"/>
        </w:rPr>
        <w:t xml:space="preserve"> cache</w:t>
      </w:r>
      <w:r>
        <w:rPr>
          <w:rFonts w:hint="default"/>
          <w:lang w:val="en-US" w:eastAsia="zh-CN"/>
        </w:rPr>
        <w:t>中，这将转储给定主机物理地址上的内容！ 如果VM和主机进程在同一CPU内核上运行，则L1缓存在VM和主机进程之间共享。</w:t>
      </w:r>
    </w:p>
    <w:p>
      <w:pPr>
        <w:numPr>
          <w:numId w:val="0"/>
        </w:numPr>
        <w:rPr>
          <w:rFonts w:hint="default"/>
          <w:lang w:val="en-US" w:eastAsia="zh-CN"/>
        </w:rPr>
      </w:pPr>
      <w:r>
        <w:rPr>
          <w:rFonts w:hint="default"/>
          <w:lang w:val="en-US" w:eastAsia="zh-CN"/>
        </w:rPr>
        <w:t>例如，在主机上，我们</w:t>
      </w:r>
      <w:r>
        <w:rPr>
          <w:rFonts w:hint="eastAsia"/>
          <w:lang w:val="en-US" w:eastAsia="zh-CN"/>
        </w:rPr>
        <w:t>这样</w:t>
      </w:r>
      <w:r>
        <w:rPr>
          <w:rFonts w:hint="default"/>
          <w:lang w:val="en-US" w:eastAsia="zh-CN"/>
        </w:rPr>
        <w:t>获取内核的物理地址</w:t>
      </w:r>
    </w:p>
    <w:p>
      <w:pPr>
        <w:numPr>
          <w:numId w:val="0"/>
        </w:numPr>
        <w:rPr>
          <w:rFonts w:hint="default"/>
          <w:lang w:val="en-US" w:eastAsia="zh-CN"/>
        </w:rPr>
      </w:pPr>
      <w:r>
        <w:rPr>
          <w:rFonts w:hint="default"/>
          <w:lang w:val="en-US" w:eastAsia="zh-CN"/>
        </w:rPr>
        <w:drawing>
          <wp:inline distT="0" distB="0" distL="114300" distR="114300">
            <wp:extent cx="5182235" cy="939165"/>
            <wp:effectExtent l="0" t="0" r="8890" b="3810"/>
            <wp:docPr id="9" name="图片 9" descr="[94_Z~KH4LS0_IDC@J2%V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4_Z~KH4LS0_IDC@J2%V12"/>
                    <pic:cNvPicPr>
                      <a:picLocks noChangeAspect="1"/>
                    </pic:cNvPicPr>
                  </pic:nvPicPr>
                  <pic:blipFill>
                    <a:blip r:embed="rId5"/>
                    <a:srcRect t="18418" r="1627" b="18673"/>
                    <a:stretch>
                      <a:fillRect/>
                    </a:stretch>
                  </pic:blipFill>
                  <pic:spPr>
                    <a:xfrm>
                      <a:off x="0" y="0"/>
                      <a:ext cx="5182235" cy="939165"/>
                    </a:xfrm>
                    <a:prstGeom prst="rect">
                      <a:avLst/>
                    </a:prstGeom>
                  </pic:spPr>
                </pic:pic>
              </a:graphicData>
            </a:graphic>
          </wp:inline>
        </w:drawing>
      </w:r>
    </w:p>
    <w:p>
      <w:pPr>
        <w:numPr>
          <w:numId w:val="0"/>
        </w:numPr>
        <w:rPr>
          <w:rFonts w:hint="default"/>
          <w:lang w:val="en-US" w:eastAsia="zh-CN"/>
        </w:rPr>
      </w:pPr>
      <w:r>
        <w:rPr>
          <w:rFonts w:hint="default"/>
          <w:lang w:val="en-US" w:eastAsia="zh-CN"/>
        </w:rPr>
        <w:t>要获取物理地址，计算公式为：</w:t>
      </w:r>
    </w:p>
    <w:p>
      <w:pPr>
        <w:numPr>
          <w:numId w:val="0"/>
        </w:numPr>
        <w:rPr>
          <w:rFonts w:hint="default"/>
          <w:lang w:val="en-US" w:eastAsia="zh-CN"/>
        </w:rPr>
      </w:pPr>
      <w:r>
        <w:rPr>
          <w:rFonts w:hint="eastAsia"/>
          <w:lang w:val="en-US" w:eastAsia="zh-CN"/>
        </w:rPr>
        <w:t>ffffffff86800280-ffffffff85a00000+1f000000=1fe00280</w:t>
      </w:r>
    </w:p>
    <w:p>
      <w:pPr>
        <w:numPr>
          <w:numId w:val="0"/>
        </w:numPr>
        <w:rPr>
          <w:rFonts w:hint="default"/>
          <w:lang w:val="en-US" w:eastAsia="zh-CN"/>
        </w:rPr>
      </w:pPr>
      <w:r>
        <w:rPr>
          <w:rFonts w:hint="default"/>
          <w:lang w:val="en-US" w:eastAsia="zh-CN"/>
        </w:rPr>
        <w:t>有了物理地址，我们现在就可以在</w:t>
      </w:r>
      <w:r>
        <w:rPr>
          <w:rFonts w:hint="eastAsia"/>
          <w:lang w:val="en-US" w:eastAsia="zh-CN"/>
        </w:rPr>
        <w:t>客户机</w:t>
      </w:r>
      <w:r>
        <w:rPr>
          <w:rFonts w:hint="default"/>
          <w:lang w:val="en-US" w:eastAsia="zh-CN"/>
        </w:rPr>
        <w:t>上使用PoC读取它</w:t>
      </w:r>
      <w:r>
        <w:rPr>
          <w:rFonts w:hint="default"/>
          <w:lang w:val="en-US" w:eastAsia="zh-CN"/>
        </w:rPr>
        <w:drawing>
          <wp:anchor distT="0" distB="0" distL="114935" distR="114935" simplePos="0" relativeHeight="251658240" behindDoc="0" locked="0" layoutInCell="1" allowOverlap="1">
            <wp:simplePos x="0" y="0"/>
            <wp:positionH relativeFrom="column">
              <wp:posOffset>0</wp:posOffset>
            </wp:positionH>
            <wp:positionV relativeFrom="paragraph">
              <wp:posOffset>7762240</wp:posOffset>
            </wp:positionV>
            <wp:extent cx="4200525" cy="190500"/>
            <wp:effectExtent l="0" t="0" r="0" b="0"/>
            <wp:wrapNone/>
            <wp:docPr id="2" name="图片 2" descr="]JFEWK(NB`W3~NSZ4OXU@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FEWK(NB`W3~NSZ4OXU@EO"/>
                    <pic:cNvPicPr>
                      <a:picLocks noChangeAspect="1"/>
                    </pic:cNvPicPr>
                  </pic:nvPicPr>
                  <pic:blipFill>
                    <a:blip r:embed="rId6"/>
                    <a:stretch>
                      <a:fillRect/>
                    </a:stretch>
                  </pic:blipFill>
                  <pic:spPr>
                    <a:xfrm>
                      <a:off x="0" y="0"/>
                      <a:ext cx="4200525" cy="190500"/>
                    </a:xfrm>
                    <a:prstGeom prst="rect">
                      <a:avLst/>
                    </a:prstGeom>
                  </pic:spPr>
                </pic:pic>
              </a:graphicData>
            </a:graphic>
          </wp:anchor>
        </w:drawing>
      </w:r>
    </w:p>
    <w:p>
      <w:pPr>
        <w:numPr>
          <w:numId w:val="0"/>
        </w:numPr>
        <w:rPr>
          <w:rFonts w:hint="default"/>
          <w:lang w:val="en-US" w:eastAsia="zh-CN"/>
        </w:rPr>
      </w:pPr>
      <w:r>
        <w:rPr>
          <w:rFonts w:hint="default"/>
          <w:lang w:val="en-US" w:eastAsia="zh-CN"/>
        </w:rPr>
        <w:drawing>
          <wp:inline distT="0" distB="0" distL="114300" distR="114300">
            <wp:extent cx="5267960" cy="1734185"/>
            <wp:effectExtent l="0" t="0" r="8890" b="8890"/>
            <wp:docPr id="8" name="图片 8" descr="YKIYI7H$FN(3V6UY}RX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YKIYI7H$FN(3V6UY}RXNE]Y"/>
                    <pic:cNvPicPr>
                      <a:picLocks noChangeAspect="1"/>
                    </pic:cNvPicPr>
                  </pic:nvPicPr>
                  <pic:blipFill>
                    <a:blip r:embed="rId7"/>
                    <a:stretch>
                      <a:fillRect/>
                    </a:stretch>
                  </pic:blipFill>
                  <pic:spPr>
                    <a:xfrm>
                      <a:off x="0" y="0"/>
                      <a:ext cx="5267960" cy="1734185"/>
                    </a:xfrm>
                    <a:prstGeom prst="rect">
                      <a:avLst/>
                    </a:prstGeom>
                  </pic:spPr>
                </pic:pic>
              </a:graphicData>
            </a:graphic>
          </wp:inline>
        </w:drawing>
      </w:r>
    </w:p>
    <w:p>
      <w:pPr>
        <w:numPr>
          <w:numId w:val="0"/>
        </w:numPr>
        <w:rPr>
          <w:rFonts w:hint="default"/>
          <w:lang w:val="en-US" w:eastAsia="zh-CN"/>
        </w:rPr>
      </w:pPr>
    </w:p>
    <w:p>
      <w:pPr>
        <w:numPr>
          <w:numId w:val="0"/>
        </w:numPr>
        <w:rPr>
          <w:rFonts w:hint="eastAsia"/>
          <w:lang w:val="en-US" w:eastAsia="zh-CN"/>
        </w:rPr>
      </w:pPr>
      <w:r>
        <w:rPr>
          <w:rFonts w:hint="default"/>
          <w:lang w:val="en-US" w:eastAsia="zh-CN"/>
        </w:rPr>
        <w:t>攻击受到以下因素的限制</w:t>
      </w:r>
      <w:r>
        <w:rPr>
          <w:rFonts w:hint="eastAsia"/>
          <w:lang w:val="en-US" w:eastAsia="zh-CN"/>
        </w:rPr>
        <w:t>：</w:t>
      </w:r>
      <w:r>
        <w:rPr>
          <w:rFonts w:hint="eastAsia"/>
          <w:lang w:val="en-US" w:eastAsia="zh-CN"/>
        </w:rPr>
        <w:br w:type="textWrapping"/>
      </w:r>
      <w:r>
        <w:rPr>
          <w:rFonts w:hint="eastAsia"/>
          <w:lang w:val="en-US" w:eastAsia="zh-CN"/>
        </w:rPr>
        <w:t>1. 数据需要在L1缓存中(只有32KB)，以便在采样一个字节时读取数据。</w:t>
      </w:r>
    </w:p>
    <w:p>
      <w:pPr>
        <w:numPr>
          <w:ilvl w:val="0"/>
          <w:numId w:val="3"/>
        </w:numPr>
        <w:ind w:left="0" w:leftChars="0" w:firstLine="0" w:firstLineChars="0"/>
        <w:rPr>
          <w:rFonts w:hint="default"/>
          <w:lang w:val="en-US" w:eastAsia="zh-CN"/>
        </w:rPr>
      </w:pPr>
      <w:r>
        <w:rPr>
          <w:rFonts w:hint="default"/>
          <w:lang w:val="en-US" w:eastAsia="zh-CN"/>
        </w:rPr>
        <w:t>每个CPU核都有一个单独的L1缓存(在两个超线程之间共享)。攻击者进程必须运行在正确的</w:t>
      </w:r>
      <w:r>
        <w:rPr>
          <w:rFonts w:hint="eastAsia"/>
          <w:lang w:val="en-US" w:eastAsia="zh-CN"/>
        </w:rPr>
        <w:t>核</w:t>
      </w:r>
      <w:r>
        <w:rPr>
          <w:rFonts w:hint="default"/>
          <w:lang w:val="en-US" w:eastAsia="zh-CN"/>
        </w:rPr>
        <w:t>上。</w:t>
      </w:r>
    </w:p>
    <w:p>
      <w:pPr>
        <w:numPr>
          <w:ilvl w:val="0"/>
          <w:numId w:val="3"/>
        </w:numPr>
        <w:ind w:left="0" w:leftChars="0" w:firstLine="0" w:firstLineChars="0"/>
        <w:rPr>
          <w:rFonts w:hint="default"/>
          <w:lang w:val="en-US" w:eastAsia="zh-CN"/>
        </w:rPr>
      </w:pPr>
      <w:r>
        <w:rPr>
          <w:rFonts w:hint="default"/>
          <w:lang w:val="en-US" w:eastAsia="zh-CN"/>
        </w:rPr>
        <w:t>物理地址随机化使得攻击者更难找到目标数据。</w:t>
      </w:r>
    </w:p>
    <w:p>
      <w:pPr>
        <w:numPr>
          <w:numId w:val="0"/>
        </w:numPr>
        <w:rPr>
          <w:rFonts w:hint="eastAsia"/>
          <w:lang w:val="en-US" w:eastAsia="zh-CN"/>
        </w:rPr>
      </w:pPr>
      <w:r>
        <w:rPr>
          <w:rFonts w:hint="eastAsia"/>
          <w:lang w:val="en-US" w:eastAsia="zh-CN"/>
        </w:rPr>
        <w:t>对于此攻击向量，主机物理地址随机化的局限性似乎并不十分重要，因为在主机内核物理地址的熵约为14位时，可以通过16k次读取尝试（基于此PoC大约10-20分钟）找到非常容易识别的sys_call_table。 从那里可以解析主机内核中的所有地址。</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参考资料：</w:t>
      </w:r>
    </w:p>
    <w:p>
      <w:pPr>
        <w:numPr>
          <w:numId w:val="0"/>
        </w:numPr>
        <w:rPr>
          <w:rFonts w:hint="default"/>
          <w:lang w:val="en-US" w:eastAsia="zh-CN"/>
        </w:rPr>
      </w:pPr>
      <w:r>
        <w:rPr>
          <w:rFonts w:hint="default"/>
          <w:lang w:val="en-US" w:eastAsia="zh-CN"/>
        </w:rPr>
        <w:t>L1TF (Foreshadow) VM guest to host memory read PoC</w:t>
      </w:r>
      <w:r>
        <w:rPr>
          <w:rFonts w:hint="eastAsia"/>
          <w:lang w:val="en-US" w:eastAsia="zh-CN"/>
        </w:rPr>
        <w:t xml:space="preserve"> (</w:t>
      </w:r>
      <w:r>
        <w:rPr>
          <w:rFonts w:hint="default"/>
          <w:lang w:val="en-US" w:eastAsia="zh-CN"/>
        </w:rPr>
        <w:t>https://github.com/gregvish/l1tf-poc</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756DFD"/>
    <w:multiLevelType w:val="singleLevel"/>
    <w:tmpl w:val="B2756DFD"/>
    <w:lvl w:ilvl="0" w:tentative="0">
      <w:start w:val="1"/>
      <w:numFmt w:val="decimal"/>
      <w:suff w:val="space"/>
      <w:lvlText w:val="%1."/>
      <w:lvlJc w:val="left"/>
    </w:lvl>
  </w:abstractNum>
  <w:abstractNum w:abstractNumId="1">
    <w:nsid w:val="2FE5C462"/>
    <w:multiLevelType w:val="singleLevel"/>
    <w:tmpl w:val="2FE5C462"/>
    <w:lvl w:ilvl="0" w:tentative="0">
      <w:start w:val="1"/>
      <w:numFmt w:val="decimal"/>
      <w:suff w:val="space"/>
      <w:lvlText w:val="%1."/>
      <w:lvlJc w:val="left"/>
    </w:lvl>
  </w:abstractNum>
  <w:abstractNum w:abstractNumId="2">
    <w:nsid w:val="3A95161C"/>
    <w:multiLevelType w:val="singleLevel"/>
    <w:tmpl w:val="3A95161C"/>
    <w:lvl w:ilvl="0" w:tentative="0">
      <w:start w:val="1"/>
      <w:numFmt w:val="decimal"/>
      <w:suff w:val="space"/>
      <w:lvlText w:val="%1."/>
      <w:lvlJc w:val="left"/>
    </w:lvl>
  </w:abstractNum>
  <w:abstractNum w:abstractNumId="3">
    <w:nsid w:val="5707C5E8"/>
    <w:multiLevelType w:val="singleLevel"/>
    <w:tmpl w:val="5707C5E8"/>
    <w:lvl w:ilvl="0" w:tentative="0">
      <w:start w:val="1"/>
      <w:numFmt w:val="chineseCounting"/>
      <w:suff w:val="nothing"/>
      <w:lvlText w:val="%1、"/>
      <w:lvlJc w:val="left"/>
      <w:rPr>
        <w:rFonts w:hint="eastAsi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A27F3"/>
    <w:rsid w:val="3F940F9F"/>
    <w:rsid w:val="7A5A27F3"/>
    <w:rsid w:val="7A9426FF"/>
    <w:rsid w:val="7BE43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2020-12-26T08:30:00Z</dcterms:created>
  <dc:creator>釜山的小傻子</dc:creator>
  <cp:lastModifiedBy>Neko1420277013</cp:lastModifiedBy>
  <dcterms:modified xsi:type="dcterms:W3CDTF">2020-12-27T08:56:14Z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