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《毛泽东思想和中国特色社会主义理论体系概论》前七章阅读书目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第一章 毛泽东思想及其历史地位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1．《中国共产党中央委员会关于建国以来党的若干历史问题的决议》，《三中全会以来重要文献选编》下，中央文献出版社2011年版。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2. 邓小平：《对起草〈关于建国以来党的若干历史问题的决议〉的意见》，《三中全会以来重要文献选编》上，中央文献出版社2011年版。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3. 习近平：《在纪念毛泽东同志诞辰120周年座谈会上的讲话》，人民出版社2013年版。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第二章 新民主主义革命理论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1. 毛泽东：《中国社会各阶级的分析》，《毛泽东选集》第一卷，人民出版社1991年版。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2. 毛泽东：《星星之火，可以燎原》，《毛泽东选集》第一卷，人民出版社1991年版。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3. 毛泽东：《实践论》，《毛泽东选集》第二卷，人民出版社1991年版。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4. 毛泽东：《〈共产党人〉发刊词》，《毛泽东选集》第二卷，人民出版社1991年版。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5. 毛泽东：《新民主主义论》，《毛泽东选集》第二卷，人民出版社1991年版。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第三章 社会主义改造理论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1.《中国人民政治协商会议共同纲领》，《建国以来重要文献选编》第1册，中央文献出版社2011年版。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2. 毛泽东：《在中国共产党第七届中央委员会第二次全体会议上的报告》，《毛泽东选集》第四卷，人民出版社1991年版。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3. 毛泽东：《革命的转变和党在过渡时期的总路线》，《毛泽东文集》第六卷，人民出版社1999年版。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4. 毛泽东：《关于国家资本主义经济》，《毛泽东文集》第六卷，人民出版社1999年版。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第四章 社会主义建设道路初步探索的理论成果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1. 毛泽东：《论十大关系》，《毛泽东文集》第七卷，人民出版社1999年版。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2. 毛泽东：《关于正确处理人民内部矛盾的问题》，《毛泽东文集》第七卷，人民出版社1999年版。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3. 毛泽东：《人的正确思想是从哪里来的？》，《毛泽东文集》第八卷，人民出版社1999年版。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第五章 邓小平理论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1. 邓小平：《解放思想，实事求是，团结一致向前看》，《邓小平文选》第二卷，人民出版社1994年版。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2. 邓小平：《在武汉、深圳、珠海、上海等地的谈话要点》，《邓小平文选》第三卷，人民出版社1993年版。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3. 习近平：《在纪念邓小平同志诞辰110周年座谈会上的讲话》，人民出版社2014年版。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4. 中共中央宣传部：《邓小平同志建设有中国特色社会主义理论学习纲要》，学习出版社1995年版。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第六章 “三个代表”重要思想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1. 江泽民：</w:t>
      </w:r>
      <w:r>
        <w:rPr>
          <w:rFonts w:hint="default" w:ascii="楷体" w:hAnsi="楷体" w:eastAsia="楷体" w:cs="楷体"/>
          <w:color w:val="auto"/>
          <w:lang w:val="en-US" w:eastAsia="zh-CN"/>
        </w:rPr>
        <w:t>《高举邓小平理论伟大旗帜，把建设有中国特色社会主义事业全面推向二十一世纪</w:t>
      </w:r>
      <w:r>
        <w:rPr>
          <w:rFonts w:hint="eastAsia" w:ascii="楷体" w:hAnsi="楷体" w:eastAsia="楷体" w:cs="楷体"/>
          <w:color w:val="auto"/>
          <w:lang w:val="en-US" w:eastAsia="zh-CN"/>
        </w:rPr>
        <w:t>——在中国共产党第十五次全国代表大会上的报告</w:t>
      </w:r>
      <w:r>
        <w:rPr>
          <w:rFonts w:hint="default" w:ascii="楷体" w:hAnsi="楷体" w:eastAsia="楷体" w:cs="楷体"/>
          <w:color w:val="auto"/>
          <w:lang w:val="en-US" w:eastAsia="zh-CN"/>
        </w:rPr>
        <w:t>》</w:t>
      </w:r>
      <w:r>
        <w:rPr>
          <w:rFonts w:hint="eastAsia" w:ascii="楷体" w:hAnsi="楷体" w:eastAsia="楷体" w:cs="楷体"/>
          <w:color w:val="auto"/>
          <w:lang w:val="en-US" w:eastAsia="zh-CN"/>
        </w:rPr>
        <w:t>，人民出版社1997年版。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2. 江泽民：《在庆祝中国共产党成立八十周年大会上的讲话》，《江泽民文选》第三卷，人民出版社2006年版。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3. 胡锦涛：《在学习〈江泽民文选〉报告会上的讲话》，人民出版社20</w:t>
      </w:r>
      <w:r>
        <w:rPr>
          <w:rFonts w:hint="eastAsia" w:ascii="楷体" w:hAnsi="楷体" w:eastAsia="楷体" w:cs="楷体"/>
          <w:lang w:val="en-US" w:eastAsia="zh-CN"/>
        </w:rPr>
        <w:t>0</w:t>
      </w:r>
      <w:r>
        <w:rPr>
          <w:rFonts w:ascii="楷体" w:hAnsi="楷体" w:eastAsia="楷体" w:cs="楷体"/>
        </w:rPr>
        <w:t>6年版。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4. 中共中央宣传部：《“三个代表”重要思想学习纲要》，学习出版社2003年版。</w:t>
      </w:r>
    </w:p>
    <w:p>
      <w:pPr>
        <w:spacing w:line="300" w:lineRule="auto"/>
        <w:jc w:val="center"/>
        <w:rPr>
          <w:rFonts w:ascii="楷体" w:hAnsi="楷体" w:eastAsia="楷体" w:cs="楷体"/>
          <w:b/>
          <w:bCs/>
        </w:rPr>
      </w:pPr>
    </w:p>
    <w:p>
      <w:pPr>
        <w:spacing w:line="30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第七章 科学发展观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1. 胡锦涛：《准确把握科学发展观的深刻内涵</w:t>
      </w:r>
      <w:bookmarkStart w:id="0" w:name="_GoBack"/>
      <w:bookmarkEnd w:id="0"/>
      <w:r>
        <w:rPr>
          <w:rFonts w:ascii="楷体" w:hAnsi="楷体" w:eastAsia="楷体" w:cs="楷体"/>
        </w:rPr>
        <w:t>和基本要求》，《胡锦涛文选》第二卷，人民出版社2016年版。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2. 胡锦涛：《把科学发展观贯穿于发展的整个过程和各个方面》，《胡锦涛文选》第二卷，人民出版社2016年版。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3. 习近平：《在学习〈胡锦涛文选〉报告会上的讲话》，</w:t>
      </w:r>
      <w:r>
        <w:rPr>
          <w:rFonts w:hint="default" w:ascii="楷体" w:hAnsi="楷体" w:eastAsia="楷体" w:cs="楷体"/>
          <w:color w:val="auto"/>
          <w:lang w:val="en-US" w:eastAsia="zh-CN"/>
        </w:rPr>
        <w:t>人民出版社201</w:t>
      </w:r>
      <w:r>
        <w:rPr>
          <w:rFonts w:hint="eastAsia" w:ascii="楷体" w:hAnsi="楷体" w:eastAsia="楷体" w:cs="楷体"/>
          <w:color w:val="auto"/>
          <w:lang w:val="en-US" w:eastAsia="zh-CN"/>
        </w:rPr>
        <w:t>6</w:t>
      </w:r>
      <w:r>
        <w:rPr>
          <w:rFonts w:hint="default" w:ascii="楷体" w:hAnsi="楷体" w:eastAsia="楷体" w:cs="楷体"/>
          <w:color w:val="auto"/>
          <w:lang w:val="en-US" w:eastAsia="zh-CN"/>
        </w:rPr>
        <w:t>年版</w:t>
      </w:r>
      <w:r>
        <w:rPr>
          <w:rFonts w:ascii="楷体" w:hAnsi="楷体" w:eastAsia="楷体" w:cs="楷体"/>
        </w:rPr>
        <w:t>。</w:t>
      </w:r>
    </w:p>
    <w:p>
      <w:pPr>
        <w:spacing w:line="30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4. 中共中央宣传部：《科学发展观学习纲要》，学习出版社、人民出版社2013年版。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E7037"/>
    <w:rsid w:val="007A261F"/>
    <w:rsid w:val="00CE0AD4"/>
    <w:rsid w:val="3BE12144"/>
    <w:rsid w:val="4F3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1237</Characters>
  <Lines>10</Lines>
  <Paragraphs>2</Paragraphs>
  <TotalTime>0</TotalTime>
  <ScaleCrop>false</ScaleCrop>
  <LinksUpToDate>false</LinksUpToDate>
  <CharactersWithSpaces>1451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2020-02-22T13:59:00Z</dcterms:created>
  <dc:creator>YYDGLL</dc:creator>
  <cp:lastModifiedBy>YYDGLL</cp:lastModifiedBy>
  <dcterms:modified xsi:type="dcterms:W3CDTF">2020-02-22T15:19:07Z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