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23" w:rsidRDefault="00D20D23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N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NG"/>
        </w:rPr>
        <w:t>AGC 212 NOTE</w:t>
      </w:r>
    </w:p>
    <w:p w:rsidR="00A64E82" w:rsidRDefault="00A64E82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64E82" w:rsidRPr="00D8642B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CROP IMPROVEMENT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Mendel’s Work in Genetics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Mendel (1822-1884) carried out the first quantitative studies on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inheritance. He published the results of his work in1867. These laid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 the basic laws of genetics.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Mendel’s conclusions about inheritance were based on his hybridization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experiments in which he considered either one pair of contrasting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 or two pairs of contrasting characters involving cross between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plants with these characters. The cross involving only one pair of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contrasting character is 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monohybridi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NG"/>
        </w:rPr>
        <w:t>z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 related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experiment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monohybrid experiment </w:t>
      </w:r>
      <w:r>
        <w:rPr>
          <w:rFonts w:ascii="Times New Roman" w:hAnsi="Times New Roman" w:cs="Times New Roman"/>
          <w:sz w:val="24"/>
          <w:szCs w:val="24"/>
        </w:rPr>
        <w:t>or monohybrid cross.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Likewise, the cross involving two pairs of contrasting characters is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dihybridi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NG"/>
        </w:rPr>
        <w:t>z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 related experiment is referred to as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dihybrid </w:t>
      </w:r>
      <w:r>
        <w:rPr>
          <w:rFonts w:ascii="Times New Roman" w:hAnsi="Times New Roman" w:cs="Times New Roman"/>
          <w:sz w:val="24"/>
          <w:szCs w:val="24"/>
        </w:rPr>
        <w:t>experiment or cross experiment.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Mendelian Laws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results of his experiments, Mendel came to certain conclusions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 referred to as the principles of Mendelian Inheritance or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Mendel’s Laws of Heredity. Mendel’s two important laws are: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-Identity-H" w:eastAsia="SymbolMT-Identity-H" w:hAnsi="Times New Roman" w:cs="SymbolMT-Identity-H" w:hint="eastAsia"/>
          <w:sz w:val="24"/>
          <w:szCs w:val="24"/>
        </w:rPr>
        <w:t></w:t>
      </w:r>
      <w:r>
        <w:rPr>
          <w:rFonts w:ascii="SymbolMT-Identity-H" w:eastAsia="SymbolMT-Identity-H" w:hAnsi="Times New Roman" w:cs="SymbolMT-Identity-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Law of Segregation (of genes), and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-Identity-H" w:eastAsia="SymbolMT-Identity-H" w:hAnsi="Times New Roman" w:cs="SymbolMT-Identity-H" w:hint="eastAsia"/>
          <w:sz w:val="24"/>
          <w:szCs w:val="24"/>
        </w:rPr>
        <w:t></w:t>
      </w:r>
      <w:r>
        <w:rPr>
          <w:rFonts w:ascii="SymbolMT-Identity-H" w:eastAsia="SymbolMT-Identity-H" w:hAnsi="Times New Roman" w:cs="SymbolMT-Identity-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Law of Independent Assortment (genes).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Law of Segregation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Mendel’s first law of heredity. It states that: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-Identity-H" w:eastAsia="SymbolMT-Identity-H" w:hAnsi="Times New Roman" w:cs="SymbolMT-Identity-H" w:hint="eastAsia"/>
          <w:sz w:val="24"/>
          <w:szCs w:val="24"/>
        </w:rPr>
        <w:t></w:t>
      </w:r>
      <w:r>
        <w:rPr>
          <w:rFonts w:ascii="SymbolMT-Identity-H" w:eastAsia="SymbolMT-Identity-H" w:hAnsi="Times New Roman" w:cs="SymbolMT-Identity-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hereditary characters of an organism are determined by genes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‘ factors</w:t>
      </w:r>
      <w:proofErr w:type="gramEnd"/>
      <w:r>
        <w:rPr>
          <w:rFonts w:ascii="Times New Roman" w:hAnsi="Times New Roman" w:cs="Times New Roman"/>
          <w:sz w:val="24"/>
          <w:szCs w:val="24"/>
        </w:rPr>
        <w:t>’ by Mendel) which are discrete unchanging units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of inheritance;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-Identity-H" w:eastAsia="SymbolMT-Identity-H" w:hAnsi="Times New Roman" w:cs="SymbolMT-Identity-H" w:hint="eastAsia"/>
          <w:sz w:val="24"/>
          <w:szCs w:val="24"/>
        </w:rPr>
        <w:t></w:t>
      </w:r>
      <w:r>
        <w:rPr>
          <w:rFonts w:ascii="SymbolMT-Identity-H" w:eastAsia="SymbolMT-Identity-H" w:hAnsi="Times New Roman" w:cs="SymbolMT-Identity-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gene for a character may have alternative forms (alleles) which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 the character in different ways;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-Identity-H" w:eastAsia="SymbolMT-Identity-H" w:hAnsi="Times New Roman" w:cs="SymbolMT-Identity-H" w:hint="eastAsia"/>
          <w:sz w:val="24"/>
          <w:szCs w:val="24"/>
        </w:rPr>
        <w:t></w:t>
      </w:r>
      <w:r>
        <w:rPr>
          <w:rFonts w:ascii="SymbolMT-Identity-H" w:eastAsia="SymbolMT-Identity-H" w:hAnsi="Times New Roman" w:cs="SymbolMT-Identity-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 diploid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organism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character is controlled by two copies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each gene which may be identical alleles (homozygous) or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 alleles (heterozygous);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-Identity-H" w:eastAsia="SymbolMT-Identity-H" w:hAnsi="Times New Roman" w:cs="SymbolMT-Identity-H" w:hint="eastAsia"/>
          <w:sz w:val="24"/>
          <w:szCs w:val="24"/>
        </w:rPr>
        <w:t></w:t>
      </w:r>
      <w:r>
        <w:rPr>
          <w:rFonts w:ascii="SymbolMT-Identity-H" w:eastAsia="SymbolMT-Identity-H" w:hAnsi="Times New Roman" w:cs="SymbolMT-Identity-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 diploid organism has two different alleles (heterozygous) fora character, one allele may be dominant, dictating the expression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character to the complete exclusion of other (the recessive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allele);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Law of Independent Assortment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Mendel’s second law. 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law 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state that </w:t>
      </w:r>
      <w:r>
        <w:rPr>
          <w:rFonts w:ascii="Times New Roman" w:hAnsi="Times New Roman" w:cs="Times New Roman"/>
          <w:sz w:val="24"/>
          <w:szCs w:val="24"/>
        </w:rPr>
        <w:t>alleles on different chromosomes assort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independently during meiosis (gamete formation). Or this law states that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pair of contrasting characteristics (genes) behaves or segregates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independently of those of any other pair. 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two hereditary units of a pair are unlike, the one which functions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produces its character or effect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dominant </w:t>
      </w:r>
      <w:r>
        <w:rPr>
          <w:rFonts w:ascii="Times New Roman" w:hAnsi="Times New Roman" w:cs="Times New Roman"/>
          <w:sz w:val="24"/>
          <w:szCs w:val="24"/>
        </w:rPr>
        <w:t>while the other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remains undeveloped or unexpressed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recessive.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Crop Improvement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Crop improvement has been in progress since primitive man first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exercised a choice in selecting seed from wild plants for growing under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cultivation. The greatest advances were made before the dawn of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civilization. However, not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until the last century, when some knowledge of genetics was acquired,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crop breeding become a science with the outcome of breeding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 reasonably predictable.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NG"/>
        </w:rPr>
        <w:t>o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bjectives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crop improvement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or crop breeding is, to correct these deficiencies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developing new cultivars with higher yield capabilities. 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Improvements of the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 characteristics are considered the objectives of crop breeding: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to produced crops that are resistant to common diseases and pest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to produce crops that are resistant to adverse weather condition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 drought, cold, heat and salt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to produce crops that have adaptation to variable photoperiods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to produce crops with adaptation to heavy grazing or frequent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cuttings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crops with enhanced market quality e.g. higher content of fiber,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protein, sugar, starch, or other extractives; better processing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quality for textiles, foods, beverages, and drugs, and better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seed quality e.g. higher or lower seed-setting tendency, greater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longevity, high viability, larger size and non-shattering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growth habit e.g. more erect or prostrate stems, more or less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branching, more uniform flowering and maturity,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uniform height, longer life, and better ratio of tops to roots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 harvesting quality e.g. stronger, shorter, or taller stalks, erect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stalks and heads, non-shattering qualities, easier processing and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freedom from irritating awns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ix. productive capacity e.g. greater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vigour</w:t>
      </w:r>
      <w:proofErr w:type="spellEnd"/>
      <w:r>
        <w:rPr>
          <w:rFonts w:ascii="Times New Roman" w:hAnsi="Times New Roman" w:cs="Times New Roman"/>
          <w:sz w:val="24"/>
          <w:szCs w:val="24"/>
        </w:rPr>
        <w:t>, higher fertility and faster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recovery after cutting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feeding quality of fodder e.g. palatability, leafiness, hull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percentage, nutritive value and texture.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Methods of Crop Improvement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general methods of crop improvements namely: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Introduction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Selection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Hybridization.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act of importing crop variety from other countries to be used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foundation stock in breeding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>. Crop introduction from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countries may be of superior productivity and they often provide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better foundation stock for breeding. Foreign varieties may possess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resistance to some diseases or </w:t>
      </w:r>
      <w:proofErr w:type="gramStart"/>
      <w:r>
        <w:rPr>
          <w:rFonts w:ascii="Times New Roman" w:hAnsi="Times New Roman" w:cs="Times New Roman"/>
          <w:sz w:val="24"/>
          <w:szCs w:val="24"/>
        </w:rPr>
        <w:t>insects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pests or may have some useful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c</w:t>
      </w:r>
      <w:proofErr w:type="spellStart"/>
      <w:r>
        <w:rPr>
          <w:rFonts w:ascii="Times New Roman" w:hAnsi="Times New Roman" w:cs="Times New Roman"/>
          <w:sz w:val="24"/>
          <w:szCs w:val="24"/>
        </w:rPr>
        <w:t>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can be transferred to adapted varies by hybridization.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Collection of exotic and domestic wild and cultivated species and strains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various crop plants are being screened for disease and insect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resistance, and other characteristics that might be useful in breeding.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Selection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selection is a quick method of purifying or improving mixed or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un-adapted crop varieties. It is done by selecting a large number of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plants of the desired characteristics and then increasing the progeny. It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serves to eliminate undesirable types.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Pure-line or pedigree selection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Pure-line pedigree selection or individual plant selection consists of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growing individual progenies of each selected plant so that their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performances can be observed, compared and recorded. Only a few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superior strains among the numerous original selections are saved for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advanced testing.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Pure-line selection offers a quick means of segregating desired types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mixed varieties.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Hybridi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NG"/>
        </w:rPr>
        <w:t>z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  <w:proofErr w:type="spellEnd"/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Hybridi</w:t>
      </w:r>
      <w:proofErr w:type="spellEnd"/>
      <w:r>
        <w:rPr>
          <w:rFonts w:ascii="Times New Roman" w:hAnsi="Times New Roman" w:cs="Times New Roman"/>
          <w:sz w:val="24"/>
          <w:szCs w:val="24"/>
          <w:lang w:val="en-NG"/>
        </w:rPr>
        <w:t>z</w:t>
      </w:r>
      <w:proofErr w:type="spellStart"/>
      <w:r>
        <w:rPr>
          <w:rFonts w:ascii="Times New Roman" w:hAnsi="Times New Roman" w:cs="Times New Roman"/>
          <w:sz w:val="24"/>
          <w:szCs w:val="24"/>
        </w:rPr>
        <w:t>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only effective means of combining the desirable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 of two crop varieties. The first step in breeding by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hybridi</w:t>
      </w:r>
      <w:proofErr w:type="spellEnd"/>
      <w:r>
        <w:rPr>
          <w:rFonts w:ascii="Times New Roman" w:hAnsi="Times New Roman" w:cs="Times New Roman"/>
          <w:sz w:val="24"/>
          <w:szCs w:val="24"/>
          <w:lang w:val="en-NG"/>
        </w:rPr>
        <w:t>z</w:t>
      </w:r>
      <w:proofErr w:type="spellStart"/>
      <w:r>
        <w:rPr>
          <w:rFonts w:ascii="Times New Roman" w:hAnsi="Times New Roman" w:cs="Times New Roman"/>
          <w:sz w:val="24"/>
          <w:szCs w:val="24"/>
        </w:rPr>
        <w:t>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choose parents that can supply the important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 or characters that a good standard variety lacks. It is important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have in mind definite characteristics.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seeds that develops from the cross-pollinated flowers, when planted,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plants of the first filial of F</w:t>
      </w:r>
      <w:r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generation. These plants should be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alike, only the dominant and mutual recessive characters being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expressed. 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F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generation, the plants break up or segregate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all possible combinations of the dominant and recessive characters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two parents. Plants of the types desired are selected, these and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several subsequent generations are handled as previously described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selection methods. Reselection continues thereafter until the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desired strains are uniform usually for three to six generations.</w:t>
      </w:r>
    </w:p>
    <w:p w:rsidR="00A64E82" w:rsidRDefault="00A64E82" w:rsidP="00A64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additional true breeding plants of the desired recombination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would be obtained in later generations from segregating F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lines.</w:t>
      </w:r>
    </w:p>
    <w:p w:rsidR="00A64E82" w:rsidRDefault="00A64E82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SOWING AND PLANTING PRACTICES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Definition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Germination of seeds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germination involves the growth of the miniature plant</w:t>
      </w:r>
      <w:r w:rsidR="00345A3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(embryo) contained within the seed into a larger plant. The main</w:t>
      </w:r>
      <w:r w:rsidR="00345A3F">
        <w:rPr>
          <w:rFonts w:ascii="Times New Roman" w:hAnsi="Times New Roman" w:cs="Times New Roman"/>
          <w:sz w:val="24"/>
          <w:szCs w:val="24"/>
          <w:lang w:val="en-NG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unction of the endosperm, where present, is to supply food materials to</w:t>
      </w:r>
      <w:r w:rsidR="00345A3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growing embryo. </w:t>
      </w:r>
    </w:p>
    <w:p w:rsidR="00345A3F" w:rsidRDefault="00345A3F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Conditions necessary for germination</w:t>
      </w:r>
    </w:p>
    <w:p w:rsidR="00E86296" w:rsidRDefault="00B6705E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NG"/>
        </w:rPr>
        <w:t>W</w:t>
      </w:r>
      <w:proofErr w:type="spellStart"/>
      <w:r w:rsidR="00E86296">
        <w:rPr>
          <w:rFonts w:ascii="Times New Roman" w:hAnsi="Times New Roman" w:cs="Times New Roman"/>
          <w:sz w:val="24"/>
          <w:szCs w:val="24"/>
        </w:rPr>
        <w:t>ater</w:t>
      </w:r>
      <w:proofErr w:type="spellEnd"/>
      <w:r w:rsidR="00E86296">
        <w:rPr>
          <w:rFonts w:ascii="Times New Roman" w:hAnsi="Times New Roman" w:cs="Times New Roman"/>
          <w:sz w:val="24"/>
          <w:szCs w:val="24"/>
        </w:rPr>
        <w:t xml:space="preserve"> must be available so that when it is imbibed by the seed,</w:t>
      </w:r>
      <w:r w:rsidR="008864D8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 w:rsidR="00E86296">
        <w:rPr>
          <w:rFonts w:ascii="Times New Roman" w:hAnsi="Times New Roman" w:cs="Times New Roman"/>
          <w:sz w:val="24"/>
          <w:szCs w:val="24"/>
        </w:rPr>
        <w:t>metabolic processes within the seeds are enhanced</w:t>
      </w:r>
    </w:p>
    <w:p w:rsidR="00E86296" w:rsidRDefault="00B6705E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NG"/>
        </w:rPr>
        <w:t>O</w:t>
      </w:r>
      <w:proofErr w:type="spellStart"/>
      <w:r w:rsidR="00E86296">
        <w:rPr>
          <w:rFonts w:ascii="Times New Roman" w:hAnsi="Times New Roman" w:cs="Times New Roman"/>
          <w:sz w:val="24"/>
          <w:szCs w:val="24"/>
        </w:rPr>
        <w:t>xygen</w:t>
      </w:r>
      <w:proofErr w:type="spellEnd"/>
      <w:r w:rsidR="00E86296">
        <w:rPr>
          <w:rFonts w:ascii="Times New Roman" w:hAnsi="Times New Roman" w:cs="Times New Roman"/>
          <w:sz w:val="24"/>
          <w:szCs w:val="24"/>
        </w:rPr>
        <w:t xml:space="preserve"> should be present for aerobic respiration to occur so as to</w:t>
      </w:r>
      <w:r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 w:rsidR="00E86296">
        <w:rPr>
          <w:rFonts w:ascii="Times New Roman" w:hAnsi="Times New Roman" w:cs="Times New Roman"/>
          <w:sz w:val="24"/>
          <w:szCs w:val="24"/>
        </w:rPr>
        <w:t xml:space="preserve">supply energy for </w:t>
      </w:r>
      <w:r>
        <w:rPr>
          <w:rFonts w:ascii="Times New Roman" w:hAnsi="Times New Roman" w:cs="Times New Roman"/>
          <w:sz w:val="24"/>
          <w:szCs w:val="24"/>
          <w:lang w:val="en-NG"/>
        </w:rPr>
        <w:t>g</w:t>
      </w:r>
      <w:proofErr w:type="spellStart"/>
      <w:r w:rsidR="00E86296">
        <w:rPr>
          <w:rFonts w:ascii="Times New Roman" w:hAnsi="Times New Roman" w:cs="Times New Roman"/>
          <w:sz w:val="24"/>
          <w:szCs w:val="24"/>
        </w:rPr>
        <w:t>ermination</w:t>
      </w:r>
      <w:proofErr w:type="spellEnd"/>
      <w:r w:rsidR="00E86296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E86296" w:rsidRDefault="00B6705E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NG"/>
        </w:rPr>
        <w:t>T</w:t>
      </w:r>
      <w:r w:rsidR="00E86296">
        <w:rPr>
          <w:rFonts w:ascii="Times New Roman" w:hAnsi="Times New Roman" w:cs="Times New Roman"/>
          <w:sz w:val="24"/>
          <w:szCs w:val="24"/>
        </w:rPr>
        <w:t>here should be an appropriate temperature.</w:t>
      </w:r>
    </w:p>
    <w:p w:rsidR="00676EC5" w:rsidRDefault="00676EC5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 Types of germination</w:t>
      </w:r>
    </w:p>
    <w:p w:rsidR="006C74AA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epigeal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germination. </w:t>
      </w:r>
      <w:r>
        <w:rPr>
          <w:rFonts w:ascii="Times New Roman" w:hAnsi="Times New Roman" w:cs="Times New Roman"/>
          <w:sz w:val="24"/>
          <w:szCs w:val="24"/>
        </w:rPr>
        <w:t>The seedlings of groundnuts, melon,</w:t>
      </w:r>
      <w:r w:rsidR="006C74AA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cowpea, onion,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okro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castor are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epigeal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hypogeal germination. </w:t>
      </w:r>
      <w:r>
        <w:rPr>
          <w:rFonts w:ascii="Times New Roman" w:hAnsi="Times New Roman" w:cs="Times New Roman"/>
          <w:sz w:val="24"/>
          <w:szCs w:val="24"/>
        </w:rPr>
        <w:t>Rice, maize, guinea corn, rubber and</w:t>
      </w:r>
      <w:r w:rsidR="006C74AA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broad bean seedlings are all examples of hypogeal germination.</w:t>
      </w:r>
    </w:p>
    <w:p w:rsidR="006C74AA" w:rsidRDefault="006C74AA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Seed Dormancy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living seed fails to germinate even when provided with the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 conditions necessary for germination, such a seed is said to be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dormant.</w:t>
      </w:r>
    </w:p>
    <w:p w:rsidR="0060445F" w:rsidRDefault="0060445F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Causes of seed dormancy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Presence of an impermeable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may prevent intake of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water and probably oxygen.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presence of growth inhibitors in the seed.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Alternatively, it may be caused by the need for cold treatment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exposure to certain photoperiods before the seed can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germinate.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embryo is still immature and has not yet reached its full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 at the time of harvest.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Very high temperatures during seed maturity may induce</w:t>
      </w:r>
      <w:r w:rsidR="0060445F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dormancy in some species.</w:t>
      </w:r>
    </w:p>
    <w:p w:rsidR="00863756" w:rsidRDefault="0086375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 Measures of overcoming seed dormancy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After ripening treatment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type of primary dormancy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immature embryos.</w:t>
      </w:r>
      <w:r w:rsidR="00863756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Although the seeds are shed by the plant, the embryo must continue to</w:t>
      </w:r>
      <w:r w:rsidR="00863756">
        <w:rPr>
          <w:rFonts w:ascii="Times New Roman" w:hAnsi="Times New Roman" w:cs="Times New Roman"/>
          <w:sz w:val="24"/>
          <w:szCs w:val="24"/>
          <w:lang w:val="en-NG"/>
        </w:rPr>
        <w:t>v</w:t>
      </w:r>
      <w:r>
        <w:rPr>
          <w:rFonts w:ascii="Times New Roman" w:hAnsi="Times New Roman" w:cs="Times New Roman"/>
          <w:sz w:val="24"/>
          <w:szCs w:val="24"/>
        </w:rPr>
        <w:t>develop before germination will occur. Problems of immature embryos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overcome if the seeds receive appropriate after ripening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treatment. Often high temperatures are required for after-ripening of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certain palm seed require 38°C to 40°C for three months.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Stratification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 of many plants require moist chilling conditions for a period of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to render them capable of germination. This process is called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stratification</w:t>
      </w:r>
      <w:r>
        <w:rPr>
          <w:rFonts w:ascii="Times New Roman" w:hAnsi="Times New Roman" w:cs="Times New Roman"/>
          <w:sz w:val="24"/>
          <w:szCs w:val="24"/>
        </w:rPr>
        <w:t>. Chilling is usually 0°C- 10°C for 7 to 180 days. For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example, apple seeds require up to 60 days in moist medium at 3°C to</w:t>
      </w:r>
      <w:r w:rsidR="00E71557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5°C to overcome dormancy.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Scarification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 of some plant species have a very hard covering that may prevent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them from germination unless treated. Hard seed covering can prevent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absorption of water and gaseous exchange or may physically prevent the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embryo from growing and emerging through the seed coat. It is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therefore necessary to make these covering weaker or pervious to water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gases through the process of </w:t>
      </w:r>
      <w:r>
        <w:rPr>
          <w:rFonts w:ascii="Times New Roman" w:hAnsi="Times New Roman" w:cs="Times New Roman"/>
          <w:b/>
          <w:bCs/>
          <w:sz w:val="24"/>
          <w:szCs w:val="24"/>
        </w:rPr>
        <w:t>scarification.</w:t>
      </w:r>
    </w:p>
    <w:p w:rsidR="000D6E2C" w:rsidRDefault="000D6E2C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iii. Methods of seeds scarifications</w:t>
      </w:r>
    </w:p>
    <w:p w:rsidR="000D6E2C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NG"/>
        </w:rPr>
      </w:pPr>
      <w:r>
        <w:rPr>
          <w:rFonts w:ascii="Times New Roman" w:hAnsi="Times New Roman" w:cs="Times New Roman"/>
          <w:sz w:val="24"/>
          <w:szCs w:val="24"/>
        </w:rPr>
        <w:t xml:space="preserve">a. Seeds can be scarified by soaking them in concentrated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sulpuric</w:t>
      </w:r>
      <w:proofErr w:type="spellEnd"/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acid for a period ranging from few minutes to an hour or more.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 hot water soak is another method of scarifying seeds, first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heating water to boiling point add seeds and remove them when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water is cool 12-24 hours later.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Dry heat can be used to rupture seed coats of some species.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Mechanical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to scratch the seed coats. When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scarified seed deteriorate rapidly, they should be planted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immediately.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Aging brings about slow natural deterioration of the seed coat in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dry storage. In an experiment with alfalfa, one half of the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impermeable seeds germinated after one and half years while all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germinated after eleven years in storage.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Alternate freezing and thawing sometimes stimulates germination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hard seeds of alfalfa and sweet clover.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The germination of hard seeds of alfalfa or clover can also be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achieved by exposure for 1 to 1.5 seconds or less to infrared rays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1180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millimicrons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wave length or by exposure to a few</w:t>
      </w:r>
      <w:r w:rsidR="000D6E2C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seconds to high frequency electric energy.</w:t>
      </w:r>
    </w:p>
    <w:p w:rsidR="005F72B5" w:rsidRDefault="005F72B5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Sowing and Planting Practices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Time of Sowing or Planting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factors influence the time of sowing or planting. They are: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rainfall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temperature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day length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occurrence of diseases and pests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marketing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cropping system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availability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equipment.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 Methods of Seed Planting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Planting of field crops is generally carried out by any of the following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planting: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Broadcasting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Drilling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Precision planting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Transplanting.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Broadcasting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deliberate random scattering of seeds on the field or prepared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seed bed. There is no specific or definite inter or intra-row spacing of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crops observed. Crops commonly planted by this method include rice,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wheat, sesame and some vegetables.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Drilling method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method, seeds are placed in shallow furrows created with disc or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hoe and then buried. The spacing between plants may not be regulated.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Many field crops are planted using this method.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Precision planting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Cereal crops such as maize, sorghum and millet are planted with a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definite inter and intra row spacing to achieve a precise plant density.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method ensures maximum productivity and high yield of crops.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Transplanting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crops are first raised in the nursery and later transplanted into the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ermanent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where they mature and complete their growth cycle.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Seeds of tobacco, tomato, pepper, and many vegetables are first raised in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nursery before transferred to the field. Rice and sorghum are also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transplanted in some instances. Transplanting has the advantage of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reducing wastages of seeds and offers farmers the chance to transplant</w:t>
      </w:r>
      <w:r w:rsidR="005F72B5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healthy and vigorous seedling for best results.</w:t>
      </w:r>
    </w:p>
    <w:p w:rsidR="00D8642B" w:rsidRDefault="00D8642B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 Number of seeds per stand</w:t>
      </w:r>
    </w:p>
    <w:p w:rsidR="00E86296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seeds sown per stand depends on the expected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percentage germination of the seed and number of plants desired per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stand. The expected percentage germination is ascertained by prior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germination tests and if low, the number of seeds sown per stand is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commensurately increased. Sometimes the number of seeds sown on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stand is kept deliberately high, so that the number of plants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appearing on each stand is higher than the desired number. When the</w:t>
      </w:r>
    </w:p>
    <w:p w:rsidR="00D8642B" w:rsidRDefault="00E86296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seedlings are well established, the extra plants are removed, leaving just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desired number per stand. This procedure of removing excess</w:t>
      </w:r>
      <w:r w:rsidR="00D8642B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emerged seedlings is referred to as </w:t>
      </w:r>
      <w:r w:rsidR="00D8642B">
        <w:rPr>
          <w:rFonts w:ascii="Times New Roman" w:hAnsi="Times New Roman" w:cs="Times New Roman"/>
          <w:b/>
          <w:bCs/>
          <w:sz w:val="24"/>
          <w:szCs w:val="24"/>
        </w:rPr>
        <w:t>thinning.</w:t>
      </w:r>
    </w:p>
    <w:p w:rsidR="00D8642B" w:rsidRDefault="00D8642B" w:rsidP="00516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642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FC8" w:rsidRDefault="00285FC8" w:rsidP="006D6525">
      <w:pPr>
        <w:spacing w:after="0" w:line="240" w:lineRule="auto"/>
      </w:pPr>
      <w:r>
        <w:separator/>
      </w:r>
    </w:p>
  </w:endnote>
  <w:endnote w:type="continuationSeparator" w:id="0">
    <w:p w:rsidR="00285FC8" w:rsidRDefault="00285FC8" w:rsidP="006D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FC8" w:rsidRDefault="00285FC8" w:rsidP="006D6525">
      <w:pPr>
        <w:spacing w:after="0" w:line="240" w:lineRule="auto"/>
      </w:pPr>
      <w:r>
        <w:separator/>
      </w:r>
    </w:p>
  </w:footnote>
  <w:footnote w:type="continuationSeparator" w:id="0">
    <w:p w:rsidR="00285FC8" w:rsidRDefault="00285FC8" w:rsidP="006D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13482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6525" w:rsidRDefault="006D65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D6525" w:rsidRDefault="006D6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96"/>
    <w:rsid w:val="000D6E2C"/>
    <w:rsid w:val="0025059E"/>
    <w:rsid w:val="00285FC8"/>
    <w:rsid w:val="002E1E17"/>
    <w:rsid w:val="00345A3F"/>
    <w:rsid w:val="00384AB7"/>
    <w:rsid w:val="00512688"/>
    <w:rsid w:val="005165E4"/>
    <w:rsid w:val="005F72B5"/>
    <w:rsid w:val="0060445F"/>
    <w:rsid w:val="00633B61"/>
    <w:rsid w:val="00676EC5"/>
    <w:rsid w:val="006C74AA"/>
    <w:rsid w:val="006D6525"/>
    <w:rsid w:val="006E744D"/>
    <w:rsid w:val="00746410"/>
    <w:rsid w:val="00863756"/>
    <w:rsid w:val="008864D8"/>
    <w:rsid w:val="00925B96"/>
    <w:rsid w:val="00A64E82"/>
    <w:rsid w:val="00A8540E"/>
    <w:rsid w:val="00B6705E"/>
    <w:rsid w:val="00D20D23"/>
    <w:rsid w:val="00D8642B"/>
    <w:rsid w:val="00DE2B1E"/>
    <w:rsid w:val="00E71557"/>
    <w:rsid w:val="00E86296"/>
    <w:rsid w:val="00F44723"/>
    <w:rsid w:val="00F77643"/>
    <w:rsid w:val="00F828F2"/>
    <w:rsid w:val="00F96642"/>
    <w:rsid w:val="00F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B2AD"/>
  <w15:chartTrackingRefBased/>
  <w15:docId w15:val="{9CF4572F-26D1-416B-8992-6EFED2B6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25"/>
  </w:style>
  <w:style w:type="paragraph" w:styleId="Footer">
    <w:name w:val="footer"/>
    <w:basedOn w:val="Normal"/>
    <w:link w:val="FooterChar"/>
    <w:uiPriority w:val="99"/>
    <w:unhideWhenUsed/>
    <w:rsid w:val="006D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5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26</cp:revision>
  <dcterms:created xsi:type="dcterms:W3CDTF">2024-03-10T04:55:00Z</dcterms:created>
  <dcterms:modified xsi:type="dcterms:W3CDTF">2024-03-11T20:20:00Z</dcterms:modified>
</cp:coreProperties>
</file>