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Website 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Brand &amp; Credibility Building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Lead Generation &amp; Conversion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Client Engagement &amp; Retention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4. Regional Expansion &amp; Market Relevance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b w:val="1"/>
          <w:bCs w:val="1"/>
          <w:color w:val="70ad47"/>
          <w:sz w:val="24"/>
          <w:szCs w:val="24"/>
          <w:rtl w:val="0"/>
        </w:rPr>
        <w:t xml:space="preserve">Primary Target Audience (Decision-Makers &amp; Direct Clients)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 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Corporate HR &amp; L&amp;D Leaders (Egypt, KSA, UAE)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HR Directors, Learning &amp; Development Managers, Talent Development Heads.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Reliable partners for large-scale training, leadership development, assessments, and tailored solutions.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Explore solutions, validate Impact’s credibility, request a proposal/demo.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Business Leaders / CXOs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CEOs, COOs, Department Heads seeking transformation through people development.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See ROI from training, case studies, impact stories.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Gain trust, learn how Impact drives organizational performance.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b w:val="1"/>
          <w:bCs w:val="1"/>
          <w:color w:val="70ad47"/>
          <w:sz w:val="24"/>
          <w:szCs w:val="24"/>
          <w:rtl w:val="0"/>
        </w:rPr>
        <w:t xml:space="preserve">Secondary Target Audience (Influencers &amp; Enablers)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360"/>
        <w:rPr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Corporate Procurement / Training Coordinators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Admins or mid-level HR staff tasked with sourcing vendors.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Easy-to-navigate solutions catalog, clear service categories, booking or contact options.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Compare vendors quickly, shortlist Impact.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360"/>
        <w:rPr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Trainers, Facilitators &amp; Consultants (Affiliate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Potential trainers/partners across MENA.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Learn about Impact’s affiliate program and opportunities.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Apply to join network or collaborate.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50" w:hanging="360"/>
        <w:rPr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Existing Clients &amp; Alumni 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Companies already trained by Impact and their employees.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Stay updated, access resources, register for new programs.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Deepen engagement, repeat training bookings.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b w:val="1"/>
          <w:bCs w:val="1"/>
          <w:color w:val="70ad47"/>
          <w:sz w:val="24"/>
          <w:szCs w:val="24"/>
        </w:rPr>
      </w:pPr>
      <w:r w:rsidDel="00000000" w:rsidR="00000000" w:rsidRPr="00000000">
        <w:rPr>
          <w:b w:val="1"/>
          <w:bCs w:val="1"/>
          <w:color w:val="70ad47"/>
          <w:sz w:val="24"/>
          <w:szCs w:val="24"/>
          <w:rtl w:val="0"/>
        </w:rPr>
        <w:t xml:space="preserve">Tertiary Target Audience (B2C &amp; Brand Building)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7030a0"/>
        </w:rPr>
      </w:pPr>
      <w:r w:rsidDel="00000000" w:rsidR="00000000" w:rsidRPr="00000000">
        <w:rPr>
          <w:b w:val="1"/>
          <w:bCs w:val="1"/>
          <w:color w:val="7030a0"/>
          <w:rtl w:val="0"/>
        </w:rPr>
        <w:t xml:space="preserve">Individual Learners (Professionals/Graduates)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Young professionals, managers, graduates in Egypt, UAE, KSA.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Needs:</w:t>
      </w:r>
      <w:r w:rsidDel="00000000" w:rsidR="00000000" w:rsidRPr="00000000">
        <w:rPr>
          <w:rtl w:val="0"/>
        </w:rPr>
        <w:t xml:space="preserve"> Public courses, certifications, career growth.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Goal on site:</w:t>
      </w:r>
      <w:r w:rsidDel="00000000" w:rsidR="00000000" w:rsidRPr="00000000">
        <w:rPr>
          <w:rtl w:val="0"/>
        </w:rPr>
        <w:t xml:space="preserve"> Book/pay for open training via calendar.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3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235"/>
        <w:tblGridChange w:id="0">
          <w:tblGrid>
            <w:gridCol w:w="10235"/>
          </w:tblGrid>
        </w:tblGridChange>
      </w:tblGrid>
      <w:tr>
        <w:trPr>
          <w:cantSplit w:val="0"/>
          <w:trHeight w:val="1113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B2B personas (HR, Leaders)</w:t>
            </w:r>
            <w:r w:rsidDel="00000000" w:rsidR="00000000" w:rsidRPr="00000000">
              <w:rPr>
                <w:color w:val="000000"/>
                <w:rtl w:val="0"/>
              </w:rPr>
              <w:t xml:space="preserve"> = main priority → solutions pages, success stories, thought leadership.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360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B2C learners</w:t>
            </w:r>
            <w:r w:rsidDel="00000000" w:rsidR="00000000" w:rsidRPr="00000000">
              <w:rPr>
                <w:color w:val="000000"/>
                <w:rtl w:val="0"/>
              </w:rPr>
              <w:t xml:space="preserve"> = secondary → training calendar with payment integration.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60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Affiliates/partners</w:t>
            </w:r>
            <w:r w:rsidDel="00000000" w:rsidR="00000000" w:rsidRPr="00000000">
              <w:rPr>
                <w:color w:val="000000"/>
                <w:rtl w:val="0"/>
              </w:rPr>
              <w:t xml:space="preserve"> = separate trust-building section.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Features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Payment gateway integration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Calendar integration [Calendly- Zoho Meetings]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AI Agent (Chat Bot)- CRM integration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Language support (3): English – Arabic – French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 structure that allows for Landing pages (for campaigns)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Collection Form (Downloads)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AI optimized version (GEO)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Contact 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Newsletters Integration (Email Marketing/Subscription)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Main, Subs &amp; Inner pages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Hero section: clear tagline, impact statement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Key services or learning journeys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Testimonials or client logos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Call-to-action: “Talk to us” / “Book a discovery call”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About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Company vision and mission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1080" w:hanging="360"/>
        <w:rPr/>
      </w:pPr>
      <w:r w:rsidDel="00000000" w:rsidR="00000000" w:rsidRPr="00000000">
        <w:rPr>
          <w:rtl w:val="0"/>
        </w:rPr>
        <w:t xml:space="preserve">Milestones and achievements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Solutions (Table below)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2070" w:hanging="360"/>
        <w:rPr/>
      </w:pPr>
      <w:r w:rsidDel="00000000" w:rsidR="00000000" w:rsidRPr="00000000">
        <w:rPr>
          <w:b w:val="1"/>
          <w:bCs w:val="1"/>
          <w:rtl w:val="0"/>
        </w:rPr>
        <w:t xml:space="preserve">L&amp;D Solutions</w:t>
      </w:r>
      <w:r w:rsidDel="00000000" w:rsidR="00000000" w:rsidRPr="00000000">
        <w:rPr>
          <w:rtl w:val="0"/>
        </w:rPr>
        <w:t xml:space="preserve"> (with subpages for consulting, design, execution).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207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Assessments &amp; Coaching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207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 GO (Team-Building &amp; Corporate Events)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2070" w:hanging="360"/>
        <w:rPr/>
      </w:pPr>
      <w:r w:rsidDel="00000000" w:rsidR="00000000" w:rsidRPr="00000000">
        <w:rPr>
          <w:rtl w:val="0"/>
        </w:rPr>
        <w:t xml:space="preserve">Case studies and client testimonials.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Learning Lab : [SEO driver] “Thought Leadership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2070" w:hanging="360"/>
        <w:rPr/>
      </w:pPr>
      <w:r w:rsidDel="00000000" w:rsidR="00000000" w:rsidRPr="00000000">
        <w:rPr>
          <w:rtl w:val="0"/>
        </w:rPr>
        <w:t xml:space="preserve">Blog posts, whitepapers, and industry insights.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2070" w:hanging="360"/>
        <w:rPr/>
      </w:pPr>
      <w:r w:rsidDel="00000000" w:rsidR="00000000" w:rsidRPr="00000000">
        <w:rPr>
          <w:rtl w:val="0"/>
        </w:rPr>
        <w:t xml:space="preserve">Smart form, map, phone, email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2070" w:hanging="360"/>
        <w:rPr/>
      </w:pPr>
      <w:r w:rsidDel="00000000" w:rsidR="00000000" w:rsidRPr="00000000">
        <w:rPr>
          <w:rtl w:val="0"/>
        </w:rPr>
        <w:t xml:space="preserve">CTA for consultations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Affiliates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2070" w:hanging="360"/>
        <w:rPr/>
      </w:pPr>
      <w:r w:rsidDel="00000000" w:rsidR="00000000" w:rsidRPr="00000000">
        <w:rPr>
          <w:rtl w:val="0"/>
        </w:rPr>
        <w:t xml:space="preserve">Showcasing our affiliates' network.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 Calendar (hidden)</w:t>
        <w:tab/>
      </w:r>
      <w:r w:rsidDel="00000000" w:rsidR="00000000" w:rsidRPr="00000000">
        <w:rPr>
          <w:rtl w:val="0"/>
        </w:rPr>
        <w:t xml:space="preserve">For B2C course booking.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Impulse by Impact</w:t>
      </w:r>
      <w:r w:rsidDel="00000000" w:rsidR="00000000" w:rsidRPr="00000000">
        <w:rPr>
          <w:color w:val="000000"/>
          <w:rtl w:val="0"/>
        </w:rPr>
        <w:t xml:space="preserve">     (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https://impulsebyimpact.zohosites.com/</w:t>
        </w:r>
      </w:hyperlink>
      <w:r w:rsidDel="00000000" w:rsidR="00000000" w:rsidRPr="00000000">
        <w:rPr>
          <w:color w:val="000000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933"/>
        <w:gridCol w:w="2854"/>
        <w:gridCol w:w="3217"/>
        <w:tblGridChange w:id="0">
          <w:tblGrid>
            <w:gridCol w:w="1560"/>
            <w:gridCol w:w="1933"/>
            <w:gridCol w:w="2854"/>
            <w:gridCol w:w="3217"/>
          </w:tblGrid>
        </w:tblGridChange>
      </w:tblGrid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Pages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Sub-Pages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Pages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Inner Pages2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Solutions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Learning &amp; Development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Experiential Learning</w:t>
            </w:r>
          </w:p>
          <w:p w:rsidR="00000000" w:rsidDel="00000000" w:rsidP="00000000" w:rsidRDefault="00000000" w:rsidRPr="00000000" w14:paraId="0000005A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sz w:val="14"/>
                <w:szCs w:val="14"/>
                <w:rtl w:val="0"/>
              </w:rPr>
              <w:t xml:space="preserve">(Gamified and digital learning simulations)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Participant Level Solutions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ffc000"/>
              </w:rPr>
            </w:pPr>
            <w:r w:rsidDel="00000000" w:rsidR="00000000" w:rsidRPr="00000000">
              <w:rPr>
                <w:color w:val="ffc000"/>
                <w:rtl w:val="0"/>
              </w:rPr>
              <w:t xml:space="preserve">Screenshot (who) --&gt; </w:t>
            </w:r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1*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Competency-Based Solutions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color w:val="ffc000"/>
              </w:rPr>
            </w:pPr>
            <w:r w:rsidDel="00000000" w:rsidR="00000000" w:rsidRPr="00000000">
              <w:rPr>
                <w:color w:val="ffc000"/>
                <w:rtl w:val="0"/>
              </w:rPr>
              <w:t xml:space="preserve">leading self – leading relations -leading teams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Duration-Based Solutions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color w:val="ffc000"/>
              </w:rPr>
            </w:pPr>
            <w:r w:rsidDel="00000000" w:rsidR="00000000" w:rsidRPr="00000000">
              <w:rPr>
                <w:color w:val="ffc000"/>
                <w:rtl w:val="0"/>
              </w:rPr>
              <w:t xml:space="preserve">learning journeys - workshops- impulse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Organizational Development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 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Strategy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Talent Development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Competency Building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Organizational Policies &amp; Procedures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Cultural Transformation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Corporate Governance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Assessments &amp; Coaching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 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Assessment Products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International Assessments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Business Coaching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Impact GO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6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 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A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Team Buildings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Corporate Events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70ad47"/>
              </w:rPr>
            </w:pPr>
            <w:r w:rsidDel="00000000" w:rsidR="00000000" w:rsidRPr="00000000">
              <w:rPr>
                <w:b w:val="1"/>
                <w:bCs w:val="1"/>
                <w:color w:val="70ad47"/>
                <w:rtl w:val="0"/>
              </w:rPr>
              <w:t xml:space="preserve">Flagship Programs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>
                <w:color w:val="5b9bd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5b9bd5"/>
                <w:rtl w:val="0"/>
              </w:rPr>
              <w:t xml:space="preserve">(4 pages) TBC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Screen 1*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0" distT="0" distL="0" distR="0">
            <wp:extent cx="2577953" cy="14273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7953" cy="142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3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3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3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1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83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360" w:hanging="360"/>
      </w:pPr>
      <w:rPr>
        <w:rFonts w:ascii="Quattrocento Sans" w:cs="Quattrocento Sans" w:eastAsia="Quattrocento Sans" w:hAnsi="Quattrocento Sans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45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mpulsebyimpact.zohosites.com/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d77c4df9-0f23-450d-ac04-ca49e76fca74</vt:lpwstr>
  </property>
</Properties>
</file>