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D472" w14:textId="77777777" w:rsidR="00975E69" w:rsidRDefault="00191CE8" w:rsidP="00975E69">
      <w:pPr>
        <w:keepNext/>
      </w:pPr>
      <w:r>
        <w:rPr>
          <w:noProof/>
        </w:rPr>
        <w:drawing>
          <wp:inline distT="0" distB="0" distL="0" distR="0" wp14:anchorId="5C354A27" wp14:editId="6C8453E5">
            <wp:extent cx="4302665" cy="3073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66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6F310" wp14:editId="4FC43760">
            <wp:extent cx="4356100" cy="31115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1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B97528" wp14:editId="2AFF3DDA">
            <wp:extent cx="4356003" cy="31115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3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A33F4" wp14:editId="582859CD">
            <wp:extent cx="4318000" cy="308435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0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F7EAE9" wp14:editId="4C649F01">
            <wp:extent cx="4356003" cy="31115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3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90E75" wp14:editId="01BAC29F">
            <wp:extent cx="4356003" cy="31115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3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2CBA" w14:textId="2F5CD9C1" w:rsidR="00975E69" w:rsidRPr="008C3DBF" w:rsidRDefault="00975E69" w:rsidP="00975E69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 xml:space="preserve">Supplementary </w:t>
      </w:r>
      <w:r w:rsidRPr="008C3DBF">
        <w:rPr>
          <w:rFonts w:ascii="Helvetica Neue" w:hAnsi="Helvetica Neue"/>
          <w:b/>
          <w:bCs/>
        </w:rPr>
        <w:t xml:space="preserve">Figure </w:t>
      </w:r>
      <w:r w:rsidRPr="008C3DBF">
        <w:rPr>
          <w:rFonts w:ascii="Helvetica Neue" w:hAnsi="Helvetica Neue"/>
          <w:b/>
          <w:bCs/>
        </w:rPr>
        <w:fldChar w:fldCharType="begin"/>
      </w:r>
      <w:r w:rsidRPr="008C3DBF">
        <w:rPr>
          <w:rFonts w:ascii="Helvetica Neue" w:hAnsi="Helvetica Neue"/>
          <w:b/>
          <w:bCs/>
        </w:rPr>
        <w:instrText xml:space="preserve"> SEQ Figure \* ARABIC </w:instrText>
      </w:r>
      <w:r w:rsidRPr="008C3DBF">
        <w:rPr>
          <w:rFonts w:ascii="Helvetica Neue" w:hAnsi="Helvetica Neue"/>
          <w:b/>
          <w:bCs/>
        </w:rPr>
        <w:fldChar w:fldCharType="separate"/>
      </w:r>
      <w:r w:rsidRPr="008C3DBF">
        <w:rPr>
          <w:rFonts w:ascii="Helvetica Neue" w:hAnsi="Helvetica Neue"/>
          <w:b/>
          <w:bCs/>
          <w:noProof/>
        </w:rPr>
        <w:t>1</w:t>
      </w:r>
      <w:r w:rsidRPr="008C3DBF">
        <w:rPr>
          <w:rFonts w:ascii="Helvetica Neue" w:hAnsi="Helvetica Neue"/>
          <w:b/>
          <w:bCs/>
        </w:rPr>
        <w:fldChar w:fldCharType="end"/>
      </w:r>
      <w:r w:rsidRPr="008C3DBF">
        <w:rPr>
          <w:rFonts w:ascii="Helvetica Neue" w:hAnsi="Helvetica Neue"/>
          <w:b/>
          <w:bCs/>
        </w:rPr>
        <w:t xml:space="preserve">. </w:t>
      </w:r>
      <w:r>
        <w:rPr>
          <w:rFonts w:ascii="Helvetica Neue" w:hAnsi="Helvetica Neue"/>
          <w:b/>
          <w:bCs/>
        </w:rPr>
        <w:t>Probability of p</w:t>
      </w:r>
      <w:r w:rsidRPr="008C3DBF">
        <w:rPr>
          <w:rFonts w:ascii="Helvetica Neue" w:hAnsi="Helvetica Neue"/>
          <w:b/>
          <w:bCs/>
        </w:rPr>
        <w:t>erceived discrimination</w:t>
      </w:r>
      <w:r>
        <w:rPr>
          <w:rFonts w:ascii="Helvetica Neue" w:hAnsi="Helvetica Neue"/>
          <w:b/>
          <w:bCs/>
        </w:rPr>
        <w:t xml:space="preserve"> (95%CI) predicted by </w:t>
      </w:r>
      <w:r>
        <w:rPr>
          <w:rFonts w:ascii="Helvetica Neue" w:hAnsi="Helvetica Neue"/>
          <w:b/>
          <w:bCs/>
        </w:rPr>
        <w:t>age</w:t>
      </w:r>
      <w:r>
        <w:rPr>
          <w:rFonts w:ascii="Helvetica Neue" w:hAnsi="Helvetica Neue"/>
          <w:b/>
          <w:bCs/>
        </w:rPr>
        <w:t xml:space="preserve"> (</w:t>
      </w:r>
      <w:r>
        <w:rPr>
          <w:rFonts w:ascii="Helvetica Neue" w:hAnsi="Helvetica Neue"/>
          <w:b/>
          <w:bCs/>
        </w:rPr>
        <w:t>years</w:t>
      </w:r>
      <w:r>
        <w:rPr>
          <w:rFonts w:ascii="Helvetica Neue" w:hAnsi="Helvetica Neue"/>
          <w:b/>
          <w:bCs/>
        </w:rPr>
        <w:t xml:space="preserve">) </w:t>
      </w:r>
      <w:r w:rsidRPr="008C3DBF">
        <w:rPr>
          <w:rFonts w:ascii="Helvetica Neue" w:hAnsi="Helvetica Neue"/>
          <w:b/>
          <w:bCs/>
        </w:rPr>
        <w:t xml:space="preserve">in England and US. </w:t>
      </w:r>
    </w:p>
    <w:p w14:paraId="044D8862" w14:textId="77777777" w:rsidR="00975E69" w:rsidRDefault="00975E69" w:rsidP="00975E69">
      <w:pPr>
        <w:pStyle w:val="Caption"/>
      </w:pPr>
    </w:p>
    <w:p w14:paraId="2D75BC8B" w14:textId="50BEE846" w:rsidR="00975E69" w:rsidRDefault="00975E69" w:rsidP="00975E69">
      <w:r w:rsidRPr="00773CB8">
        <w:rPr>
          <w:b/>
          <w:bCs/>
        </w:rPr>
        <w:t>Note.</w:t>
      </w:r>
      <w:r>
        <w:t xml:space="preserve"> y-axis: probability of perceived discrimination (yes, no); x-axis: </w:t>
      </w:r>
      <w:r>
        <w:t xml:space="preserve">age (years). </w:t>
      </w:r>
      <w:r>
        <w:t xml:space="preserve">The probability of perceived discrimination predicted by </w:t>
      </w:r>
      <w:r>
        <w:t>age</w:t>
      </w:r>
      <w:r>
        <w:t xml:space="preserve"> (</w:t>
      </w:r>
      <w:r>
        <w:t>years</w:t>
      </w:r>
      <w:r>
        <w:t>) in England (green) and US (red). Plots are produced from dataset restricted to the respective demographic or biometric characteristic (i.e., physical limitation, wealth&gt;sample median (i.e., low SES), ethnic minority, women, and BMI&gt;30). Sexual orientation discrimination was not restricted to LGB</w:t>
      </w:r>
      <w:r w:rsidR="00206A96">
        <w:t xml:space="preserve"> group</w:t>
      </w:r>
      <w:r>
        <w:t xml:space="preserve">. </w:t>
      </w:r>
    </w:p>
    <w:p w14:paraId="18CEE908" w14:textId="77777777" w:rsidR="00975E69" w:rsidRDefault="00975E69" w:rsidP="00975E69"/>
    <w:p w14:paraId="58E403B8" w14:textId="54CE84CA" w:rsidR="002C3F28" w:rsidRDefault="00206A96" w:rsidP="00975E69">
      <w:pPr>
        <w:pStyle w:val="Caption"/>
      </w:pPr>
    </w:p>
    <w:sectPr w:rsidR="002C3F28" w:rsidSect="00191CE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2D"/>
    <w:rsid w:val="000161EC"/>
    <w:rsid w:val="000465E3"/>
    <w:rsid w:val="00116314"/>
    <w:rsid w:val="0012427D"/>
    <w:rsid w:val="00191CE8"/>
    <w:rsid w:val="00206A96"/>
    <w:rsid w:val="003272FA"/>
    <w:rsid w:val="003F074F"/>
    <w:rsid w:val="00471BDD"/>
    <w:rsid w:val="004C55BF"/>
    <w:rsid w:val="00510030"/>
    <w:rsid w:val="005115C5"/>
    <w:rsid w:val="005B012D"/>
    <w:rsid w:val="005F1471"/>
    <w:rsid w:val="007A4BFD"/>
    <w:rsid w:val="00975E69"/>
    <w:rsid w:val="00AD45EC"/>
    <w:rsid w:val="00B467C9"/>
    <w:rsid w:val="00C15302"/>
    <w:rsid w:val="00F5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1BE52"/>
  <w15:chartTrackingRefBased/>
  <w15:docId w15:val="{7E0E36B4-686B-8546-AFAE-629F75E9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75E6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</Words>
  <Characters>527</Characters>
  <Application>Microsoft Office Word</Application>
  <DocSecurity>0</DocSecurity>
  <Lines>9</Lines>
  <Paragraphs>2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4</cp:revision>
  <dcterms:created xsi:type="dcterms:W3CDTF">2022-02-17T00:35:00Z</dcterms:created>
  <dcterms:modified xsi:type="dcterms:W3CDTF">2022-02-17T00:40:00Z</dcterms:modified>
</cp:coreProperties>
</file>