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24292f"/>
          <w:sz w:val="46"/>
          <w:szCs w:val="46"/>
        </w:rPr>
      </w:pPr>
      <w:bookmarkStart w:colFirst="0" w:colLast="0" w:name="_jojpt7ox8256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Root Cause Analysis - Report Template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bookmarkStart w:colFirst="0" w:colLast="0" w:name="_henpggcyj52p" w:id="1"/>
      <w:bookmarkEnd w:id="1"/>
      <w:r w:rsidDel="00000000" w:rsidR="00000000" w:rsidRPr="00000000">
        <w:rPr>
          <w:rtl w:val="0"/>
        </w:rPr>
        <w:t xml:space="preserve">Incident 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Provide a title that describes the incident.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bookmarkStart w:colFirst="0" w:colLast="0" w:name="_56awtnml0cyq" w:id="2"/>
      <w:bookmarkEnd w:id="2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of Investigation (report completion)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bookmarkStart w:colFirst="0" w:colLast="0" w:name="_5lzmiyfwdfs4" w:id="3"/>
      <w:bookmarkEnd w:id="3"/>
      <w:r w:rsidDel="00000000" w:rsidR="00000000" w:rsidRPr="00000000">
        <w:rPr>
          <w:rtl w:val="0"/>
        </w:rPr>
        <w:t xml:space="preserve">Authors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 of Incident Responder(s)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/>
      </w:pPr>
      <w:bookmarkStart w:colFirst="0" w:colLast="0" w:name="_tu8yim10xos8" w:id="4"/>
      <w:bookmarkEnd w:id="4"/>
      <w:r w:rsidDel="00000000" w:rsidR="00000000" w:rsidRPr="00000000">
        <w:rPr>
          <w:sz w:val="40"/>
          <w:szCs w:val="40"/>
          <w:rtl w:val="0"/>
        </w:rPr>
        <w:t xml:space="preserve">TLP of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TLP:RED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736600" cy="292100"/>
            <wp:effectExtent b="0" l="0" r="0" t="0"/>
            <wp:docPr descr="TLP:RED" id="1" name="image1.png"/>
            <a:graphic>
              <a:graphicData uri="http://schemas.openxmlformats.org/drawingml/2006/picture">
                <pic:pic>
                  <pic:nvPicPr>
                    <pic:cNvPr descr="TLP: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 for disclosure, restricted to incident responders only.</w:t>
      </w:r>
    </w:p>
    <w:p w:rsidR="00000000" w:rsidDel="00000000" w:rsidP="00000000" w:rsidRDefault="00000000" w:rsidRPr="00000000" w14:paraId="0000000F">
      <w:pPr>
        <w:rPr/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</w:rPr>
      </w:pPr>
      <w:bookmarkStart w:colFirst="0" w:colLast="0" w:name="_greya78h970k" w:id="5"/>
      <w:bookmarkEnd w:id="5"/>
      <w:r w:rsidDel="00000000" w:rsidR="00000000" w:rsidRPr="00000000">
        <w:rPr>
          <w:b w:val="1"/>
          <w:rtl w:val="0"/>
        </w:rPr>
        <w:t xml:space="preserve">Executive Summary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Length: no more than 1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Provide an incident summary for a non-technical audience. What is the potential (or real) impact on the business as a result of the incident. To make a good executive summary, take the place of a non-technical executive that needs to understand WHAT happened, HOW it happened, and the key takeaways from the incident. Note that this should be the last part you write.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</w:rPr>
      </w:pPr>
      <w:bookmarkStart w:colFirst="0" w:colLast="0" w:name="_rr3r2dqa7w1t" w:id="6"/>
      <w:bookmarkEnd w:id="6"/>
      <w:r w:rsidDel="00000000" w:rsidR="00000000" w:rsidRPr="00000000">
        <w:rPr>
          <w:b w:val="1"/>
          <w:rtl w:val="0"/>
        </w:rPr>
        <w:t xml:space="preserve">Incident Timeline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Length: no more than 1 page - may be a screenshot / image / drawing / photo of a drawing.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Provide an illustration of the incident timeline, focusing on key activities. Make sure each event is timestamped and provides value. The aim of the incident timeline is to provide a high-level view of the succession of key events from entry / initial infection to the reception of the extortion email.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the timeline does not need to be to scale, details should remain strictly minimal - no need more than an event title and 1-liner description alongside the timestamp. The timeline is an illustration of the story of the incident so someone non-technical and not-acquainted with the events should be able to gain a general grasp of the incident. You should build this timeline only when you have completed the full technical analysis.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</w:rPr>
      </w:pPr>
      <w:bookmarkStart w:colFirst="0" w:colLast="0" w:name="_77b7o534pxy6" w:id="7"/>
      <w:bookmarkEnd w:id="7"/>
      <w:r w:rsidDel="00000000" w:rsidR="00000000" w:rsidRPr="00000000">
        <w:rPr>
          <w:b w:val="1"/>
          <w:rtl w:val="0"/>
        </w:rPr>
        <w:t xml:space="preserve">Technical Analysis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Length: as-needed, aim for quality over quantity. Illustrations / diagrams may be used as-needed.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this section, describe low level / tactical details on the incident. This includes exact timelines and artifacts such as screenshots, code snippets, additional documents, external resources, etc.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Elements of your analysis should include all artifacts, key subsections include: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PCAP Analysis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Analysis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Impact Analysis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Succession of attacker activities &amp; movements (from Patient Zero to final activity) - this will help in then illustrating the incident timeline.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</w:rPr>
      </w:pPr>
      <w:bookmarkStart w:colFirst="0" w:colLast="0" w:name="_3m6i4xvj9831" w:id="8"/>
      <w:bookmarkEnd w:id="8"/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Length: no more than 1 page per recommendation.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this section you will provide your professional advice as an incident responder 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Whether the company should pay the ransom or not.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steps should be taken to remediate and recover from the incident.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Post-incident activities to strengthen the security posture of the company.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/>
      </w:pPr>
      <w:bookmarkStart w:colFirst="0" w:colLast="0" w:name="_5vtdqycuyb3r" w:id="9"/>
      <w:bookmarkEnd w:id="9"/>
      <w:r w:rsidDel="00000000" w:rsidR="00000000" w:rsidRPr="00000000">
        <w:rPr>
          <w:rtl w:val="0"/>
        </w:rPr>
        <w:t xml:space="preserve">Ransom Payment Guidance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Provide clear guidance for the company leadership to take a decision on the ransom pay/no-pay decision. This should include an official recommendation (pay or no-pay) in your professional opinion (with justification). 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/>
      </w:pPr>
      <w:bookmarkStart w:colFirst="0" w:colLast="0" w:name="_nsrlsvnj729g" w:id="10"/>
      <w:bookmarkEnd w:id="10"/>
      <w:r w:rsidDel="00000000" w:rsidR="00000000" w:rsidRPr="00000000">
        <w:rPr>
          <w:sz w:val="32"/>
          <w:szCs w:val="32"/>
          <w:rtl w:val="0"/>
        </w:rPr>
        <w:t xml:space="preserve">Incident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2"/>
          <w:szCs w:val="32"/>
          <w:rtl w:val="0"/>
        </w:rPr>
        <w:t xml:space="preserve">emediation &amp;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2"/>
          <w:szCs w:val="32"/>
          <w:rtl w:val="0"/>
        </w:rPr>
        <w:t xml:space="preserve">ecovery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These recommendations should provide the leadership &amp; incident responders with answers to the following questions: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recommended actions to contain and remediate the incident.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recommended actions to recover / return to business as usual (BAU).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Ideally you should describe a list of sequential activities the firm needs to take starting from now (assume they follow your advice on pay/no-pay decision) until the business fully returns to normal. The more specific/detailed the better.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sz w:val="32"/>
          <w:szCs w:val="32"/>
        </w:rPr>
      </w:pPr>
      <w:bookmarkStart w:colFirst="0" w:colLast="0" w:name="_cs5b6ej99tse" w:id="11"/>
      <w:bookmarkEnd w:id="11"/>
      <w:r w:rsidDel="00000000" w:rsidR="00000000" w:rsidRPr="00000000">
        <w:rPr>
          <w:sz w:val="32"/>
          <w:szCs w:val="32"/>
          <w:rtl w:val="0"/>
        </w:rPr>
        <w:t xml:space="preserve">Post-Incident Recommendations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These recommendations should provide the leadership with insights into potential future projects they should consider to greatly reduce the likelihood and/or impact of a similar incident in the future. Aim for at least 10 recommendations, each with at least a paragraph of explanation, and implementation guidance.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Note: you may work on assumptions but aim to list the most critical controls/practices/insights to ensure this specific type of incident is most unlikely to reoccur.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Here is a Post-Incident Recommendation table example you can leverage: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#1 - </w:t>
            </w:r>
            <w:r w:rsidDel="00000000" w:rsidR="00000000" w:rsidRPr="00000000">
              <w:rPr>
                <w:rtl w:val="0"/>
              </w:rPr>
              <w:t xml:space="preserve">Recommendation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NIST Domain:</w:t>
            </w:r>
            <w:r w:rsidDel="00000000" w:rsidR="00000000" w:rsidRPr="00000000">
              <w:rPr>
                <w:rtl w:val="0"/>
              </w:rPr>
              <w:t xml:space="preserve"> Identify/Protect/Detect/Respond/Recover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Observation: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company lacks 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 details: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company should implement X on Y assets for Z reasons.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[Add any guidance on implementation/deployment of X]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bookmarkStart w:colFirst="0" w:colLast="0" w:name="_mqolusgew2c9" w:id="12"/>
      <w:bookmarkEnd w:id="12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Appendices may be used for any reference material, definitions, and data tables.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Note: do not put the original artifacts in Appendix, simply reference them as-needed in the body of your analysis.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