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7u0hgyk7d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Practice Task: Predicting Medical Insurance Costs — Regression vs. Classification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Medical Cost Personal Dataset —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Alternative repository: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Download insurance.csv from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insurance.csv</w:t>
      </w:r>
      <w:r w:rsidDel="00000000" w:rsidR="00000000" w:rsidRPr="00000000">
        <w:rPr>
          <w:rtl w:val="0"/>
        </w:rPr>
        <w:t xml:space="preserve"> and place it in the same folder as your Jupyter Notebook.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/>
      </w:pPr>
      <w:bookmarkStart w:colFirst="0" w:colLast="0" w:name="_f6lezj334i6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includes age, sex, BMI, number of children, smoking status, region, and medical insurance charges.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14lq221j9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 — Explore the dataset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Pandas, NumPy, Matplotlib, Seaborn, and the necessary scikit-learn modules.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insurance.csv</w:t>
      </w:r>
      <w:r w:rsidDel="00000000" w:rsidR="00000000" w:rsidRPr="00000000">
        <w:rPr>
          <w:rtl w:val="0"/>
        </w:rPr>
        <w:t xml:space="preserve"> into a DataFrame.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five randomly selected records.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 number of rows and columns in the dataset.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the column names, data types, and missing values.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number of unique values in each column.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average, median, minimum, and maximum insurance charges.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number of smokers and non-smokers and calculate their percentages.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histogram showing the distribution of insurance charges.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count plot comparing smokers and non-smokers.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rt9anbpfg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3piaeuza0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 — Regression: Estimate Insurance Charges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Predict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charges</w:t>
      </w:r>
      <w:r w:rsidDel="00000000" w:rsidR="00000000" w:rsidRPr="00000000">
        <w:rPr>
          <w:rtl w:val="0"/>
        </w:rPr>
        <w:t xml:space="preserve"> of an individual.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the input features and target variable.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charges</w:t>
      </w:r>
      <w:r w:rsidDel="00000000" w:rsidR="00000000" w:rsidRPr="00000000">
        <w:rPr>
          <w:rtl w:val="0"/>
        </w:rPr>
        <w:t xml:space="preserve"> is not included among the input features.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data into training and testing sets using an 80/20 split.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numerical and categorical features automatically.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numerical preprocessing pipeline using median imputation and standard scaling.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categorical preprocessing pipeline using most-frequent imputation and one-hot encoding.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both pipelines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ColumnTransformer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the preprocessing steps on the training data and transform both datasets.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LinearRegression</w:t>
      </w:r>
      <w:r w:rsidDel="00000000" w:rsidR="00000000" w:rsidRPr="00000000">
        <w:rPr>
          <w:rtl w:val="0"/>
        </w:rPr>
        <w:t xml:space="preserve"> model.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insurance charges for the test set.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actual charges alongside the predicted charges for ten records.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the model using MAE, RMSE, and R².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scatter plot comparing actual charges with predicted charges. Add a reference line representing perfect predictions.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the evaluation metrics and scatter plot reveal about model performance.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mrlu5px4o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 — Classification: Predict Smoking Status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Predict whether an individual is a smoker.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task,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smoker</w:t>
      </w:r>
      <w:r w:rsidDel="00000000" w:rsidR="00000000" w:rsidRPr="00000000">
        <w:rPr>
          <w:rtl w:val="0"/>
        </w:rPr>
        <w:t xml:space="preserve"> as the target. Do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charges</w:t>
      </w:r>
      <w:r w:rsidDel="00000000" w:rsidR="00000000" w:rsidRPr="00000000">
        <w:rPr>
          <w:rtl w:val="0"/>
        </w:rPr>
        <w:t xml:space="preserve"> as an input feature because insurance charges may reveal information associated with smoking status and would make the exercise less realistic.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smoker</w:t>
      </w:r>
      <w:r w:rsidDel="00000000" w:rsidR="00000000" w:rsidRPr="00000000">
        <w:rPr>
          <w:rtl w:val="0"/>
        </w:rPr>
        <w:t xml:space="preserve"> as the target variable.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target into binary labels: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 = 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as input features.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data into training and testing sets using an 80/20 split. Preserve the class proportions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stratify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numerical and categorical features.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same types of preprocessing used in the regression task: median imputation and scaling for numerical features, and most-frequent imputation and one-hot encoding for categorical features.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preprocessing on the training data and transform the test data.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LogisticRegression</w:t>
      </w:r>
      <w:r w:rsidDel="00000000" w:rsidR="00000000" w:rsidRPr="00000000">
        <w:rPr>
          <w:rtl w:val="0"/>
        </w:rPr>
        <w:t xml:space="preserve"> model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max_iter=1000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class_weight="balanced"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class labels and the probability that each individual is a smoker.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actual class, predicted class, and predicted probability for ten test records.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the model using accuracy, precision, recall, and F1-score.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the results using a confusion matrix.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accuracy alone may not provide a complete picture of performance when the classes are imbalanced.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useko-Actuary/Insurance/blob/main/insurance.csv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mirichoi0218/insurance" TargetMode="External"/><Relationship Id="rId7" Type="http://schemas.openxmlformats.org/officeDocument/2006/relationships/hyperlink" Target="https://www.kaggle.com/datasets/mirichoi0218/insurance" TargetMode="External"/><Relationship Id="rId8" Type="http://schemas.openxmlformats.org/officeDocument/2006/relationships/hyperlink" Target="https://github.com/buseko-Actuary/Insurance/blob/main/insurance.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