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Case goto case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string membershipLevel = "Gold";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double purchaseAmount = 100.0;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double discount = 0.0;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switch (membershipLevel)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case "Platinum":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discount += 0.05;  // Additional 5% discount for Platinum members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goto case "Gold";  // Fall through to Gold case for base Gold discount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case "Gold":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discount += 0.10;  // 10% discount for Gold members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goto case "Silver";  // Fall through to Silver case for base Silver discount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case "Silver":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discount += 0.05;  // 5% discount for Silver members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Console.WriteLine("No discount for this membership level.");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Calculate final amount after discount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double finalAmount = purchaseAmount - (purchaseAmount * discount);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Console.WriteLine($"Final amount to pay: {finalAmount:C}");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