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8900C" w14:textId="77777777" w:rsidR="008A2D2F" w:rsidRPr="008A2D2F" w:rsidRDefault="008A2D2F" w:rsidP="008A2D2F">
      <w:pPr>
        <w:shd w:val="clear" w:color="auto" w:fill="171717"/>
        <w:spacing w:after="120" w:line="240" w:lineRule="auto"/>
        <w:outlineLvl w:val="0"/>
        <w:rPr>
          <w:rFonts w:ascii="Arial" w:eastAsia="Times New Roman" w:hAnsi="Arial" w:cs="Arial"/>
          <w:color w:val="DEDEDE"/>
          <w:kern w:val="36"/>
          <w:sz w:val="48"/>
          <w:szCs w:val="48"/>
          <w:lang w:val="ru-RU"/>
        </w:rPr>
      </w:pPr>
      <w:r w:rsidRPr="008A2D2F">
        <w:rPr>
          <w:rFonts w:ascii="Arial" w:eastAsia="Times New Roman" w:hAnsi="Arial" w:cs="Arial"/>
          <w:color w:val="DEDEDE"/>
          <w:kern w:val="36"/>
          <w:sz w:val="48"/>
          <w:szCs w:val="48"/>
          <w:lang w:val="ru-RU"/>
        </w:rPr>
        <w:t>Графы знаний в юридическом домене: эксперимент с </w:t>
      </w:r>
      <w:proofErr w:type="spellStart"/>
      <w:r w:rsidRPr="008A2D2F">
        <w:rPr>
          <w:rFonts w:ascii="Arial" w:eastAsia="Times New Roman" w:hAnsi="Arial" w:cs="Arial"/>
          <w:color w:val="DEDEDE"/>
          <w:kern w:val="36"/>
          <w:sz w:val="48"/>
          <w:szCs w:val="48"/>
          <w:lang w:val="ru-RU"/>
        </w:rPr>
        <w:t>LightRAG</w:t>
      </w:r>
      <w:proofErr w:type="spellEnd"/>
    </w:p>
    <w:p w14:paraId="2C2AD6BB" w14:textId="77777777" w:rsidR="008A2D2F" w:rsidRPr="008A2D2F" w:rsidRDefault="008A2D2F" w:rsidP="008A2D2F">
      <w:pPr>
        <w:shd w:val="clear" w:color="auto" w:fill="171717"/>
        <w:spacing w:after="0" w:line="240" w:lineRule="auto"/>
        <w:rPr>
          <w:rFonts w:ascii="Arial" w:eastAsia="Times New Roman" w:hAnsi="Arial" w:cs="Arial"/>
          <w:b/>
          <w:bCs/>
          <w:color w:val="3193C4"/>
          <w:sz w:val="27"/>
          <w:szCs w:val="27"/>
          <w:lang/>
        </w:rPr>
      </w:pPr>
      <w:r w:rsidRPr="008A2D2F">
        <w:rPr>
          <w:rFonts w:ascii="Arial" w:eastAsia="Times New Roman" w:hAnsi="Arial" w:cs="Arial"/>
          <w:b/>
          <w:bCs/>
          <w:color w:val="3193C4"/>
          <w:sz w:val="27"/>
          <w:szCs w:val="27"/>
          <w:lang/>
        </w:rPr>
        <w:t>Средний</w:t>
      </w:r>
    </w:p>
    <w:p w14:paraId="027C8A85" w14:textId="77777777" w:rsidR="008A2D2F" w:rsidRPr="008A2D2F" w:rsidRDefault="008A2D2F" w:rsidP="008A2D2F">
      <w:pPr>
        <w:shd w:val="clear" w:color="auto" w:fill="171717"/>
        <w:spacing w:after="0" w:line="240" w:lineRule="auto"/>
        <w:rPr>
          <w:rFonts w:ascii="Arial" w:eastAsia="Times New Roman" w:hAnsi="Arial" w:cs="Arial"/>
          <w:b/>
          <w:bCs/>
          <w:color w:val="666666"/>
          <w:sz w:val="27"/>
          <w:szCs w:val="27"/>
          <w:lang/>
        </w:rPr>
      </w:pPr>
      <w:r w:rsidRPr="008A2D2F">
        <w:rPr>
          <w:rFonts w:ascii="Arial" w:eastAsia="Times New Roman" w:hAnsi="Arial" w:cs="Arial"/>
          <w:b/>
          <w:bCs/>
          <w:color w:val="666666"/>
          <w:sz w:val="27"/>
          <w:szCs w:val="27"/>
          <w:lang/>
        </w:rPr>
        <w:t>29 мин</w:t>
      </w:r>
    </w:p>
    <w:p w14:paraId="7EDAC7D6" w14:textId="77777777" w:rsidR="008A2D2F" w:rsidRPr="008A2D2F" w:rsidRDefault="008A2D2F" w:rsidP="008A2D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/>
        </w:rPr>
      </w:pPr>
      <w:r w:rsidRPr="008A2D2F">
        <w:rPr>
          <w:rFonts w:ascii="Arial" w:eastAsia="Times New Roman" w:hAnsi="Arial" w:cs="Arial"/>
          <w:b/>
          <w:bCs/>
          <w:color w:val="666666"/>
          <w:sz w:val="27"/>
          <w:szCs w:val="27"/>
          <w:lang/>
        </w:rPr>
        <w:t>9.6K</w:t>
      </w:r>
    </w:p>
    <w:p w14:paraId="2A314D70" w14:textId="77777777" w:rsidR="008A2D2F" w:rsidRPr="008A2D2F" w:rsidRDefault="008A2D2F" w:rsidP="008A2D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ABABAB"/>
          <w:sz w:val="27"/>
          <w:szCs w:val="27"/>
          <w:lang/>
        </w:rPr>
      </w:pPr>
      <w:hyperlink r:id="rId5" w:history="1">
        <w:r w:rsidRPr="008A2D2F">
          <w:rPr>
            <w:rFonts w:ascii="Arial" w:eastAsia="Times New Roman" w:hAnsi="Arial" w:cs="Arial"/>
            <w:color w:val="ABABAB"/>
            <w:sz w:val="27"/>
            <w:szCs w:val="27"/>
            <w:u w:val="single"/>
            <w:lang/>
          </w:rPr>
          <w:t>Искусственный интеллект</w:t>
        </w:r>
      </w:hyperlink>
      <w:hyperlink r:id="rId6" w:history="1">
        <w:r w:rsidRPr="008A2D2F">
          <w:rPr>
            <w:rFonts w:ascii="Arial" w:eastAsia="Times New Roman" w:hAnsi="Arial" w:cs="Arial"/>
            <w:color w:val="ABABAB"/>
            <w:sz w:val="27"/>
            <w:szCs w:val="27"/>
            <w:u w:val="single"/>
            <w:lang/>
          </w:rPr>
          <w:t>Машинное обучение</w:t>
        </w:r>
        <w:r w:rsidRPr="008A2D2F">
          <w:rPr>
            <w:rFonts w:ascii="Arial" w:eastAsia="Times New Roman" w:hAnsi="Arial" w:cs="Arial"/>
            <w:color w:val="ABABAB"/>
            <w:sz w:val="27"/>
            <w:szCs w:val="27"/>
            <w:lang/>
          </w:rPr>
          <w:t>*</w:t>
        </w:r>
      </w:hyperlink>
      <w:hyperlink r:id="rId7" w:history="1">
        <w:r w:rsidRPr="008A2D2F">
          <w:rPr>
            <w:rFonts w:ascii="Arial" w:eastAsia="Times New Roman" w:hAnsi="Arial" w:cs="Arial"/>
            <w:color w:val="ABABAB"/>
            <w:sz w:val="27"/>
            <w:szCs w:val="27"/>
            <w:u w:val="single"/>
            <w:lang/>
          </w:rPr>
          <w:t>Семантические сети</w:t>
        </w:r>
        <w:r w:rsidRPr="008A2D2F">
          <w:rPr>
            <w:rFonts w:ascii="Arial" w:eastAsia="Times New Roman" w:hAnsi="Arial" w:cs="Arial"/>
            <w:color w:val="ABABAB"/>
            <w:sz w:val="27"/>
            <w:szCs w:val="27"/>
            <w:lang/>
          </w:rPr>
          <w:t>*</w:t>
        </w:r>
      </w:hyperlink>
      <w:hyperlink r:id="rId8" w:history="1">
        <w:r w:rsidRPr="008A2D2F">
          <w:rPr>
            <w:rFonts w:ascii="Arial" w:eastAsia="Times New Roman" w:hAnsi="Arial" w:cs="Arial"/>
            <w:color w:val="ABABAB"/>
            <w:sz w:val="27"/>
            <w:szCs w:val="27"/>
            <w:u w:val="single"/>
            <w:lang/>
          </w:rPr>
          <w:t>Natural Language Processing</w:t>
        </w:r>
        <w:r w:rsidRPr="008A2D2F">
          <w:rPr>
            <w:rFonts w:ascii="Arial" w:eastAsia="Times New Roman" w:hAnsi="Arial" w:cs="Arial"/>
            <w:color w:val="ABABAB"/>
            <w:sz w:val="27"/>
            <w:szCs w:val="27"/>
            <w:lang/>
          </w:rPr>
          <w:t>*</w:t>
        </w:r>
      </w:hyperlink>
    </w:p>
    <w:p w14:paraId="4074936F" w14:textId="77777777" w:rsidR="008A2D2F" w:rsidRPr="008A2D2F" w:rsidRDefault="008A2D2F" w:rsidP="008A2D2F">
      <w:pPr>
        <w:shd w:val="clear" w:color="auto" w:fill="171717"/>
        <w:spacing w:line="240" w:lineRule="auto"/>
        <w:rPr>
          <w:rFonts w:ascii="Arial" w:eastAsia="Times New Roman" w:hAnsi="Arial" w:cs="Arial"/>
          <w:color w:val="A2A2D8"/>
          <w:sz w:val="27"/>
          <w:szCs w:val="27"/>
          <w:lang/>
        </w:rPr>
      </w:pPr>
      <w:r w:rsidRPr="008A2D2F">
        <w:rPr>
          <w:rFonts w:ascii="Arial" w:eastAsia="Times New Roman" w:hAnsi="Arial" w:cs="Arial"/>
          <w:color w:val="A2A2D8"/>
          <w:sz w:val="27"/>
          <w:szCs w:val="27"/>
          <w:lang/>
        </w:rPr>
        <w:t>Кейс</w:t>
      </w:r>
    </w:p>
    <w:p w14:paraId="5348E9AE" w14:textId="5076997E" w:rsidR="008A2D2F" w:rsidRPr="008A2D2F" w:rsidRDefault="008A2D2F" w:rsidP="008A2D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</w:p>
    <w:p w14:paraId="2F39A8AE" w14:textId="77777777" w:rsidR="008A2D2F" w:rsidRPr="008A2D2F" w:rsidRDefault="008A2D2F" w:rsidP="008A2D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интерактивная визуализация графа знаний в 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WebUI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LightRAG</w:t>
      </w:r>
      <w:proofErr w:type="spellEnd"/>
    </w:p>
    <w:p w14:paraId="5208E756" w14:textId="77777777" w:rsidR="008A2D2F" w:rsidRPr="008A2D2F" w:rsidRDefault="008A2D2F" w:rsidP="008A2D2F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Принципиальные ограничения классического векторного поиска при проектировании и развертывании AI</w:t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систем в сложных доменах заставляют разработчиков искать новые архитектурные решения. Одним из таких решений является поиск по графу знаний.</w:t>
      </w:r>
    </w:p>
    <w:p w14:paraId="3A9FBD10" w14:textId="77777777" w:rsidR="008A2D2F" w:rsidRPr="008A2D2F" w:rsidRDefault="008A2D2F" w:rsidP="008A2D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Возможности и ограничения графов знаний в юридическом домене, а также обзор основных фреймворков для построения RAG</w:t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систем, основанных на графах знаний, подробно разобрал ранее в статье: </w:t>
      </w:r>
      <w:hyperlink r:id="rId9" w:history="1">
        <w:r w:rsidRPr="008A2D2F">
          <w:rPr>
            <w:rFonts w:ascii="Arial" w:eastAsia="Times New Roman" w:hAnsi="Arial" w:cs="Arial"/>
            <w:b/>
            <w:bCs/>
            <w:color w:val="4CB6EB"/>
            <w:sz w:val="27"/>
            <w:szCs w:val="27"/>
            <w:lang w:val="ru-RU"/>
          </w:rPr>
          <w:t>Графы знаний в юридическом домене: как не потерять сложность при построении RAG</w:t>
        </w:r>
        <w:r w:rsidRPr="008A2D2F">
          <w:rPr>
            <w:rFonts w:ascii="Arial" w:eastAsia="Times New Roman" w:hAnsi="Arial" w:cs="Arial"/>
            <w:b/>
            <w:bCs/>
            <w:color w:val="4CB6EB"/>
            <w:sz w:val="27"/>
            <w:szCs w:val="27"/>
            <w:lang w:val="ru-RU"/>
          </w:rPr>
          <w:noBreakHyphen/>
          <w:t>системы</w:t>
        </w:r>
      </w:hyperlink>
      <w:r w:rsidRPr="008A2D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 (далее — Первая часть)</w:t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.</w:t>
      </w:r>
    </w:p>
    <w:p w14:paraId="1D24DB18" w14:textId="77777777" w:rsidR="008A2D2F" w:rsidRPr="008A2D2F" w:rsidRDefault="008A2D2F" w:rsidP="008A2D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Рекомендую с ней предварительно ознакомиться.</w:t>
      </w:r>
      <w:r w:rsidRPr="008A2D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 </w:t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Здесь приведу лишь</w:t>
      </w:r>
      <w:r w:rsidRPr="008A2D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 ключевые выводы, к которым мы пришли по итогам сравнительного анализа</w:t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:</w:t>
      </w:r>
    </w:p>
    <w:p w14:paraId="29F5D7C0" w14:textId="77777777" w:rsidR="008A2D2F" w:rsidRPr="008A2D2F" w:rsidRDefault="008A2D2F" w:rsidP="008A2D2F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RAG</w:t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система с правильно настроенным модулем векторного поиска работает как хорошо организованная справочная система, или, образно говоря, как библиотека. Опытный библиотекарь способен мгновенно найти несколько подходящих книг даже по «размытому» описанию обложки, если в описании есть хоть какой</w:t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то смысл или значимые ключевые слова. Такая организация поиска эффективна для быстрого нахождения релевантных фрагментов текста, но не раскрывает взаимосвязей между данными.</w:t>
      </w:r>
    </w:p>
    <w:p w14:paraId="5762A4C9" w14:textId="77777777" w:rsidR="008A2D2F" w:rsidRPr="008A2D2F" w:rsidRDefault="008A2D2F" w:rsidP="008A2D2F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Графовый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поиск (</w:t>
      </w:r>
      <w:r w:rsidRPr="008A2D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при правильной организации</w:t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) позволяет создать полноценную аналитическую систему, которая дает возможность учитывать разнообразные связи в корпусе данных. Например, если граф построен в результате обработки корпуса юридических документов, такая система может учитывать, как условие из одного пункта договора влияет на исполнимость другого договорного условия; прослеживать связь этого условия с внутренними регламентами компании; точно определять, какая редакция закона действовала на момент совершения сделки.</w:t>
      </w:r>
    </w:p>
    <w:p w14:paraId="7E588A28" w14:textId="77777777" w:rsidR="008A2D2F" w:rsidRPr="008A2D2F" w:rsidRDefault="008A2D2F" w:rsidP="008A2D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lastRenderedPageBreak/>
        <w:t>Вместе с тем на текущем этапе необходимо учитывать и</w:t>
      </w:r>
      <w:r w:rsidRPr="008A2D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 существенные ограничения подхода</w:t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, </w:t>
      </w:r>
      <w:r w:rsidRPr="008A2D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основанного исключительно на графах знаний</w:t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:</w:t>
      </w:r>
    </w:p>
    <w:p w14:paraId="25B92A40" w14:textId="77777777" w:rsidR="008A2D2F" w:rsidRPr="008A2D2F" w:rsidRDefault="008A2D2F" w:rsidP="008A2D2F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Сравнительно высокая стоимость автоматической индексации данных.</w:t>
      </w:r>
    </w:p>
    <w:p w14:paraId="4B96ADB2" w14:textId="77777777" w:rsidR="008A2D2F" w:rsidRPr="008A2D2F" w:rsidRDefault="008A2D2F" w:rsidP="008A2D2F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Зависимость качества построенного графа от качества LLM, обрабатывающей источники данных.</w:t>
      </w:r>
    </w:p>
    <w:p w14:paraId="6E925456" w14:textId="77777777" w:rsidR="008A2D2F" w:rsidRPr="008A2D2F" w:rsidRDefault="008A2D2F" w:rsidP="008A2D2F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Критическую важность корректных предварительных настроек фреймворков для создания хранилища данных — KGDB (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Knowledge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Graph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DataBase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).</w:t>
      </w:r>
    </w:p>
    <w:p w14:paraId="7EBA5CCD" w14:textId="77777777" w:rsidR="008A2D2F" w:rsidRPr="008A2D2F" w:rsidRDefault="008A2D2F" w:rsidP="008A2D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Итоговый вывод, к которому мы пришли: </w:t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в текущих условиях, если вы хотите создать аналитическую систему, основанную на вашей базе знаний, при построении и развертывании RAG</w:t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систем в юридическом домене целесообразно использовать </w:t>
      </w:r>
      <w:r w:rsidRPr="008A2D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гибридную архитектуру</w:t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, совмещающую графы знаний с элементами векторного поиска. Такой подход позволяет объединить скорость и (семантическую) гибкость векторного поиска с глубиной анализа данных, структурированных в виде графа.</w:t>
      </w:r>
    </w:p>
    <w:p w14:paraId="4E872486" w14:textId="77777777" w:rsidR="008A2D2F" w:rsidRPr="008A2D2F" w:rsidRDefault="008A2D2F" w:rsidP="008A2D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В этой статье разберем конкретный кейс построения RAG</w:t>
      </w:r>
      <w:r w:rsidRPr="008A2D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noBreakHyphen/>
        <w:t>системы в сфере недвижимости с помощью фреймворка 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fldChar w:fldCharType="begin"/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instrText xml:space="preserve"> HYPERLINK "https://github.com/HKUDS/LightRAG" \t "_blank" </w:instrText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fldChar w:fldCharType="separate"/>
      </w:r>
      <w:r w:rsidRPr="008A2D2F">
        <w:rPr>
          <w:rFonts w:ascii="Arial" w:eastAsia="Times New Roman" w:hAnsi="Arial" w:cs="Arial"/>
          <w:i/>
          <w:iCs/>
          <w:color w:val="4CB6EB"/>
          <w:sz w:val="27"/>
          <w:szCs w:val="27"/>
          <w:lang w:val="ru-RU"/>
        </w:rPr>
        <w:t>LightRAG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fldChar w:fldCharType="end"/>
      </w:r>
      <w:r w:rsidRPr="008A2D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, который основан на гибридной архитектуре.</w:t>
      </w:r>
    </w:p>
    <w:p w14:paraId="319112DB" w14:textId="77777777" w:rsidR="008A2D2F" w:rsidRPr="008A2D2F" w:rsidRDefault="008A2D2F" w:rsidP="008A2D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Кто я?</w:t>
      </w:r>
    </w:p>
    <w:p w14:paraId="258D1DCC" w14:textId="77777777" w:rsidR="008A2D2F" w:rsidRPr="008A2D2F" w:rsidRDefault="008A2D2F" w:rsidP="008A2D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Меня зовут Сергей Слепухин. Прикладной лингвист и DS с фокусом на юридическом домене: исследую правовую область знаний и решаю практические задачи в этой сфере.</w:t>
      </w:r>
    </w:p>
    <w:p w14:paraId="31BCE477" w14:textId="77777777" w:rsidR="008A2D2F" w:rsidRPr="008A2D2F" w:rsidRDefault="008A2D2F" w:rsidP="008A2D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План статьи</w:t>
      </w:r>
    </w:p>
    <w:p w14:paraId="36957C67" w14:textId="77777777" w:rsidR="008A2D2F" w:rsidRPr="008A2D2F" w:rsidRDefault="008A2D2F" w:rsidP="008A2D2F">
      <w:pPr>
        <w:numPr>
          <w:ilvl w:val="0"/>
          <w:numId w:val="3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кратко разберём архитектуру 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LightRAG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;</w:t>
      </w:r>
    </w:p>
    <w:p w14:paraId="1FD246B9" w14:textId="77777777" w:rsidR="008A2D2F" w:rsidRPr="008A2D2F" w:rsidRDefault="008A2D2F" w:rsidP="008A2D2F">
      <w:pPr>
        <w:numPr>
          <w:ilvl w:val="0"/>
          <w:numId w:val="3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покажем три сценария развёртывания фреймворка «из коробки» и границы декларативной настройки;</w:t>
      </w:r>
    </w:p>
    <w:p w14:paraId="60EFEFBC" w14:textId="77777777" w:rsidR="008A2D2F" w:rsidRPr="008A2D2F" w:rsidRDefault="008A2D2F" w:rsidP="008A2D2F">
      <w:pPr>
        <w:numPr>
          <w:ilvl w:val="0"/>
          <w:numId w:val="3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опишем эксперимент: цели, корпус, технический стек, запуск и индексацию в ноутбуке с доменной спецификой;</w:t>
      </w:r>
    </w:p>
    <w:p w14:paraId="6FCCF8E7" w14:textId="77777777" w:rsidR="008A2D2F" w:rsidRPr="008A2D2F" w:rsidRDefault="008A2D2F" w:rsidP="008A2D2F">
      <w:pPr>
        <w:numPr>
          <w:ilvl w:val="0"/>
          <w:numId w:val="3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проведём формальный топологический анализ построенного графа средствами теории графов и выявим, почему «коробочный» результат текущими средствами требует оптимизации для выбранного домена.</w:t>
      </w:r>
    </w:p>
    <w:p w14:paraId="2575AE8E" w14:textId="77777777" w:rsidR="008A2D2F" w:rsidRPr="008A2D2F" w:rsidRDefault="008A2D2F" w:rsidP="008A2D2F">
      <w:pPr>
        <w:shd w:val="clear" w:color="auto" w:fill="171717"/>
        <w:spacing w:before="480" w:after="0" w:line="240" w:lineRule="auto"/>
        <w:outlineLvl w:val="2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LightRAG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: быстрый и легкий</w:t>
      </w:r>
    </w:p>
    <w:p w14:paraId="2EB64226" w14:textId="77777777" w:rsidR="008A2D2F" w:rsidRPr="008A2D2F" w:rsidRDefault="008A2D2F" w:rsidP="008A2D2F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Приведенные в заголовке характеристики являются сравнительными и отталкиваются от «тяжелого» предшественника 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LightRAG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 — 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GraphRAG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.</w:t>
      </w:r>
    </w:p>
    <w:p w14:paraId="21146700" w14:textId="77777777" w:rsidR="008A2D2F" w:rsidRPr="008A2D2F" w:rsidRDefault="008A2D2F" w:rsidP="008A2D2F">
      <w:pPr>
        <w:shd w:val="clear" w:color="auto" w:fill="171717"/>
        <w:spacing w:before="480" w:after="0" w:line="240" w:lineRule="auto"/>
        <w:outlineLvl w:val="3"/>
        <w:rPr>
          <w:rFonts w:ascii="Arial" w:eastAsia="Times New Roman" w:hAnsi="Arial" w:cs="Arial"/>
          <w:color w:val="DEDEDE"/>
          <w:sz w:val="24"/>
          <w:szCs w:val="24"/>
          <w:lang w:val="ru-RU"/>
        </w:rPr>
      </w:pPr>
      <w:proofErr w:type="spellStart"/>
      <w:r w:rsidRPr="008A2D2F">
        <w:rPr>
          <w:rFonts w:ascii="Arial" w:eastAsia="Times New Roman" w:hAnsi="Arial" w:cs="Arial"/>
          <w:color w:val="DEDEDE"/>
          <w:sz w:val="24"/>
          <w:szCs w:val="24"/>
          <w:lang w:val="ru-RU"/>
        </w:rPr>
        <w:lastRenderedPageBreak/>
        <w:t>GraphRAG</w:t>
      </w:r>
      <w:proofErr w:type="spellEnd"/>
      <w:r w:rsidRPr="008A2D2F">
        <w:rPr>
          <w:rFonts w:ascii="Arial" w:eastAsia="Times New Roman" w:hAnsi="Arial" w:cs="Arial"/>
          <w:color w:val="DEDEDE"/>
          <w:sz w:val="24"/>
          <w:szCs w:val="24"/>
          <w:lang w:val="ru-RU"/>
        </w:rPr>
        <w:t xml:space="preserve"> от Microsoft</w:t>
      </w:r>
    </w:p>
    <w:p w14:paraId="26C03182" w14:textId="77777777" w:rsidR="008A2D2F" w:rsidRPr="008A2D2F" w:rsidRDefault="008A2D2F" w:rsidP="008A2D2F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hyperlink r:id="rId10" w:tgtFrame="_blank" w:history="1">
        <w:proofErr w:type="spellStart"/>
        <w:r w:rsidRPr="008A2D2F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>GraphRAG</w:t>
        </w:r>
        <w:proofErr w:type="spellEnd"/>
        <w:r w:rsidRPr="008A2D2F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 xml:space="preserve"> от Microsoft</w:t>
        </w:r>
      </w:hyperlink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 является хронологически первым полноценным фреймворком для</w:t>
      </w:r>
      <w:r w:rsidRPr="008A2D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 </w:t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автоматического построения графов в контуре RAG</w:t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системы.</w:t>
      </w:r>
    </w:p>
    <w:p w14:paraId="36381F25" w14:textId="77777777" w:rsidR="008A2D2F" w:rsidRPr="008A2D2F" w:rsidRDefault="008A2D2F" w:rsidP="008A2D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Ключевые особенности архитектуры 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GraphRAG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мы рассмотрели в</w:t>
      </w:r>
      <w:r w:rsidRPr="008A2D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 </w:t>
      </w:r>
      <w:hyperlink r:id="rId11" w:history="1">
        <w:r w:rsidRPr="008A2D2F">
          <w:rPr>
            <w:rFonts w:ascii="Arial" w:eastAsia="Times New Roman" w:hAnsi="Arial" w:cs="Arial"/>
            <w:b/>
            <w:bCs/>
            <w:color w:val="4CB6EB"/>
            <w:sz w:val="27"/>
            <w:szCs w:val="27"/>
            <w:lang w:val="ru-RU"/>
          </w:rPr>
          <w:t>Первой части</w:t>
        </w:r>
      </w:hyperlink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.</w:t>
      </w:r>
    </w:p>
    <w:p w14:paraId="220F9CE5" w14:textId="77777777" w:rsidR="008A2D2F" w:rsidRPr="008A2D2F" w:rsidRDefault="008A2D2F" w:rsidP="008A2D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Здесь отметим, что данный фреймворк, несмотря на все ограничения, на сегодняшний день по</w:t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прежнему остается одним из наиболее популярных (</w:t>
      </w:r>
      <w:proofErr w:type="spellStart"/>
      <w:r w:rsidRPr="008A2D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Github</w:t>
      </w:r>
      <w:proofErr w:type="spellEnd"/>
      <w:r w:rsidRPr="008A2D2F">
        <w:rPr>
          <w:rFonts w:ascii="Segoe UI Emoji" w:eastAsia="Times New Roman" w:hAnsi="Segoe UI Emoji" w:cs="Segoe UI Emoji"/>
          <w:i/>
          <w:iCs/>
          <w:color w:val="DEDEDE"/>
          <w:sz w:val="27"/>
          <w:szCs w:val="27"/>
          <w:lang w:val="ru-RU"/>
        </w:rPr>
        <w:t>⭐</w:t>
      </w:r>
      <w:r w:rsidRPr="008A2D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 xml:space="preserve">: 33.1k, </w:t>
      </w:r>
      <w:proofErr w:type="spellStart"/>
      <w:r w:rsidRPr="008A2D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Fork</w:t>
      </w:r>
      <w:proofErr w:type="spellEnd"/>
      <w:r w:rsidRPr="008A2D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: 3.5k</w:t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) фреймворков, уступая только 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LightRAG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.</w:t>
      </w:r>
    </w:p>
    <w:p w14:paraId="4C02B77C" w14:textId="77777777" w:rsidR="008A2D2F" w:rsidRPr="008A2D2F" w:rsidRDefault="008A2D2F" w:rsidP="008A2D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GraphRAG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сохраняет свои первенство и актуальность в задачах глобального тематического синтеза (QFS), для решения которых требуется способность к </w:t>
      </w:r>
      <w:proofErr w:type="spellStart"/>
      <w:r w:rsidRPr="008A2D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global</w:t>
      </w:r>
      <w:proofErr w:type="spellEnd"/>
      <w:r w:rsidRPr="008A2D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 </w:t>
      </w:r>
      <w:proofErr w:type="spellStart"/>
      <w:r w:rsidRPr="008A2D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sensemaking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 (глобальному осмыслению знаний) на больших корпусах текстов.</w:t>
      </w:r>
    </w:p>
    <w:p w14:paraId="1F45F607" w14:textId="77777777" w:rsidR="008A2D2F" w:rsidRPr="008A2D2F" w:rsidRDefault="008A2D2F" w:rsidP="008A2D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Эта способность является следствием архитектурного решения — метода кластеризации узлов графа, который позволяет разбивать его первоначальную структуру на иерархические сообщества (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Communities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) узлов. Для каждого из этих Сообществ на каждом уровне иерархии генерируются краткие текстовые описания (Community 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Summaries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).</w:t>
      </w:r>
    </w:p>
    <w:p w14:paraId="59FC262F" w14:textId="498D655E" w:rsidR="008A2D2F" w:rsidRPr="008A2D2F" w:rsidRDefault="008A2D2F" w:rsidP="008A2D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</w:p>
    <w:p w14:paraId="3951C964" w14:textId="77777777" w:rsidR="008A2D2F" w:rsidRPr="008A2D2F" w:rsidRDefault="008A2D2F" w:rsidP="008A2D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hyperlink r:id="rId12" w:tgtFrame="_blank" w:history="1">
        <w:proofErr w:type="spellStart"/>
        <w:r w:rsidRPr="008A2D2F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>GraphRAG</w:t>
        </w:r>
        <w:proofErr w:type="spellEnd"/>
        <w:r w:rsidRPr="008A2D2F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 xml:space="preserve"> </w:t>
        </w:r>
        <w:proofErr w:type="spellStart"/>
        <w:r w:rsidRPr="008A2D2F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>Workflow</w:t>
        </w:r>
        <w:proofErr w:type="spellEnd"/>
      </w:hyperlink>
    </w:p>
    <w:p w14:paraId="11A7E5E3" w14:textId="77777777" w:rsidR="008A2D2F" w:rsidRPr="008A2D2F" w:rsidRDefault="008A2D2F" w:rsidP="008A2D2F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Способность </w:t>
      </w:r>
      <w:proofErr w:type="spellStart"/>
      <w:r w:rsidRPr="008A2D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global</w:t>
      </w:r>
      <w:proofErr w:type="spellEnd"/>
      <w:r w:rsidRPr="008A2D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 </w:t>
      </w:r>
      <w:proofErr w:type="spellStart"/>
      <w:r w:rsidRPr="008A2D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sensemaking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, основанная на иерархически организованных Community 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Summaries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, и сегодня позволяет 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GraphRAG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опережать конкурентов в задачах, которые требуют агрегированного синтеза всех сущностей и связей в сложных доменах.</w:t>
      </w:r>
    </w:p>
    <w:p w14:paraId="712ADFCC" w14:textId="77777777" w:rsidR="008A2D2F" w:rsidRPr="008A2D2F" w:rsidRDefault="008A2D2F" w:rsidP="008A2D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Например, когда нужно ответить на вопрос: </w:t>
      </w:r>
      <w:r w:rsidRPr="008A2D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«Каковы основные тренды в судебной практике по спорам в сфере Х за 20 лет?»</w:t>
      </w:r>
    </w:p>
    <w:p w14:paraId="14D88701" w14:textId="77777777" w:rsidR="008A2D2F" w:rsidRPr="008A2D2F" w:rsidRDefault="008A2D2F" w:rsidP="008A2D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Ограничения:</w:t>
      </w:r>
    </w:p>
    <w:p w14:paraId="51BFE86F" w14:textId="77777777" w:rsidR="008A2D2F" w:rsidRPr="008A2D2F" w:rsidRDefault="008A2D2F" w:rsidP="008A2D2F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Индексация, основанная на Community 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Summaries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, обходится очень дорого (</w:t>
      </w:r>
      <w:r w:rsidRPr="008A2D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~$6–7 / 32 000 </w:t>
      </w:r>
      <w:proofErr w:type="spellStart"/>
      <w:r w:rsidRPr="008A2D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tokens</w:t>
      </w:r>
      <w:proofErr w:type="spellEnd"/>
      <w:r w:rsidRPr="008A2D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 xml:space="preserve"> на GPT-4o, данные на начало 2025</w:t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).</w:t>
      </w:r>
    </w:p>
    <w:p w14:paraId="4A44D792" w14:textId="77777777" w:rsidR="008A2D2F" w:rsidRPr="008A2D2F" w:rsidRDefault="008A2D2F" w:rsidP="008A2D2F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Отсутствует возможность инкрементальных обновлений (при добавлении в БД новых знаний индекс графа необходимо пересчитывать заново). То есть любое изменение в корпусе (поправка в законе, новое судебное решение) требует полного перестроения индекса.</w:t>
      </w:r>
    </w:p>
    <w:p w14:paraId="4E0ECF6F" w14:textId="77777777" w:rsidR="008A2D2F" w:rsidRPr="008A2D2F" w:rsidRDefault="008A2D2F" w:rsidP="008A2D2F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lastRenderedPageBreak/>
        <w:t xml:space="preserve">Отсутствует возможность явной 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дедупликации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сущностей (один и тот же объект с различными наименованиями может существовать как несколько разных узлов).</w:t>
      </w:r>
    </w:p>
    <w:p w14:paraId="2938B589" w14:textId="77777777" w:rsidR="008A2D2F" w:rsidRPr="008A2D2F" w:rsidRDefault="008A2D2F" w:rsidP="008A2D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Таким образом</w:t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, граф, построенный на юридических знаниях с помощью 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GraphRAG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, на текущем этапе имеет принципиальные ограничения для широкого использования. Высокая стоимость индексации и невозможность инкрементальных обновлений делают его применение в RAG</w:t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системах с постоянно обновляемой базой знаний если не экономически нецелесообразным, то, по крайней мере, ограниченным определенными сценариями использования.</w:t>
      </w:r>
    </w:p>
    <w:p w14:paraId="7F9904EF" w14:textId="77777777" w:rsidR="008A2D2F" w:rsidRPr="008A2D2F" w:rsidRDefault="008A2D2F" w:rsidP="008A2D2F">
      <w:pPr>
        <w:shd w:val="clear" w:color="auto" w:fill="171717"/>
        <w:spacing w:before="480" w:after="0" w:line="240" w:lineRule="auto"/>
        <w:outlineLvl w:val="3"/>
        <w:rPr>
          <w:rFonts w:ascii="Arial" w:eastAsia="Times New Roman" w:hAnsi="Arial" w:cs="Arial"/>
          <w:color w:val="DEDEDE"/>
          <w:sz w:val="24"/>
          <w:szCs w:val="24"/>
          <w:lang w:val="ru-RU"/>
        </w:rPr>
      </w:pPr>
      <w:r w:rsidRPr="008A2D2F">
        <w:rPr>
          <w:rFonts w:ascii="Arial" w:eastAsia="Times New Roman" w:hAnsi="Arial" w:cs="Arial"/>
          <w:color w:val="DEDEDE"/>
          <w:sz w:val="24"/>
          <w:szCs w:val="24"/>
          <w:lang w:val="ru-RU"/>
        </w:rPr>
        <w:t xml:space="preserve">За счет чего использование </w:t>
      </w:r>
      <w:proofErr w:type="spellStart"/>
      <w:r w:rsidRPr="008A2D2F">
        <w:rPr>
          <w:rFonts w:ascii="Arial" w:eastAsia="Times New Roman" w:hAnsi="Arial" w:cs="Arial"/>
          <w:color w:val="DEDEDE"/>
          <w:sz w:val="24"/>
          <w:szCs w:val="24"/>
          <w:lang w:val="ru-RU"/>
        </w:rPr>
        <w:t>LightRAG</w:t>
      </w:r>
      <w:proofErr w:type="spellEnd"/>
      <w:r w:rsidRPr="008A2D2F">
        <w:rPr>
          <w:rFonts w:ascii="Arial" w:eastAsia="Times New Roman" w:hAnsi="Arial" w:cs="Arial"/>
          <w:color w:val="DEDEDE"/>
          <w:sz w:val="24"/>
          <w:szCs w:val="24"/>
          <w:lang w:val="ru-RU"/>
        </w:rPr>
        <w:t xml:space="preserve"> обходится значительно дешевле?</w:t>
      </w:r>
    </w:p>
    <w:p w14:paraId="2C5F3F8F" w14:textId="77777777" w:rsidR="008A2D2F" w:rsidRPr="008A2D2F" w:rsidRDefault="008A2D2F" w:rsidP="008A2D2F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proofErr w:type="spellStart"/>
      <w:r w:rsidRPr="008A2D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LightRAG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 – это фреймворк для построения 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графовых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RAG</w:t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систем, разработанный командой из Университета Гонконга (</w:t>
      </w:r>
      <w:r w:rsidRPr="008A2D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HKUDS, Университет Гонконга</w:t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, </w:t>
      </w:r>
      <w:r w:rsidRPr="008A2D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октябрь 2024</w:t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, </w:t>
      </w:r>
      <w:proofErr w:type="spellStart"/>
      <w:r w:rsidRPr="008A2D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Github</w:t>
      </w:r>
      <w:proofErr w:type="spellEnd"/>
      <w:r w:rsidRPr="008A2D2F">
        <w:rPr>
          <w:rFonts w:ascii="Segoe UI Emoji" w:eastAsia="Times New Roman" w:hAnsi="Segoe UI Emoji" w:cs="Segoe UI Emoji"/>
          <w:i/>
          <w:iCs/>
          <w:color w:val="DEDEDE"/>
          <w:sz w:val="27"/>
          <w:szCs w:val="27"/>
          <w:lang w:val="ru-RU"/>
        </w:rPr>
        <w:t>⭐</w:t>
      </w:r>
      <w:r w:rsidRPr="008A2D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 xml:space="preserve">: 35.3k, </w:t>
      </w:r>
      <w:proofErr w:type="spellStart"/>
      <w:r w:rsidRPr="008A2D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Fork</w:t>
      </w:r>
      <w:proofErr w:type="spellEnd"/>
      <w:r w:rsidRPr="008A2D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: 5k).</w:t>
      </w:r>
    </w:p>
    <w:p w14:paraId="5D1618CE" w14:textId="77777777" w:rsidR="008A2D2F" w:rsidRPr="008A2D2F" w:rsidRDefault="008A2D2F" w:rsidP="008A2D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Как и 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GraphRAG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, 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LightRAG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строит граф знаний в процессе индексации, извлекая сущности и связи из документов с помощью LLM. </w:t>
      </w:r>
      <w:r w:rsidRPr="008A2D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Ключевое отличие</w:t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в том, что 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LightRAG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не строит поверх графа дорогостоящую иерархию сообществ: сущности и связи хранятся как 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key</w:t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value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пары с векторными 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эмбеддингами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, по которым поиск выполняется за один API</w:t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 xml:space="preserve">вызов вместо обхода сотен Community 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reports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(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summaries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).</w:t>
      </w:r>
    </w:p>
    <w:p w14:paraId="33C27818" w14:textId="77777777" w:rsidR="008A2D2F" w:rsidRPr="008A2D2F" w:rsidRDefault="008A2D2F" w:rsidP="008A2D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Таким образом,</w:t>
      </w:r>
      <w:r w:rsidRPr="008A2D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 </w:t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топология связей между сущностями совмещается с их векторными представлениями, что позволяет системе одновременно понимать и </w:t>
      </w:r>
      <w:r w:rsidRPr="008A2D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что</w:t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 спрашивает пользователь, и </w:t>
      </w:r>
      <w:r w:rsidRPr="008A2D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как</w:t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 это связано с остальными знаниями в базе.</w:t>
      </w:r>
    </w:p>
    <w:p w14:paraId="468601B7" w14:textId="77777777" w:rsidR="008A2D2F" w:rsidRPr="008A2D2F" w:rsidRDefault="008A2D2F" w:rsidP="008A2D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proofErr w:type="spellStart"/>
      <w:r w:rsidRPr="008A2D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LightRAG</w:t>
      </w:r>
      <w:proofErr w:type="spellEnd"/>
      <w:r w:rsidRPr="008A2D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 xml:space="preserve"> решает основные проблемы </w:t>
      </w:r>
      <w:proofErr w:type="spellStart"/>
      <w:r w:rsidRPr="008A2D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GraphRAG</w:t>
      </w:r>
      <w:proofErr w:type="spellEnd"/>
      <w:r w:rsidRPr="008A2D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:</w:t>
      </w:r>
    </w:p>
    <w:p w14:paraId="1DFCB0E2" w14:textId="77777777" w:rsidR="008A2D2F" w:rsidRPr="008A2D2F" w:rsidRDefault="008A2D2F" w:rsidP="008A2D2F">
      <w:pPr>
        <w:numPr>
          <w:ilvl w:val="0"/>
          <w:numId w:val="5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кратное сокращение времени / снижение стоимости индексации и поиска за счет отказа от создания и обхода 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community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кластеров графа;</w:t>
      </w:r>
    </w:p>
    <w:p w14:paraId="021A9B0F" w14:textId="77777777" w:rsidR="008A2D2F" w:rsidRPr="008A2D2F" w:rsidRDefault="008A2D2F" w:rsidP="008A2D2F">
      <w:pPr>
        <w:numPr>
          <w:ilvl w:val="0"/>
          <w:numId w:val="5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инкрементальное обновление индекса: извлеченные из новых текстовых фрагментов сущности и связи дополняют граф 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инкрементально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, без пересчета всего индекса;</w:t>
      </w:r>
    </w:p>
    <w:p w14:paraId="51BB3077" w14:textId="77777777" w:rsidR="008A2D2F" w:rsidRPr="008A2D2F" w:rsidRDefault="008A2D2F" w:rsidP="008A2D2F">
      <w:pPr>
        <w:numPr>
          <w:ilvl w:val="0"/>
          <w:numId w:val="5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встроенная возможность явной 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дедупликации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сущностей.</w:t>
      </w:r>
    </w:p>
    <w:p w14:paraId="153F30E8" w14:textId="77777777" w:rsidR="008A2D2F" w:rsidRPr="008A2D2F" w:rsidRDefault="008A2D2F" w:rsidP="008A2D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По данным разработчиков 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LightRAG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при тестировании на большинстве задач (</w:t>
      </w:r>
      <w:r w:rsidRPr="008A2D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в том числе задач, отнесенных к юридическому домену</w:t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) фреймворк не только не уступает 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GraphRAG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, но и превосходит его.</w:t>
      </w:r>
    </w:p>
    <w:p w14:paraId="3443FF6F" w14:textId="77777777" w:rsidR="008A2D2F" w:rsidRPr="008A2D2F" w:rsidRDefault="008A2D2F" w:rsidP="008A2D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С метриками и результатами более подробно можно ознакомиться в статье – 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fldChar w:fldCharType="begin"/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instrText xml:space="preserve"> HYPERLINK "https://arxiv.org/html/2410.05779v3" \t "_blank" </w:instrText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fldChar w:fldCharType="separate"/>
      </w:r>
      <w:r w:rsidRPr="008A2D2F">
        <w:rPr>
          <w:rFonts w:ascii="Arial" w:eastAsia="Times New Roman" w:hAnsi="Arial" w:cs="Arial"/>
          <w:color w:val="4CB6EB"/>
          <w:sz w:val="27"/>
          <w:szCs w:val="27"/>
          <w:u w:val="single"/>
          <w:lang w:val="ru-RU"/>
        </w:rPr>
        <w:t>LightRAG</w:t>
      </w:r>
      <w:proofErr w:type="spellEnd"/>
      <w:r w:rsidRPr="008A2D2F">
        <w:rPr>
          <w:rFonts w:ascii="Arial" w:eastAsia="Times New Roman" w:hAnsi="Arial" w:cs="Arial"/>
          <w:color w:val="4CB6EB"/>
          <w:sz w:val="27"/>
          <w:szCs w:val="27"/>
          <w:u w:val="single"/>
          <w:lang w:val="ru-RU"/>
        </w:rPr>
        <w:t xml:space="preserve">: Simple </w:t>
      </w:r>
      <w:proofErr w:type="spellStart"/>
      <w:r w:rsidRPr="008A2D2F">
        <w:rPr>
          <w:rFonts w:ascii="Arial" w:eastAsia="Times New Roman" w:hAnsi="Arial" w:cs="Arial"/>
          <w:color w:val="4CB6EB"/>
          <w:sz w:val="27"/>
          <w:szCs w:val="27"/>
          <w:u w:val="single"/>
          <w:lang w:val="ru-RU"/>
        </w:rPr>
        <w:t>and</w:t>
      </w:r>
      <w:proofErr w:type="spellEnd"/>
      <w:r w:rsidRPr="008A2D2F">
        <w:rPr>
          <w:rFonts w:ascii="Arial" w:eastAsia="Times New Roman" w:hAnsi="Arial" w:cs="Arial"/>
          <w:color w:val="4CB6EB"/>
          <w:sz w:val="27"/>
          <w:szCs w:val="27"/>
          <w:u w:val="single"/>
          <w:lang w:val="ru-RU"/>
        </w:rPr>
        <w:t xml:space="preserve"> Fast </w:t>
      </w:r>
      <w:proofErr w:type="spellStart"/>
      <w:r w:rsidRPr="008A2D2F">
        <w:rPr>
          <w:rFonts w:ascii="Arial" w:eastAsia="Times New Roman" w:hAnsi="Arial" w:cs="Arial"/>
          <w:color w:val="4CB6EB"/>
          <w:sz w:val="27"/>
          <w:szCs w:val="27"/>
          <w:u w:val="single"/>
          <w:lang w:val="ru-RU"/>
        </w:rPr>
        <w:t>Retrieval</w:t>
      </w:r>
      <w:r w:rsidRPr="008A2D2F">
        <w:rPr>
          <w:rFonts w:ascii="Arial" w:eastAsia="Times New Roman" w:hAnsi="Arial" w:cs="Arial"/>
          <w:color w:val="4CB6EB"/>
          <w:sz w:val="27"/>
          <w:szCs w:val="27"/>
          <w:u w:val="single"/>
          <w:lang w:val="ru-RU"/>
        </w:rPr>
        <w:noBreakHyphen/>
        <w:t>Augmented</w:t>
      </w:r>
      <w:proofErr w:type="spellEnd"/>
      <w:r w:rsidRPr="008A2D2F">
        <w:rPr>
          <w:rFonts w:ascii="Arial" w:eastAsia="Times New Roman" w:hAnsi="Arial" w:cs="Arial"/>
          <w:color w:val="4CB6EB"/>
          <w:sz w:val="27"/>
          <w:szCs w:val="27"/>
          <w:u w:val="single"/>
          <w:lang w:val="ru-RU"/>
        </w:rPr>
        <w:t xml:space="preserve"> Generation</w:t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fldChar w:fldCharType="end"/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.</w:t>
      </w:r>
    </w:p>
    <w:p w14:paraId="2FAB2648" w14:textId="77777777" w:rsidR="008A2D2F" w:rsidRPr="008A2D2F" w:rsidRDefault="008A2D2F" w:rsidP="008A2D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lastRenderedPageBreak/>
        <w:t xml:space="preserve">При этом разница в потреблении ресурсов при росте числа обрабатываемых токенов между 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LightRAG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и 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GraphRAG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кардинальна:</w:t>
      </w:r>
    </w:p>
    <w:p w14:paraId="53E873A5" w14:textId="1C998B9A" w:rsidR="008A2D2F" w:rsidRPr="008A2D2F" w:rsidRDefault="008A2D2F" w:rsidP="008A2D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</w:p>
    <w:p w14:paraId="17A95277" w14:textId="77777777" w:rsidR="008A2D2F" w:rsidRPr="008A2D2F" w:rsidRDefault="008A2D2F" w:rsidP="008A2D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Computation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Cost 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of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LightRAG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framework</w:t>
      </w:r>
      <w:proofErr w:type="spellEnd"/>
    </w:p>
    <w:p w14:paraId="55CD6AAF" w14:textId="77777777" w:rsidR="008A2D2F" w:rsidRPr="008A2D2F" w:rsidRDefault="008A2D2F" w:rsidP="008A2D2F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На примере юридического 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датасета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авторы провели прямое измерение: чтобы обработать один запрос, 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GraphRAG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вынужден прогнать через LLM отчеты 610 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community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кластеров второго уровня, по ~1 000 токенов каждый, итого - 610 000 токенов и сотни API</w:t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 xml:space="preserve">вызовов. 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LightRAG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справляется с той же задачей, потратив </w:t>
      </w:r>
      <w:r w:rsidRPr="008A2D2F">
        <w:rPr>
          <w:rFonts w:ascii="Arial" w:eastAsia="Times New Roman" w:hAnsi="Arial" w:cs="Arial"/>
          <w:color w:val="DEDEDE"/>
          <w:sz w:val="27"/>
          <w:szCs w:val="27"/>
          <w:u w:val="single"/>
          <w:lang w:val="ru-RU"/>
        </w:rPr>
        <w:t>менее 100 токенов</w:t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и сделав </w:t>
      </w:r>
      <w:r w:rsidRPr="008A2D2F">
        <w:rPr>
          <w:rFonts w:ascii="Arial" w:eastAsia="Times New Roman" w:hAnsi="Arial" w:cs="Arial"/>
          <w:color w:val="DEDEDE"/>
          <w:sz w:val="27"/>
          <w:szCs w:val="27"/>
          <w:u w:val="single"/>
          <w:lang w:val="ru-RU"/>
        </w:rPr>
        <w:t>один API</w:t>
      </w:r>
      <w:r w:rsidRPr="008A2D2F">
        <w:rPr>
          <w:rFonts w:ascii="Arial" w:eastAsia="Times New Roman" w:hAnsi="Arial" w:cs="Arial"/>
          <w:color w:val="DEDEDE"/>
          <w:sz w:val="27"/>
          <w:szCs w:val="27"/>
          <w:u w:val="single"/>
          <w:lang w:val="ru-RU"/>
        </w:rPr>
        <w:noBreakHyphen/>
        <w:t>вызов</w:t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: модель просто генерирует ключевые слова запроса, а дальше работает векторный поиск по 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предзаписанным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key</w:t>
      </w: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value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структурам графа. Разница ~ 6 000 раз.</w:t>
      </w:r>
    </w:p>
    <w:p w14:paraId="4482920B" w14:textId="77777777" w:rsidR="008A2D2F" w:rsidRPr="008A2D2F" w:rsidRDefault="008A2D2F" w:rsidP="008A2D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Каким образом </w:t>
      </w:r>
      <w:proofErr w:type="spellStart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>LightRAG</w:t>
      </w:r>
      <w:proofErr w:type="spellEnd"/>
      <w:r w:rsidRPr="008A2D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удалось сохранить качество при кратном снижении стоимости индексации?</w:t>
      </w:r>
    </w:p>
    <w:p w14:paraId="4B1CDA4F" w14:textId="77777777" w:rsidR="00EF0B03" w:rsidRPr="008A2D2F" w:rsidRDefault="00EF0B03">
      <w:pPr>
        <w:rPr>
          <w:lang w:val="uk-UA"/>
        </w:rPr>
      </w:pPr>
    </w:p>
    <w:sectPr w:rsidR="00EF0B03" w:rsidRPr="008A2D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513D29"/>
    <w:multiLevelType w:val="multilevel"/>
    <w:tmpl w:val="2280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80DD5"/>
    <w:multiLevelType w:val="multilevel"/>
    <w:tmpl w:val="B63A8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DF02A1"/>
    <w:multiLevelType w:val="multilevel"/>
    <w:tmpl w:val="2E862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356443"/>
    <w:multiLevelType w:val="multilevel"/>
    <w:tmpl w:val="5832D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623FBF"/>
    <w:multiLevelType w:val="multilevel"/>
    <w:tmpl w:val="7086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B03"/>
    <w:rsid w:val="008A2D2F"/>
    <w:rsid w:val="00EF0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502116-C0EA-494D-A62C-3E295EC6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A2D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3">
    <w:name w:val="heading 3"/>
    <w:basedOn w:val="a"/>
    <w:link w:val="30"/>
    <w:uiPriority w:val="9"/>
    <w:qFormat/>
    <w:rsid w:val="008A2D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4">
    <w:name w:val="heading 4"/>
    <w:basedOn w:val="a"/>
    <w:link w:val="40"/>
    <w:uiPriority w:val="9"/>
    <w:qFormat/>
    <w:rsid w:val="008A2D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2D2F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30">
    <w:name w:val="Заголовок 3 Знак"/>
    <w:basedOn w:val="a0"/>
    <w:link w:val="3"/>
    <w:uiPriority w:val="9"/>
    <w:rsid w:val="008A2D2F"/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customStyle="1" w:styleId="40">
    <w:name w:val="Заголовок 4 Знак"/>
    <w:basedOn w:val="a0"/>
    <w:link w:val="4"/>
    <w:uiPriority w:val="9"/>
    <w:rsid w:val="008A2D2F"/>
    <w:rPr>
      <w:rFonts w:ascii="Times New Roman" w:eastAsia="Times New Roman" w:hAnsi="Times New Roman" w:cs="Times New Roman"/>
      <w:b/>
      <w:bCs/>
      <w:sz w:val="24"/>
      <w:szCs w:val="24"/>
      <w:lang/>
    </w:rPr>
  </w:style>
  <w:style w:type="character" w:customStyle="1" w:styleId="tm-article-complexitylabel">
    <w:name w:val="tm-article-complexity__label"/>
    <w:basedOn w:val="a0"/>
    <w:rsid w:val="008A2D2F"/>
  </w:style>
  <w:style w:type="character" w:customStyle="1" w:styleId="tm-article-reading-timelabel">
    <w:name w:val="tm-article-reading-time__label"/>
    <w:basedOn w:val="a0"/>
    <w:rsid w:val="008A2D2F"/>
  </w:style>
  <w:style w:type="character" w:customStyle="1" w:styleId="tm-icon-countervalue">
    <w:name w:val="tm-icon-counter__value"/>
    <w:basedOn w:val="a0"/>
    <w:rsid w:val="008A2D2F"/>
  </w:style>
  <w:style w:type="character" w:customStyle="1" w:styleId="tm-publication-hublink-container">
    <w:name w:val="tm-publication-hub__link-container"/>
    <w:basedOn w:val="a0"/>
    <w:rsid w:val="008A2D2F"/>
  </w:style>
  <w:style w:type="character" w:styleId="a3">
    <w:name w:val="Hyperlink"/>
    <w:basedOn w:val="a0"/>
    <w:uiPriority w:val="99"/>
    <w:semiHidden/>
    <w:unhideWhenUsed/>
    <w:rsid w:val="008A2D2F"/>
    <w:rPr>
      <w:color w:val="0000FF"/>
      <w:u w:val="single"/>
    </w:rPr>
  </w:style>
  <w:style w:type="character" w:customStyle="1" w:styleId="tm-article-snippetprofiled-hub">
    <w:name w:val="tm-article-snippet__profiled-hub"/>
    <w:basedOn w:val="a0"/>
    <w:rsid w:val="008A2D2F"/>
  </w:style>
  <w:style w:type="paragraph" w:styleId="a4">
    <w:name w:val="Normal (Web)"/>
    <w:basedOn w:val="a"/>
    <w:uiPriority w:val="99"/>
    <w:semiHidden/>
    <w:unhideWhenUsed/>
    <w:rsid w:val="008A2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5">
    <w:name w:val="Strong"/>
    <w:basedOn w:val="a0"/>
    <w:uiPriority w:val="22"/>
    <w:qFormat/>
    <w:rsid w:val="008A2D2F"/>
    <w:rPr>
      <w:b/>
      <w:bCs/>
    </w:rPr>
  </w:style>
  <w:style w:type="character" w:styleId="a6">
    <w:name w:val="Emphasis"/>
    <w:basedOn w:val="a0"/>
    <w:uiPriority w:val="20"/>
    <w:qFormat/>
    <w:rsid w:val="008A2D2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3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0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826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8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7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19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81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64060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2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56093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24074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0" w:color="auto"/>
                            <w:left w:val="single" w:sz="4" w:space="6" w:color="auto"/>
                            <w:bottom w:val="single" w:sz="4" w:space="0" w:color="auto"/>
                            <w:right w:val="single" w:sz="4" w:space="6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699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1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43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09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107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926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15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hubs/natural_language_processing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abr.com/ru/hubs/sw/" TargetMode="External"/><Relationship Id="rId12" Type="http://schemas.openxmlformats.org/officeDocument/2006/relationships/hyperlink" Target="https://arxiv.org/html/2404.16130v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br.com/ru/hubs/machine_learning/" TargetMode="External"/><Relationship Id="rId11" Type="http://schemas.openxmlformats.org/officeDocument/2006/relationships/hyperlink" Target="https://habr.com/ru/articles/1012556/" TargetMode="External"/><Relationship Id="rId5" Type="http://schemas.openxmlformats.org/officeDocument/2006/relationships/hyperlink" Target="https://habr.com/ru/hubs/artificial_intelligence/" TargetMode="External"/><Relationship Id="rId10" Type="http://schemas.openxmlformats.org/officeDocument/2006/relationships/hyperlink" Target="https://www.microsoft.com/en-us/research/blog/graphrag-new-tool-for-complex-data-discovery-now-on-github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abr.com/ru/articles/1012556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1339</Words>
  <Characters>7633</Characters>
  <Application>Microsoft Office Word</Application>
  <DocSecurity>0</DocSecurity>
  <Lines>63</Lines>
  <Paragraphs>17</Paragraphs>
  <ScaleCrop>false</ScaleCrop>
  <Company/>
  <LinksUpToDate>false</LinksUpToDate>
  <CharactersWithSpaces>8955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Сиротенко</dc:creator>
  <cp:keywords/>
  <dc:description/>
  <cp:lastModifiedBy>Александр Сиротенко</cp:lastModifiedBy>
  <cp:revision>2</cp:revision>
  <dcterms:created xsi:type="dcterms:W3CDTF">2026-06-17T09:09:00Z</dcterms:created>
  <dcterms:modified xsi:type="dcterms:W3CDTF">2026-06-17T09:11:00Z</dcterms:modified>
</cp:coreProperties>
</file>