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F5FF" w14:textId="77777777" w:rsidR="00B96EF0" w:rsidRPr="00B96EF0" w:rsidRDefault="00B96EF0" w:rsidP="00B96EF0">
      <w:pPr>
        <w:spacing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b/>
          <w:bCs/>
          <w:sz w:val="24"/>
          <w:szCs w:val="24"/>
          <w:lang/>
        </w:rPr>
        <w:t>LightRAG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— это легковесный open-source фреймворк для создания систем генерации с привлечением внешних данных (RAG), разработанный исследователями из Гонконгского университета (HKUDS). В отличие от классического RAG, система объединяет векторный поиск с графом знаний (Knowledge Graph). [</w:t>
      </w:r>
      <w:hyperlink r:id="rId5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 xml:space="preserve">, </w:t>
      </w:r>
      <w:hyperlink r:id="rId6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2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 xml:space="preserve">, </w:t>
      </w:r>
      <w:hyperlink r:id="rId7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3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 xml:space="preserve">, </w:t>
      </w:r>
      <w:hyperlink r:id="rId8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4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2C002A34" w14:textId="77777777" w:rsidR="00B96EF0" w:rsidRPr="00B96EF0" w:rsidRDefault="00B96EF0" w:rsidP="00B96EF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/>
        </w:rPr>
      </w:pPr>
      <w:r w:rsidRPr="00B96EF0">
        <w:rPr>
          <w:rFonts w:ascii="Arial" w:eastAsia="Times New Roman" w:hAnsi="Arial" w:cs="Arial"/>
          <w:b/>
          <w:bCs/>
          <w:sz w:val="30"/>
          <w:szCs w:val="30"/>
          <w:lang/>
        </w:rPr>
        <w:t>Ключевые архитектурные особенности</w:t>
      </w:r>
    </w:p>
    <w:p w14:paraId="1D5FDC64" w14:textId="77777777" w:rsidR="00B96EF0" w:rsidRPr="00B96EF0" w:rsidRDefault="00B96EF0" w:rsidP="00B96EF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b/>
          <w:bCs/>
          <w:sz w:val="24"/>
          <w:szCs w:val="24"/>
          <w:lang/>
        </w:rPr>
        <w:t>Гибридный поиск (Hybrid Retrieval):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ИИ ищет ответы, сочетая семантическую похожесть (поиск по векторам) с логическими связями, проходя по узлам графа. [</w:t>
      </w:r>
      <w:hyperlink r:id="rId9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0196B775" w14:textId="77777777" w:rsidR="00B96EF0" w:rsidRPr="00B96EF0" w:rsidRDefault="00B96EF0" w:rsidP="00B96EF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b/>
          <w:bCs/>
          <w:sz w:val="24"/>
          <w:szCs w:val="24"/>
          <w:lang/>
        </w:rPr>
        <w:t>Извлечение сущностей: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При загрузке документов фреймворк автоматически анализирует текст, выделяет ключевые объекты, сущности и связи между ними, а не просто делит текст на фрагменты. [</w:t>
      </w:r>
      <w:hyperlink r:id="rId10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 xml:space="preserve">, </w:t>
      </w:r>
      <w:hyperlink r:id="rId11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2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0E08AFCA" w14:textId="77777777" w:rsidR="00B96EF0" w:rsidRPr="00B96EF0" w:rsidRDefault="00B96EF0" w:rsidP="00B96EF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b/>
          <w:bCs/>
          <w:sz w:val="24"/>
          <w:szCs w:val="24"/>
          <w:lang/>
        </w:rPr>
        <w:t>Понимание контекста: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Позволяет отвечать на сложные вопросы об отношениях объектов («Как концепция А связана с Б?») вместо поиска отдельных предложений. [</w:t>
      </w:r>
      <w:hyperlink r:id="rId12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 xml:space="preserve">, </w:t>
      </w:r>
      <w:hyperlink r:id="rId13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2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7E4C9945" w14:textId="77777777" w:rsidR="00B96EF0" w:rsidRPr="00B96EF0" w:rsidRDefault="00B96EF0" w:rsidP="00B96EF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b/>
          <w:bCs/>
          <w:sz w:val="24"/>
          <w:szCs w:val="24"/>
          <w:lang/>
        </w:rPr>
        <w:t>Высокая скорость: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Алгоритмы оптимизированы для быстрой индексации и извлечения данных. [</w:t>
      </w:r>
      <w:hyperlink r:id="rId14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5BA0DCF2" w14:textId="77777777" w:rsidR="00B96EF0" w:rsidRPr="00B96EF0" w:rsidRDefault="00B96EF0" w:rsidP="00B96EF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b/>
          <w:bCs/>
          <w:sz w:val="24"/>
          <w:szCs w:val="24"/>
          <w:lang/>
        </w:rPr>
        <w:t>Простой API: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Базируется всего на двух функциях: </w:t>
      </w:r>
      <w:r w:rsidRPr="00B96EF0">
        <w:rPr>
          <w:rFonts w:ascii="Courier New" w:eastAsia="Times New Roman" w:hAnsi="Courier New" w:cs="Courier New"/>
          <w:sz w:val="21"/>
          <w:szCs w:val="21"/>
          <w:lang/>
        </w:rPr>
        <w:t>Insert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(добавление документов) и </w:t>
      </w:r>
      <w:r w:rsidRPr="00B96EF0">
        <w:rPr>
          <w:rFonts w:ascii="Courier New" w:eastAsia="Times New Roman" w:hAnsi="Courier New" w:cs="Courier New"/>
          <w:sz w:val="21"/>
          <w:szCs w:val="21"/>
          <w:lang/>
        </w:rPr>
        <w:t>Query</w:t>
      </w:r>
      <w:r w:rsidRPr="00B96EF0">
        <w:rPr>
          <w:rFonts w:ascii="Arial" w:eastAsia="Times New Roman" w:hAnsi="Arial" w:cs="Arial"/>
          <w:sz w:val="24"/>
          <w:szCs w:val="24"/>
          <w:lang/>
        </w:rPr>
        <w:t xml:space="preserve"> (запрос). [</w:t>
      </w:r>
      <w:hyperlink r:id="rId15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45490F4C" w14:textId="77777777" w:rsidR="00B96EF0" w:rsidRPr="00B96EF0" w:rsidRDefault="00B96EF0" w:rsidP="00B96EF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/>
        </w:rPr>
      </w:pPr>
      <w:r w:rsidRPr="00B96EF0">
        <w:rPr>
          <w:rFonts w:ascii="Arial" w:eastAsia="Times New Roman" w:hAnsi="Arial" w:cs="Arial"/>
          <w:b/>
          <w:bCs/>
          <w:sz w:val="30"/>
          <w:szCs w:val="30"/>
          <w:lang/>
        </w:rPr>
        <w:t>Почему его выбирают</w:t>
      </w:r>
    </w:p>
    <w:p w14:paraId="1EDCB938" w14:textId="77777777" w:rsidR="00B96EF0" w:rsidRPr="00B96EF0" w:rsidRDefault="00B96EF0" w:rsidP="00B96EF0">
      <w:pPr>
        <w:spacing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sz w:val="24"/>
          <w:szCs w:val="24"/>
          <w:lang/>
        </w:rPr>
        <w:t>Фреймворк включает встроенные мощные парсеры (например, Docling), эффективный поисковый движок и базовый WebUI для работы с чатами и документами из коробки. Вся логика работы прозрачна, а история диалогов сохраняется в базу SQLite для дальнейшего анализа метрик и оценки качества (eval). [</w:t>
      </w:r>
      <w:hyperlink r:id="rId16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14BA4E52" w14:textId="77777777" w:rsidR="00B96EF0" w:rsidRPr="00B96EF0" w:rsidRDefault="00B96EF0" w:rsidP="00B96EF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sz w:val="24"/>
          <w:szCs w:val="24"/>
          <w:lang/>
        </w:rPr>
        <w:pict w14:anchorId="404544A7">
          <v:rect id="_x0000_i1025" style="width:0;height:1.5pt" o:hralign="center" o:hrstd="t" o:hr="t" fillcolor="#a0a0a0" stroked="f"/>
        </w:pict>
      </w:r>
    </w:p>
    <w:p w14:paraId="4A5B6360" w14:textId="77777777" w:rsidR="00B96EF0" w:rsidRPr="00B96EF0" w:rsidRDefault="00B96EF0" w:rsidP="00B96EF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/>
        </w:rPr>
      </w:pPr>
      <w:r w:rsidRPr="00B96EF0">
        <w:rPr>
          <w:rFonts w:ascii="Arial" w:eastAsia="Times New Roman" w:hAnsi="Arial" w:cs="Arial"/>
          <w:b/>
          <w:bCs/>
          <w:sz w:val="30"/>
          <w:szCs w:val="30"/>
          <w:lang/>
        </w:rPr>
        <w:t>Дальнейшие исследования</w:t>
      </w:r>
    </w:p>
    <w:p w14:paraId="2F002D92" w14:textId="77777777" w:rsidR="00B96EF0" w:rsidRPr="00B96EF0" w:rsidRDefault="00B96EF0" w:rsidP="00B96EF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sz w:val="24"/>
          <w:szCs w:val="24"/>
          <w:lang/>
        </w:rPr>
        <w:t xml:space="preserve">Ознакомьтесь с подробным обзором фреймворка на портале </w:t>
      </w:r>
      <w:hyperlink r:id="rId17" w:tgtFrame="_blank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NIKTA AI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.</w:t>
      </w:r>
    </w:p>
    <w:p w14:paraId="34E10FC2" w14:textId="77777777" w:rsidR="00B96EF0" w:rsidRPr="00B96EF0" w:rsidRDefault="00B96EF0" w:rsidP="00B96EF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sz w:val="24"/>
          <w:szCs w:val="24"/>
          <w:lang/>
        </w:rPr>
        <w:t xml:space="preserve">Посмотрите на практический эксперимент с графами знаний на </w:t>
      </w:r>
      <w:hyperlink r:id="rId18" w:tgtFrame="_blank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Хабре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.</w:t>
      </w:r>
    </w:p>
    <w:p w14:paraId="39265786" w14:textId="77777777" w:rsidR="00B96EF0" w:rsidRPr="00B96EF0" w:rsidRDefault="00B96EF0" w:rsidP="00B96EF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sz w:val="24"/>
          <w:szCs w:val="24"/>
          <w:lang/>
        </w:rPr>
        <w:t xml:space="preserve">Изучите реализацию глубокого форка с расширенным функционалом управления пользователями в статье </w:t>
      </w:r>
      <w:hyperlink r:id="rId19" w:tgtFrame="_blank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Хабра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. [</w:t>
      </w:r>
      <w:hyperlink r:id="rId20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1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 xml:space="preserve">, </w:t>
      </w:r>
      <w:hyperlink r:id="rId21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2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 xml:space="preserve">, </w:t>
      </w:r>
      <w:hyperlink r:id="rId22" w:history="1">
        <w:r w:rsidRPr="00B96EF0">
          <w:rPr>
            <w:rFonts w:ascii="Arial" w:eastAsia="Times New Roman" w:hAnsi="Arial" w:cs="Arial"/>
            <w:color w:val="0000FF"/>
            <w:sz w:val="24"/>
            <w:szCs w:val="24"/>
            <w:u w:val="single"/>
            <w:lang/>
          </w:rPr>
          <w:t>3</w:t>
        </w:r>
      </w:hyperlink>
      <w:r w:rsidRPr="00B96EF0">
        <w:rPr>
          <w:rFonts w:ascii="Arial" w:eastAsia="Times New Roman" w:hAnsi="Arial" w:cs="Arial"/>
          <w:sz w:val="24"/>
          <w:szCs w:val="24"/>
          <w:lang/>
        </w:rPr>
        <w:t>]</w:t>
      </w:r>
    </w:p>
    <w:p w14:paraId="0EF8858D" w14:textId="77777777" w:rsidR="00B96EF0" w:rsidRPr="00B96EF0" w:rsidRDefault="00B96EF0" w:rsidP="00B96EF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sz w:val="24"/>
          <w:szCs w:val="24"/>
          <w:lang/>
        </w:rPr>
        <w:pict w14:anchorId="3C67A418">
          <v:rect id="_x0000_i1026" style="width:0;height:1.5pt" o:hralign="center" o:hrstd="t" o:hr="t" fillcolor="#a0a0a0" stroked="f"/>
        </w:pict>
      </w:r>
    </w:p>
    <w:p w14:paraId="6F282BD7" w14:textId="77777777" w:rsidR="00B96EF0" w:rsidRPr="00B96EF0" w:rsidRDefault="00B96EF0" w:rsidP="00B96EF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/>
        </w:rPr>
      </w:pPr>
      <w:r w:rsidRPr="00B96EF0">
        <w:rPr>
          <w:rFonts w:ascii="Arial" w:eastAsia="Times New Roman" w:hAnsi="Arial" w:cs="Arial"/>
          <w:sz w:val="24"/>
          <w:szCs w:val="24"/>
          <w:lang/>
        </w:rPr>
        <w:t>Нужна ли вам помощь с технической настройкой LightRAG, примером кода или вы хотите сравнить его с другими open-source инструментами для RAG? Укажите, что вас интересует больше всего, и мы углубимся в детали.</w:t>
      </w:r>
    </w:p>
    <w:p w14:paraId="489CDAB2" w14:textId="77777777" w:rsidR="007E49FA" w:rsidRDefault="007E49FA"/>
    <w:sectPr w:rsidR="007E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25460"/>
    <w:multiLevelType w:val="multilevel"/>
    <w:tmpl w:val="7F3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366CE"/>
    <w:multiLevelType w:val="multilevel"/>
    <w:tmpl w:val="8C1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FA"/>
    <w:rsid w:val="007E49FA"/>
    <w:rsid w:val="00B9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990B81-AB3C-4837-810A-3545EA81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6EF0"/>
    <w:rPr>
      <w:b/>
      <w:bCs/>
    </w:rPr>
  </w:style>
  <w:style w:type="character" w:styleId="a4">
    <w:name w:val="Hyperlink"/>
    <w:basedOn w:val="a0"/>
    <w:uiPriority w:val="99"/>
    <w:semiHidden/>
    <w:unhideWhenUsed/>
    <w:rsid w:val="00B96EF0"/>
    <w:rPr>
      <w:color w:val="0000FF"/>
      <w:u w:val="single"/>
    </w:rPr>
  </w:style>
  <w:style w:type="paragraph" w:customStyle="1" w:styleId="z1qcye">
    <w:name w:val="z1qcye"/>
    <w:basedOn w:val="a"/>
    <w:rsid w:val="00B96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t286pc">
    <w:name w:val="t286pc"/>
    <w:basedOn w:val="a0"/>
    <w:rsid w:val="00B96EF0"/>
  </w:style>
  <w:style w:type="character" w:styleId="HTML">
    <w:name w:val="HTML Code"/>
    <w:basedOn w:val="a0"/>
    <w:uiPriority w:val="99"/>
    <w:semiHidden/>
    <w:unhideWhenUsed/>
    <w:rsid w:val="00B96E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07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242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60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406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linkedin.com/pulse/architecting-true-knowledge-system-lightrag-agentic-ai-ahmed-kjawc?tl=ru" TargetMode="External"/><Relationship Id="rId13" Type="http://schemas.openxmlformats.org/officeDocument/2006/relationships/hyperlink" Target="https://ru.linkedin.com/pulse/architecting-true-knowledge-system-lightrag-agentic-ai-ahmed-kjawc?tl=ru" TargetMode="External"/><Relationship Id="rId18" Type="http://schemas.openxmlformats.org/officeDocument/2006/relationships/hyperlink" Target="https://habr.com/ru/articles/103665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br.com/ru/articles/1036652/" TargetMode="External"/><Relationship Id="rId7" Type="http://schemas.openxmlformats.org/officeDocument/2006/relationships/hyperlink" Target="https://habr.com/ru/articles/1048090/" TargetMode="External"/><Relationship Id="rId12" Type="http://schemas.openxmlformats.org/officeDocument/2006/relationships/hyperlink" Target="https://habr.com/ru/articles/1048090/" TargetMode="External"/><Relationship Id="rId17" Type="http://schemas.openxmlformats.org/officeDocument/2006/relationships/hyperlink" Target="https://nikta.ai/blog/luchshie-open-source-instrumenty-dlya-rag-sistem-v-2026-godu-polnyy-gid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br.com/ru/articles/1048090/" TargetMode="External"/><Relationship Id="rId20" Type="http://schemas.openxmlformats.org/officeDocument/2006/relationships/hyperlink" Target="https://nikta.ai/blog/luchshie-open-source-instrumenty-dlya-rag-sistem-v-2026-godu-polnyy-g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ikta.ai/blog/luchshie-open-source-instrumenty-dlya-rag-sistem-v-2026-godu-polnyy-gid" TargetMode="External"/><Relationship Id="rId11" Type="http://schemas.openxmlformats.org/officeDocument/2006/relationships/hyperlink" Target="https://habr.com/ru/articles/1048090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habr.com/ru/articles/1036652/" TargetMode="External"/><Relationship Id="rId15" Type="http://schemas.openxmlformats.org/officeDocument/2006/relationships/hyperlink" Target="https://www.reddit.com/r/golang/comments/1jjzn83/golightrag_go_implementation_of_lightrag_for/?tl=ru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medium.com/data-science-in-your-pocket/what-is-lightrag-af1c7439f47c" TargetMode="External"/><Relationship Id="rId19" Type="http://schemas.openxmlformats.org/officeDocument/2006/relationships/hyperlink" Target="https://habr.com/ru/articles/104809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linkedin.com/pulse/architecting-true-knowledge-system-lightrag-agentic-ai-ahmed-kjawc?tl=ru" TargetMode="External"/><Relationship Id="rId14" Type="http://schemas.openxmlformats.org/officeDocument/2006/relationships/hyperlink" Target="https://nikta.ai/blog/luchshie-open-source-instrumenty-dlya-rag-sistem-v-2026-godu-polnyy-gid" TargetMode="External"/><Relationship Id="rId22" Type="http://schemas.openxmlformats.org/officeDocument/2006/relationships/hyperlink" Target="https://habr.com/ru/articles/1048090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2</cp:revision>
  <dcterms:created xsi:type="dcterms:W3CDTF">2026-06-17T12:11:00Z</dcterms:created>
  <dcterms:modified xsi:type="dcterms:W3CDTF">2026-06-17T12:11:00Z</dcterms:modified>
</cp:coreProperties>
</file>