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Отчёт: Оценка качества RAG-систем в продакшене</w:t>
      </w:r>
    </w:p>
    <w:p>
      <w:pPr>
        <w:pStyle w:val="Heading2"/>
      </w:pPr>
      <w:r>
        <w:t>Краткий ответ</w:t>
      </w:r>
    </w:p>
    <w:p>
      <w:r>
        <w:t>Для оценки качества RAG-систем в продакшене необходимо разделять метрики на уровни: retrieval (точность поиска) и generation (качество ответа). На уровне поиска используют Hit Rate@K, MRR@K, NDCG@K и F1-Score [1][3]. На уровне генерации применяют метрики RAGAS (faithfulness, answer relevancy) и проверку grounding (наличие цитат) [1][4]. В продакшене критически важен мониторинг латентности, экономики (затраты на токены) и использование кеширования [1][6]. Для автоматизации оценки рекомендуется использовать LLM-as-a-Judge (кросс-модельная оценка) и инструменты трассировки (LangSmith, Ragas) [1][8].</w:t>
      </w:r>
    </w:p>
    <w:p>
      <w:pPr>
        <w:pStyle w:val="Heading2"/>
      </w:pPr>
      <w:r>
        <w:t>Подзадачи</w:t>
      </w:r>
    </w:p>
    <w:p>
      <w:pPr>
        <w:pStyle w:val="Heading3"/>
      </w:pPr>
      <w:r>
        <w:t>Методы оценки точности ответов RAG-системы</w:t>
      </w:r>
    </w:p>
    <w:p>
      <w:r>
        <w:t>Точность ответов оценивается через метрики генерации, которые проверяют соответствие ответа контексту и запросу. Ключевые методы включают:</w:t>
      </w:r>
    </w:p>
    <w:p>
      <w:pPr>
        <w:pStyle w:val="ListBullet"/>
      </w:pPr>
      <w:r>
        <w:t>RAGAS metrics: faithfulness (доля утверждений, подтверждённых контекстом) и answer relevancy (соответствие ответа вопросу) [1][4].</w:t>
      </w:r>
    </w:p>
    <w:p>
      <w:pPr>
        <w:pStyle w:val="ListBullet"/>
      </w:pPr>
      <w:r>
        <w:t>Grounding/цитирование: проверка того, что ответ ссылается на конкретные источники [1].</w:t>
      </w:r>
    </w:p>
    <w:p>
      <w:pPr>
        <w:pStyle w:val="ListBullet"/>
      </w:pPr>
      <w:r>
        <w:t>LLM-as-a-Judge: использование отдельной модели для оценки ответов, что снижает смещение по сравнению с использованием той же модели для генерации [1][5].</w:t>
      </w:r>
    </w:p>
    <w:p>
      <w:pPr>
        <w:pStyle w:val="ListBullet"/>
      </w:pPr>
      <w:r>
        <w:t>Сравнение с эталонами: сравнение ответов с правильными ответами (reference-based evaluation) или проверка фактической согласованности (reference-free evaluation) [4][5].</w:t>
      </w:r>
    </w:p>
    <w:p>
      <w:pPr>
        <w:pStyle w:val="Heading3"/>
      </w:pPr>
      <w:r>
        <w:t>Мониторинг производительности RAG в реальном времени</w:t>
      </w:r>
    </w:p>
    <w:p>
      <w:r>
        <w:t>Мониторинг в продакшене фокусируется на стабильности и скорости работы системы:</w:t>
      </w:r>
    </w:p>
    <w:p>
      <w:pPr>
        <w:pStyle w:val="ListBullet"/>
      </w:pPr>
      <w:r>
        <w:t>Латентность: отслеживание задержек (p50/p95) и пропускной способности [2][6].</w:t>
      </w:r>
    </w:p>
    <w:p>
      <w:pPr>
        <w:pStyle w:val="ListBullet"/>
      </w:pPr>
      <w:r>
        <w:t>Трассировка: использование инструментов (например, LangSmith) для визуализации retrieval-шагов, промптов, токенов и задержек [1][2].</w:t>
      </w:r>
    </w:p>
    <w:p>
      <w:pPr>
        <w:pStyle w:val="ListBullet"/>
      </w:pPr>
      <w:r>
        <w:t>Параметры модели: контроль температуры для стабильности ответов [1].</w:t>
      </w:r>
    </w:p>
    <w:p>
      <w:pPr>
        <w:pStyle w:val="ListBullet"/>
      </w:pPr>
      <w:r>
        <w:t>Кеширование: обязательное использование кеширования эмбеддингов и ответов для снижения нагрузки и стоимости [1][6].</w:t>
      </w:r>
    </w:p>
    <w:p>
      <w:pPr>
        <w:pStyle w:val="Heading3"/>
      </w:pPr>
      <w:r>
        <w:t>Оценка релевантности извлеченных фрагментов в RAG</w:t>
      </w:r>
    </w:p>
    <w:p>
      <w:r>
        <w:t>Релевантность извлеченного контекста измеряется через метрики ранжирования:</w:t>
      </w:r>
    </w:p>
    <w:p>
      <w:pPr>
        <w:pStyle w:val="ListBullet"/>
      </w:pPr>
      <w:r>
        <w:t>Hit Rate@K: доля запросов, где релевантный документ находится в топ-K [1][3].</w:t>
      </w:r>
    </w:p>
    <w:p>
      <w:pPr>
        <w:pStyle w:val="ListBullet"/>
      </w:pPr>
      <w:r>
        <w:t>MRR@K: средний обратный ранг первого релевантного документа [1][3].</w:t>
      </w:r>
    </w:p>
    <w:p>
      <w:pPr>
        <w:pStyle w:val="ListBullet"/>
      </w:pPr>
      <w:r>
        <w:t>NDCG@K: учитывает порядок релевантности и чувствителен к ранжированию [1].</w:t>
      </w:r>
    </w:p>
    <w:p>
      <w:pPr>
        <w:pStyle w:val="ListBullet"/>
      </w:pPr>
      <w:r>
        <w:t>Precision и Recall: Precision — доля релевантных документов среди найденных; Recall — доля найденных релевантных документов от общего числа релевантных [3][7].</w:t>
      </w:r>
    </w:p>
    <w:p>
      <w:pPr>
        <w:pStyle w:val="ListBullet"/>
      </w:pPr>
      <w:r>
        <w:t>Гибридный поиск: сравнение стратегий (dense-only, sparse-only, hybrid) показывает, что гибридный подход часто даёт лучший баланс [1].</w:t>
      </w:r>
    </w:p>
    <w:p>
      <w:pPr>
        <w:pStyle w:val="Heading3"/>
      </w:pPr>
      <w:r>
        <w:t>Автоматические и ручные метрики для RAG-систем</w:t>
      </w:r>
    </w:p>
    <w:p>
      <w:r>
        <w:t>Для комплексной оценки используются различные типы метрик:</w:t>
      </w:r>
    </w:p>
    <w:p>
      <w:pPr>
        <w:pStyle w:val="ListBullet"/>
      </w:pPr>
      <w:r>
        <w:t>Автоматические метрики:</w:t>
      </w:r>
    </w:p>
    <w:p>
      <w:pPr>
        <w:pStyle w:val="ListBullet"/>
      </w:pPr>
      <w:r>
        <w:t>*Retrieval*: Precision, Recall, F1, Hit Rate, MRR, nDCG [3][7].</w:t>
      </w:r>
    </w:p>
    <w:p>
      <w:pPr>
        <w:pStyle w:val="ListBullet"/>
      </w:pPr>
      <w:r>
        <w:t>*Generation*: BLEU, ROUGE, BERTScore, Perplexity, RAGAS metrics [3][4].</w:t>
      </w:r>
    </w:p>
    <w:p>
      <w:pPr>
        <w:pStyle w:val="ListBullet"/>
      </w:pPr>
      <w:r>
        <w:t>*LLM-as-a-Judge*: оценка безопасности, groundedness, тональности, токсичности и стиля [5].</w:t>
      </w:r>
    </w:p>
    <w:p>
      <w:pPr>
        <w:pStyle w:val="ListBullet"/>
      </w:pPr>
      <w:r>
        <w:t>Ручные метрики: оценка ответов человеком на предмет ясности, точности и информативности [3][7].</w:t>
      </w:r>
    </w:p>
    <w:p>
      <w:pPr>
        <w:pStyle w:val="ListBullet"/>
      </w:pPr>
      <w:r>
        <w:t>Синтетические данные: генерация реалистичных пар вопрос-ответ из базы знаний для ускорения оценки [4].</w:t>
      </w:r>
    </w:p>
    <w:p>
      <w:pPr>
        <w:pStyle w:val="Heading2"/>
      </w:pPr>
      <w:r>
        <w:t>Проверка источников</w:t>
      </w:r>
    </w:p>
    <w:p>
      <w:r>
        <w:t>Расхождение данных:</w:t>
      </w:r>
    </w:p>
    <w:p>
      <w:pPr>
        <w:pStyle w:val="ListBullet"/>
      </w:pPr>
      <w:r>
        <w:t>Hit Rate: В [1] Hit Rate определяется как доля запросов, где релевантный документ попал в top-K. В [3] Hit Rate определяется как доля запросов, где найденные документы содержат хотя бы один релевантный документ. Математически эти определения эквивалентны, но формулировки различаются.</w:t>
      </w:r>
    </w:p>
    <w:p>
      <w:pPr>
        <w:pStyle w:val="ListBullet"/>
      </w:pPr>
      <w:r>
        <w:t>MRR: В [1] MRR определяется как средний обратный ранг первого релевантного документа. В [3] MRR определяется как среднее обратных рангов первых релевантных документов для каждого запроса. Это стандартное определение, расхождений нет.</w:t>
      </w:r>
    </w:p>
    <w:p>
      <w:pPr>
        <w:pStyle w:val="ListBullet"/>
      </w:pPr>
      <w:r>
        <w:t>NDCG: В [1] NDCG описан как метрика, учитывающая порядок и несколько релевантных документов. В [3] NDCG не описан детально, но упоминается в списке retrieval метрик. Данных для расхождения нет.</w:t>
      </w:r>
    </w:p>
    <w:p>
      <w:r>
        <w:t>Отсутствующие данные:</w:t>
      </w:r>
    </w:p>
    <w:p>
      <w:pPr>
        <w:pStyle w:val="ListBullet"/>
      </w:pPr>
      <w:r>
        <w:t>В источниках не найдены конкретные числовые пороговые значения (например, "MRR должна быть выше 0.8"), только примеры значений из экспериментов [1].</w:t>
      </w:r>
    </w:p>
    <w:p>
      <w:pPr>
        <w:pStyle w:val="ListBullet"/>
      </w:pPr>
      <w:r>
        <w:t>В источниках не найдены конкретные формулы для вычисления NDCG, F1-Score или BERTScore (приведены только формулы Precision, Recall и Hit Rate в [3]).</w:t>
      </w:r>
    </w:p>
    <w:p>
      <w:pPr>
        <w:pStyle w:val="Heading2"/>
      </w:pPr>
      <w:r>
        <w:t>Ограничения</w:t>
      </w:r>
    </w:p>
    <w:p>
      <w:pPr>
        <w:pStyle w:val="ListNumber"/>
      </w:pPr>
      <w:r>
        <w:t>Зависимость от эталонов: Многие метрики (например, BLEU, ROUGE, RAGAS) требуют наличия эталонных ответов (ground truth), которые сложно собрать в продакшене [4][5].</w:t>
      </w:r>
    </w:p>
    <w:p>
      <w:pPr>
        <w:pStyle w:val="ListNumber"/>
      </w:pPr>
      <w:r>
        <w:t>Сложность оценки: Оценка качества RAG сложнее, чем обычных LLM, так как требуется проверка двух этапов: retrieval и generation [4][7].</w:t>
      </w:r>
    </w:p>
    <w:p>
      <w:pPr>
        <w:pStyle w:val="ListNumber"/>
      </w:pPr>
      <w:r>
        <w:t>Субъективность: Ручная оценка и LLM-as-a-Judge могут содержать субъективные ошибки или смещения [1][5].</w:t>
      </w:r>
    </w:p>
    <w:p>
      <w:pPr>
        <w:pStyle w:val="ListNumber"/>
      </w:pPr>
      <w:r>
        <w:t>Динамика данных: В продакшене данные обновляются, что может приводить к дрейфу метрик, если тестовый набор не обновляется [6][8].</w:t>
      </w:r>
    </w:p>
    <w:p>
      <w:pPr>
        <w:pStyle w:val="Heading2"/>
      </w:pPr>
      <w:r>
        <w:t>Список источников</w:t>
      </w:r>
    </w:p>
    <w:p>
      <w:pPr>
        <w:pStyle w:val="ListNumber"/>
      </w:pPr>
      <w:r>
        <w:t>rag_eval_notes.md</w:t>
      </w:r>
    </w:p>
    <w:p>
      <w:pPr>
        <w:pStyle w:val="ListNumber"/>
      </w:pPr>
      <w:r>
        <w:t>project_rag_notes.md</w:t>
      </w:r>
    </w:p>
    <w:p>
      <w:pPr>
        <w:pStyle w:val="ListNumber"/>
      </w:pPr>
      <w:r>
        <w:t>Evaluation Metrics for Retrieval-Augmented Generation (RAG) Systems — https://www.geeksforgeeks.org/nlp/evaluation-metrics-for-retrieval-augmented-generation-rag-systems/</w:t>
      </w:r>
    </w:p>
    <w:p>
      <w:pPr>
        <w:pStyle w:val="ListNumber"/>
      </w:pPr>
      <w:r>
        <w:t>A complete guide to RAG evaluation: metrics, testing and best practices — https://www.evidentlyai.com/llm-guide/rag-evaluation</w:t>
      </w:r>
    </w:p>
    <w:p>
      <w:pPr>
        <w:pStyle w:val="ListNumber"/>
      </w:pPr>
      <w:r>
        <w:t>Result Evaluation for RAG: Metrics &amp; Best Practices | IBM — https://www.ibm.com/think/architectures/rag-cookbook/result-evaluation</w:t>
      </w:r>
    </w:p>
    <w:p>
      <w:pPr>
        <w:pStyle w:val="ListNumber"/>
      </w:pPr>
      <w:r>
        <w:t>Advanced RAG Evaluation &amp; Monitoring | Production Systems — https://apxml.com/courses/optimizing-rag-for-production/chapter-6-advanced-rag-evaluation-monitoring</w:t>
      </w:r>
    </w:p>
    <w:p>
      <w:pPr>
        <w:pStyle w:val="ListNumber"/>
      </w:pPr>
      <w:r>
        <w:t>Monitoring and Evaluating RAG System Performance — https://article.chatnexus.io/knowledge-base/monitoring-and-evaluating-rag-system-performance/</w:t>
      </w:r>
    </w:p>
    <w:p>
      <w:pPr>
        <w:pStyle w:val="ListNumber"/>
      </w:pPr>
      <w:r>
        <w:t>Monitor Your RAG in Production | Ragas — https://docs.ragas.io/en/v0.1.21/getstarted/monitoring.html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