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1F3864"/>
          <w:sz w:val="64"/>
          <w:szCs w:val="64"/>
        </w:rPr>
        <w:t xml:space="preserve">PREGLED BK</w:t>
      </w:r>
    </w:p>
    <w:p>
      <w:pPr>
        <w:spacing w:after="40"/>
        <w:jc w:val="center"/>
      </w:pPr>
      <w:r>
        <w:rPr>
          <w:color w:val="2E5496"/>
          <w:sz w:val="36"/>
          <w:szCs w:val="36"/>
        </w:rPr>
        <w:t xml:space="preserve">Navodila za uporabo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Upravljanje zalog kontrolnega in kalibracijskega materiala (BK)</w:t>
      </w:r>
    </w:p>
    <w:p>
      <w:pPr>
        <w:spacing w:after="30"/>
        <w:jc w:val="center"/>
      </w:pPr>
      <w:r>
        <w:rPr>
          <w:sz w:val="22"/>
          <w:szCs w:val="22"/>
        </w:rPr>
        <w:t xml:space="preserve">Naprava: Zebra TC20 · čitalec RFD2000</w:t>
      </w:r>
    </w:p>
    <w:p>
      <w:pPr>
        <w:spacing w:after="30"/>
        <w:jc w:val="center"/>
      </w:pPr>
      <w:r>
        <w:rPr>
          <w:b/>
          <w:bCs/>
        </w:rPr>
        <w:t xml:space="preserve">Različica aplikacije: Build 112</w:t>
      </w:r>
      <w:r>
        <w:t xml:space="preserve">   ·   </w:t>
      </w:r>
      <w:r>
        <w:t xml:space="preserve">14.6.2026</w:t>
      </w:r>
    </w:p>
    <w:p>
      <w:pPr>
        <w:spacing w:after="30"/>
        <w:jc w:val="center"/>
      </w:pPr>
      <w:r>
        <w:rPr>
          <w:color w:val="666666"/>
          <w:sz w:val="18"/>
          <w:szCs w:val="18"/>
        </w:rPr>
        <w:t xml:space="preserve">Avtor: Aljaž Omahna · KO za klinično kemijo in biokemijo, UKC Ljubljana</w:t>
      </w:r>
    </w:p>
    <w:p>
      <w:r>
        <w:br w:type="page"/>
      </w:r>
    </w:p>
    <w:p>
      <w:pPr>
        <w:pStyle w:val="Heading1"/>
      </w:pPr>
      <w:r>
        <w:t xml:space="preserve">Kazalo</w:t>
      </w:r>
    </w:p>
    <w:sdt>
      <w:sdtPr>
        <w:alias w:val="Kazal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Uvod in namen</w:t>
      </w:r>
    </w:p>
    <w:p>
      <w:pPr>
        <w:spacing w:after="100"/>
      </w:pPr>
      <w:r>
        <w:t xml:space="preserve">Pregled BK je aplikacija za vodenje zaloge laboratorijskega materiala (predvsem kontrol in kalibratorjev) na napravah Zebra TC20. Omogoča sprejem materiala s skeniranjem črtne kode (DataMatrix) in RFID oznak, pregled zaloge, spremljanje rokov izteka in lotov ter pripravo tedenskega PDF poročila BK.</w:t>
      </w:r>
    </w:p>
    <w:p>
      <w:pPr>
        <w:spacing w:after="100"/>
      </w:pPr>
      <w:r>
        <w:rPr>
          <w:b/>
          <w:bCs/>
        </w:rPr>
        <w:t xml:space="preserve">Dve napravi: </w:t>
      </w:r>
      <w:r>
        <w:t xml:space="preserve">aplikacija teče na dveh Zebrah, ki si podatke izmenjujeta prek Quick Share ali OneDrive sinhronizacije.</w:t>
      </w:r>
    </w:p>
    <w:p>
      <w:pPr>
        <w:spacing w:after="100"/>
      </w:pPr>
      <w:r>
        <w:rPr>
          <w:b/>
          <w:bCs/>
        </w:rPr>
        <w:t xml:space="preserve">Skeniranje: </w:t>
      </w:r>
      <w:r>
        <w:t xml:space="preserve">črtne in DataMatrix kode bere vgrajeni Zebra skener (DataWedge), RFID oznake pa zunanji čitalec RFD2000.</w:t>
      </w:r>
    </w:p>
    <w:p>
      <w:pPr>
        <w:pStyle w:val="Heading1"/>
      </w:pPr>
      <w:r>
        <w:t xml:space="preserve">2. Osnovna navigacija</w:t>
      </w:r>
    </w:p>
    <w:p>
      <w:pPr>
        <w:spacing w:after="100"/>
      </w:pPr>
      <w:r>
        <w:t xml:space="preserve">Na dnu zaslona je vrstica s šestimi zavihki: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Sken. </w:t>
      </w:r>
      <w:r>
        <w:t xml:space="preserve">– začetni zaslon (seje, sprejem materiala)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Zaloga </w:t>
      </w:r>
      <w:r>
        <w:t xml:space="preserve">– trenutna zaloga, izvoz CSV in PDF BK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Loti </w:t>
      </w:r>
      <w:r>
        <w:t xml:space="preserve">– loti in njihovo ovrednotenje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Roki </w:t>
      </w:r>
      <w:r>
        <w:t xml:space="preserve">– roki izteka z barvnimi opozorili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GTIN </w:t>
      </w:r>
      <w:r>
        <w:t xml:space="preserve">– baza šifer izdelkov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Več </w:t>
      </w:r>
      <w:r>
        <w:t xml:space="preserve">– nastavitve, operaterji, sinhronizacija, izvozi</w:t>
      </w:r>
    </w:p>
    <w:p>
      <w:pPr>
        <w:pStyle w:val="Heading1"/>
      </w:pPr>
      <w:r>
        <w:t xml:space="preserve">3. Začetni zaslon (Sken.)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2_sken.png" descr="02_sken.png" title="02_sk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Zavihek Sken. – začetni zaslon</w:t>
      </w:r>
    </w:p>
    <w:p>
      <w:pPr>
        <w:spacing w:after="100"/>
      </w:pPr>
      <w:r>
        <w:t xml:space="preserve">Na začetnem zaslonu so trije gumbi: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+ Začni novo sejo </w:t>
      </w:r>
      <w:r>
        <w:t xml:space="preserve">– splošna inventura izbranih tipov materiala.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+ Začni pregled BK </w:t>
      </w:r>
      <w:r>
        <w:t xml:space="preserve">– inventura kontrol in kalibratorjev (privzeti obseg).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Sprejmi material </w:t>
      </w:r>
      <w:r>
        <w:t xml:space="preserve">– sprejem novega materiala v zalogo (glej poglavje 4).</w:t>
      </w:r>
    </w:p>
    <w:p>
      <w:pPr>
        <w:pStyle w:val="Heading1"/>
      </w:pPr>
      <w:r>
        <w:t xml:space="preserve">4. Sprejem materiala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8_sprejem.png" descr="08_sprejem.png" title="08_sprej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Okno Sprejem materiala – korak 1 (skeniranje kode)</w:t>
      </w:r>
    </w:p>
    <w:p>
      <w:pPr>
        <w:pStyle w:val="Heading2"/>
      </w:pPr>
      <w:r>
        <w:t xml:space="preserve">4.1 Običajni sprejem (z RFID)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Korak 1 – črtna koda: </w:t>
      </w:r>
      <w:r>
        <w:t xml:space="preserve">skenirajte DataMatrix kodo na škatli. Aplikacija prepozna GTIN, lot, rok in serijsko številko.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Korak 2 – RFID: </w:t>
      </w:r>
      <w:r>
        <w:t xml:space="preserve">kliknite “Skeniraj RFID” in pritisnite trigger na RFD2000 – zajame se najbližja RFID oznaka.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Potrdite </w:t>
      </w:r>
      <w:r>
        <w:t xml:space="preserve">z gumbom “Sprejmi”. Artikel se doda v zalogo (količina +1).</w:t>
      </w:r>
    </w:p>
    <w:p>
      <w:pPr>
        <w:pStyle w:val="Heading2"/>
      </w:pPr>
      <w:r>
        <w:t xml:space="preserve">4.2 Sprejem brez RFID/SN (ročno)</w:t>
      </w:r>
    </w:p>
    <w:p>
      <w:pPr>
        <w:spacing w:after="100"/>
      </w:pPr>
      <w:r>
        <w:t xml:space="preserve">Nekateri artikli pridejo </w:t>
      </w:r>
      <w:r>
        <w:rPr>
          <w:b/>
          <w:bCs/>
        </w:rPr>
        <w:t xml:space="preserve">brez RFID oznake in brez serijske številke</w:t>
      </w:r>
      <w:r>
        <w:t xml:space="preserve"> (npr. kontrole RANDOX, občasno tudi kakšna Abbott škatla). Po skeniranju kode (korak 1) v koraku 2 kliknite </w:t>
      </w:r>
      <w:r>
        <w:rPr>
          <w:b/>
          <w:bCs/>
        </w:rPr>
        <w:t xml:space="preserve">“Sprejmi brez RFID/SN (ročno)”</w:t>
      </w:r>
      <w:r>
        <w:t xml:space="preserve">. Aplikacija ustvari nadomestno serijsko številko (MAN…), EPC ostane prazen, količina se poveča za 1.</w:t>
      </w:r>
    </w:p>
    <w:p>
      <w:pPr>
        <w:pStyle w:val="Heading2"/>
      </w:pPr>
      <w:r>
        <w:t xml:space="preserve">4.3 Počisti vnos</w:t>
      </w:r>
    </w:p>
    <w:p>
      <w:pPr>
        <w:spacing w:after="100"/>
      </w:pPr>
      <w:r>
        <w:t xml:space="preserve">Če ste skenirali napačen artikel ali ne morete zajeti RFID, kliknite </w:t>
      </w:r>
      <w:r>
        <w:rPr>
          <w:b/>
          <w:bCs/>
        </w:rPr>
        <w:t xml:space="preserve">“↻ Počisti vnos”</w:t>
      </w:r>
      <w:r>
        <w:t xml:space="preserve"> – trenutni vnos se zavrže, okno sprejema pa ostane odprto za naslednji artikel (ni treba zaključiti celega sprejema).</w:t>
      </w:r>
    </w:p>
    <w:p>
      <w:pPr>
        <w:pStyle w:val="Heading2"/>
      </w:pPr>
      <w:r>
        <w:t xml:space="preserve">4.4 Serijski sprejem</w:t>
      </w:r>
    </w:p>
    <w:p>
      <w:pPr>
        <w:spacing w:after="100"/>
      </w:pPr>
      <w:r>
        <w:t xml:space="preserve">V </w:t>
      </w:r>
      <w:r>
        <w:rPr>
          <w:b/>
          <w:bCs/>
        </w:rPr>
        <w:t xml:space="preserve">Več → Nastavitve</w:t>
      </w:r>
      <w:r>
        <w:t xml:space="preserve"> lahko vklopite “Serijski sprejem” – okno ostane odprto in lahko zaporedoma sprejemate več artiklov brez vmesnega zapiranja.</w:t>
      </w:r>
    </w:p>
    <w:p>
      <w:pPr>
        <w:pStyle w:val="Heading1"/>
      </w:pPr>
      <w:r>
        <w:t xml:space="preserve">5. Zaloga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3_zaloga.png" descr="03_zaloga.png" title="03_zalo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Zavihek Zaloga – pregled in izvoz</w:t>
      </w:r>
    </w:p>
    <w:p>
      <w:pPr>
        <w:spacing w:after="100"/>
      </w:pPr>
      <w:r>
        <w:t xml:space="preserve">Prikazuje skupno število kosov, pretekle artikle, opozorila in število tipov. Spodaj je seznam artiklov z lotom, rokom, količino in statusom. Z iskalnikom in filtri (tip, rok) seznam zožite.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CSV </w:t>
      </w:r>
      <w:r>
        <w:t xml:space="preserve">– izvoz celotne zaloge v Excel (datoteka v mapi Prenosi).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PDF BK </w:t>
      </w:r>
      <w:r>
        <w:t xml:space="preserve">– tedensko poročilo kontrol in kalibratorjev (glej poglavje 9).</w:t>
      </w:r>
    </w:p>
    <w:p>
      <w:pPr>
        <w:pStyle w:val="Heading1"/>
      </w:pPr>
      <w:r>
        <w:t xml:space="preserve">6. Loti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4_loti.png" descr="04_loti.png" title="04_lo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Zavihek Loti – ovrednotenje novih lotov</w:t>
      </w:r>
    </w:p>
    <w:p>
      <w:pPr>
        <w:spacing w:after="100"/>
      </w:pPr>
      <w:r>
        <w:t xml:space="preserve">Novi loti so označeni z značko </w:t>
      </w:r>
      <w:r>
        <w:rPr>
          <w:b/>
          <w:bCs/>
        </w:rPr>
        <w:t xml:space="preserve">NOV</w:t>
      </w:r>
      <w:r>
        <w:t xml:space="preserve">. Za kontrole/kalibratorje in reagente je potrebno </w:t>
      </w:r>
      <w:r>
        <w:rPr>
          <w:b/>
          <w:bCs/>
        </w:rPr>
        <w:t xml:space="preserve">ovrednotenje</w:t>
      </w:r>
      <w:r>
        <w:t xml:space="preserve"> (gumb “Ovrednoti”): vpis datuma in obveznega sklica na dokument. Potrošni material ovrednotenja ne potrebuje.</w:t>
      </w:r>
    </w:p>
    <w:p>
      <w:pPr>
        <w:pStyle w:val="Heading1"/>
      </w:pPr>
      <w:r>
        <w:t xml:space="preserve">7. Roki izteka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5_roki.png" descr="05_roki.png" title="05_rok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Zavihek Roki – barvna opozorila</w:t>
      </w:r>
    </w:p>
    <w:p>
      <w:pPr>
        <w:spacing w:after="100"/>
      </w:pPr>
      <w:r>
        <w:t xml:space="preserve">Artikli so razvrščeni po roku izteka. Filtri in barve: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</w:rPr>
        <w:t xml:space="preserve">Pretek </w:t>
      </w:r>
      <w:r>
        <w:t xml:space="preserve">– rok je že potekel (rdeče).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E8730C"/>
        </w:rPr>
        <w:t xml:space="preserve">14 dni </w:t>
      </w:r>
      <w:r>
        <w:t xml:space="preserve">– poteče v 14 dneh (oranžno).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B8860B"/>
        </w:rPr>
        <w:t xml:space="preserve">28 dni </w:t>
      </w:r>
      <w:r>
        <w:t xml:space="preserve">– poteče v 28 dneh (rumeno).</w:t>
      </w:r>
    </w:p>
    <w:p>
      <w:pPr>
        <w:pStyle w:val="Heading1"/>
      </w:pPr>
      <w:r>
        <w:t xml:space="preserve">8. GTIN baza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6_gtin.png" descr="06_gtin.png" title="06_gt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Zavihek GTIN – šifre izdelkov</w:t>
      </w:r>
    </w:p>
    <w:p>
      <w:pPr>
        <w:spacing w:after="100"/>
      </w:pPr>
      <w:r>
        <w:t xml:space="preserve">Sprejmejo se samo kode, ki so v tej bazi. Nove Abbott GTIN podatke uvozite prek </w:t>
      </w:r>
      <w:r>
        <w:rPr>
          <w:b/>
          <w:bCs/>
        </w:rPr>
        <w:t xml:space="preserve">CSV</w:t>
      </w:r>
      <w:r>
        <w:t xml:space="preserve">, posamezne pa dodate z gumbom </w:t>
      </w:r>
      <w:r>
        <w:rPr>
          <w:b/>
          <w:bCs/>
        </w:rPr>
        <w:t xml:space="preserve">+ GTIN</w:t>
      </w:r>
      <w:r>
        <w:t xml:space="preserve">. Gumb “Package insert” odpre navodila izdelka (OneDrive).</w:t>
      </w:r>
    </w:p>
    <w:p>
      <w:pPr>
        <w:pStyle w:val="Heading1"/>
      </w:pPr>
      <w:r>
        <w:t xml:space="preserve">9. PDF BK – tedensko poročilo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9_pdf_dialog.png" descr="09_pdf_dialog.png" title="09_pdf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Dialog PDF BK – vnos matične številke s številčnico</w:t>
      </w:r>
    </w:p>
    <w:p>
      <w:pPr>
        <w:spacing w:after="100"/>
      </w:pPr>
      <w:r>
        <w:t xml:space="preserve">Priprava tedenskega poročila zaloge kontrol in kalibratorjev: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 zavihku </w:t>
      </w:r>
      <w:r>
        <w:rPr>
          <w:b/>
          <w:bCs/>
        </w:rPr>
        <w:t xml:space="preserve">Zaloga</w:t>
      </w:r>
      <w:r>
        <w:t xml:space="preserve"> kliknite </w:t>
      </w:r>
      <w:r>
        <w:rPr>
          <w:b/>
          <w:bCs/>
        </w:rPr>
        <w:t xml:space="preserve">PDF BK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Vpišite svojo </w:t>
      </w:r>
      <w:r>
        <w:rPr>
          <w:b/>
          <w:bCs/>
        </w:rPr>
        <w:t xml:space="preserve">5-mestno matično številko</w:t>
      </w:r>
      <w:r>
        <w:t xml:space="preserve"> na številčnici </w:t>
      </w:r>
      <w:r>
        <w:rPr>
          <w:b/>
          <w:bCs/>
        </w:rPr>
        <w:t xml:space="preserve">ali jo skenirajte</w:t>
      </w:r>
      <w:r>
        <w:t xml:space="preserve"> s priponke (čitalec je vklopljen).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Pod poljem se izpiše </w:t>
      </w:r>
      <w:r>
        <w:rPr>
          <w:b/>
          <w:bCs/>
        </w:rPr>
        <w:t xml:space="preserve">ime operaterja</w:t>
      </w:r>
      <w:r>
        <w:t xml:space="preserve"> – preverite, da je pravo.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Kliknite </w:t>
      </w:r>
      <w:r>
        <w:rPr>
          <w:b/>
          <w:bCs/>
        </w:rPr>
        <w:t xml:space="preserve">Generiraj PDF</w:t>
      </w:r>
      <w:r>
        <w:t xml:space="preserve">. Datoteka se shrani v Prenose kot </w:t>
      </w:r>
      <w:r>
        <w:rPr>
          <w:b/>
          <w:bCs/>
        </w:rPr>
        <w:t xml:space="preserve">PregledBK_LLLL-MM-DD.pdf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Vsebina PDF: </w:t>
      </w:r>
      <w:r>
        <w:t xml:space="preserve">datum in ura pregleda, ime operaterja (“Pripravil”), seznam kontrol in kalibratorjev v dveh stolpcih z loti, roki in količino.</w:t>
      </w:r>
    </w:p>
    <w:p>
      <w:pPr>
        <w:spacing w:after="100"/>
      </w:pPr>
      <w:r>
        <w:rPr>
          <w:b/>
          <w:bCs/>
        </w:rPr>
        <w:t xml:space="preserve">Barva rokov v PDF </w:t>
      </w:r>
      <w:r>
        <w:t xml:space="preserve">je enaka kot v aplikaciji: </w:t>
      </w:r>
      <w:r>
        <w:rPr>
          <w:b/>
          <w:bCs/>
          <w:color w:val="C00000"/>
        </w:rPr>
        <w:t xml:space="preserve">pretečen rdeče</w:t>
      </w:r>
      <w:r>
        <w:t xml:space="preserve">, </w:t>
      </w:r>
      <w:r>
        <w:rPr>
          <w:b/>
          <w:bCs/>
          <w:color w:val="E8730C"/>
        </w:rPr>
        <w:t xml:space="preserve">≤14 dni oranžno</w:t>
      </w:r>
      <w:r>
        <w:t xml:space="preserve">, </w:t>
      </w:r>
      <w:r>
        <w:rPr>
          <w:b/>
          <w:bCs/>
          <w:color w:val="B8860B"/>
        </w:rPr>
        <w:t xml:space="preserve">≤28 dni rumeno</w:t>
      </w:r>
      <w:r>
        <w:t xml:space="preserve">.</w:t>
      </w:r>
    </w:p>
    <w:p>
      <w:pPr>
        <w:pStyle w:val="Heading1"/>
      </w:pPr>
      <w:r>
        <w:t xml:space="preserve">10. Več → Operaterji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10_operaterji_head.png" descr="10_operaterji_head.png" title="10_operaterji_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Kartica Operaterji – imenik (matična številka + ime)</w:t>
      </w:r>
    </w:p>
    <w:p>
      <w:pPr>
        <w:spacing w:after="100"/>
      </w:pPr>
      <w:r>
        <w:t xml:space="preserve">Imenik vsebuje </w:t>
      </w:r>
      <w:r>
        <w:rPr>
          <w:b/>
          <w:bCs/>
        </w:rPr>
        <w:t xml:space="preserve">vse operaterje</w:t>
      </w:r>
      <w:r>
        <w:t xml:space="preserve"> (matična številka in ime), ki se uporabljajo pri podpisu PDF poročila. Imenik je ob namestitvi že napolnjen (vir: seznam zaposlenih CS5100).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Dodaj: </w:t>
      </w:r>
      <w:r>
        <w:t xml:space="preserve">vpišite matično (5 mest) in ime, nato “+ Dodaj”.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Uredi (✎): </w:t>
      </w:r>
      <w:r>
        <w:t xml:space="preserve">napolni polji z obstoječimi podatki; po popravku kliknite “Shrani”.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Izbriši (🗑): </w:t>
      </w:r>
      <w:r>
        <w:t xml:space="preserve">odstrani operaterja iz imenika.</w:t>
      </w:r>
    </w:p>
    <w:p>
      <w:pPr>
        <w:spacing w:after="100"/>
      </w:pPr>
      <w:r>
        <w:rPr>
          <w:i/>
          <w:iCs/>
        </w:rPr>
        <w:t xml:space="preserve">Opomba: </w:t>
      </w:r>
      <w:r>
        <w:rPr>
          <w:i/>
          <w:iCs/>
        </w:rPr>
        <w:t xml:space="preserve">v prihodnosti se bo imenik samodejno sinhroniziral z aplikacijo BIO Alinity.</w:t>
      </w:r>
    </w:p>
    <w:p>
      <w:pPr>
        <w:pStyle w:val="Heading1"/>
      </w:pPr>
      <w:r>
        <w:t xml:space="preserve">11. Več → Sinhronizacija in izvozi</w:t>
      </w:r>
    </w:p>
    <w:p>
      <w:pPr>
        <w:pStyle w:val="Heading2"/>
      </w:pPr>
      <w:r>
        <w:t xml:space="preserve">11.1 Nastavitve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333750"/>
            <wp:effectExtent t="0" r="0" b="0" l="0"/>
            <wp:docPr id="1" name="07_vec_top.png" descr="07_vec_top.png" title="07_vec_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Zavihek Več – nastavitve</w:t>
      </w:r>
    </w:p>
    <w:p>
      <w:pPr>
        <w:spacing w:after="100"/>
      </w:pPr>
      <w:r>
        <w:t xml:space="preserve">Temni način, serijski sprejem, jezik (SL/EN/HR-SR) in moč RFID za sprejem ter MultiRFID.</w:t>
      </w:r>
    </w:p>
    <w:p>
      <w:pPr>
        <w:pStyle w:val="Heading2"/>
      </w:pPr>
      <w:r>
        <w:t xml:space="preserve">11.2 Sinhronizacija med napravama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Quick Share </w:t>
      </w:r>
      <w:r>
        <w:t xml:space="preserve">– deljenje zaloge neposredno z bližnjo Zebro.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OneDrive </w:t>
      </w:r>
      <w:r>
        <w:t xml:space="preserve">– prijava z računom @kclj.si, nalaganje in združevanje podatkov.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Uvozi iz datoteke </w:t>
      </w:r>
      <w:r>
        <w:t xml:space="preserve">– naloži prejeto .json datoteko.</w:t>
      </w:r>
    </w:p>
    <w:p>
      <w:pPr>
        <w:pStyle w:val="Heading2"/>
      </w:pPr>
      <w:r>
        <w:t xml:space="preserve">11.3 Izvoz podatkov</w:t>
      </w:r>
    </w:p>
    <w:p>
      <w:pPr>
        <w:spacing w:after="100"/>
      </w:pPr>
      <w:r>
        <w:t xml:space="preserve">Zaloga CSV, Zaloga BK PDF, Roki CSV, Seje CSV, GTIN CSV.</w:t>
      </w:r>
    </w:p>
    <w:p>
      <w:pPr>
        <w:pStyle w:val="Heading1"/>
      </w:pPr>
      <w:r>
        <w:t xml:space="preserve">12. Namestitev in posodobitve</w:t>
      </w:r>
    </w:p>
    <w:p>
      <w:pPr>
        <w:spacing w:after="100"/>
      </w:pPr>
      <w:r>
        <w:t xml:space="preserve">Aplikacija se gradi samodejno na GitHub Actions (CI). Nova različica (APK) se prenese iz artefaktov in namesti na Zebro prek ADB (install -r, ohrani podatke). Trenutna različica: Build 112.</w:t>
      </w:r>
    </w:p>
    <w:p>
      <w:pPr>
        <w:pStyle w:val="Heading1"/>
      </w:pPr>
      <w:r>
        <w:t xml:space="preserve">13. Zgodovina različic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Spremembe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14.6.2026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BK: barvni roki izteka (rdeče/oranžno/rumeno) z legendo. Operaterji: gumb za urejanje (✎).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14.6.2026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Vgrajen imenik 129 operaterjev. PDF dialog: številčnica (PIN) + skeniranje matične; izpis imena.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14.6.2026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Sprejem brez RFID/SN (ročno) za artikle brez oznake. Gumb “Počisti vnos”.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14.6.2026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Operaterji + podpis PDF (matična → ime “Pripravil”). Datum pregleda z uro.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14.6.2026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Gumb PDF BK: tedensko PDF poročilo zaloge kontrol in kalibratorjev.</w:t>
            </w:r>
          </w:p>
        </w:tc>
      </w:tr>
    </w:tbl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Dokument se posodablja ob vsaki nadgradnji aplikacije (zadnja: Build 112, 14.6.2026).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Stran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506"/>
      </w:tabs>
    </w:pPr>
    <w:r>
      <w:rPr>
        <w:color w:val="888888"/>
        <w:sz w:val="16"/>
        <w:szCs w:val="16"/>
      </w:rPr>
      <w:t xml:space="preserve">Pregled BK – Navodila za uporabo</w:t>
    </w:r>
    <w:r>
      <w:rPr>
        <w:color w:val="888888"/>
        <w:sz w:val="16"/>
        <w:szCs w:val="16"/>
      </w:rPr>
      <w:t xml:space="preserve">	Build 112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31ea64525ef4f71b68d6212a25ea5576ce7fe3.png"/><Relationship Id="rId10" Type="http://schemas.openxmlformats.org/officeDocument/2006/relationships/image" Target="media/5a8e25a3a46bc028ca566c23b84d19341a651c42.png"/><Relationship Id="rId11" Type="http://schemas.openxmlformats.org/officeDocument/2006/relationships/image" Target="media/0ca422e994b998aa2f100adfeb4c20fd6166ca02.png"/><Relationship Id="rId12" Type="http://schemas.openxmlformats.org/officeDocument/2006/relationships/image" Target="media/0f95bb17865355df90a107abe7a3b6d9f19c1361.png"/><Relationship Id="rId13" Type="http://schemas.openxmlformats.org/officeDocument/2006/relationships/image" Target="media/9a03b79775f8f0a4f98e57fa8a485ce9ef5f4a78.png"/><Relationship Id="rId14" Type="http://schemas.openxmlformats.org/officeDocument/2006/relationships/image" Target="media/a72689ad36bf8e8ed8dde388494f0dd1b816721f.png"/><Relationship Id="rId15" Type="http://schemas.openxmlformats.org/officeDocument/2006/relationships/image" Target="media/8502339245a74d1f38e2ec87a33473e1fd142875.png"/><Relationship Id="rId16" Type="http://schemas.openxmlformats.org/officeDocument/2006/relationships/image" Target="media/941a7503bfd8bef9054e5761211b8bb511a0249a.png"/><Relationship Id="rId17" Type="http://schemas.openxmlformats.org/officeDocument/2006/relationships/image" Target="media/b909fc3e18b4b87656e56af607db0f4d37914c9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2026-06-14T20:33:55.941Z</dcterms:created>
  <dcterms:modified xsi:type="dcterms:W3CDTF">2026-06-14T20:33:55.943Z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