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9AFA" w14:textId="77777777" w:rsidR="00371CED" w:rsidRPr="00FB5A19" w:rsidRDefault="00371CED" w:rsidP="00371CED">
      <w:pPr>
        <w:spacing w:after="0" w:line="276" w:lineRule="auto"/>
        <w:jc w:val="center"/>
        <w:rPr>
          <w:rFonts w:ascii="Myriad Pro" w:hAnsi="Myriad Pro"/>
          <w:b/>
          <w:bCs/>
          <w:sz w:val="24"/>
          <w:szCs w:val="24"/>
        </w:rPr>
      </w:pPr>
      <w:r w:rsidRPr="00FB5A19">
        <w:rPr>
          <w:rFonts w:ascii="Myriad Pro" w:hAnsi="Myriad Pro"/>
          <w:b/>
          <w:bCs/>
          <w:sz w:val="24"/>
          <w:szCs w:val="24"/>
        </w:rPr>
        <w:t>MEMO</w:t>
      </w:r>
    </w:p>
    <w:p w14:paraId="5D90583D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sz w:val="22"/>
          <w:szCs w:val="22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3"/>
        <w:gridCol w:w="7660"/>
      </w:tblGrid>
      <w:tr w:rsidR="00371CED" w:rsidRPr="00FB5A19" w14:paraId="047F03F2" w14:textId="77777777" w:rsidTr="00806AF3">
        <w:trPr>
          <w:trHeight w:val="170"/>
        </w:trPr>
        <w:tc>
          <w:tcPr>
            <w:tcW w:w="1271" w:type="dxa"/>
          </w:tcPr>
          <w:p w14:paraId="0595F9D3" w14:textId="77777777" w:rsidR="00371CED" w:rsidRPr="00FB5A19" w:rsidRDefault="00371CED" w:rsidP="00806AF3">
            <w:pPr>
              <w:spacing w:after="0" w:line="276" w:lineRule="auto"/>
              <w:ind w:left="-110"/>
              <w:jc w:val="both"/>
              <w:rPr>
                <w:rFonts w:ascii="Myriad Pro" w:hAnsi="Myriad Pro"/>
                <w:i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Nomor</w:t>
            </w:r>
          </w:p>
        </w:tc>
        <w:tc>
          <w:tcPr>
            <w:tcW w:w="283" w:type="dxa"/>
          </w:tcPr>
          <w:p w14:paraId="659DC913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7137CB4C" w14:textId="7EFD1BE1" w:rsidR="00371CED" w:rsidRPr="00B36DB5" w:rsidRDefault="007735F8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  <w:highlight w:val="yellow"/>
              </w:rPr>
            </w:pPr>
            <w:r w:rsidRPr="00B36DB5">
              <w:rPr>
                <w:rFonts w:ascii="Myriad Pro" w:hAnsi="Myriad Pro"/>
                <w:sz w:val="22"/>
                <w:szCs w:val="22"/>
                <w:highlight w:val="yellow"/>
              </w:rPr>
              <w:t>0526</w:t>
            </w:r>
            <w:r w:rsidR="005C7D74" w:rsidRPr="00B36DB5">
              <w:rPr>
                <w:rFonts w:ascii="Myriad Pro" w:hAnsi="Myriad Pro"/>
                <w:sz w:val="22"/>
                <w:szCs w:val="22"/>
                <w:highlight w:val="yellow"/>
              </w:rPr>
              <w:t>/ITE-DBG</w:t>
            </w:r>
            <w:r w:rsidRPr="00B36DB5">
              <w:rPr>
                <w:rFonts w:ascii="Myriad Pro" w:hAnsi="Myriad Pro"/>
                <w:sz w:val="22"/>
                <w:szCs w:val="22"/>
                <w:highlight w:val="yellow"/>
              </w:rPr>
              <w:t>/2025</w:t>
            </w:r>
          </w:p>
        </w:tc>
      </w:tr>
      <w:tr w:rsidR="00371CED" w:rsidRPr="00FB5A19" w14:paraId="0D931EB1" w14:textId="77777777" w:rsidTr="00806AF3">
        <w:trPr>
          <w:trHeight w:val="170"/>
        </w:trPr>
        <w:tc>
          <w:tcPr>
            <w:tcW w:w="1271" w:type="dxa"/>
          </w:tcPr>
          <w:p w14:paraId="17C70C98" w14:textId="77777777" w:rsidR="00371CED" w:rsidRPr="00FB5A19" w:rsidRDefault="00371CED" w:rsidP="00806AF3">
            <w:pPr>
              <w:spacing w:after="0" w:line="276" w:lineRule="auto"/>
              <w:ind w:left="-110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Kepada Yth.</w:t>
            </w:r>
          </w:p>
        </w:tc>
        <w:tc>
          <w:tcPr>
            <w:tcW w:w="283" w:type="dxa"/>
          </w:tcPr>
          <w:p w14:paraId="4A3AE71A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50C0C003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Direktur Konsumer dan Ritel</w:t>
            </w:r>
          </w:p>
        </w:tc>
      </w:tr>
      <w:tr w:rsidR="00371CED" w:rsidRPr="00FB5A19" w14:paraId="673D0187" w14:textId="77777777" w:rsidTr="00806AF3">
        <w:trPr>
          <w:trHeight w:val="170"/>
        </w:trPr>
        <w:tc>
          <w:tcPr>
            <w:tcW w:w="1271" w:type="dxa"/>
          </w:tcPr>
          <w:p w14:paraId="600D197B" w14:textId="77777777" w:rsidR="00371CED" w:rsidRPr="00FB5A19" w:rsidRDefault="00371CED" w:rsidP="00806AF3">
            <w:pPr>
              <w:spacing w:after="0" w:line="276" w:lineRule="auto"/>
              <w:ind w:left="-110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Dari</w:t>
            </w:r>
          </w:p>
        </w:tc>
        <w:tc>
          <w:tcPr>
            <w:tcW w:w="283" w:type="dxa"/>
          </w:tcPr>
          <w:p w14:paraId="719771D3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59F6AC4E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Divisi Information Technology</w:t>
            </w:r>
          </w:p>
        </w:tc>
      </w:tr>
      <w:tr w:rsidR="00371CED" w:rsidRPr="00FB5A19" w14:paraId="6FCE4B8E" w14:textId="77777777" w:rsidTr="00806AF3">
        <w:trPr>
          <w:trHeight w:val="170"/>
        </w:trPr>
        <w:tc>
          <w:tcPr>
            <w:tcW w:w="1271" w:type="dxa"/>
          </w:tcPr>
          <w:p w14:paraId="2A70860A" w14:textId="77777777" w:rsidR="00371CED" w:rsidRPr="00FB5A19" w:rsidRDefault="00371CED" w:rsidP="00806AF3">
            <w:pPr>
              <w:spacing w:after="0" w:line="276" w:lineRule="auto"/>
              <w:ind w:left="-110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Sifat</w:t>
            </w:r>
          </w:p>
        </w:tc>
        <w:tc>
          <w:tcPr>
            <w:tcW w:w="283" w:type="dxa"/>
          </w:tcPr>
          <w:p w14:paraId="39D2F9FC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6DCD15E8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Amat Segera</w:t>
            </w:r>
          </w:p>
        </w:tc>
      </w:tr>
      <w:tr w:rsidR="00371CED" w:rsidRPr="00FB5A19" w14:paraId="7C59B15A" w14:textId="77777777" w:rsidTr="00806AF3">
        <w:trPr>
          <w:trHeight w:val="91"/>
        </w:trPr>
        <w:tc>
          <w:tcPr>
            <w:tcW w:w="1271" w:type="dxa"/>
          </w:tcPr>
          <w:p w14:paraId="5835848A" w14:textId="77777777" w:rsidR="00371CED" w:rsidRPr="00FB5A19" w:rsidRDefault="00371CED" w:rsidP="00806AF3">
            <w:pPr>
              <w:spacing w:after="0" w:line="276" w:lineRule="auto"/>
              <w:ind w:left="-110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Perihal</w:t>
            </w:r>
          </w:p>
        </w:tc>
        <w:tc>
          <w:tcPr>
            <w:tcW w:w="283" w:type="dxa"/>
          </w:tcPr>
          <w:p w14:paraId="182A8903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32D6FAA1" w14:textId="13641283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371CED">
              <w:rPr>
                <w:rFonts w:ascii="Myriad Pro" w:hAnsi="Myriad Pro"/>
                <w:sz w:val="22"/>
                <w:szCs w:val="22"/>
              </w:rPr>
              <w:t>Permohonan Penandatanganan Dokumen untuk Kebutuhan Verifikasi Layanan Open API SNAP</w:t>
            </w:r>
          </w:p>
        </w:tc>
      </w:tr>
      <w:tr w:rsidR="00371CED" w:rsidRPr="00FB5A19" w14:paraId="65B7E238" w14:textId="77777777" w:rsidTr="00806AF3">
        <w:trPr>
          <w:trHeight w:val="91"/>
        </w:trPr>
        <w:tc>
          <w:tcPr>
            <w:tcW w:w="1271" w:type="dxa"/>
          </w:tcPr>
          <w:p w14:paraId="17F5B2BF" w14:textId="77777777" w:rsidR="00371CED" w:rsidRPr="00FB5A19" w:rsidRDefault="00371CED" w:rsidP="00806AF3">
            <w:pPr>
              <w:spacing w:after="0" w:line="276" w:lineRule="auto"/>
              <w:ind w:left="-110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Lampiran</w:t>
            </w:r>
          </w:p>
        </w:tc>
        <w:tc>
          <w:tcPr>
            <w:tcW w:w="283" w:type="dxa"/>
          </w:tcPr>
          <w:p w14:paraId="47D71657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:</w:t>
            </w:r>
          </w:p>
        </w:tc>
        <w:tc>
          <w:tcPr>
            <w:tcW w:w="7660" w:type="dxa"/>
          </w:tcPr>
          <w:p w14:paraId="2180CFFD" w14:textId="77777777" w:rsidR="00371CED" w:rsidRPr="00FB5A19" w:rsidRDefault="00371CED" w:rsidP="00806AF3">
            <w:pPr>
              <w:spacing w:after="0" w:line="276" w:lineRule="auto"/>
              <w:jc w:val="both"/>
              <w:rPr>
                <w:rFonts w:ascii="Myriad Pro" w:hAnsi="Myriad Pro"/>
                <w:sz w:val="22"/>
                <w:szCs w:val="22"/>
              </w:rPr>
            </w:pPr>
            <w:r w:rsidRPr="00FB5A19">
              <w:rPr>
                <w:rFonts w:ascii="Myriad Pro" w:hAnsi="Myriad Pro"/>
                <w:sz w:val="22"/>
                <w:szCs w:val="22"/>
              </w:rPr>
              <w:t>1 (satu) berkas</w:t>
            </w:r>
          </w:p>
        </w:tc>
      </w:tr>
    </w:tbl>
    <w:p w14:paraId="5A6E58DB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sz w:val="22"/>
          <w:szCs w:val="22"/>
        </w:rPr>
      </w:pPr>
      <w:r w:rsidRPr="00FB5A19">
        <w:rPr>
          <w:rFonts w:ascii="Myriad Pro" w:hAnsi="Myriad Pro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3E381" wp14:editId="77AB925E">
                <wp:simplePos x="0" y="0"/>
                <wp:positionH relativeFrom="column">
                  <wp:posOffset>-19050</wp:posOffset>
                </wp:positionH>
                <wp:positionV relativeFrom="paragraph">
                  <wp:posOffset>129540</wp:posOffset>
                </wp:positionV>
                <wp:extent cx="5765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97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0.2pt" to="452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5653B395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sz w:val="22"/>
          <w:szCs w:val="22"/>
        </w:rPr>
      </w:pPr>
    </w:p>
    <w:p w14:paraId="641D35CA" w14:textId="77CC2791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Menunjuk:</w:t>
      </w:r>
    </w:p>
    <w:p w14:paraId="4FA57E58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sz w:val="22"/>
          <w:szCs w:val="22"/>
        </w:rPr>
      </w:pPr>
    </w:p>
    <w:p w14:paraId="1B5F49DC" w14:textId="77777777" w:rsidR="00371CED" w:rsidRDefault="00371CED" w:rsidP="00371CED">
      <w:pPr>
        <w:pStyle w:val="ListParagraph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Myriad Pro" w:hAnsi="Myriad Pro"/>
          <w:color w:val="000000"/>
        </w:rPr>
      </w:pPr>
      <w:r w:rsidRPr="00371CED">
        <w:rPr>
          <w:rFonts w:ascii="Myriad Pro" w:hAnsi="Myriad Pro"/>
          <w:color w:val="000000"/>
        </w:rPr>
        <w:t xml:space="preserve">Poin (1) d. Pasal 16 Peraturan Anggota Dewan Gubernur Nomor 23/15/PADG/2021 tentang Implementasi Standar Nasional Open Application Programming Interface Pembayaran, "(1) Dalam melakukan pengembangan Open API Pembayaran, Penyedia Layanan dan PJP Pengguna Layanan </w:t>
      </w:r>
      <w:proofErr w:type="gramStart"/>
      <w:r w:rsidRPr="00371CED">
        <w:rPr>
          <w:rFonts w:ascii="Myriad Pro" w:hAnsi="Myriad Pro"/>
          <w:color w:val="000000"/>
        </w:rPr>
        <w:t>Wajib:...</w:t>
      </w:r>
      <w:proofErr w:type="gramEnd"/>
      <w:r w:rsidRPr="00371CED">
        <w:rPr>
          <w:rFonts w:ascii="Myriad Pro" w:hAnsi="Myriad Pro"/>
          <w:color w:val="000000"/>
        </w:rPr>
        <w:t>d. mengajukan permintaan verifikasi kepada SRO; dan...".</w:t>
      </w:r>
    </w:p>
    <w:p w14:paraId="1440FE92" w14:textId="39E2A921" w:rsidR="00371CED" w:rsidRPr="00371CED" w:rsidRDefault="00371CED" w:rsidP="00371CED">
      <w:pPr>
        <w:pStyle w:val="ListParagraph"/>
        <w:numPr>
          <w:ilvl w:val="0"/>
          <w:numId w:val="3"/>
        </w:numPr>
        <w:spacing w:after="0" w:line="276" w:lineRule="auto"/>
        <w:ind w:left="426" w:hanging="426"/>
        <w:jc w:val="both"/>
        <w:rPr>
          <w:rFonts w:ascii="Myriad Pro" w:hAnsi="Myriad Pro"/>
          <w:color w:val="000000"/>
        </w:rPr>
      </w:pPr>
      <w:r w:rsidRPr="00371CED">
        <w:rPr>
          <w:rFonts w:ascii="Myriad Pro" w:hAnsi="Myriad Pro"/>
          <w:color w:val="000000"/>
        </w:rPr>
        <w:t xml:space="preserve">Telah selesai dilakukannya pengujian pada Developer Site SNAP dan pengujian Fungsionalitas untuk </w:t>
      </w:r>
      <w:r w:rsidR="00461F81" w:rsidRPr="00B36DB5">
        <w:rPr>
          <w:rFonts w:ascii="Myriad Pro" w:hAnsi="Myriad Pro"/>
          <w:highlight w:val="yellow"/>
        </w:rPr>
        <w:t>API Virtual Account Sub API Virtual Account</w:t>
      </w:r>
      <w:r w:rsidR="00461F81" w:rsidRPr="00B36DB5">
        <w:rPr>
          <w:rFonts w:ascii="Myriad Pro" w:hAnsi="Myriad Pro"/>
          <w:i/>
          <w:iCs/>
          <w:highlight w:val="yellow"/>
        </w:rPr>
        <w:t xml:space="preserve"> </w:t>
      </w:r>
      <w:r w:rsidR="00461F81" w:rsidRPr="00B36DB5">
        <w:rPr>
          <w:rFonts w:ascii="Myriad Pro" w:hAnsi="Myriad Pro"/>
          <w:highlight w:val="yellow"/>
        </w:rPr>
        <w:t>Inquiry, Virtual Account Payment, dan Virtual Account Inquiry Status</w:t>
      </w:r>
      <w:r w:rsidR="00461F81" w:rsidRPr="00371CED">
        <w:rPr>
          <w:rFonts w:ascii="Myriad Pro" w:hAnsi="Myriad Pro"/>
          <w:color w:val="000000"/>
        </w:rPr>
        <w:t xml:space="preserve"> </w:t>
      </w:r>
      <w:r w:rsidRPr="00371CED">
        <w:rPr>
          <w:rFonts w:ascii="Myriad Pro" w:hAnsi="Myriad Pro"/>
          <w:color w:val="000000"/>
        </w:rPr>
        <w:t>oleh bank </w:t>
      </w:r>
      <w:r w:rsidRPr="00371CED">
        <w:rPr>
          <w:rStyle w:val="Strong"/>
          <w:rFonts w:ascii="Myriad Pro" w:hAnsi="Myriad Pro"/>
          <w:color w:val="000000"/>
        </w:rPr>
        <w:t>bjb </w:t>
      </w:r>
      <w:r w:rsidRPr="00371CED">
        <w:rPr>
          <w:rFonts w:ascii="Myriad Pro" w:hAnsi="Myriad Pro"/>
          <w:color w:val="000000"/>
        </w:rPr>
        <w:t xml:space="preserve">sebagai Penyedia Layanan dan </w:t>
      </w:r>
      <w:r w:rsidR="00461F81" w:rsidRPr="00B36DB5">
        <w:rPr>
          <w:rFonts w:ascii="Myriad Pro" w:hAnsi="Myriad Pro"/>
          <w:highlight w:val="yellow"/>
        </w:rPr>
        <w:t>PT Finnet Indonesia</w:t>
      </w:r>
      <w:r w:rsidR="00461F81">
        <w:rPr>
          <w:rFonts w:ascii="Myriad Pro" w:hAnsi="Myriad Pro"/>
        </w:rPr>
        <w:t xml:space="preserve"> </w:t>
      </w:r>
      <w:r w:rsidRPr="00371CED">
        <w:rPr>
          <w:rFonts w:ascii="Myriad Pro" w:hAnsi="Myriad Pro"/>
          <w:color w:val="000000"/>
        </w:rPr>
        <w:t>sebagai Pengguna Layanan.</w:t>
      </w:r>
    </w:p>
    <w:p w14:paraId="3B8E31C6" w14:textId="77777777" w:rsidR="00371CED" w:rsidRPr="00371CED" w:rsidRDefault="00371CED" w:rsidP="00371CED">
      <w:pPr>
        <w:pStyle w:val="ListParagraph"/>
        <w:spacing w:after="0" w:line="276" w:lineRule="auto"/>
        <w:jc w:val="both"/>
        <w:rPr>
          <w:rFonts w:ascii="Myriad Pro" w:hAnsi="Myriad Pro"/>
        </w:rPr>
      </w:pPr>
    </w:p>
    <w:p w14:paraId="63C83810" w14:textId="77777777" w:rsidR="00371CED" w:rsidRDefault="00371CED" w:rsidP="00371CED">
      <w:pPr>
        <w:spacing w:after="0" w:line="276" w:lineRule="auto"/>
        <w:jc w:val="both"/>
        <w:rPr>
          <w:rFonts w:ascii="Myriad Pro" w:hAnsi="Myriad Pro"/>
          <w:color w:val="000000"/>
          <w:sz w:val="22"/>
          <w:szCs w:val="22"/>
        </w:rPr>
      </w:pPr>
      <w:r w:rsidRPr="00371CED">
        <w:rPr>
          <w:rFonts w:ascii="Myriad Pro" w:hAnsi="Myriad Pro"/>
          <w:color w:val="000000"/>
          <w:sz w:val="22"/>
          <w:szCs w:val="22"/>
        </w:rPr>
        <w:t>dengan ini kami sampaikan permohonan penandatanganan dokumen untuk memenuhi salah satu persyaratan dalam proses verifikasi layanan Open API SNAP kepada Asosiasi Sistem Pembayaran Indonesia. Adapun dokumen dimaksud adalah sebagai berikut:</w:t>
      </w:r>
    </w:p>
    <w:p w14:paraId="2647BFD0" w14:textId="77777777" w:rsidR="00371CED" w:rsidRDefault="00371CED" w:rsidP="00371CED">
      <w:pPr>
        <w:spacing w:after="0" w:line="276" w:lineRule="auto"/>
        <w:jc w:val="both"/>
        <w:rPr>
          <w:rFonts w:ascii="Myriad Pro" w:hAnsi="Myriad Pro"/>
          <w:color w:val="000000"/>
          <w:sz w:val="22"/>
          <w:szCs w:val="22"/>
        </w:rPr>
      </w:pPr>
    </w:p>
    <w:p w14:paraId="083D79D9" w14:textId="31063B5A" w:rsidR="00371CED" w:rsidRPr="00371CED" w:rsidRDefault="00371CED" w:rsidP="00371CED">
      <w:pPr>
        <w:pStyle w:val="ListParagraph"/>
        <w:numPr>
          <w:ilvl w:val="0"/>
          <w:numId w:val="4"/>
        </w:numPr>
        <w:spacing w:after="0" w:line="276" w:lineRule="auto"/>
        <w:ind w:left="426" w:hanging="426"/>
        <w:jc w:val="both"/>
        <w:rPr>
          <w:rFonts w:ascii="Myriad Pro" w:eastAsiaTheme="minorEastAsia" w:hAnsi="Myriad Pro"/>
          <w:color w:val="000000"/>
        </w:rPr>
      </w:pPr>
      <w:r w:rsidRPr="00371CED">
        <w:rPr>
          <w:rFonts w:ascii="Myriad Pro" w:hAnsi="Myriad Pro"/>
          <w:color w:val="000000"/>
        </w:rPr>
        <w:t xml:space="preserve">Surat Permohonan Verifikasi Layanan API SNAP berupa </w:t>
      </w:r>
      <w:r w:rsidR="00461F81" w:rsidRPr="00B36DB5">
        <w:rPr>
          <w:rFonts w:ascii="Myriad Pro" w:hAnsi="Myriad Pro"/>
          <w:highlight w:val="yellow"/>
        </w:rPr>
        <w:t>API Virtual Account Sub API Virtual Account</w:t>
      </w:r>
      <w:r w:rsidR="00461F81" w:rsidRPr="00B36DB5">
        <w:rPr>
          <w:rFonts w:ascii="Myriad Pro" w:hAnsi="Myriad Pro"/>
          <w:i/>
          <w:iCs/>
          <w:highlight w:val="yellow"/>
        </w:rPr>
        <w:t xml:space="preserve"> </w:t>
      </w:r>
      <w:r w:rsidR="00461F81" w:rsidRPr="00B36DB5">
        <w:rPr>
          <w:rFonts w:ascii="Myriad Pro" w:hAnsi="Myriad Pro"/>
          <w:highlight w:val="yellow"/>
        </w:rPr>
        <w:t>Inquiry, Virtual Account Payment, dan Virtual Account Inquiry Status</w:t>
      </w:r>
      <w:r w:rsidR="00461F81" w:rsidRPr="00371CED">
        <w:rPr>
          <w:rFonts w:ascii="Myriad Pro" w:hAnsi="Myriad Pro"/>
          <w:color w:val="000000"/>
        </w:rPr>
        <w:t xml:space="preserve"> </w:t>
      </w:r>
      <w:r w:rsidRPr="00371CED">
        <w:rPr>
          <w:rFonts w:ascii="Myriad Pro" w:hAnsi="Myriad Pro"/>
          <w:color w:val="000000"/>
        </w:rPr>
        <w:t xml:space="preserve">dengan Pengguna Layanan </w:t>
      </w:r>
      <w:r w:rsidR="00461F81" w:rsidRPr="00B36DB5">
        <w:rPr>
          <w:rFonts w:ascii="Myriad Pro" w:hAnsi="Myriad Pro"/>
          <w:highlight w:val="yellow"/>
        </w:rPr>
        <w:t>PT Finnet Indonesia</w:t>
      </w:r>
      <w:r w:rsidRPr="00371CED">
        <w:rPr>
          <w:rFonts w:ascii="Myriad Pro" w:hAnsi="Myriad Pro"/>
          <w:color w:val="000000"/>
        </w:rPr>
        <w:t>;</w:t>
      </w:r>
    </w:p>
    <w:p w14:paraId="0F4861A2" w14:textId="0E2BF001" w:rsidR="00371CED" w:rsidRPr="00371CED" w:rsidRDefault="00371CED" w:rsidP="00371CED">
      <w:pPr>
        <w:pStyle w:val="ListParagraph"/>
        <w:numPr>
          <w:ilvl w:val="0"/>
          <w:numId w:val="4"/>
        </w:numPr>
        <w:spacing w:after="0" w:line="276" w:lineRule="auto"/>
        <w:ind w:left="426" w:hanging="426"/>
        <w:jc w:val="both"/>
        <w:rPr>
          <w:rFonts w:ascii="Myriad Pro" w:eastAsiaTheme="minorEastAsia" w:hAnsi="Myriad Pro"/>
          <w:color w:val="000000"/>
        </w:rPr>
      </w:pPr>
      <w:r w:rsidRPr="00371CED">
        <w:rPr>
          <w:rFonts w:ascii="Myriad Pro" w:hAnsi="Myriad Pro"/>
          <w:color w:val="000000"/>
        </w:rPr>
        <w:t>Surat Penyataan Kebenaran dan Kesesuaian Informasi.</w:t>
      </w:r>
    </w:p>
    <w:p w14:paraId="46A31B4C" w14:textId="77777777" w:rsidR="00371CED" w:rsidRPr="00371CED" w:rsidRDefault="00371CED" w:rsidP="00371CED">
      <w:pPr>
        <w:pStyle w:val="ListParagraph"/>
        <w:spacing w:after="0" w:line="276" w:lineRule="auto"/>
        <w:jc w:val="both"/>
        <w:rPr>
          <w:rFonts w:ascii="Myriad Pro" w:eastAsiaTheme="minorEastAsia" w:hAnsi="Myriad Pro"/>
          <w:color w:val="000000"/>
        </w:rPr>
      </w:pPr>
    </w:p>
    <w:p w14:paraId="66D62A23" w14:textId="0126E151" w:rsidR="00371CED" w:rsidRDefault="00371CED" w:rsidP="00371CED">
      <w:pPr>
        <w:pStyle w:val="NormalWeb"/>
        <w:spacing w:before="0" w:beforeAutospacing="0" w:after="0" w:afterAutospacing="0"/>
        <w:rPr>
          <w:rFonts w:ascii="Myriad Pro" w:hAnsi="Myriad Pro"/>
          <w:color w:val="000000"/>
          <w:sz w:val="22"/>
          <w:szCs w:val="22"/>
        </w:rPr>
      </w:pPr>
      <w:r w:rsidRPr="00371CED">
        <w:rPr>
          <w:rFonts w:ascii="Myriad Pro" w:hAnsi="Myriad Pro"/>
          <w:color w:val="000000"/>
          <w:sz w:val="22"/>
          <w:szCs w:val="22"/>
        </w:rPr>
        <w:t>Demikian kami sampaikan, atas perkenan Bapak kami ucapkan terima kasih.</w:t>
      </w:r>
    </w:p>
    <w:p w14:paraId="4B9E9CF8" w14:textId="77777777" w:rsidR="00371CED" w:rsidRPr="00371CED" w:rsidRDefault="00371CED" w:rsidP="00371CED">
      <w:pPr>
        <w:pStyle w:val="NormalWeb"/>
        <w:spacing w:before="0" w:beforeAutospacing="0" w:after="0" w:afterAutospacing="0"/>
        <w:rPr>
          <w:rFonts w:ascii="Myriad Pro" w:hAnsi="Myriad Pro"/>
          <w:color w:val="000000"/>
          <w:sz w:val="22"/>
          <w:szCs w:val="22"/>
        </w:rPr>
      </w:pPr>
    </w:p>
    <w:p w14:paraId="3A9A3A39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b/>
          <w:sz w:val="22"/>
          <w:szCs w:val="22"/>
        </w:rPr>
      </w:pPr>
    </w:p>
    <w:p w14:paraId="49B86C35" w14:textId="041568A2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bCs/>
          <w:iCs/>
          <w:sz w:val="22"/>
          <w:szCs w:val="22"/>
        </w:rPr>
      </w:pPr>
      <w:r w:rsidRPr="00FB5A19">
        <w:rPr>
          <w:rFonts w:ascii="Myriad Pro" w:hAnsi="Myriad Pro"/>
          <w:bCs/>
          <w:sz w:val="22"/>
          <w:szCs w:val="22"/>
        </w:rPr>
        <w:t xml:space="preserve">Bandung, </w:t>
      </w:r>
      <w:r w:rsidR="00D153CE" w:rsidRPr="00B36DB5">
        <w:rPr>
          <w:rFonts w:ascii="Myriad Pro" w:hAnsi="Myriad Pro"/>
          <w:bCs/>
          <w:sz w:val="22"/>
          <w:szCs w:val="22"/>
          <w:highlight w:val="yellow"/>
        </w:rPr>
        <w:t>29</w:t>
      </w:r>
      <w:r w:rsidR="00E22727" w:rsidRPr="00B36DB5">
        <w:rPr>
          <w:rFonts w:ascii="Myriad Pro" w:hAnsi="Myriad Pro"/>
          <w:bCs/>
          <w:sz w:val="22"/>
          <w:szCs w:val="22"/>
          <w:highlight w:val="yellow"/>
        </w:rPr>
        <w:t xml:space="preserve"> Juli</w:t>
      </w:r>
      <w:r w:rsidRPr="00B36DB5">
        <w:rPr>
          <w:rFonts w:ascii="Myriad Pro" w:hAnsi="Myriad Pro"/>
          <w:bCs/>
          <w:sz w:val="22"/>
          <w:szCs w:val="22"/>
          <w:highlight w:val="yellow"/>
        </w:rPr>
        <w:t xml:space="preserve"> 2025</w:t>
      </w:r>
    </w:p>
    <w:p w14:paraId="431BFC61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b/>
          <w:iCs/>
          <w:sz w:val="22"/>
          <w:szCs w:val="22"/>
        </w:rPr>
      </w:pPr>
    </w:p>
    <w:p w14:paraId="23ADE7E3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b/>
          <w:iCs/>
          <w:sz w:val="22"/>
          <w:szCs w:val="22"/>
        </w:rPr>
      </w:pPr>
    </w:p>
    <w:p w14:paraId="61A5B05A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b/>
          <w:i/>
          <w:sz w:val="22"/>
          <w:szCs w:val="22"/>
        </w:rPr>
      </w:pPr>
    </w:p>
    <w:p w14:paraId="2C6B5213" w14:textId="77777777" w:rsidR="00371CED" w:rsidRPr="00FB5A19" w:rsidRDefault="00371CED" w:rsidP="00371CED">
      <w:pPr>
        <w:spacing w:after="0" w:line="276" w:lineRule="auto"/>
        <w:jc w:val="both"/>
        <w:rPr>
          <w:rFonts w:ascii="Myriad Pro" w:hAnsi="Myriad Pro"/>
          <w:b/>
          <w:i/>
          <w:sz w:val="22"/>
          <w:szCs w:val="22"/>
        </w:rPr>
      </w:pPr>
    </w:p>
    <w:p w14:paraId="2C387387" w14:textId="77777777" w:rsidR="00371CED" w:rsidRPr="00371CED" w:rsidRDefault="00371CED" w:rsidP="00371CED">
      <w:pPr>
        <w:spacing w:after="0" w:line="276" w:lineRule="auto"/>
        <w:jc w:val="both"/>
        <w:rPr>
          <w:rFonts w:ascii="Myriad Pro" w:hAnsi="Myriad Pro"/>
          <w:b/>
          <w:i/>
          <w:sz w:val="22"/>
          <w:szCs w:val="22"/>
        </w:rPr>
      </w:pPr>
    </w:p>
    <w:p w14:paraId="0CB4C69B" w14:textId="77777777" w:rsidR="00371CED" w:rsidRPr="00371CED" w:rsidRDefault="00371CED" w:rsidP="00371CED">
      <w:pPr>
        <w:spacing w:line="276" w:lineRule="auto"/>
        <w:jc w:val="both"/>
        <w:rPr>
          <w:rFonts w:ascii="Myriad Pro" w:hAnsi="Myriad Pro"/>
          <w:sz w:val="22"/>
          <w:szCs w:val="22"/>
        </w:rPr>
      </w:pPr>
      <w:r w:rsidRPr="00371CED">
        <w:rPr>
          <w:rFonts w:ascii="Myriad Pro" w:hAnsi="Myriad Pro"/>
          <w:b/>
          <w:sz w:val="22"/>
          <w:szCs w:val="22"/>
        </w:rPr>
        <w:t>Akhmad Zainy Abdulrasyid</w:t>
      </w:r>
    </w:p>
    <w:p w14:paraId="655BC439" w14:textId="77777777" w:rsidR="00B06D8E" w:rsidRDefault="00B06D8E"/>
    <w:sectPr w:rsidR="00B0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771E"/>
    <w:multiLevelType w:val="hybridMultilevel"/>
    <w:tmpl w:val="7576D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08D9"/>
    <w:multiLevelType w:val="hybridMultilevel"/>
    <w:tmpl w:val="5A3A00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D25"/>
    <w:multiLevelType w:val="hybridMultilevel"/>
    <w:tmpl w:val="DFA8CB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97562"/>
    <w:multiLevelType w:val="hybridMultilevel"/>
    <w:tmpl w:val="1A08F6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34861">
    <w:abstractNumId w:val="2"/>
  </w:num>
  <w:num w:numId="2" w16cid:durableId="550964998">
    <w:abstractNumId w:val="3"/>
  </w:num>
  <w:num w:numId="3" w16cid:durableId="1644894843">
    <w:abstractNumId w:val="0"/>
  </w:num>
  <w:num w:numId="4" w16cid:durableId="124934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ED"/>
    <w:rsid w:val="00216D41"/>
    <w:rsid w:val="002E07F3"/>
    <w:rsid w:val="00371CED"/>
    <w:rsid w:val="00461F81"/>
    <w:rsid w:val="004F4C48"/>
    <w:rsid w:val="005C7D74"/>
    <w:rsid w:val="007735F8"/>
    <w:rsid w:val="00A11BFA"/>
    <w:rsid w:val="00B06D8E"/>
    <w:rsid w:val="00B36DB5"/>
    <w:rsid w:val="00D153CE"/>
    <w:rsid w:val="00E22727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A119"/>
  <w15:chartTrackingRefBased/>
  <w15:docId w15:val="{AF89318F-9B6E-47A0-8708-404A581F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CED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CE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table" w:styleId="TableGrid">
    <w:name w:val="Table Grid"/>
    <w:basedOn w:val="TableNormal"/>
    <w:uiPriority w:val="39"/>
    <w:qFormat/>
    <w:rsid w:val="00371CED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1C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Dwi Laksana</dc:creator>
  <cp:keywords/>
  <dc:description/>
  <cp:lastModifiedBy>Muhammad Ghossan Alkafi</cp:lastModifiedBy>
  <cp:revision>7</cp:revision>
  <cp:lastPrinted>2025-04-22T08:26:00Z</cp:lastPrinted>
  <dcterms:created xsi:type="dcterms:W3CDTF">2025-04-22T08:21:00Z</dcterms:created>
  <dcterms:modified xsi:type="dcterms:W3CDTF">2025-07-29T08:02:00Z</dcterms:modified>
</cp:coreProperties>
</file>