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36D5" w:rsidRPr="00D936D5" w:rsidRDefault="00D936D5" w:rsidP="00D936D5">
      <w:pPr>
        <w:pStyle w:val="1"/>
        <w:shd w:val="clear" w:color="auto" w:fill="FFFFFF"/>
        <w:spacing w:before="0" w:beforeAutospacing="0" w:after="0" w:afterAutospacing="0"/>
        <w:rPr>
          <w:rFonts w:ascii="inherit" w:hAnsi="inherit" w:cs="Arial"/>
          <w:color w:val="333333"/>
          <w:sz w:val="45"/>
          <w:szCs w:val="45"/>
        </w:rPr>
      </w:pPr>
      <w:r>
        <w:tab/>
      </w:r>
      <w:r w:rsidRPr="00D936D5">
        <w:rPr>
          <w:rFonts w:ascii="inherit" w:hAnsi="inherit" w:cs="Arial"/>
          <w:color w:val="333333"/>
          <w:sz w:val="45"/>
          <w:szCs w:val="45"/>
        </w:rPr>
        <w:t>Работа со спецификацией</w:t>
      </w:r>
    </w:p>
    <w:p w:rsidR="00D936D5" w:rsidRPr="00D936D5" w:rsidRDefault="00D936D5" w:rsidP="00D936D5">
      <w:pPr>
        <w:shd w:val="clear" w:color="auto" w:fill="FFFFFF"/>
        <w:spacing w:before="225" w:after="225" w:line="240" w:lineRule="auto"/>
        <w:outlineLvl w:val="2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  <w:bookmarkStart w:id="0" w:name="_GoBack"/>
      <w:bookmarkEnd w:id="0"/>
      <w:r w:rsidRPr="00D936D5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>Что такое спецификация?</w:t>
      </w:r>
    </w:p>
    <w:p w:rsidR="00D936D5" w:rsidRPr="00D936D5" w:rsidRDefault="00D936D5" w:rsidP="00D936D5">
      <w:pPr>
        <w:shd w:val="clear" w:color="auto" w:fill="FFFFFF"/>
        <w:spacing w:before="225" w:after="288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D936D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Спецификация языка HTML — это основной и самый важный документ как для разработчиков браузеров, так и разработчиков сайтов. Этот документ содержит в себе полное и подробное описание стандарта языка.</w:t>
      </w:r>
    </w:p>
    <w:p w:rsidR="00D936D5" w:rsidRPr="00D936D5" w:rsidRDefault="00D936D5" w:rsidP="00D936D5">
      <w:pPr>
        <w:shd w:val="clear" w:color="auto" w:fill="FFFFFF"/>
        <w:spacing w:before="225" w:after="288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D936D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Браузеры обрабатывают код по спецификации, разработчики пишут код по спецификации — и всё вместе хорошо работает. Это называется «веб-стандарты». Если у вас возник вопрос и вы не нашли на него ответ в тренажёрах или справочниках, то вы всегда можете открыть спецификацию и найти ответ там.</w:t>
      </w:r>
    </w:p>
    <w:p w:rsidR="00D936D5" w:rsidRPr="00D936D5" w:rsidRDefault="00D936D5" w:rsidP="00D936D5">
      <w:pPr>
        <w:shd w:val="clear" w:color="auto" w:fill="FFFFFF"/>
        <w:spacing w:before="225" w:after="225" w:line="240" w:lineRule="auto"/>
        <w:outlineLvl w:val="2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  <w:r w:rsidRPr="00D936D5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>Версии спецификаций</w:t>
      </w:r>
    </w:p>
    <w:p w:rsidR="00D936D5" w:rsidRPr="00D936D5" w:rsidRDefault="00D936D5" w:rsidP="00D936D5">
      <w:pPr>
        <w:shd w:val="clear" w:color="auto" w:fill="FFFFFF"/>
        <w:spacing w:before="225" w:after="288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D936D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Раньше было два варианта спецификации, с номерами, которую разрабатывали в W3C, и </w:t>
      </w:r>
      <w:r w:rsidRPr="00D936D5">
        <w:rPr>
          <w:rFonts w:ascii="Arial" w:eastAsia="Times New Roman" w:hAnsi="Arial" w:cs="Arial"/>
          <w:i/>
          <w:iCs/>
          <w:color w:val="333333"/>
          <w:sz w:val="24"/>
          <w:szCs w:val="24"/>
          <w:lang w:eastAsia="ru-RU"/>
        </w:rPr>
        <w:t>HTML Living Standard</w:t>
      </w:r>
      <w:r w:rsidRPr="00D936D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 который разрабатывали в WHATWG. Нужно было, во-первых, выбирать между ними, во-вторых — аргументация в спорных ситуациях становилась менее веской.</w:t>
      </w:r>
    </w:p>
    <w:p w:rsidR="00D936D5" w:rsidRPr="00D936D5" w:rsidRDefault="00D936D5" w:rsidP="00D936D5">
      <w:pPr>
        <w:shd w:val="clear" w:color="auto" w:fill="FFFFFF"/>
        <w:spacing w:before="225" w:after="288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D936D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На 2020 год поставщики спецификаций уже успели договориться, и «живой», актуальной и развивающейся спецификацией языка HTML будет </w:t>
      </w:r>
      <w:hyperlink r:id="rId5" w:history="1">
        <w:r w:rsidRPr="00D936D5">
          <w:rPr>
            <w:rFonts w:ascii="Arial" w:eastAsia="Times New Roman" w:hAnsi="Arial" w:cs="Arial"/>
            <w:color w:val="3527B6"/>
            <w:sz w:val="24"/>
            <w:szCs w:val="24"/>
            <w:lang w:eastAsia="ru-RU"/>
          </w:rPr>
          <w:t>HTML Living Standard</w:t>
        </w:r>
      </w:hyperlink>
      <w:r w:rsidRPr="00D936D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(чтобы вместе всех собрать…). Таким образом, последняя выпущенная версия с номером — HTML 5.2. Та, последняя нумерованная версия, лежит </w:t>
      </w:r>
      <w:hyperlink r:id="rId6" w:history="1">
        <w:r w:rsidRPr="00D936D5">
          <w:rPr>
            <w:rFonts w:ascii="Arial" w:eastAsia="Times New Roman" w:hAnsi="Arial" w:cs="Arial"/>
            <w:color w:val="3527B6"/>
            <w:sz w:val="24"/>
            <w:szCs w:val="24"/>
            <w:lang w:eastAsia="ru-RU"/>
          </w:rPr>
          <w:t>по ссылке</w:t>
        </w:r>
      </w:hyperlink>
      <w:r w:rsidRPr="00D936D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 На 2020 год расхождение минимально, но в дальнейшем наверняка это изменится.</w:t>
      </w:r>
    </w:p>
    <w:p w:rsidR="006867A7" w:rsidRDefault="00D936D5" w:rsidP="00D936D5">
      <w:pPr>
        <w:tabs>
          <w:tab w:val="left" w:pos="5300"/>
        </w:tabs>
      </w:pPr>
      <w:r>
        <w:rPr>
          <w:noProof/>
          <w:lang w:eastAsia="ru-RU"/>
        </w:rPr>
        <w:drawing>
          <wp:inline distT="0" distB="0" distL="0" distR="0">
            <wp:extent cx="5940425" cy="1917025"/>
            <wp:effectExtent l="0" t="0" r="3175" b="7620"/>
            <wp:docPr id="1" name="Рисунок 1" descr="Актуальная, единая спецификац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Актуальная, единая спецификация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1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36D5" w:rsidRPr="00D936D5" w:rsidRDefault="00D936D5" w:rsidP="00D936D5">
      <w:pPr>
        <w:shd w:val="clear" w:color="auto" w:fill="FFFFFF"/>
        <w:spacing w:before="225" w:after="288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D936D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Что важно знать про «живой стандарт»? Во-первых, что не нужно открывать с главной страницы одностраничную версию (</w:t>
      </w:r>
      <w:r w:rsidRPr="00D936D5">
        <w:rPr>
          <w:rFonts w:ascii="Arial" w:eastAsia="Times New Roman" w:hAnsi="Arial" w:cs="Arial"/>
          <w:i/>
          <w:iCs/>
          <w:color w:val="333333"/>
          <w:sz w:val="24"/>
          <w:szCs w:val="24"/>
          <w:lang w:eastAsia="ru-RU"/>
        </w:rPr>
        <w:t>One page</w:t>
      </w:r>
      <w:r w:rsidRPr="00D936D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), мы везде даём ссылки на мультистраничную подачу, так как она не перегружает браузер. Во-вторых, что теперь можно скачать спецификацию в </w:t>
      </w:r>
      <w:r w:rsidRPr="00D936D5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.pdf</w:t>
      </w:r>
      <w:r w:rsidRPr="00D936D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 если трафика не жалко. Это бывает удобно, когда открыть сайт сложно, или когда хочется иметь её всегда как можно ближе.</w:t>
      </w:r>
    </w:p>
    <w:p w:rsidR="00D936D5" w:rsidRPr="00D936D5" w:rsidRDefault="00D936D5" w:rsidP="00D936D5">
      <w:pPr>
        <w:shd w:val="clear" w:color="auto" w:fill="FFFFFF"/>
        <w:spacing w:before="225" w:after="288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D936D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Важные для верстальщиков разделы спецификации:</w:t>
      </w:r>
    </w:p>
    <w:p w:rsidR="00D936D5" w:rsidRPr="00D936D5" w:rsidRDefault="00CC0D0D" w:rsidP="00D936D5">
      <w:pPr>
        <w:numPr>
          <w:ilvl w:val="0"/>
          <w:numId w:val="1"/>
        </w:numPr>
        <w:shd w:val="clear" w:color="auto" w:fill="FFFFFF"/>
        <w:spacing w:after="151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hyperlink r:id="rId8" w:anchor="toc-dom" w:history="1">
        <w:r w:rsidR="00D936D5" w:rsidRPr="00D936D5">
          <w:rPr>
            <w:rFonts w:ascii="Arial" w:eastAsia="Times New Roman" w:hAnsi="Arial" w:cs="Arial"/>
            <w:color w:val="3527B6"/>
            <w:sz w:val="24"/>
            <w:szCs w:val="24"/>
            <w:lang w:eastAsia="ru-RU"/>
          </w:rPr>
          <w:t>3. Semantics, structure, and APIs of HTML documents</w:t>
        </w:r>
      </w:hyperlink>
      <w:r w:rsidR="00D936D5" w:rsidRPr="00D936D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 в котором рассказывается о глобальных вещах, структуре документа, типах контента, глобальных атрибутах и так далее.</w:t>
      </w:r>
    </w:p>
    <w:p w:rsidR="00D936D5" w:rsidRPr="00D936D5" w:rsidRDefault="00CC0D0D" w:rsidP="00D936D5">
      <w:pPr>
        <w:numPr>
          <w:ilvl w:val="0"/>
          <w:numId w:val="1"/>
        </w:numPr>
        <w:shd w:val="clear" w:color="auto" w:fill="FFFFFF"/>
        <w:spacing w:before="151" w:after="151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hyperlink r:id="rId9" w:anchor="semantics" w:history="1">
        <w:r w:rsidR="00D936D5" w:rsidRPr="00D936D5">
          <w:rPr>
            <w:rFonts w:ascii="Arial" w:eastAsia="Times New Roman" w:hAnsi="Arial" w:cs="Arial"/>
            <w:color w:val="3527B6"/>
            <w:sz w:val="24"/>
            <w:szCs w:val="24"/>
            <w:lang w:eastAsia="ru-RU"/>
          </w:rPr>
          <w:t>4. The elements of HTML</w:t>
        </w:r>
      </w:hyperlink>
      <w:r w:rsidR="00D936D5" w:rsidRPr="00D936D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 в котором содержится информация о конкретных тегах.</w:t>
      </w:r>
    </w:p>
    <w:p w:rsidR="00D936D5" w:rsidRPr="00D936D5" w:rsidRDefault="00D936D5" w:rsidP="00D936D5">
      <w:pPr>
        <w:shd w:val="clear" w:color="auto" w:fill="FFFFFF"/>
        <w:spacing w:before="225" w:after="288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D936D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Эти разделы описывают, как теги можно вкладывать друг в друга и что обозначает каждый тег.</w:t>
      </w:r>
    </w:p>
    <w:p w:rsidR="00D936D5" w:rsidRDefault="00D936D5" w:rsidP="00D936D5">
      <w:pPr>
        <w:tabs>
          <w:tab w:val="left" w:pos="5300"/>
        </w:tabs>
      </w:pPr>
      <w:r>
        <w:rPr>
          <w:noProof/>
          <w:lang w:eastAsia="ru-RU"/>
        </w:rPr>
        <w:drawing>
          <wp:inline distT="0" distB="0" distL="0" distR="0">
            <wp:extent cx="5940425" cy="2910396"/>
            <wp:effectExtent l="0" t="0" r="3175" b="4445"/>
            <wp:docPr id="2" name="Рисунок 2" descr="Описание элемента se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Описание элемента section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10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36D5" w:rsidRPr="00D936D5" w:rsidRDefault="00D936D5" w:rsidP="00D936D5">
      <w:pPr>
        <w:shd w:val="clear" w:color="auto" w:fill="FFFFFF"/>
        <w:spacing w:before="225" w:after="288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D936D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Из всего многообразия метаданных нас интересуют четыре поля:</w:t>
      </w:r>
    </w:p>
    <w:p w:rsidR="00D936D5" w:rsidRPr="00D936D5" w:rsidRDefault="00D936D5" w:rsidP="00D936D5">
      <w:pPr>
        <w:numPr>
          <w:ilvl w:val="0"/>
          <w:numId w:val="2"/>
        </w:numPr>
        <w:shd w:val="clear" w:color="auto" w:fill="FFFFFF"/>
        <w:spacing w:after="151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D936D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Categories</w:t>
      </w:r>
      <w:r w:rsidRPr="00D936D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— здесь перечислены категории, или типы тегов, к которым этот тег относится.</w:t>
      </w:r>
    </w:p>
    <w:p w:rsidR="00D936D5" w:rsidRPr="00D936D5" w:rsidRDefault="00D936D5" w:rsidP="00D936D5">
      <w:pPr>
        <w:numPr>
          <w:ilvl w:val="0"/>
          <w:numId w:val="2"/>
        </w:numPr>
        <w:shd w:val="clear" w:color="auto" w:fill="FFFFFF"/>
        <w:spacing w:before="151" w:after="151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D936D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Contexts in which this element can be used</w:t>
      </w:r>
      <w:r w:rsidRPr="00D936D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— в каких областях на сайте может применяться тег.</w:t>
      </w:r>
    </w:p>
    <w:p w:rsidR="00D936D5" w:rsidRPr="00D936D5" w:rsidRDefault="00D936D5" w:rsidP="00D936D5">
      <w:pPr>
        <w:numPr>
          <w:ilvl w:val="0"/>
          <w:numId w:val="2"/>
        </w:numPr>
        <w:shd w:val="clear" w:color="auto" w:fill="FFFFFF"/>
        <w:spacing w:before="151" w:after="151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D936D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Content model</w:t>
      </w:r>
      <w:r w:rsidRPr="00D936D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— модель содержимого. Описывает, какое содержимое может быть внутри этого тега.</w:t>
      </w:r>
    </w:p>
    <w:p w:rsidR="00D936D5" w:rsidRPr="00D936D5" w:rsidRDefault="00D936D5" w:rsidP="00D936D5">
      <w:pPr>
        <w:numPr>
          <w:ilvl w:val="0"/>
          <w:numId w:val="2"/>
        </w:numPr>
        <w:shd w:val="clear" w:color="auto" w:fill="FFFFFF"/>
        <w:spacing w:before="151" w:after="151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D936D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Contents attributes</w:t>
      </w:r>
      <w:r w:rsidRPr="00D936D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— важное для нас поле. Оно говорит, какие атрибуты могут быть у этого тега.</w:t>
      </w:r>
    </w:p>
    <w:p w:rsidR="00D936D5" w:rsidRPr="00D936D5" w:rsidRDefault="00D936D5" w:rsidP="00D936D5">
      <w:pPr>
        <w:shd w:val="clear" w:color="auto" w:fill="FFFFFF"/>
        <w:spacing w:before="225" w:after="288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D936D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Остальные поля метаданных нас интересуют меньше, а часть этих полей вообще вспомогательные, например:</w:t>
      </w:r>
    </w:p>
    <w:p w:rsidR="00D936D5" w:rsidRPr="00D936D5" w:rsidRDefault="00D936D5" w:rsidP="00D936D5">
      <w:pPr>
        <w:numPr>
          <w:ilvl w:val="0"/>
          <w:numId w:val="3"/>
        </w:numPr>
        <w:shd w:val="clear" w:color="auto" w:fill="FFFFFF"/>
        <w:spacing w:after="151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D936D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Tag Omission</w:t>
      </w:r>
      <w:r w:rsidRPr="00D936D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— показывает, когда тег можно не закрывать. Но профессиональный верстальщик теги закрывает, и мы будем поступать так же.</w:t>
      </w:r>
    </w:p>
    <w:p w:rsidR="00D936D5" w:rsidRPr="00D936D5" w:rsidRDefault="00D936D5" w:rsidP="00D936D5">
      <w:pPr>
        <w:numPr>
          <w:ilvl w:val="0"/>
          <w:numId w:val="3"/>
        </w:numPr>
        <w:shd w:val="clear" w:color="auto" w:fill="FFFFFF"/>
        <w:spacing w:before="151" w:after="151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D936D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Есть ещё поля, которые нужны в большей степени для JavaScript. На эти поля мы пока не будем обращать внимания.</w:t>
      </w:r>
    </w:p>
    <w:p w:rsidR="00D936D5" w:rsidRPr="00D936D5" w:rsidRDefault="00D936D5" w:rsidP="00D936D5">
      <w:pPr>
        <w:shd w:val="clear" w:color="auto" w:fill="FFFFFF"/>
        <w:spacing w:before="225" w:after="225" w:line="240" w:lineRule="auto"/>
        <w:outlineLvl w:val="2"/>
        <w:rPr>
          <w:rFonts w:ascii="Arial" w:eastAsia="Times New Roman" w:hAnsi="Arial" w:cs="Arial"/>
          <w:b/>
          <w:bCs/>
          <w:color w:val="333333"/>
          <w:sz w:val="36"/>
          <w:szCs w:val="36"/>
          <w:lang w:eastAsia="ru-RU"/>
        </w:rPr>
      </w:pPr>
      <w:r w:rsidRPr="00D936D5">
        <w:rPr>
          <w:rFonts w:ascii="Arial" w:eastAsia="Times New Roman" w:hAnsi="Arial" w:cs="Arial"/>
          <w:b/>
          <w:bCs/>
          <w:color w:val="333333"/>
          <w:sz w:val="36"/>
          <w:szCs w:val="36"/>
          <w:lang w:eastAsia="ru-RU"/>
        </w:rPr>
        <w:t>Категории тегов</w:t>
      </w:r>
    </w:p>
    <w:p w:rsidR="00D936D5" w:rsidRPr="00D936D5" w:rsidRDefault="00D936D5" w:rsidP="00D936D5">
      <w:pPr>
        <w:shd w:val="clear" w:color="auto" w:fill="FFFFFF"/>
        <w:spacing w:before="225" w:after="288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D936D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Чтобы понять, что это за поля и как они работают, поговорим о главных категориях тегов, которые сейчас есть в современной спецификации. Основных категорий семь. При изучении категории главное понять, что каждая из категорий обозначает и как эти категории соотносятся друг с другом. Заучивать, какие теги есть в каждой категории, конечно же, не нужно. Давайте взглянем на диаграмму категорий.</w:t>
      </w:r>
    </w:p>
    <w:p w:rsidR="00D936D5" w:rsidRDefault="00D936D5" w:rsidP="00D936D5">
      <w:pPr>
        <w:tabs>
          <w:tab w:val="left" w:pos="5300"/>
        </w:tabs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1557299"/>
            <wp:effectExtent l="0" t="0" r="3175" b="5080"/>
            <wp:docPr id="3" name="Рисунок 3" descr="Диаграмма категорий тег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Диаграмма категорий тегов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57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36D5" w:rsidRPr="00D936D5" w:rsidRDefault="00D936D5" w:rsidP="00D936D5">
      <w:pPr>
        <w:shd w:val="clear" w:color="auto" w:fill="FFFFFF"/>
        <w:spacing w:before="225" w:after="288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D936D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Существует два основных типа тегов: теги </w:t>
      </w:r>
      <w:r w:rsidRPr="00D936D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Flow</w:t>
      </w:r>
      <w:r w:rsidRPr="00D936D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— поточные, и теги, которые относятся к метаданным — </w:t>
      </w:r>
      <w:r w:rsidRPr="00D936D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Metadata</w:t>
      </w:r>
      <w:r w:rsidRPr="00D936D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D936D5" w:rsidRPr="00D936D5" w:rsidRDefault="00D936D5" w:rsidP="00D936D5">
      <w:pPr>
        <w:shd w:val="clear" w:color="auto" w:fill="FFFFFF"/>
        <w:spacing w:before="225" w:after="288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D936D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Metadata</w:t>
      </w:r>
      <w:r w:rsidRPr="00D936D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— это всё, что может находиться в теге </w:t>
      </w:r>
      <w:r w:rsidRPr="00D936D5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head</w:t>
      </w:r>
      <w:r w:rsidRPr="00D936D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— дополнительная информация, которая может влиять на всю страницу.</w:t>
      </w:r>
    </w:p>
    <w:p w:rsidR="00D936D5" w:rsidRPr="00D936D5" w:rsidRDefault="00D936D5" w:rsidP="00D936D5">
      <w:pPr>
        <w:shd w:val="clear" w:color="auto" w:fill="FFFFFF"/>
        <w:spacing w:before="225" w:after="288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D936D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Flow</w:t>
      </w:r>
      <w:r w:rsidRPr="00D936D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— это всё то, что находится внутри </w:t>
      </w:r>
      <w:r w:rsidRPr="00D936D5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body</w:t>
      </w:r>
      <w:r w:rsidRPr="00D936D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 То есть, всё, что мы можем своими глазами увидеть — содержимое страницы.</w:t>
      </w:r>
    </w:p>
    <w:p w:rsidR="00D936D5" w:rsidRDefault="00D936D5" w:rsidP="00D936D5">
      <w:pPr>
        <w:tabs>
          <w:tab w:val="left" w:pos="5300"/>
        </w:tabs>
      </w:pPr>
      <w:r>
        <w:rPr>
          <w:noProof/>
          <w:lang w:eastAsia="ru-RU"/>
        </w:rPr>
        <w:drawing>
          <wp:inline distT="0" distB="0" distL="0" distR="0">
            <wp:extent cx="5940425" cy="703775"/>
            <wp:effectExtent l="0" t="0" r="3175" b="1270"/>
            <wp:docPr id="4" name="Рисунок 4" descr="Потоковый контент и метаданны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Потоковый контент и метаданные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0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36D5" w:rsidRDefault="00D936D5" w:rsidP="00D936D5">
      <w:pPr>
        <w:pStyle w:val="a3"/>
        <w:shd w:val="clear" w:color="auto" w:fill="FFFFFF"/>
        <w:spacing w:before="225" w:beforeAutospacing="0" w:after="288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Metadata немного пересекается с Flow, потому что некоторые теги из Metadata мы можем вставлять внутрь </w:t>
      </w:r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body</w:t>
      </w:r>
      <w:r>
        <w:rPr>
          <w:rFonts w:ascii="Arial" w:hAnsi="Arial" w:cs="Arial"/>
          <w:color w:val="333333"/>
        </w:rPr>
        <w:t>, в частности, теги </w:t>
      </w:r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&lt;style&gt;</w:t>
      </w:r>
      <w:r>
        <w:rPr>
          <w:rFonts w:ascii="Arial" w:hAnsi="Arial" w:cs="Arial"/>
          <w:color w:val="333333"/>
        </w:rPr>
        <w:t>, </w:t>
      </w:r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&lt;script&gt;</w:t>
      </w:r>
      <w:r>
        <w:rPr>
          <w:rFonts w:ascii="Arial" w:hAnsi="Arial" w:cs="Arial"/>
          <w:color w:val="333333"/>
        </w:rPr>
        <w:t> и так далее.</w:t>
      </w:r>
    </w:p>
    <w:p w:rsidR="00D936D5" w:rsidRDefault="00D936D5" w:rsidP="00D936D5">
      <w:pPr>
        <w:pStyle w:val="a3"/>
        <w:shd w:val="clear" w:color="auto" w:fill="FFFFFF"/>
        <w:spacing w:before="225" w:beforeAutospacing="0" w:after="288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Внутри Flow выделяют подкатегории.</w:t>
      </w:r>
    </w:p>
    <w:p w:rsidR="00D936D5" w:rsidRDefault="00D936D5" w:rsidP="00D936D5">
      <w:pPr>
        <w:pStyle w:val="a3"/>
        <w:numPr>
          <w:ilvl w:val="0"/>
          <w:numId w:val="4"/>
        </w:numPr>
        <w:shd w:val="clear" w:color="auto" w:fill="FFFFFF"/>
        <w:spacing w:before="0" w:beforeAutospacing="0" w:after="288" w:afterAutospacing="0"/>
        <w:ind w:left="0"/>
        <w:rPr>
          <w:rFonts w:ascii="Arial" w:hAnsi="Arial" w:cs="Arial"/>
          <w:color w:val="333333"/>
        </w:rPr>
      </w:pPr>
      <w:r>
        <w:rPr>
          <w:rStyle w:val="a6"/>
          <w:rFonts w:ascii="Arial" w:hAnsi="Arial" w:cs="Arial"/>
          <w:color w:val="333333"/>
        </w:rPr>
        <w:t>Heading content</w:t>
      </w:r>
      <w:r>
        <w:rPr>
          <w:rFonts w:ascii="Arial" w:hAnsi="Arial" w:cs="Arial"/>
          <w:color w:val="333333"/>
        </w:rPr>
        <w:t> — самая простая подкатегория, заголовочные теги: </w:t>
      </w:r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h1</w:t>
      </w:r>
      <w:r>
        <w:rPr>
          <w:rFonts w:ascii="Arial" w:hAnsi="Arial" w:cs="Arial"/>
          <w:color w:val="333333"/>
        </w:rPr>
        <w:t>, </w:t>
      </w:r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h2</w:t>
      </w:r>
      <w:r>
        <w:rPr>
          <w:rFonts w:ascii="Arial" w:hAnsi="Arial" w:cs="Arial"/>
          <w:color w:val="333333"/>
        </w:rPr>
        <w:t>, </w:t>
      </w:r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h3</w:t>
      </w:r>
      <w:r>
        <w:rPr>
          <w:rFonts w:ascii="Arial" w:hAnsi="Arial" w:cs="Arial"/>
          <w:color w:val="333333"/>
        </w:rPr>
        <w:t> и так далее.</w:t>
      </w:r>
    </w:p>
    <w:p w:rsidR="00D936D5" w:rsidRDefault="00D936D5" w:rsidP="00D936D5">
      <w:pPr>
        <w:tabs>
          <w:tab w:val="left" w:pos="5300"/>
        </w:tabs>
      </w:pPr>
      <w:r>
        <w:rPr>
          <w:noProof/>
          <w:lang w:eastAsia="ru-RU"/>
        </w:rPr>
        <w:drawing>
          <wp:inline distT="0" distB="0" distL="0" distR="0">
            <wp:extent cx="5940425" cy="1038337"/>
            <wp:effectExtent l="0" t="0" r="3175" b="9525"/>
            <wp:docPr id="5" name="Рисунок 5" descr="Заголовочный контен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Заголовочный контент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38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36D5" w:rsidRDefault="00D936D5" w:rsidP="00D936D5">
      <w:pPr>
        <w:tabs>
          <w:tab w:val="left" w:pos="5300"/>
        </w:tabs>
        <w:rPr>
          <w:rFonts w:ascii="Arial" w:hAnsi="Arial" w:cs="Arial"/>
          <w:color w:val="333333"/>
          <w:shd w:val="clear" w:color="auto" w:fill="FFFFFF"/>
        </w:rPr>
      </w:pPr>
      <w:r>
        <w:rPr>
          <w:rStyle w:val="a6"/>
          <w:rFonts w:ascii="Arial" w:hAnsi="Arial" w:cs="Arial"/>
          <w:color w:val="333333"/>
          <w:shd w:val="clear" w:color="auto" w:fill="FFFFFF"/>
        </w:rPr>
        <w:t>Sectioning content</w:t>
      </w:r>
      <w:r>
        <w:rPr>
          <w:rFonts w:ascii="Arial" w:hAnsi="Arial" w:cs="Arial"/>
          <w:color w:val="333333"/>
          <w:shd w:val="clear" w:color="auto" w:fill="FFFFFF"/>
        </w:rPr>
        <w:t> — теги, предназначенные для создания крупных смысловых разделов на странице: </w:t>
      </w:r>
      <w:r>
        <w:rPr>
          <w:rStyle w:val="HTML"/>
          <w:rFonts w:ascii="Consolas" w:eastAsiaTheme="minorHAnsi" w:hAnsi="Consolas"/>
          <w:color w:val="333333"/>
          <w:sz w:val="24"/>
          <w:szCs w:val="24"/>
          <w:bdr w:val="single" w:sz="6" w:space="1" w:color="D5D5D5" w:frame="1"/>
          <w:shd w:val="clear" w:color="auto" w:fill="F8F8F8"/>
        </w:rPr>
        <w:t>article</w:t>
      </w:r>
      <w:r>
        <w:rPr>
          <w:rFonts w:ascii="Arial" w:hAnsi="Arial" w:cs="Arial"/>
          <w:color w:val="333333"/>
          <w:shd w:val="clear" w:color="auto" w:fill="FFFFFF"/>
        </w:rPr>
        <w:t>, </w:t>
      </w:r>
      <w:r>
        <w:rPr>
          <w:rStyle w:val="HTML"/>
          <w:rFonts w:ascii="Consolas" w:eastAsiaTheme="minorHAnsi" w:hAnsi="Consolas"/>
          <w:color w:val="333333"/>
          <w:sz w:val="24"/>
          <w:szCs w:val="24"/>
          <w:bdr w:val="single" w:sz="6" w:space="1" w:color="D5D5D5" w:frame="1"/>
          <w:shd w:val="clear" w:color="auto" w:fill="F8F8F8"/>
        </w:rPr>
        <w:t>aside</w:t>
      </w:r>
      <w:r>
        <w:rPr>
          <w:rFonts w:ascii="Arial" w:hAnsi="Arial" w:cs="Arial"/>
          <w:color w:val="333333"/>
          <w:shd w:val="clear" w:color="auto" w:fill="FFFFFF"/>
        </w:rPr>
        <w:t>, </w:t>
      </w:r>
      <w:r>
        <w:rPr>
          <w:rStyle w:val="HTML"/>
          <w:rFonts w:ascii="Consolas" w:eastAsiaTheme="minorHAnsi" w:hAnsi="Consolas"/>
          <w:color w:val="333333"/>
          <w:sz w:val="24"/>
          <w:szCs w:val="24"/>
          <w:bdr w:val="single" w:sz="6" w:space="1" w:color="D5D5D5" w:frame="1"/>
          <w:shd w:val="clear" w:color="auto" w:fill="F8F8F8"/>
        </w:rPr>
        <w:t>nav</w:t>
      </w:r>
      <w:r>
        <w:rPr>
          <w:rFonts w:ascii="Arial" w:hAnsi="Arial" w:cs="Arial"/>
          <w:color w:val="333333"/>
          <w:shd w:val="clear" w:color="auto" w:fill="FFFFFF"/>
        </w:rPr>
        <w:t>, </w:t>
      </w:r>
      <w:r>
        <w:rPr>
          <w:rStyle w:val="HTML"/>
          <w:rFonts w:ascii="Consolas" w:eastAsiaTheme="minorHAnsi" w:hAnsi="Consolas"/>
          <w:color w:val="333333"/>
          <w:sz w:val="24"/>
          <w:szCs w:val="24"/>
          <w:bdr w:val="single" w:sz="6" w:space="1" w:color="D5D5D5" w:frame="1"/>
          <w:shd w:val="clear" w:color="auto" w:fill="F8F8F8"/>
        </w:rPr>
        <w:t>section</w:t>
      </w:r>
      <w:r>
        <w:rPr>
          <w:rFonts w:ascii="Arial" w:hAnsi="Arial" w:cs="Arial"/>
          <w:color w:val="333333"/>
          <w:shd w:val="clear" w:color="auto" w:fill="FFFFFF"/>
        </w:rPr>
        <w:t>.</w:t>
      </w:r>
    </w:p>
    <w:p w:rsidR="00D936D5" w:rsidRDefault="00D936D5" w:rsidP="00D936D5">
      <w:pPr>
        <w:tabs>
          <w:tab w:val="left" w:pos="5300"/>
        </w:tabs>
      </w:pPr>
      <w:r>
        <w:rPr>
          <w:noProof/>
          <w:lang w:eastAsia="ru-RU"/>
        </w:rPr>
        <w:drawing>
          <wp:inline distT="0" distB="0" distL="0" distR="0">
            <wp:extent cx="5940425" cy="1622479"/>
            <wp:effectExtent l="0" t="0" r="3175" b="0"/>
            <wp:docPr id="6" name="Рисунок 6" descr="Смысловой контен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Смысловой контент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22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36D5" w:rsidRDefault="00D936D5" w:rsidP="00D936D5">
      <w:pPr>
        <w:tabs>
          <w:tab w:val="left" w:pos="5300"/>
        </w:tabs>
        <w:rPr>
          <w:rFonts w:ascii="Arial" w:hAnsi="Arial" w:cs="Arial"/>
          <w:color w:val="333333"/>
          <w:shd w:val="clear" w:color="auto" w:fill="FFFFFF"/>
        </w:rPr>
      </w:pPr>
      <w:r>
        <w:rPr>
          <w:rStyle w:val="a6"/>
          <w:rFonts w:ascii="Arial" w:hAnsi="Arial" w:cs="Arial"/>
          <w:color w:val="333333"/>
          <w:shd w:val="clear" w:color="auto" w:fill="FFFFFF"/>
        </w:rPr>
        <w:lastRenderedPageBreak/>
        <w:t>Phrasing content</w:t>
      </w:r>
      <w:r>
        <w:rPr>
          <w:rFonts w:ascii="Arial" w:hAnsi="Arial" w:cs="Arial"/>
          <w:color w:val="333333"/>
          <w:shd w:val="clear" w:color="auto" w:fill="FFFFFF"/>
        </w:rPr>
        <w:t> — фразовые теги, небольшие слова или словосочетания, что-то мелкое: </w:t>
      </w:r>
      <w:r>
        <w:rPr>
          <w:rStyle w:val="HTML"/>
          <w:rFonts w:ascii="Consolas" w:eastAsiaTheme="minorHAnsi" w:hAnsi="Consolas"/>
          <w:color w:val="333333"/>
          <w:sz w:val="24"/>
          <w:szCs w:val="24"/>
          <w:bdr w:val="single" w:sz="6" w:space="1" w:color="D5D5D5" w:frame="1"/>
          <w:shd w:val="clear" w:color="auto" w:fill="F8F8F8"/>
        </w:rPr>
        <w:t>a</w:t>
      </w:r>
      <w:r>
        <w:rPr>
          <w:rFonts w:ascii="Arial" w:hAnsi="Arial" w:cs="Arial"/>
          <w:color w:val="333333"/>
          <w:shd w:val="clear" w:color="auto" w:fill="FFFFFF"/>
        </w:rPr>
        <w:t>, </w:t>
      </w:r>
      <w:r>
        <w:rPr>
          <w:rStyle w:val="HTML"/>
          <w:rFonts w:ascii="Consolas" w:eastAsiaTheme="minorHAnsi" w:hAnsi="Consolas"/>
          <w:color w:val="333333"/>
          <w:sz w:val="24"/>
          <w:szCs w:val="24"/>
          <w:bdr w:val="single" w:sz="6" w:space="1" w:color="D5D5D5" w:frame="1"/>
          <w:shd w:val="clear" w:color="auto" w:fill="F8F8F8"/>
        </w:rPr>
        <w:t>em</w:t>
      </w:r>
      <w:r>
        <w:rPr>
          <w:rFonts w:ascii="Arial" w:hAnsi="Arial" w:cs="Arial"/>
          <w:color w:val="333333"/>
          <w:shd w:val="clear" w:color="auto" w:fill="FFFFFF"/>
        </w:rPr>
        <w:t>, </w:t>
      </w:r>
      <w:r>
        <w:rPr>
          <w:rStyle w:val="HTML"/>
          <w:rFonts w:ascii="Consolas" w:eastAsiaTheme="minorHAnsi" w:hAnsi="Consolas"/>
          <w:color w:val="333333"/>
          <w:sz w:val="24"/>
          <w:szCs w:val="24"/>
          <w:bdr w:val="single" w:sz="6" w:space="1" w:color="D5D5D5" w:frame="1"/>
          <w:shd w:val="clear" w:color="auto" w:fill="F8F8F8"/>
        </w:rPr>
        <w:t>i</w:t>
      </w:r>
      <w:r>
        <w:rPr>
          <w:rFonts w:ascii="Arial" w:hAnsi="Arial" w:cs="Arial"/>
          <w:color w:val="333333"/>
          <w:shd w:val="clear" w:color="auto" w:fill="FFFFFF"/>
        </w:rPr>
        <w:t>, </w:t>
      </w:r>
      <w:r>
        <w:rPr>
          <w:rStyle w:val="HTML"/>
          <w:rFonts w:ascii="Consolas" w:eastAsiaTheme="minorHAnsi" w:hAnsi="Consolas"/>
          <w:color w:val="333333"/>
          <w:sz w:val="24"/>
          <w:szCs w:val="24"/>
          <w:bdr w:val="single" w:sz="6" w:space="1" w:color="D5D5D5" w:frame="1"/>
          <w:shd w:val="clear" w:color="auto" w:fill="F8F8F8"/>
        </w:rPr>
        <w:t>span</w:t>
      </w:r>
      <w:r>
        <w:rPr>
          <w:rFonts w:ascii="Arial" w:hAnsi="Arial" w:cs="Arial"/>
          <w:color w:val="333333"/>
          <w:shd w:val="clear" w:color="auto" w:fill="FFFFFF"/>
        </w:rPr>
        <w:t> и так далее.</w:t>
      </w:r>
    </w:p>
    <w:p w:rsidR="00D936D5" w:rsidRDefault="00D936D5" w:rsidP="00D936D5">
      <w:pPr>
        <w:tabs>
          <w:tab w:val="left" w:pos="5300"/>
        </w:tabs>
      </w:pPr>
      <w:r>
        <w:rPr>
          <w:noProof/>
          <w:lang w:eastAsia="ru-RU"/>
        </w:rPr>
        <w:drawing>
          <wp:inline distT="0" distB="0" distL="0" distR="0">
            <wp:extent cx="5940425" cy="1622479"/>
            <wp:effectExtent l="0" t="0" r="3175" b="0"/>
            <wp:docPr id="7" name="Рисунок 7" descr="Фразовый контен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Фразовый контент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22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36D5" w:rsidRDefault="00D936D5" w:rsidP="00D936D5">
      <w:pPr>
        <w:pStyle w:val="a3"/>
        <w:shd w:val="clear" w:color="auto" w:fill="FFFFFF"/>
        <w:spacing w:before="225" w:beforeAutospacing="0" w:after="288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Есть теги, у которых одна категория, а есть теги, которые относятся сразу к нескольким категориям или ни к одной из них. Например, тег </w:t>
      </w:r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div</w:t>
      </w:r>
      <w:r>
        <w:rPr>
          <w:rFonts w:ascii="Arial" w:hAnsi="Arial" w:cs="Arial"/>
          <w:color w:val="333333"/>
        </w:rPr>
        <w:t> не попадает ни в Heading, ни в Sectioning, ни в Phrasing content, а является просто Flow Content. С другой стороны, тег </w:t>
      </w:r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h1</w:t>
      </w:r>
      <w:r>
        <w:rPr>
          <w:rFonts w:ascii="Arial" w:hAnsi="Arial" w:cs="Arial"/>
          <w:color w:val="333333"/>
        </w:rPr>
        <w:t> относится одновременно и к Heading, и к Flow Content. И это достаточно логично, ведь Heading Content является подкатегорией Flow Content.</w:t>
      </w:r>
    </w:p>
    <w:p w:rsidR="00D936D5" w:rsidRDefault="00D936D5" w:rsidP="00D936D5">
      <w:pPr>
        <w:pStyle w:val="a3"/>
        <w:shd w:val="clear" w:color="auto" w:fill="FFFFFF"/>
        <w:spacing w:before="225" w:beforeAutospacing="0" w:after="288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Переходим к следующей категории, Embedded content.</w:t>
      </w:r>
    </w:p>
    <w:p w:rsidR="00D936D5" w:rsidRDefault="00D936D5" w:rsidP="00D936D5">
      <w:pPr>
        <w:pStyle w:val="a3"/>
        <w:numPr>
          <w:ilvl w:val="0"/>
          <w:numId w:val="5"/>
        </w:numPr>
        <w:shd w:val="clear" w:color="auto" w:fill="FFFFFF"/>
        <w:spacing w:before="0" w:beforeAutospacing="0" w:after="288" w:afterAutospacing="0"/>
        <w:ind w:left="0"/>
        <w:rPr>
          <w:rFonts w:ascii="Arial" w:hAnsi="Arial" w:cs="Arial"/>
          <w:color w:val="333333"/>
        </w:rPr>
      </w:pPr>
      <w:r>
        <w:rPr>
          <w:rStyle w:val="a6"/>
          <w:rFonts w:ascii="Arial" w:hAnsi="Arial" w:cs="Arial"/>
          <w:color w:val="333333"/>
        </w:rPr>
        <w:t>Embedded content</w:t>
      </w:r>
      <w:r>
        <w:rPr>
          <w:rFonts w:ascii="Arial" w:hAnsi="Arial" w:cs="Arial"/>
          <w:color w:val="333333"/>
        </w:rPr>
        <w:t> — встраиваемый контент, подмножество Phrasing content. Это вещи, которые не являются частью языка HTML, но их надо отрисовать на странице.</w:t>
      </w:r>
    </w:p>
    <w:p w:rsidR="00D936D5" w:rsidRDefault="00D936D5" w:rsidP="00D936D5">
      <w:pPr>
        <w:tabs>
          <w:tab w:val="left" w:pos="5300"/>
        </w:tabs>
      </w:pPr>
      <w:r>
        <w:rPr>
          <w:noProof/>
          <w:lang w:eastAsia="ru-RU"/>
        </w:rPr>
        <w:drawing>
          <wp:inline distT="0" distB="0" distL="0" distR="0">
            <wp:extent cx="5940425" cy="1622479"/>
            <wp:effectExtent l="0" t="0" r="3175" b="0"/>
            <wp:docPr id="8" name="Рисунок 8" descr="Встраиваемый контен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Встраиваемый контент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22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36D5" w:rsidRPr="00D936D5" w:rsidRDefault="00D936D5" w:rsidP="00D936D5">
      <w:pPr>
        <w:numPr>
          <w:ilvl w:val="0"/>
          <w:numId w:val="6"/>
        </w:numPr>
        <w:shd w:val="clear" w:color="auto" w:fill="FFFFFF"/>
        <w:spacing w:before="151" w:after="151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</w:p>
    <w:p w:rsidR="00D936D5" w:rsidRPr="00D936D5" w:rsidRDefault="00D936D5" w:rsidP="00D936D5">
      <w:pPr>
        <w:numPr>
          <w:ilvl w:val="0"/>
          <w:numId w:val="6"/>
        </w:numPr>
        <w:shd w:val="clear" w:color="auto" w:fill="FFFFFF"/>
        <w:spacing w:after="288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D936D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Самый простой пример — JPEG, самые обычные картинки, которые очень часто встречаются на страницах в интернете. Чтобы вставить картинку на страницу, нужен встраиваемый тег </w:t>
      </w:r>
      <w:r w:rsidRPr="00D936D5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&lt;img&gt;</w:t>
      </w:r>
      <w:r w:rsidRPr="00D936D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 Ещё примеры: тег </w:t>
      </w:r>
      <w:r w:rsidRPr="00D936D5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&lt;audio&gt;</w:t>
      </w:r>
      <w:r w:rsidRPr="00D936D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 чтобы вставлять аудиофайлы mp3, </w:t>
      </w:r>
      <w:r w:rsidRPr="00D936D5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&lt;canvas&gt;</w:t>
      </w:r>
      <w:r w:rsidRPr="00D936D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— холст, на котором можно рисовать с помощью JavaScript.</w:t>
      </w:r>
    </w:p>
    <w:p w:rsidR="00D936D5" w:rsidRPr="00D936D5" w:rsidRDefault="00D936D5" w:rsidP="00D936D5">
      <w:pPr>
        <w:numPr>
          <w:ilvl w:val="0"/>
          <w:numId w:val="6"/>
        </w:numPr>
        <w:shd w:val="clear" w:color="auto" w:fill="FFFFFF"/>
        <w:spacing w:after="288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D936D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Interactive content</w:t>
      </w:r>
      <w:r w:rsidRPr="00D936D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— интерактивный контент, с которым можно как-то взаимодействовать. Например: ссылки (по ним можно щёлкать и переходить на другие страницы), видео (его можно запускать и останавливать, перематывать и менять громкость). Некоторые элементы могут быть в каких-то состояниях интерактивными, а в каких-то нет. Например, с обычным видео можно взаимодействовать, оно интерактивное, но если у видео убрать атрибут control, то у него исчезнут элементы управления, и этот элемент станет неинтерактивным. Подобные неинтерактивные видео часто используются в качестве фона.</w:t>
      </w:r>
    </w:p>
    <w:p w:rsidR="00D936D5" w:rsidRDefault="00D936D5" w:rsidP="00D936D5">
      <w:pPr>
        <w:tabs>
          <w:tab w:val="left" w:pos="5300"/>
        </w:tabs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1747062"/>
            <wp:effectExtent l="0" t="0" r="3175" b="5715"/>
            <wp:docPr id="9" name="Рисунок 9" descr="Интерактивный контен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Интерактивный контент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47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36D5" w:rsidRDefault="00D936D5" w:rsidP="00D936D5">
      <w:pPr>
        <w:pStyle w:val="3"/>
        <w:spacing w:before="225" w:beforeAutospacing="0" w:after="225" w:afterAutospacing="0"/>
        <w:rPr>
          <w:rFonts w:ascii="inherit" w:hAnsi="inherit"/>
          <w:sz w:val="36"/>
          <w:szCs w:val="36"/>
        </w:rPr>
      </w:pPr>
      <w:r>
        <w:rPr>
          <w:rFonts w:ascii="inherit" w:hAnsi="inherit"/>
          <w:sz w:val="36"/>
          <w:szCs w:val="36"/>
        </w:rPr>
        <w:t>Вкладывание тегов</w:t>
      </w:r>
    </w:p>
    <w:p w:rsidR="00D936D5" w:rsidRDefault="00D936D5" w:rsidP="00D936D5">
      <w:pPr>
        <w:pStyle w:val="a3"/>
        <w:spacing w:before="225" w:beforeAutospacing="0" w:after="288" w:afterAutospacing="0"/>
      </w:pPr>
      <w:r>
        <w:t>Чтобы определить, можно ли один тег вложить в другой, нужно проанализировать раздел </w:t>
      </w:r>
      <w:r>
        <w:rPr>
          <w:rStyle w:val="a6"/>
        </w:rPr>
        <w:t>Categories</w:t>
      </w:r>
      <w:r>
        <w:t> у вкладываемого тега и раздел </w:t>
      </w:r>
      <w:r>
        <w:rPr>
          <w:rStyle w:val="a6"/>
        </w:rPr>
        <w:t>Content model</w:t>
      </w:r>
      <w:r>
        <w:t> у тега, в который вкладываем.</w:t>
      </w:r>
    </w:p>
    <w:p w:rsidR="00D936D5" w:rsidRDefault="00D936D5" w:rsidP="00D936D5">
      <w:pPr>
        <w:pStyle w:val="a3"/>
        <w:spacing w:before="225" w:beforeAutospacing="0" w:after="288" w:afterAutospacing="0"/>
      </w:pPr>
      <w:r>
        <w:t>Проверим, можно ли вложить </w:t>
      </w:r>
      <w:r>
        <w:rPr>
          <w:rStyle w:val="HTML"/>
          <w:rFonts w:ascii="Consolas" w:hAnsi="Consolas"/>
          <w:bdr w:val="single" w:sz="6" w:space="1" w:color="D5D5D5" w:frame="1"/>
          <w:shd w:val="clear" w:color="auto" w:fill="F8F8F8"/>
        </w:rPr>
        <w:t>p</w:t>
      </w:r>
      <w:r>
        <w:t> в </w:t>
      </w:r>
      <w:r>
        <w:rPr>
          <w:rStyle w:val="HTML"/>
          <w:rFonts w:ascii="Consolas" w:hAnsi="Consolas"/>
          <w:bdr w:val="single" w:sz="6" w:space="1" w:color="D5D5D5" w:frame="1"/>
          <w:shd w:val="clear" w:color="auto" w:fill="F8F8F8"/>
        </w:rPr>
        <w:t>ul</w:t>
      </w:r>
      <w:r>
        <w:t>?</w:t>
      </w:r>
    </w:p>
    <w:p w:rsidR="00D936D5" w:rsidRPr="00D936D5" w:rsidRDefault="00D936D5" w:rsidP="00D936D5">
      <w:pPr>
        <w:pStyle w:val="a3"/>
        <w:numPr>
          <w:ilvl w:val="0"/>
          <w:numId w:val="7"/>
        </w:numPr>
        <w:spacing w:before="0" w:beforeAutospacing="0" w:after="288" w:afterAutospacing="0"/>
        <w:ind w:left="0"/>
        <w:rPr>
          <w:lang w:val="en-US"/>
        </w:rPr>
      </w:pPr>
      <w:r>
        <w:t>Для этого смотрим, какая модель содержания (поле </w:t>
      </w:r>
      <w:r>
        <w:rPr>
          <w:rStyle w:val="a6"/>
        </w:rPr>
        <w:t>Content model</w:t>
      </w:r>
      <w:r>
        <w:t>) у тега, в который вкладывается другой тег. В</w:t>
      </w:r>
      <w:r w:rsidRPr="00D936D5">
        <w:rPr>
          <w:lang w:val="en-US"/>
        </w:rPr>
        <w:t> </w:t>
      </w:r>
      <w:r>
        <w:t>нашем</w:t>
      </w:r>
      <w:r w:rsidRPr="00D936D5">
        <w:rPr>
          <w:lang w:val="en-US"/>
        </w:rPr>
        <w:t xml:space="preserve"> </w:t>
      </w:r>
      <w:r>
        <w:t>случае</w:t>
      </w:r>
      <w:r w:rsidRPr="00D936D5">
        <w:rPr>
          <w:lang w:val="en-US"/>
        </w:rPr>
        <w:t xml:space="preserve"> </w:t>
      </w:r>
      <w:r>
        <w:t>у</w:t>
      </w:r>
      <w:r w:rsidRPr="00D936D5">
        <w:rPr>
          <w:lang w:val="en-US"/>
        </w:rPr>
        <w:t> </w:t>
      </w:r>
      <w:r>
        <w:t>тега</w:t>
      </w:r>
      <w:r w:rsidRPr="00D936D5">
        <w:rPr>
          <w:lang w:val="en-US"/>
        </w:rPr>
        <w:t> </w:t>
      </w:r>
      <w:r w:rsidRPr="00D936D5">
        <w:rPr>
          <w:rStyle w:val="HTML"/>
          <w:rFonts w:ascii="Consolas" w:hAnsi="Consolas"/>
          <w:bdr w:val="single" w:sz="6" w:space="1" w:color="D5D5D5" w:frame="1"/>
          <w:shd w:val="clear" w:color="auto" w:fill="F8F8F8"/>
          <w:lang w:val="en-US"/>
        </w:rPr>
        <w:t>ul</w:t>
      </w:r>
      <w:r w:rsidRPr="00D936D5">
        <w:rPr>
          <w:lang w:val="en-US"/>
        </w:rPr>
        <w:t> </w:t>
      </w:r>
      <w:r>
        <w:t>в</w:t>
      </w:r>
      <w:r w:rsidRPr="00D936D5">
        <w:rPr>
          <w:lang w:val="en-US"/>
        </w:rPr>
        <w:t xml:space="preserve"> Content model </w:t>
      </w:r>
      <w:r>
        <w:t>находится</w:t>
      </w:r>
      <w:r w:rsidRPr="00D936D5">
        <w:rPr>
          <w:lang w:val="en-US"/>
        </w:rPr>
        <w:t> </w:t>
      </w:r>
      <w:r w:rsidRPr="00D936D5">
        <w:rPr>
          <w:rStyle w:val="a6"/>
          <w:lang w:val="en-US"/>
        </w:rPr>
        <w:t>Zero or more li and script-supporting elements</w:t>
      </w:r>
      <w:r w:rsidRPr="00D936D5">
        <w:rPr>
          <w:lang w:val="en-US"/>
        </w:rPr>
        <w:t>.</w:t>
      </w:r>
    </w:p>
    <w:p w:rsidR="00D936D5" w:rsidRDefault="00D936D5" w:rsidP="00D936D5">
      <w:pPr>
        <w:pStyle w:val="a3"/>
        <w:numPr>
          <w:ilvl w:val="0"/>
          <w:numId w:val="7"/>
        </w:numPr>
        <w:shd w:val="clear" w:color="auto" w:fill="FFFFFF"/>
        <w:spacing w:before="0" w:beforeAutospacing="0" w:after="288" w:afterAutospacing="0"/>
        <w:ind w:left="0" w:firstLine="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Проверяем категории (поле </w:t>
      </w:r>
      <w:r>
        <w:rPr>
          <w:rStyle w:val="a6"/>
          <w:rFonts w:ascii="Arial" w:hAnsi="Arial" w:cs="Arial"/>
          <w:color w:val="333333"/>
        </w:rPr>
        <w:t>Categories</w:t>
      </w:r>
      <w:r>
        <w:rPr>
          <w:rFonts w:ascii="Arial" w:hAnsi="Arial" w:cs="Arial"/>
          <w:color w:val="333333"/>
        </w:rPr>
        <w:t>) у тега, который вкладываем в другой тег. В нашем случае у тега </w:t>
      </w:r>
      <w:r>
        <w:rPr>
          <w:rStyle w:val="HTML"/>
          <w:rFonts w:ascii="Consolas" w:hAnsi="Consolas"/>
          <w:color w:val="333333"/>
          <w:bdr w:val="single" w:sz="6" w:space="1" w:color="D5D5D5" w:frame="1"/>
          <w:shd w:val="clear" w:color="auto" w:fill="F8F8F8"/>
        </w:rPr>
        <w:t>p</w:t>
      </w:r>
      <w:r>
        <w:rPr>
          <w:rFonts w:ascii="Arial" w:hAnsi="Arial" w:cs="Arial"/>
          <w:color w:val="333333"/>
        </w:rPr>
        <w:t> категории </w:t>
      </w:r>
      <w:r>
        <w:rPr>
          <w:rStyle w:val="a6"/>
          <w:rFonts w:ascii="Arial" w:hAnsi="Arial" w:cs="Arial"/>
          <w:color w:val="333333"/>
        </w:rPr>
        <w:t>Flow</w:t>
      </w:r>
      <w:r>
        <w:rPr>
          <w:rFonts w:ascii="Arial" w:hAnsi="Arial" w:cs="Arial"/>
          <w:color w:val="333333"/>
        </w:rPr>
        <w:t> и </w:t>
      </w:r>
      <w:r>
        <w:rPr>
          <w:rStyle w:val="a6"/>
          <w:rFonts w:ascii="Arial" w:hAnsi="Arial" w:cs="Arial"/>
          <w:color w:val="333333"/>
        </w:rPr>
        <w:t>Palpable</w:t>
      </w:r>
      <w:r>
        <w:rPr>
          <w:rFonts w:ascii="Arial" w:hAnsi="Arial" w:cs="Arial"/>
          <w:color w:val="333333"/>
        </w:rPr>
        <w:t>.</w:t>
      </w:r>
    </w:p>
    <w:p w:rsidR="00D936D5" w:rsidRDefault="00D936D5" w:rsidP="00D936D5">
      <w:pPr>
        <w:tabs>
          <w:tab w:val="left" w:pos="5300"/>
        </w:tabs>
      </w:pPr>
      <w:r>
        <w:rPr>
          <w:noProof/>
          <w:lang w:eastAsia="ru-RU"/>
        </w:rPr>
        <w:drawing>
          <wp:inline distT="0" distB="0" distL="0" distR="0">
            <wp:extent cx="5940425" cy="1941776"/>
            <wp:effectExtent l="0" t="0" r="3175" b="1905"/>
            <wp:docPr id="10" name="Рисунок 10" descr="Значение полей Content model тега ul и Categories тега 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Значение полей Content model тега ul и Categories тега p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41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36D5" w:rsidRPr="00D936D5" w:rsidRDefault="00D936D5" w:rsidP="00D936D5">
      <w:pPr>
        <w:numPr>
          <w:ilvl w:val="0"/>
          <w:numId w:val="8"/>
        </w:numPr>
        <w:shd w:val="clear" w:color="auto" w:fill="FFFFFF"/>
        <w:spacing w:after="288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D936D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Если есть совпадения между моделью содержания родительского тега и категориями дочернего тега, то вкладывать можно. В нашем случае в </w:t>
      </w:r>
      <w:r w:rsidRPr="00D936D5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ul</w:t>
      </w:r>
      <w:r w:rsidRPr="00D936D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можно вкладывать либо тег </w:t>
      </w:r>
      <w:r w:rsidRPr="00D936D5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li</w:t>
      </w:r>
      <w:r w:rsidRPr="00D936D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 либо </w:t>
      </w:r>
      <w:r w:rsidRPr="00D936D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script-supporting elements</w:t>
      </w:r>
      <w:r w:rsidRPr="00D936D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 а тег </w:t>
      </w:r>
      <w:r w:rsidRPr="00D936D5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p</w:t>
      </w:r>
      <w:r w:rsidRPr="00D936D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не является ни тем ни другим, значит, его вкладывать нельзя.</w:t>
      </w:r>
    </w:p>
    <w:p w:rsidR="00D936D5" w:rsidRPr="00D936D5" w:rsidRDefault="00D936D5" w:rsidP="00D936D5">
      <w:pPr>
        <w:shd w:val="clear" w:color="auto" w:fill="FFFFFF"/>
        <w:spacing w:before="225" w:after="288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D936D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А теперь проверим, можно ли вложить </w:t>
      </w:r>
      <w:r w:rsidRPr="00D936D5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p</w:t>
      </w:r>
      <w:r w:rsidRPr="00D936D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в </w:t>
      </w:r>
      <w:r w:rsidRPr="00D936D5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li</w:t>
      </w:r>
      <w:r w:rsidRPr="00D936D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?</w:t>
      </w:r>
    </w:p>
    <w:p w:rsidR="00D936D5" w:rsidRPr="00D936D5" w:rsidRDefault="00D936D5" w:rsidP="00D936D5">
      <w:pPr>
        <w:numPr>
          <w:ilvl w:val="0"/>
          <w:numId w:val="9"/>
        </w:numPr>
        <w:shd w:val="clear" w:color="auto" w:fill="FFFFFF"/>
        <w:spacing w:after="288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D936D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В данном случае у тега </w:t>
      </w:r>
      <w:r w:rsidRPr="00D936D5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li</w:t>
      </w:r>
      <w:r w:rsidRPr="00D936D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в </w:t>
      </w:r>
      <w:r w:rsidRPr="00D936D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Content model</w:t>
      </w:r>
      <w:r w:rsidRPr="00D936D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находится </w:t>
      </w:r>
      <w:r w:rsidRPr="00D936D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Flow content</w:t>
      </w:r>
      <w:r w:rsidRPr="00D936D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D936D5" w:rsidRPr="00D936D5" w:rsidRDefault="00D936D5" w:rsidP="00D936D5">
      <w:pPr>
        <w:numPr>
          <w:ilvl w:val="0"/>
          <w:numId w:val="9"/>
        </w:numPr>
        <w:shd w:val="clear" w:color="auto" w:fill="FFFFFF"/>
        <w:spacing w:after="288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D936D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Проверяем категории (поле </w:t>
      </w:r>
      <w:r w:rsidRPr="00D936D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Categories</w:t>
      </w:r>
      <w:r w:rsidRPr="00D936D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) у тега </w:t>
      </w:r>
      <w:r w:rsidRPr="00D936D5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p</w:t>
      </w:r>
      <w:r w:rsidRPr="00D936D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— </w:t>
      </w:r>
      <w:r w:rsidRPr="00D936D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Flow</w:t>
      </w:r>
      <w:r w:rsidRPr="00D936D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и </w:t>
      </w:r>
      <w:r w:rsidRPr="00D936D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Palpable</w:t>
      </w:r>
      <w:r w:rsidRPr="00D936D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D936D5" w:rsidRDefault="00D936D5" w:rsidP="00D936D5">
      <w:pPr>
        <w:tabs>
          <w:tab w:val="left" w:pos="5300"/>
        </w:tabs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1941776"/>
            <wp:effectExtent l="0" t="0" r="3175" b="1905"/>
            <wp:docPr id="11" name="Рисунок 11" descr="Значение полей Content model тега li и Categories тега 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Значение полей Content model тега li и Categories тега p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41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36D5" w:rsidRPr="00D936D5" w:rsidRDefault="00D936D5" w:rsidP="00D936D5">
      <w:pPr>
        <w:numPr>
          <w:ilvl w:val="0"/>
          <w:numId w:val="10"/>
        </w:numPr>
        <w:shd w:val="clear" w:color="auto" w:fill="FFFFFF"/>
        <w:spacing w:after="288" w:line="240" w:lineRule="auto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D936D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В данном случае есть совпадения между моделью содержания родительского тега и категориями дочернего тега, а значит, </w:t>
      </w:r>
      <w:r w:rsidRPr="00D936D5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p</w:t>
      </w:r>
      <w:r w:rsidRPr="00D936D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в </w:t>
      </w:r>
      <w:r w:rsidRPr="00D936D5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li</w:t>
      </w:r>
      <w:r w:rsidRPr="00D936D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вкладывать можно.</w:t>
      </w:r>
    </w:p>
    <w:p w:rsidR="00D936D5" w:rsidRPr="00D936D5" w:rsidRDefault="00D936D5" w:rsidP="00D936D5">
      <w:pPr>
        <w:shd w:val="clear" w:color="auto" w:fill="FFFFFF"/>
        <w:spacing w:before="225" w:after="288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D936D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А теперь задача посложнее, нужно проверить, можно ли вложить </w:t>
      </w:r>
      <w:r w:rsidRPr="00D936D5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h1</w:t>
      </w:r>
      <w:r w:rsidRPr="00D936D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в </w:t>
      </w:r>
      <w:r w:rsidRPr="00D936D5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a</w:t>
      </w:r>
      <w:r w:rsidRPr="00D936D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?</w:t>
      </w:r>
    </w:p>
    <w:p w:rsidR="00D936D5" w:rsidRDefault="00D936D5" w:rsidP="00D936D5">
      <w:pPr>
        <w:tabs>
          <w:tab w:val="left" w:pos="5300"/>
        </w:tabs>
      </w:pPr>
      <w:r>
        <w:rPr>
          <w:noProof/>
          <w:lang w:eastAsia="ru-RU"/>
        </w:rPr>
        <w:drawing>
          <wp:inline distT="0" distB="0" distL="0" distR="0">
            <wp:extent cx="5940425" cy="1981792"/>
            <wp:effectExtent l="0" t="0" r="3175" b="0"/>
            <wp:docPr id="12" name="Рисунок 12" descr="Прозрачная модель контен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Прозрачная модель контента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81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36D5" w:rsidRPr="00D936D5" w:rsidRDefault="00D936D5" w:rsidP="00D936D5">
      <w:pPr>
        <w:shd w:val="clear" w:color="auto" w:fill="FFFFFF"/>
        <w:spacing w:before="225" w:after="288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D936D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Прозрачная модель контента</w:t>
      </w:r>
      <w:r w:rsidRPr="00D936D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— когда модель содержимого элемента совпадает с моделью содержимого родительского тега. В нашем случае необходимо дополнительно проанализировать поле </w:t>
      </w:r>
      <w:r w:rsidRPr="00D936D5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Content model</w:t>
      </w:r>
      <w:r w:rsidRPr="00D936D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у родительского, по отношению к </w:t>
      </w:r>
      <w:r w:rsidRPr="00D936D5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a</w:t>
      </w:r>
      <w:r w:rsidRPr="00D936D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 тега.</w:t>
      </w:r>
    </w:p>
    <w:p w:rsidR="00D936D5" w:rsidRPr="00D936D5" w:rsidRDefault="00D936D5" w:rsidP="00D936D5">
      <w:pPr>
        <w:shd w:val="clear" w:color="auto" w:fill="FFFFFF"/>
        <w:spacing w:before="225" w:after="288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D936D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В случае, когда тег </w:t>
      </w:r>
      <w:r w:rsidRPr="00D936D5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a</w:t>
      </w:r>
      <w:r w:rsidRPr="00D936D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вложен в </w:t>
      </w:r>
      <w:r w:rsidRPr="00D936D5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p</w:t>
      </w:r>
      <w:r w:rsidRPr="00D936D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 нельзя вкладывать </w:t>
      </w:r>
      <w:r w:rsidRPr="00D936D5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h1</w:t>
      </w:r>
      <w:r w:rsidRPr="00D936D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в </w:t>
      </w:r>
      <w:r w:rsidRPr="00D936D5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a</w:t>
      </w:r>
      <w:r w:rsidRPr="00D936D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:</w:t>
      </w:r>
    </w:p>
    <w:p w:rsidR="00D936D5" w:rsidRPr="00D936D5" w:rsidRDefault="00D936D5" w:rsidP="00D936D5">
      <w:pPr>
        <w:pBdr>
          <w:top w:val="single" w:sz="6" w:space="8" w:color="E8E8E8"/>
          <w:left w:val="single" w:sz="6" w:space="8" w:color="E8E8E8"/>
          <w:bottom w:val="single" w:sz="6" w:space="8" w:color="E8E8E8"/>
          <w:right w:val="single" w:sz="6" w:space="8" w:color="E8E8E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8" w:after="408" w:line="276" w:lineRule="atLeast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D936D5">
        <w:rPr>
          <w:rFonts w:ascii="Consolas" w:eastAsia="Times New Roman" w:hAnsi="Consolas" w:cs="Courier New"/>
          <w:color w:val="00168E"/>
          <w:sz w:val="20"/>
          <w:szCs w:val="20"/>
          <w:bdr w:val="none" w:sz="0" w:space="0" w:color="auto" w:frame="1"/>
          <w:lang w:eastAsia="ru-RU"/>
        </w:rPr>
        <w:t>&lt;p&gt;</w:t>
      </w:r>
    </w:p>
    <w:p w:rsidR="00D936D5" w:rsidRPr="00D936D5" w:rsidRDefault="00D936D5" w:rsidP="00D936D5">
      <w:pPr>
        <w:pBdr>
          <w:top w:val="single" w:sz="6" w:space="8" w:color="E8E8E8"/>
          <w:left w:val="single" w:sz="6" w:space="8" w:color="E8E8E8"/>
          <w:bottom w:val="single" w:sz="6" w:space="8" w:color="E8E8E8"/>
          <w:right w:val="single" w:sz="6" w:space="8" w:color="E8E8E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8" w:after="408" w:line="276" w:lineRule="atLeast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D936D5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</w:t>
      </w:r>
      <w:r w:rsidRPr="00D936D5">
        <w:rPr>
          <w:rFonts w:ascii="Consolas" w:eastAsia="Times New Roman" w:hAnsi="Consolas" w:cs="Courier New"/>
          <w:color w:val="00168E"/>
          <w:sz w:val="20"/>
          <w:szCs w:val="20"/>
          <w:bdr w:val="none" w:sz="0" w:space="0" w:color="auto" w:frame="1"/>
          <w:lang w:val="en-US" w:eastAsia="ru-RU"/>
        </w:rPr>
        <w:t xml:space="preserve">&lt;a </w:t>
      </w:r>
      <w:r w:rsidRPr="00D936D5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href</w:t>
      </w:r>
      <w:r w:rsidRPr="00D936D5">
        <w:rPr>
          <w:rFonts w:ascii="Consolas" w:eastAsia="Times New Roman" w:hAnsi="Consolas" w:cs="Courier New"/>
          <w:color w:val="00168E"/>
          <w:sz w:val="20"/>
          <w:szCs w:val="20"/>
          <w:bdr w:val="none" w:sz="0" w:space="0" w:color="auto" w:frame="1"/>
          <w:lang w:val="en-US" w:eastAsia="ru-RU"/>
        </w:rPr>
        <w:t>=</w:t>
      </w:r>
      <w:r w:rsidRPr="00D936D5">
        <w:rPr>
          <w:rFonts w:ascii="Consolas" w:eastAsia="Times New Roman" w:hAnsi="Consolas" w:cs="Courier New"/>
          <w:color w:val="036A07"/>
          <w:sz w:val="20"/>
          <w:szCs w:val="20"/>
          <w:bdr w:val="none" w:sz="0" w:space="0" w:color="auto" w:frame="1"/>
          <w:lang w:val="en-US" w:eastAsia="ru-RU"/>
        </w:rPr>
        <w:t>"index.html"</w:t>
      </w:r>
      <w:r w:rsidRPr="00D936D5">
        <w:rPr>
          <w:rFonts w:ascii="Consolas" w:eastAsia="Times New Roman" w:hAnsi="Consolas" w:cs="Courier New"/>
          <w:color w:val="00168E"/>
          <w:sz w:val="20"/>
          <w:szCs w:val="20"/>
          <w:bdr w:val="none" w:sz="0" w:space="0" w:color="auto" w:frame="1"/>
          <w:lang w:val="en-US" w:eastAsia="ru-RU"/>
        </w:rPr>
        <w:t>&gt;</w:t>
      </w:r>
    </w:p>
    <w:p w:rsidR="00D936D5" w:rsidRPr="00D936D5" w:rsidRDefault="00D936D5" w:rsidP="00D936D5">
      <w:pPr>
        <w:pBdr>
          <w:top w:val="single" w:sz="6" w:space="8" w:color="E8E8E8"/>
          <w:left w:val="single" w:sz="6" w:space="8" w:color="E8E8E8"/>
          <w:bottom w:val="single" w:sz="6" w:space="8" w:color="E8E8E8"/>
          <w:right w:val="single" w:sz="6" w:space="8" w:color="E8E8E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8" w:after="408" w:line="276" w:lineRule="atLeast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D936D5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D936D5">
        <w:rPr>
          <w:rFonts w:ascii="Consolas" w:eastAsia="Times New Roman" w:hAnsi="Consolas" w:cs="Courier New"/>
          <w:color w:val="00168E"/>
          <w:sz w:val="20"/>
          <w:szCs w:val="20"/>
          <w:bdr w:val="none" w:sz="0" w:space="0" w:color="auto" w:frame="1"/>
          <w:lang w:val="en-US" w:eastAsia="ru-RU"/>
        </w:rPr>
        <w:t>&lt;h1&gt;</w:t>
      </w:r>
      <w:r w:rsidRPr="00D936D5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Барбершоп</w:t>
      </w:r>
      <w:r w:rsidRPr="00D936D5">
        <w:rPr>
          <w:rFonts w:ascii="Consolas" w:eastAsia="Times New Roman" w:hAnsi="Consolas" w:cs="Courier New"/>
          <w:color w:val="00168E"/>
          <w:sz w:val="20"/>
          <w:szCs w:val="20"/>
          <w:bdr w:val="none" w:sz="0" w:space="0" w:color="auto" w:frame="1"/>
          <w:lang w:val="en-US" w:eastAsia="ru-RU"/>
        </w:rPr>
        <w:t>&lt;/h1&gt;</w:t>
      </w:r>
    </w:p>
    <w:p w:rsidR="00D936D5" w:rsidRPr="00D936D5" w:rsidRDefault="00D936D5" w:rsidP="00D936D5">
      <w:pPr>
        <w:pBdr>
          <w:top w:val="single" w:sz="6" w:space="8" w:color="E8E8E8"/>
          <w:left w:val="single" w:sz="6" w:space="8" w:color="E8E8E8"/>
          <w:bottom w:val="single" w:sz="6" w:space="8" w:color="E8E8E8"/>
          <w:right w:val="single" w:sz="6" w:space="8" w:color="E8E8E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8" w:after="408" w:line="276" w:lineRule="atLeast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D936D5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</w:t>
      </w:r>
      <w:r w:rsidRPr="00D936D5">
        <w:rPr>
          <w:rFonts w:ascii="Consolas" w:eastAsia="Times New Roman" w:hAnsi="Consolas" w:cs="Courier New"/>
          <w:color w:val="00168E"/>
          <w:sz w:val="20"/>
          <w:szCs w:val="20"/>
          <w:bdr w:val="none" w:sz="0" w:space="0" w:color="auto" w:frame="1"/>
          <w:lang w:eastAsia="ru-RU"/>
        </w:rPr>
        <w:t>&lt;/a&gt;</w:t>
      </w:r>
    </w:p>
    <w:p w:rsidR="00D936D5" w:rsidRPr="00D936D5" w:rsidRDefault="00D936D5" w:rsidP="00D936D5">
      <w:pPr>
        <w:pBdr>
          <w:top w:val="single" w:sz="6" w:space="8" w:color="E8E8E8"/>
          <w:left w:val="single" w:sz="6" w:space="8" w:color="E8E8E8"/>
          <w:bottom w:val="single" w:sz="6" w:space="8" w:color="E8E8E8"/>
          <w:right w:val="single" w:sz="6" w:space="8" w:color="E8E8E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8" w:after="408" w:line="276" w:lineRule="atLeast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D936D5">
        <w:rPr>
          <w:rFonts w:ascii="Consolas" w:eastAsia="Times New Roman" w:hAnsi="Consolas" w:cs="Courier New"/>
          <w:color w:val="00168E"/>
          <w:sz w:val="20"/>
          <w:szCs w:val="20"/>
          <w:bdr w:val="none" w:sz="0" w:space="0" w:color="auto" w:frame="1"/>
          <w:lang w:eastAsia="ru-RU"/>
        </w:rPr>
        <w:t>&lt;/p&gt;</w:t>
      </w:r>
    </w:p>
    <w:p w:rsidR="00D936D5" w:rsidRPr="00D936D5" w:rsidRDefault="00D936D5" w:rsidP="00D936D5">
      <w:pPr>
        <w:shd w:val="clear" w:color="auto" w:fill="FFFFFF"/>
        <w:spacing w:before="225" w:after="288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D936D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Но если ссылка обёрнута в тег </w:t>
      </w:r>
      <w:r w:rsidRPr="00D936D5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section</w:t>
      </w:r>
      <w:r w:rsidRPr="00D936D5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 то такая вложенность разрешена:</w:t>
      </w:r>
    </w:p>
    <w:p w:rsidR="00D936D5" w:rsidRPr="00D936D5" w:rsidRDefault="00D936D5" w:rsidP="00D936D5">
      <w:pPr>
        <w:pBdr>
          <w:top w:val="single" w:sz="6" w:space="8" w:color="E8E8E8"/>
          <w:left w:val="single" w:sz="6" w:space="8" w:color="E8E8E8"/>
          <w:bottom w:val="single" w:sz="6" w:space="8" w:color="E8E8E8"/>
          <w:right w:val="single" w:sz="6" w:space="8" w:color="E8E8E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8" w:after="408" w:line="276" w:lineRule="atLeast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D936D5">
        <w:rPr>
          <w:rFonts w:ascii="Consolas" w:eastAsia="Times New Roman" w:hAnsi="Consolas" w:cs="Courier New"/>
          <w:color w:val="00168E"/>
          <w:sz w:val="20"/>
          <w:szCs w:val="20"/>
          <w:bdr w:val="none" w:sz="0" w:space="0" w:color="auto" w:frame="1"/>
          <w:lang w:val="en-US" w:eastAsia="ru-RU"/>
        </w:rPr>
        <w:lastRenderedPageBreak/>
        <w:t>&lt;section&gt;</w:t>
      </w:r>
    </w:p>
    <w:p w:rsidR="00D936D5" w:rsidRPr="00D936D5" w:rsidRDefault="00D936D5" w:rsidP="00D936D5">
      <w:pPr>
        <w:pBdr>
          <w:top w:val="single" w:sz="6" w:space="8" w:color="E8E8E8"/>
          <w:left w:val="single" w:sz="6" w:space="8" w:color="E8E8E8"/>
          <w:bottom w:val="single" w:sz="6" w:space="8" w:color="E8E8E8"/>
          <w:right w:val="single" w:sz="6" w:space="8" w:color="E8E8E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8" w:after="408" w:line="276" w:lineRule="atLeast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D936D5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</w:t>
      </w:r>
      <w:r w:rsidRPr="00D936D5">
        <w:rPr>
          <w:rFonts w:ascii="Consolas" w:eastAsia="Times New Roman" w:hAnsi="Consolas" w:cs="Courier New"/>
          <w:color w:val="00168E"/>
          <w:sz w:val="20"/>
          <w:szCs w:val="20"/>
          <w:bdr w:val="none" w:sz="0" w:space="0" w:color="auto" w:frame="1"/>
          <w:lang w:val="en-US" w:eastAsia="ru-RU"/>
        </w:rPr>
        <w:t xml:space="preserve">&lt;a </w:t>
      </w:r>
      <w:r w:rsidRPr="00D936D5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href</w:t>
      </w:r>
      <w:r w:rsidRPr="00D936D5">
        <w:rPr>
          <w:rFonts w:ascii="Consolas" w:eastAsia="Times New Roman" w:hAnsi="Consolas" w:cs="Courier New"/>
          <w:color w:val="00168E"/>
          <w:sz w:val="20"/>
          <w:szCs w:val="20"/>
          <w:bdr w:val="none" w:sz="0" w:space="0" w:color="auto" w:frame="1"/>
          <w:lang w:val="en-US" w:eastAsia="ru-RU"/>
        </w:rPr>
        <w:t>=</w:t>
      </w:r>
      <w:r w:rsidRPr="00D936D5">
        <w:rPr>
          <w:rFonts w:ascii="Consolas" w:eastAsia="Times New Roman" w:hAnsi="Consolas" w:cs="Courier New"/>
          <w:color w:val="036A07"/>
          <w:sz w:val="20"/>
          <w:szCs w:val="20"/>
          <w:bdr w:val="none" w:sz="0" w:space="0" w:color="auto" w:frame="1"/>
          <w:lang w:val="en-US" w:eastAsia="ru-RU"/>
        </w:rPr>
        <w:t>"index.html"</w:t>
      </w:r>
      <w:r w:rsidRPr="00D936D5">
        <w:rPr>
          <w:rFonts w:ascii="Consolas" w:eastAsia="Times New Roman" w:hAnsi="Consolas" w:cs="Courier New"/>
          <w:color w:val="00168E"/>
          <w:sz w:val="20"/>
          <w:szCs w:val="20"/>
          <w:bdr w:val="none" w:sz="0" w:space="0" w:color="auto" w:frame="1"/>
          <w:lang w:val="en-US" w:eastAsia="ru-RU"/>
        </w:rPr>
        <w:t>&gt;</w:t>
      </w:r>
    </w:p>
    <w:p w:rsidR="00D936D5" w:rsidRPr="00D936D5" w:rsidRDefault="00D936D5" w:rsidP="00D936D5">
      <w:pPr>
        <w:pBdr>
          <w:top w:val="single" w:sz="6" w:space="8" w:color="E8E8E8"/>
          <w:left w:val="single" w:sz="6" w:space="8" w:color="E8E8E8"/>
          <w:bottom w:val="single" w:sz="6" w:space="8" w:color="E8E8E8"/>
          <w:right w:val="single" w:sz="6" w:space="8" w:color="E8E8E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8" w:after="408" w:line="276" w:lineRule="atLeast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D936D5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D936D5">
        <w:rPr>
          <w:rFonts w:ascii="Consolas" w:eastAsia="Times New Roman" w:hAnsi="Consolas" w:cs="Courier New"/>
          <w:color w:val="00168E"/>
          <w:sz w:val="20"/>
          <w:szCs w:val="20"/>
          <w:bdr w:val="none" w:sz="0" w:space="0" w:color="auto" w:frame="1"/>
          <w:lang w:val="en-US" w:eastAsia="ru-RU"/>
        </w:rPr>
        <w:t>&lt;h1&gt;</w:t>
      </w:r>
      <w:r w:rsidRPr="00D936D5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Барбершоп</w:t>
      </w:r>
      <w:r w:rsidRPr="00D936D5">
        <w:rPr>
          <w:rFonts w:ascii="Consolas" w:eastAsia="Times New Roman" w:hAnsi="Consolas" w:cs="Courier New"/>
          <w:color w:val="00168E"/>
          <w:sz w:val="20"/>
          <w:szCs w:val="20"/>
          <w:bdr w:val="none" w:sz="0" w:space="0" w:color="auto" w:frame="1"/>
          <w:lang w:val="en-US" w:eastAsia="ru-RU"/>
        </w:rPr>
        <w:t>&lt;/h1&gt;</w:t>
      </w:r>
    </w:p>
    <w:p w:rsidR="00D936D5" w:rsidRPr="00D936D5" w:rsidRDefault="00D936D5" w:rsidP="00D936D5">
      <w:pPr>
        <w:pBdr>
          <w:top w:val="single" w:sz="6" w:space="8" w:color="E8E8E8"/>
          <w:left w:val="single" w:sz="6" w:space="8" w:color="E8E8E8"/>
          <w:bottom w:val="single" w:sz="6" w:space="8" w:color="E8E8E8"/>
          <w:right w:val="single" w:sz="6" w:space="8" w:color="E8E8E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8" w:after="408" w:line="276" w:lineRule="atLeast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D936D5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</w:t>
      </w:r>
      <w:r w:rsidRPr="00D936D5">
        <w:rPr>
          <w:rFonts w:ascii="Consolas" w:eastAsia="Times New Roman" w:hAnsi="Consolas" w:cs="Courier New"/>
          <w:color w:val="00168E"/>
          <w:sz w:val="20"/>
          <w:szCs w:val="20"/>
          <w:bdr w:val="none" w:sz="0" w:space="0" w:color="auto" w:frame="1"/>
          <w:lang w:val="en-US" w:eastAsia="ru-RU"/>
        </w:rPr>
        <w:t>&lt;/a&gt;</w:t>
      </w:r>
    </w:p>
    <w:p w:rsidR="00D936D5" w:rsidRPr="00D936D5" w:rsidRDefault="00D936D5" w:rsidP="00D936D5">
      <w:pPr>
        <w:pBdr>
          <w:top w:val="single" w:sz="6" w:space="8" w:color="E8E8E8"/>
          <w:left w:val="single" w:sz="6" w:space="8" w:color="E8E8E8"/>
          <w:bottom w:val="single" w:sz="6" w:space="8" w:color="E8E8E8"/>
          <w:right w:val="single" w:sz="6" w:space="8" w:color="E8E8E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8" w:after="408" w:line="276" w:lineRule="atLeast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D936D5">
        <w:rPr>
          <w:rFonts w:ascii="Consolas" w:eastAsia="Times New Roman" w:hAnsi="Consolas" w:cs="Courier New"/>
          <w:color w:val="00168E"/>
          <w:sz w:val="20"/>
          <w:szCs w:val="20"/>
          <w:bdr w:val="none" w:sz="0" w:space="0" w:color="auto" w:frame="1"/>
          <w:lang w:val="en-US" w:eastAsia="ru-RU"/>
        </w:rPr>
        <w:t>&lt;/section&gt;</w:t>
      </w:r>
    </w:p>
    <w:p w:rsidR="00D936D5" w:rsidRPr="00D936D5" w:rsidRDefault="00D936D5" w:rsidP="00D936D5">
      <w:pPr>
        <w:tabs>
          <w:tab w:val="left" w:pos="5300"/>
        </w:tabs>
        <w:rPr>
          <w:lang w:val="en-US"/>
        </w:rPr>
      </w:pPr>
    </w:p>
    <w:sectPr w:rsidR="00D936D5" w:rsidRPr="00D936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123B16"/>
    <w:multiLevelType w:val="multilevel"/>
    <w:tmpl w:val="E2FEC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D21A9"/>
    <w:multiLevelType w:val="multilevel"/>
    <w:tmpl w:val="17604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960DF"/>
    <w:multiLevelType w:val="multilevel"/>
    <w:tmpl w:val="363E4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A1640B"/>
    <w:multiLevelType w:val="multilevel"/>
    <w:tmpl w:val="A90A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5B6E7B"/>
    <w:multiLevelType w:val="multilevel"/>
    <w:tmpl w:val="52B4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C81582"/>
    <w:multiLevelType w:val="multilevel"/>
    <w:tmpl w:val="909C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8B0AFD"/>
    <w:multiLevelType w:val="multilevel"/>
    <w:tmpl w:val="7F4C2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372F56"/>
    <w:multiLevelType w:val="multilevel"/>
    <w:tmpl w:val="61383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726BC2"/>
    <w:multiLevelType w:val="multilevel"/>
    <w:tmpl w:val="604E0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B36D65"/>
    <w:multiLevelType w:val="multilevel"/>
    <w:tmpl w:val="22743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"/>
  </w:num>
  <w:num w:numId="3">
    <w:abstractNumId w:val="4"/>
  </w:num>
  <w:num w:numId="4">
    <w:abstractNumId w:val="6"/>
  </w:num>
  <w:num w:numId="5">
    <w:abstractNumId w:val="3"/>
  </w:num>
  <w:num w:numId="6">
    <w:abstractNumId w:val="2"/>
  </w:num>
  <w:num w:numId="7">
    <w:abstractNumId w:val="9"/>
  </w:num>
  <w:num w:numId="8">
    <w:abstractNumId w:val="8"/>
  </w:num>
  <w:num w:numId="9">
    <w:abstractNumId w:val="0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4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3618"/>
    <w:rsid w:val="006867A7"/>
    <w:rsid w:val="00AF3618"/>
    <w:rsid w:val="00CC0D0D"/>
    <w:rsid w:val="00D93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725273A-9E26-44FA-A020-074478808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936D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D936D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936D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936D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up-textmeta-item">
    <w:name w:val="up-text__meta-item"/>
    <w:basedOn w:val="a0"/>
    <w:rsid w:val="00D936D5"/>
  </w:style>
  <w:style w:type="paragraph" w:styleId="a3">
    <w:name w:val="Normal (Web)"/>
    <w:basedOn w:val="a"/>
    <w:uiPriority w:val="99"/>
    <w:semiHidden/>
    <w:unhideWhenUsed/>
    <w:rsid w:val="00D936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D936D5"/>
    <w:rPr>
      <w:i/>
      <w:iCs/>
    </w:rPr>
  </w:style>
  <w:style w:type="character" w:styleId="a5">
    <w:name w:val="Hyperlink"/>
    <w:basedOn w:val="a0"/>
    <w:uiPriority w:val="99"/>
    <w:semiHidden/>
    <w:unhideWhenUsed/>
    <w:rsid w:val="00D936D5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D936D5"/>
    <w:rPr>
      <w:rFonts w:ascii="Courier New" w:eastAsia="Times New Roman" w:hAnsi="Courier New" w:cs="Courier New"/>
      <w:sz w:val="20"/>
      <w:szCs w:val="20"/>
    </w:rPr>
  </w:style>
  <w:style w:type="character" w:styleId="a6">
    <w:name w:val="Strong"/>
    <w:basedOn w:val="a0"/>
    <w:uiPriority w:val="22"/>
    <w:qFormat/>
    <w:rsid w:val="00D936D5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D936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936D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tag">
    <w:name w:val="hljs-tag"/>
    <w:basedOn w:val="a0"/>
    <w:rsid w:val="00D936D5"/>
  </w:style>
  <w:style w:type="character" w:customStyle="1" w:styleId="hljs-name">
    <w:name w:val="hljs-name"/>
    <w:basedOn w:val="a0"/>
    <w:rsid w:val="00D936D5"/>
  </w:style>
  <w:style w:type="character" w:customStyle="1" w:styleId="hljs-attr">
    <w:name w:val="hljs-attr"/>
    <w:basedOn w:val="a0"/>
    <w:rsid w:val="00D936D5"/>
  </w:style>
  <w:style w:type="character" w:customStyle="1" w:styleId="hljs-string">
    <w:name w:val="hljs-string"/>
    <w:basedOn w:val="a0"/>
    <w:rsid w:val="00D936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842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0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1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9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5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42767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5427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06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72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1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2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6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6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tml.spec.whatwg.org/multipage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hyperlink" Target="https://www.w3.org/TR/2021/SPSD-html52-20210128/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html.spec.whatwg.org/multipage/" TargetMode="Externa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hyperlink" Target="https://html.spec.whatwg.org/multipage/semantics.html" TargetMode="External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1121</Words>
  <Characters>6392</Characters>
  <Application>Microsoft Office Word</Application>
  <DocSecurity>0</DocSecurity>
  <Lines>53</Lines>
  <Paragraphs>14</Paragraphs>
  <ScaleCrop>false</ScaleCrop>
  <Company>SPecialiST RePack</Company>
  <LinksUpToDate>false</LinksUpToDate>
  <CharactersWithSpaces>7499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Ivent</dc:creator>
  <cp:keywords/>
  <dc:description/>
  <cp:lastModifiedBy>Ivent</cp:lastModifiedBy>
  <cp:revision>3</cp:revision>
  <dcterms:created xsi:type="dcterms:W3CDTF">2022-07-13T07:39:00Z</dcterms:created>
  <dcterms:modified xsi:type="dcterms:W3CDTF">2022-07-13T07:43:00Z</dcterms:modified>
</cp:coreProperties>
</file>