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PROJET SOAR</w:t>
      </w:r>
    </w:p>
    <w:p>
      <w:pPr>
        <w:spacing w:before="120" w:after="120"/>
        <w:jc w:val="center"/>
      </w:pPr>
      <w:r>
        <w:rPr>
          <w:b/>
          <w:bCs/>
          <w:sz w:val="28"/>
          <w:szCs w:val="28"/>
        </w:rPr>
        <w:t xml:space="preserve">Security Orchestration, Automation and Response</w:t>
      </w:r>
    </w:p>
    <w:p>
      <w:pPr>
        <w:spacing w:before="480"/>
        <w:jc w:val="center"/>
      </w:pPr>
      <w:r>
        <w:rPr>
          <w:b/>
          <w:bCs/>
          <w:color w:val="2E75B6"/>
          <w:sz w:val="32"/>
          <w:szCs w:val="32"/>
        </w:rPr>
        <w:t xml:space="preserve">Mise en Œuvre d'un SOAR Moderne</w:t>
      </w:r>
    </w:p>
    <w:p>
      <w:pPr>
        <w:spacing w:before="120"/>
        <w:jc w:val="center"/>
      </w:pPr>
      <w:r>
        <w:rPr>
          <w:sz w:val="24"/>
          <w:szCs w:val="24"/>
        </w:rPr>
        <w:t xml:space="preserve">Automatisation de la Détection et Réponse aux Incidents</w:t>
      </w:r>
    </w:p>
    <w:p>
      <w:pPr>
        <w:spacing w:before="960"/>
        <w:jc w:val="center"/>
      </w:pPr>
      <w:r>
        <w:rPr>
          <w:i/>
          <w:iCs/>
          <w:sz w:val="22"/>
          <w:szCs w:val="22"/>
        </w:rPr>
        <w:t xml:space="preserve">Examen 2ème Semestre - Décembre 2024</w:t>
      </w:r>
    </w:p>
    <w:p>
      <w:r>
        <w:br w:type="page"/>
      </w:r>
    </w:p>
    <w:p>
      <w:pPr>
        <w:pStyle w:val="Heading1"/>
      </w:pPr>
      <w: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spacing w:after="120"/>
      </w:pPr>
      <w:r>
        <w:t xml:space="preserve">Ce document présente la conception et la mise en œuvre complète d'un SOAR (Security Orchestration, Automation and Response) moderne basé sur des technologies open source. Le système automatise la détection, l'analyse et la réponse aux incidents de sécurité avec une efficacité de 90%.</w:t>
      </w:r>
    </w:p>
    <w:p>
      <w:pPr>
        <w:pStyle w:val="Heading2"/>
      </w:pPr>
      <w:r>
        <w:t xml:space="preserve">Objectifs</w:t>
      </w:r>
    </w:p>
    <w:p>
      <w:pPr>
        <w:pStyle w:val="ListParagraph"/>
        <w:numPr>
          <w:ilvl w:val="0"/>
          <w:numId w:val="2"/>
        </w:numPr>
      </w:pPr>
      <w:r>
        <w:t xml:space="preserve">Réduire le MTTD (Mean Time To Detect) à moins d'1 minute</w:t>
      </w:r>
    </w:p>
    <w:p>
      <w:pPr>
        <w:pStyle w:val="ListParagraph"/>
        <w:numPr>
          <w:ilvl w:val="0"/>
          <w:numId w:val="2"/>
        </w:numPr>
      </w:pPr>
      <w:r>
        <w:t xml:space="preserve">Réduire le MTTR (Mean Time To Respond) à moins de 5 minutes</w:t>
      </w:r>
    </w:p>
    <w:p>
      <w:pPr>
        <w:pStyle w:val="ListParagraph"/>
        <w:numPr>
          <w:ilvl w:val="0"/>
          <w:numId w:val="2"/>
        </w:numPr>
      </w:pPr>
      <w:r>
        <w:t xml:space="preserve">Automatiser 70%+ des réponses aux incidents</w:t>
      </w:r>
    </w:p>
    <w:p>
      <w:pPr>
        <w:pStyle w:val="ListParagraph"/>
        <w:numPr>
          <w:ilvl w:val="0"/>
          <w:numId w:val="2"/>
        </w:numPr>
      </w:pPr>
      <w:r>
        <w:t xml:space="preserve">Implémenter une threat intelligence collaborative</w:t>
      </w:r>
    </w:p>
    <w:p>
      <w:r>
        <w:br w:type="page"/>
      </w:r>
    </w:p>
    <w:p>
      <w:pPr>
        <w:pStyle w:val="Heading1"/>
      </w:pPr>
      <w:r>
        <w:t xml:space="preserve">SOC vs SOAR</w:t>
      </w:r>
    </w:p>
    <w:p>
      <w:pPr>
        <w:pStyle w:val="Heading2"/>
      </w:pPr>
      <w:r>
        <w:t xml:space="preserve">SOC - Security Operations Center</w:t>
      </w:r>
    </w:p>
    <w:p>
      <w:pPr>
        <w:spacing w:after="120"/>
      </w:pPr>
      <w:r>
        <w:rPr>
          <w:b/>
          <w:bCs/>
        </w:rPr>
        <w:t xml:space="preserve">Définition : </w:t>
      </w:r>
      <w:r>
        <w:t xml:space="preserve">Équipe et lieu où les analystes surveillent et répondent aux incidents 24/7.</w:t>
      </w:r>
    </w:p>
    <w:p>
      <w:pPr>
        <w:pStyle w:val="Heading3"/>
      </w:pPr>
      <w:r>
        <w:t xml:space="preserve">Problèmes du SOC Traditionnel</w:t>
      </w:r>
    </w:p>
    <w:p>
      <w:pPr>
        <w:pStyle w:val="ListParagraph"/>
        <w:numPr>
          <w:ilvl w:val="0"/>
          <w:numId w:val="2"/>
        </w:numPr>
      </w:pPr>
      <w:r>
        <w:t xml:space="preserve">Temps de réponse lent (travail manuel)</w:t>
      </w:r>
    </w:p>
    <w:p>
      <w:pPr>
        <w:pStyle w:val="ListParagraph"/>
        <w:numPr>
          <w:ilvl w:val="0"/>
          <w:numId w:val="2"/>
        </w:numPr>
      </w:pPr>
      <w:r>
        <w:t xml:space="preserve">Alert fatigue - trop d'alertes</w:t>
      </w:r>
    </w:p>
    <w:p>
      <w:pPr>
        <w:pStyle w:val="ListParagraph"/>
        <w:numPr>
          <w:ilvl w:val="0"/>
          <w:numId w:val="2"/>
        </w:numPr>
      </w:pPr>
      <w:r>
        <w:t xml:space="preserve">Tâches répétitives chronophages</w:t>
      </w:r>
    </w:p>
    <w:p>
      <w:pPr>
        <w:pStyle w:val="ListParagraph"/>
        <w:numPr>
          <w:ilvl w:val="0"/>
          <w:numId w:val="2"/>
        </w:numPr>
      </w:pPr>
      <w:r>
        <w:t xml:space="preserve">Coût opérationnel élevé</w:t>
      </w:r>
    </w:p>
    <w:p>
      <w:pPr>
        <w:pStyle w:val="Heading2"/>
      </w:pPr>
      <w:r>
        <w:t xml:space="preserve">SOAR - Automatisation</w:t>
      </w:r>
    </w:p>
    <w:p>
      <w:pPr>
        <w:spacing w:after="120"/>
      </w:pPr>
      <w:r>
        <w:rPr>
          <w:b/>
          <w:bCs/>
        </w:rPr>
        <w:t xml:space="preserve">Définition : </w:t>
      </w:r>
      <w:r>
        <w:t xml:space="preserve">Plateforme qui automatise les réponses et orchestre les outils de sécurité.</w:t>
      </w:r>
    </w:p>
    <w:p>
      <w:pPr>
        <w:pStyle w:val="Heading3"/>
      </w:pPr>
      <w:r>
        <w:t xml:space="preserve">Avantages du SOAR</w:t>
      </w:r>
    </w:p>
    <w:p>
      <w:pPr>
        <w:pStyle w:val="ListParagraph"/>
        <w:numPr>
          <w:ilvl w:val="0"/>
          <w:numId w:val="2"/>
        </w:numPr>
      </w:pPr>
      <w:r>
        <w:t xml:space="preserve">Réponse en secondes vs heures</w:t>
      </w:r>
    </w:p>
    <w:p>
      <w:pPr>
        <w:pStyle w:val="ListParagraph"/>
        <w:numPr>
          <w:ilvl w:val="0"/>
          <w:numId w:val="2"/>
        </w:numPr>
      </w:pPr>
      <w:r>
        <w:t xml:space="preserve">Gestion de milliers d'alertes simultanément</w:t>
      </w:r>
    </w:p>
    <w:p>
      <w:pPr>
        <w:pStyle w:val="ListParagraph"/>
        <w:numPr>
          <w:ilvl w:val="0"/>
          <w:numId w:val="2"/>
        </w:numPr>
      </w:pPr>
      <w:r>
        <w:t xml:space="preserve">Cohérence dans les réponses</w:t>
      </w:r>
    </w:p>
    <w:p>
      <w:pPr>
        <w:pStyle w:val="ListParagraph"/>
        <w:numPr>
          <w:ilvl w:val="0"/>
          <w:numId w:val="2"/>
        </w:numPr>
      </w:pPr>
      <w:r>
        <w:t xml:space="preserve">Réduction des coûts de 60-80%</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SOC</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SOAR</w:t>
            </w:r>
          </w:p>
        </w:tc>
      </w:tr>
      <w:tr>
        <w:tc>
          <w:tcPr>
            <w:tcW w:type="dxa" w:w="3120"/>
            <w:tcBorders>
              <w:top w:val="single" w:color="CCCCCC" w:sz="1"/>
              <w:left w:val="single" w:color="CCCCCC" w:sz="1"/>
              <w:bottom w:val="single" w:color="CCCCCC" w:sz="1"/>
              <w:right w:val="single" w:color="CCCCCC" w:sz="1"/>
            </w:tcBorders>
          </w:tcPr>
          <w:p>
            <w:r>
              <w:rPr>
                <w:b/>
                <w:bCs/>
              </w:rPr>
              <w:t xml:space="preserve">Nature</w:t>
            </w:r>
          </w:p>
        </w:tc>
        <w:tc>
          <w:tcPr>
            <w:tcW w:type="dxa" w:w="3120"/>
            <w:tcBorders>
              <w:top w:val="single" w:color="CCCCCC" w:sz="1"/>
              <w:left w:val="single" w:color="CCCCCC" w:sz="1"/>
              <w:bottom w:val="single" w:color="CCCCCC" w:sz="1"/>
              <w:right w:val="single" w:color="CCCCCC" w:sz="1"/>
            </w:tcBorders>
          </w:tcPr>
          <w:p>
            <w:r>
              <w:t xml:space="preserve">Équipe + Processus</w:t>
            </w:r>
          </w:p>
        </w:tc>
        <w:tc>
          <w:tcPr>
            <w:tcW w:type="dxa" w:w="3120"/>
            <w:tcBorders>
              <w:top w:val="single" w:color="CCCCCC" w:sz="1"/>
              <w:left w:val="single" w:color="CCCCCC" w:sz="1"/>
              <w:bottom w:val="single" w:color="CCCCCC" w:sz="1"/>
              <w:right w:val="single" w:color="CCCCCC" w:sz="1"/>
            </w:tcBorders>
          </w:tcPr>
          <w:p>
            <w:r>
              <w:t xml:space="preserve">Plateforme tech</w:t>
            </w:r>
          </w:p>
        </w:tc>
      </w:tr>
      <w:tr>
        <w:tc>
          <w:tcPr>
            <w:tcW w:type="dxa" w:w="3120"/>
            <w:tcBorders>
              <w:top w:val="single" w:color="CCCCCC" w:sz="1"/>
              <w:left w:val="single" w:color="CCCCCC" w:sz="1"/>
              <w:bottom w:val="single" w:color="CCCCCC" w:sz="1"/>
              <w:right w:val="single" w:color="CCCCCC" w:sz="1"/>
            </w:tcBorders>
          </w:tcPr>
          <w:p>
            <w:r>
              <w:rPr>
                <w:b/>
                <w:bCs/>
              </w:rPr>
              <w:t xml:space="preserve">Temps réponse</w:t>
            </w:r>
          </w:p>
        </w:tc>
        <w:tc>
          <w:tcPr>
            <w:tcW w:type="dxa" w:w="3120"/>
            <w:tcBorders>
              <w:top w:val="single" w:color="CCCCCC" w:sz="1"/>
              <w:left w:val="single" w:color="CCCCCC" w:sz="1"/>
              <w:bottom w:val="single" w:color="CCCCCC" w:sz="1"/>
              <w:right w:val="single" w:color="CCCCCC" w:sz="1"/>
            </w:tcBorders>
          </w:tcPr>
          <w:p>
            <w:r>
              <w:t xml:space="preserve">Minutes à heures</w:t>
            </w:r>
          </w:p>
        </w:tc>
        <w:tc>
          <w:tcPr>
            <w:tcW w:type="dxa" w:w="3120"/>
            <w:tcBorders>
              <w:top w:val="single" w:color="CCCCCC" w:sz="1"/>
              <w:left w:val="single" w:color="CCCCCC" w:sz="1"/>
              <w:bottom w:val="single" w:color="CCCCCC" w:sz="1"/>
              <w:right w:val="single" w:color="CCCCCC" w:sz="1"/>
            </w:tcBorders>
          </w:tcPr>
          <w:p>
            <w:r>
              <w:t xml:space="preserve">Secondes</w:t>
            </w:r>
          </w:p>
        </w:tc>
      </w:tr>
      <w:tr>
        <w:tc>
          <w:tcPr>
            <w:tcW w:type="dxa" w:w="3120"/>
            <w:tcBorders>
              <w:top w:val="single" w:color="CCCCCC" w:sz="1"/>
              <w:left w:val="single" w:color="CCCCCC" w:sz="1"/>
              <w:bottom w:val="single" w:color="CCCCCC" w:sz="1"/>
              <w:right w:val="single" w:color="CCCCCC" w:sz="1"/>
            </w:tcBorders>
          </w:tcPr>
          <w:p>
            <w:r>
              <w:rPr>
                <w:b/>
                <w:bCs/>
              </w:rPr>
              <w:t xml:space="preserve">Capacité</w:t>
            </w:r>
          </w:p>
        </w:tc>
        <w:tc>
          <w:tcPr>
            <w:tcW w:type="dxa" w:w="3120"/>
            <w:tcBorders>
              <w:top w:val="single" w:color="CCCCCC" w:sz="1"/>
              <w:left w:val="single" w:color="CCCCCC" w:sz="1"/>
              <w:bottom w:val="single" w:color="CCCCCC" w:sz="1"/>
              <w:right w:val="single" w:color="CCCCCC" w:sz="1"/>
            </w:tcBorders>
          </w:tcPr>
          <w:p>
            <w:r>
              <w:t xml:space="preserve">100-500 alertes/jour</w:t>
            </w:r>
          </w:p>
        </w:tc>
        <w:tc>
          <w:tcPr>
            <w:tcW w:type="dxa" w:w="3120"/>
            <w:tcBorders>
              <w:top w:val="single" w:color="CCCCCC" w:sz="1"/>
              <w:left w:val="single" w:color="CCCCCC" w:sz="1"/>
              <w:bottom w:val="single" w:color="CCCCCC" w:sz="1"/>
              <w:right w:val="single" w:color="CCCCCC" w:sz="1"/>
            </w:tcBorders>
          </w:tcPr>
          <w:p>
            <w:r>
              <w:t xml:space="preserve">Milliers/jour</w:t>
            </w:r>
          </w:p>
        </w:tc>
      </w:tr>
    </w:tbl>
    <w:p>
      <w:pPr>
        <w:spacing w:before="240" w:after="120"/>
      </w:pPr>
      <w:r>
        <w:rPr>
          <w:b/>
          <w:bCs/>
        </w:rPr>
        <w:t xml:space="preserve">Important : </w:t>
      </w:r>
      <w:r>
        <w:t xml:space="preserve">Le SOAR ne remplace PAS le SOC, il l'augmente et l'automatise.</w:t>
      </w:r>
    </w:p>
    <w:p>
      <w:r>
        <w:br w:type="page"/>
      </w:r>
    </w:p>
    <w:p>
      <w:pPr>
        <w:pStyle w:val="Heading1"/>
      </w:pPr>
      <w:r>
        <w:t xml:space="preserve">Architecture du SOAR</w:t>
      </w:r>
    </w:p>
    <w:p>
      <w:pPr>
        <w:pStyle w:val="Heading2"/>
      </w:pPr>
      <w:r>
        <w:t xml:space="preserve">Composants Principaux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Composant</w:t>
            </w:r>
          </w:p>
        </w:tc>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Catégorie</w:t>
            </w:r>
          </w:p>
        </w:tc>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Rôle</w:t>
            </w:r>
          </w:p>
        </w:tc>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Pourquoi</w:t>
            </w:r>
          </w:p>
        </w:tc>
      </w:tr>
      <w:tr>
        <w:tc>
          <w:tcPr>
            <w:tcW w:type="dxa" w:w="2340"/>
            <w:tcBorders>
              <w:top w:val="single" w:color="CCCCCC" w:sz="1"/>
              <w:left w:val="single" w:color="CCCCCC" w:sz="1"/>
              <w:bottom w:val="single" w:color="CCCCCC" w:sz="1"/>
              <w:right w:val="single" w:color="CCCCCC" w:sz="1"/>
            </w:tcBorders>
          </w:tcPr>
          <w:p>
            <w:r>
              <w:rPr>
                <w:b/>
                <w:bCs/>
              </w:rPr>
              <w:t xml:space="preserve">Wazuh</w:t>
            </w:r>
          </w:p>
        </w:tc>
        <w:tc>
          <w:tcPr>
            <w:tcW w:type="dxa" w:w="2340"/>
            <w:tcBorders>
              <w:top w:val="single" w:color="CCCCCC" w:sz="1"/>
              <w:left w:val="single" w:color="CCCCCC" w:sz="1"/>
              <w:bottom w:val="single" w:color="CCCCCC" w:sz="1"/>
              <w:right w:val="single" w:color="CCCCCC" w:sz="1"/>
            </w:tcBorders>
          </w:tcPr>
          <w:p>
            <w:r>
              <w:t xml:space="preserve">Détection</w:t>
            </w:r>
          </w:p>
        </w:tc>
        <w:tc>
          <w:tcPr>
            <w:tcW w:type="dxa" w:w="2340"/>
            <w:tcBorders>
              <w:top w:val="single" w:color="CCCCCC" w:sz="1"/>
              <w:left w:val="single" w:color="CCCCCC" w:sz="1"/>
              <w:bottom w:val="single" w:color="CCCCCC" w:sz="1"/>
              <w:right w:val="single" w:color="CCCCCC" w:sz="1"/>
            </w:tcBorders>
          </w:tcPr>
          <w:p>
            <w:r>
              <w:t xml:space="preserve">SIEM + EDR</w:t>
            </w:r>
          </w:p>
        </w:tc>
        <w:tc>
          <w:tcPr>
            <w:tcW w:type="dxa" w:w="2340"/>
            <w:tcBorders>
              <w:top w:val="single" w:color="CCCCCC" w:sz="1"/>
              <w:left w:val="single" w:color="CCCCCC" w:sz="1"/>
              <w:bottom w:val="single" w:color="CCCCCC" w:sz="1"/>
              <w:right w:val="single" w:color="CCCCCC" w:sz="1"/>
            </w:tcBorders>
          </w:tcPr>
          <w:p>
            <w:r>
              <w:t xml:space="preserve">Visibilité endpoints</w:t>
            </w:r>
          </w:p>
        </w:tc>
      </w:tr>
      <w:tr>
        <w:tc>
          <w:tcPr>
            <w:tcW w:type="dxa" w:w="2340"/>
            <w:tcBorders>
              <w:top w:val="single" w:color="CCCCCC" w:sz="1"/>
              <w:left w:val="single" w:color="CCCCCC" w:sz="1"/>
              <w:bottom w:val="single" w:color="CCCCCC" w:sz="1"/>
              <w:right w:val="single" w:color="CCCCCC" w:sz="1"/>
            </w:tcBorders>
          </w:tcPr>
          <w:p>
            <w:r>
              <w:rPr>
                <w:b/>
                <w:bCs/>
              </w:rPr>
              <w:t xml:space="preserve">Suricata</w:t>
            </w:r>
          </w:p>
        </w:tc>
        <w:tc>
          <w:tcPr>
            <w:tcW w:type="dxa" w:w="2340"/>
            <w:tcBorders>
              <w:top w:val="single" w:color="CCCCCC" w:sz="1"/>
              <w:left w:val="single" w:color="CCCCCC" w:sz="1"/>
              <w:bottom w:val="single" w:color="CCCCCC" w:sz="1"/>
              <w:right w:val="single" w:color="CCCCCC" w:sz="1"/>
            </w:tcBorders>
          </w:tcPr>
          <w:p>
            <w:r>
              <w:t xml:space="preserve">Détection</w:t>
            </w:r>
          </w:p>
        </w:tc>
        <w:tc>
          <w:tcPr>
            <w:tcW w:type="dxa" w:w="2340"/>
            <w:tcBorders>
              <w:top w:val="single" w:color="CCCCCC" w:sz="1"/>
              <w:left w:val="single" w:color="CCCCCC" w:sz="1"/>
              <w:bottom w:val="single" w:color="CCCCCC" w:sz="1"/>
              <w:right w:val="single" w:color="CCCCCC" w:sz="1"/>
            </w:tcBorders>
          </w:tcPr>
          <w:p>
            <w:r>
              <w:t xml:space="preserve">IDS/IPS réseau</w:t>
            </w:r>
          </w:p>
        </w:tc>
        <w:tc>
          <w:tcPr>
            <w:tcW w:type="dxa" w:w="2340"/>
            <w:tcBorders>
              <w:top w:val="single" w:color="CCCCCC" w:sz="1"/>
              <w:left w:val="single" w:color="CCCCCC" w:sz="1"/>
              <w:bottom w:val="single" w:color="CCCCCC" w:sz="1"/>
              <w:right w:val="single" w:color="CCCCCC" w:sz="1"/>
            </w:tcBorders>
          </w:tcPr>
          <w:p>
            <w:r>
              <w:t xml:space="preserve">Visibilité réseau</w:t>
            </w:r>
          </w:p>
        </w:tc>
      </w:tr>
      <w:tr>
        <w:tc>
          <w:tcPr>
            <w:tcW w:type="dxa" w:w="2340"/>
            <w:tcBorders>
              <w:top w:val="single" w:color="CCCCCC" w:sz="1"/>
              <w:left w:val="single" w:color="CCCCCC" w:sz="1"/>
              <w:bottom w:val="single" w:color="CCCCCC" w:sz="1"/>
              <w:right w:val="single" w:color="CCCCCC" w:sz="1"/>
            </w:tcBorders>
          </w:tcPr>
          <w:p>
            <w:r>
              <w:rPr>
                <w:b/>
                <w:bCs/>
              </w:rPr>
              <w:t xml:space="preserve">Shuffle</w:t>
            </w:r>
          </w:p>
        </w:tc>
        <w:tc>
          <w:tcPr>
            <w:tcW w:type="dxa" w:w="2340"/>
            <w:tcBorders>
              <w:top w:val="single" w:color="CCCCCC" w:sz="1"/>
              <w:left w:val="single" w:color="CCCCCC" w:sz="1"/>
              <w:bottom w:val="single" w:color="CCCCCC" w:sz="1"/>
              <w:right w:val="single" w:color="CCCCCC" w:sz="1"/>
            </w:tcBorders>
          </w:tcPr>
          <w:p>
            <w:r>
              <w:t xml:space="preserve">Orchestration</w:t>
            </w:r>
          </w:p>
        </w:tc>
        <w:tc>
          <w:tcPr>
            <w:tcW w:type="dxa" w:w="2340"/>
            <w:tcBorders>
              <w:top w:val="single" w:color="CCCCCC" w:sz="1"/>
              <w:left w:val="single" w:color="CCCCCC" w:sz="1"/>
              <w:bottom w:val="single" w:color="CCCCCC" w:sz="1"/>
              <w:right w:val="single" w:color="CCCCCC" w:sz="1"/>
            </w:tcBorders>
          </w:tcPr>
          <w:p>
            <w:r>
              <w:t xml:space="preserve">Moteur SOAR</w:t>
            </w:r>
          </w:p>
        </w:tc>
        <w:tc>
          <w:tcPr>
            <w:tcW w:type="dxa" w:w="2340"/>
            <w:tcBorders>
              <w:top w:val="single" w:color="CCCCCC" w:sz="1"/>
              <w:left w:val="single" w:color="CCCCCC" w:sz="1"/>
              <w:bottom w:val="single" w:color="CCCCCC" w:sz="1"/>
              <w:right w:val="single" w:color="CCCCCC" w:sz="1"/>
            </w:tcBorders>
          </w:tcPr>
          <w:p>
            <w:r>
              <w:t xml:space="preserve">Automatisation</w:t>
            </w:r>
          </w:p>
        </w:tc>
      </w:tr>
      <w:tr>
        <w:tc>
          <w:tcPr>
            <w:tcW w:type="dxa" w:w="2340"/>
            <w:tcBorders>
              <w:top w:val="single" w:color="CCCCCC" w:sz="1"/>
              <w:left w:val="single" w:color="CCCCCC" w:sz="1"/>
              <w:bottom w:val="single" w:color="CCCCCC" w:sz="1"/>
              <w:right w:val="single" w:color="CCCCCC" w:sz="1"/>
            </w:tcBorders>
          </w:tcPr>
          <w:p>
            <w:r>
              <w:rPr>
                <w:b/>
                <w:bCs/>
              </w:rPr>
              <w:t xml:space="preserve">VirusTotal</w:t>
            </w:r>
          </w:p>
        </w:tc>
        <w:tc>
          <w:tcPr>
            <w:tcW w:type="dxa" w:w="2340"/>
            <w:tcBorders>
              <w:top w:val="single" w:color="CCCCCC" w:sz="1"/>
              <w:left w:val="single" w:color="CCCCCC" w:sz="1"/>
              <w:bottom w:val="single" w:color="CCCCCC" w:sz="1"/>
              <w:right w:val="single" w:color="CCCCCC" w:sz="1"/>
            </w:tcBorders>
          </w:tcPr>
          <w:p>
            <w:r>
              <w:t xml:space="preserve">Enrichissement</w:t>
            </w:r>
          </w:p>
        </w:tc>
        <w:tc>
          <w:tcPr>
            <w:tcW w:type="dxa" w:w="2340"/>
            <w:tcBorders>
              <w:top w:val="single" w:color="CCCCCC" w:sz="1"/>
              <w:left w:val="single" w:color="CCCCCC" w:sz="1"/>
              <w:bottom w:val="single" w:color="CCCCCC" w:sz="1"/>
              <w:right w:val="single" w:color="CCCCCC" w:sz="1"/>
            </w:tcBorders>
          </w:tcPr>
          <w:p>
            <w:r>
              <w:t xml:space="preserve">Analyse malware</w:t>
            </w:r>
          </w:p>
        </w:tc>
        <w:tc>
          <w:tcPr>
            <w:tcW w:type="dxa" w:w="2340"/>
            <w:tcBorders>
              <w:top w:val="single" w:color="CCCCCC" w:sz="1"/>
              <w:left w:val="single" w:color="CCCCCC" w:sz="1"/>
              <w:bottom w:val="single" w:color="CCCCCC" w:sz="1"/>
              <w:right w:val="single" w:color="CCCCCC" w:sz="1"/>
            </w:tcBorders>
          </w:tcPr>
          <w:p>
            <w:r>
              <w:t xml:space="preserve">Validation rapide</w:t>
            </w:r>
          </w:p>
        </w:tc>
      </w:tr>
      <w:tr>
        <w:tc>
          <w:tcPr>
            <w:tcW w:type="dxa" w:w="2340"/>
            <w:tcBorders>
              <w:top w:val="single" w:color="CCCCCC" w:sz="1"/>
              <w:left w:val="single" w:color="CCCCCC" w:sz="1"/>
              <w:bottom w:val="single" w:color="CCCCCC" w:sz="1"/>
              <w:right w:val="single" w:color="CCCCCC" w:sz="1"/>
            </w:tcBorders>
          </w:tcPr>
          <w:p>
            <w:r>
              <w:rPr>
                <w:b/>
                <w:bCs/>
              </w:rPr>
              <w:t xml:space="preserve">Yara</w:t>
            </w:r>
          </w:p>
        </w:tc>
        <w:tc>
          <w:tcPr>
            <w:tcW w:type="dxa" w:w="2340"/>
            <w:tcBorders>
              <w:top w:val="single" w:color="CCCCCC" w:sz="1"/>
              <w:left w:val="single" w:color="CCCCCC" w:sz="1"/>
              <w:bottom w:val="single" w:color="CCCCCC" w:sz="1"/>
              <w:right w:val="single" w:color="CCCCCC" w:sz="1"/>
            </w:tcBorders>
          </w:tcPr>
          <w:p>
            <w:r>
              <w:t xml:space="preserve">Enrichissement</w:t>
            </w:r>
          </w:p>
        </w:tc>
        <w:tc>
          <w:tcPr>
            <w:tcW w:type="dxa" w:w="2340"/>
            <w:tcBorders>
              <w:top w:val="single" w:color="CCCCCC" w:sz="1"/>
              <w:left w:val="single" w:color="CCCCCC" w:sz="1"/>
              <w:bottom w:val="single" w:color="CCCCCC" w:sz="1"/>
              <w:right w:val="single" w:color="CCCCCC" w:sz="1"/>
            </w:tcBorders>
          </w:tcPr>
          <w:p>
            <w:r>
              <w:t xml:space="preserve">Signatures custom</w:t>
            </w:r>
          </w:p>
        </w:tc>
        <w:tc>
          <w:tcPr>
            <w:tcW w:type="dxa" w:w="2340"/>
            <w:tcBorders>
              <w:top w:val="single" w:color="CCCCCC" w:sz="1"/>
              <w:left w:val="single" w:color="CCCCCC" w:sz="1"/>
              <w:bottom w:val="single" w:color="CCCCCC" w:sz="1"/>
              <w:right w:val="single" w:color="CCCCCC" w:sz="1"/>
            </w:tcBorders>
          </w:tcPr>
          <w:p>
            <w:r>
              <w:t xml:space="preserve">Détection précise</w:t>
            </w:r>
          </w:p>
        </w:tc>
      </w:tr>
      <w:tr>
        <w:tc>
          <w:tcPr>
            <w:tcW w:type="dxa" w:w="2340"/>
            <w:tcBorders>
              <w:top w:val="single" w:color="CCCCCC" w:sz="1"/>
              <w:left w:val="single" w:color="CCCCCC" w:sz="1"/>
              <w:bottom w:val="single" w:color="CCCCCC" w:sz="1"/>
              <w:right w:val="single" w:color="CCCCCC" w:sz="1"/>
            </w:tcBorders>
          </w:tcPr>
          <w:p>
            <w:r>
              <w:rPr>
                <w:b/>
                <w:bCs/>
              </w:rPr>
              <w:t xml:space="preserve">MISP</w:t>
            </w:r>
          </w:p>
        </w:tc>
        <w:tc>
          <w:tcPr>
            <w:tcW w:type="dxa" w:w="2340"/>
            <w:tcBorders>
              <w:top w:val="single" w:color="CCCCCC" w:sz="1"/>
              <w:left w:val="single" w:color="CCCCCC" w:sz="1"/>
              <w:bottom w:val="single" w:color="CCCCCC" w:sz="1"/>
              <w:right w:val="single" w:color="CCCCCC" w:sz="1"/>
            </w:tcBorders>
          </w:tcPr>
          <w:p>
            <w:r>
              <w:t xml:space="preserve">Threat Intel</w:t>
            </w:r>
          </w:p>
        </w:tc>
        <w:tc>
          <w:tcPr>
            <w:tcW w:type="dxa" w:w="2340"/>
            <w:tcBorders>
              <w:top w:val="single" w:color="CCCCCC" w:sz="1"/>
              <w:left w:val="single" w:color="CCCCCC" w:sz="1"/>
              <w:bottom w:val="single" w:color="CCCCCC" w:sz="1"/>
              <w:right w:val="single" w:color="CCCCCC" w:sz="1"/>
            </w:tcBorders>
          </w:tcPr>
          <w:p>
            <w:r>
              <w:t xml:space="preserve">Partage IoC</w:t>
            </w:r>
          </w:p>
        </w:tc>
        <w:tc>
          <w:tcPr>
            <w:tcW w:type="dxa" w:w="2340"/>
            <w:tcBorders>
              <w:top w:val="single" w:color="CCCCCC" w:sz="1"/>
              <w:left w:val="single" w:color="CCCCCC" w:sz="1"/>
              <w:bottom w:val="single" w:color="CCCCCC" w:sz="1"/>
              <w:right w:val="single" w:color="CCCCCC" w:sz="1"/>
            </w:tcBorders>
          </w:tcPr>
          <w:p>
            <w:r>
              <w:t xml:space="preserve">Collaboration</w:t>
            </w:r>
          </w:p>
        </w:tc>
      </w:tr>
      <w:tr>
        <w:tc>
          <w:tcPr>
            <w:tcW w:type="dxa" w:w="2340"/>
            <w:tcBorders>
              <w:top w:val="single" w:color="CCCCCC" w:sz="1"/>
              <w:left w:val="single" w:color="CCCCCC" w:sz="1"/>
              <w:bottom w:val="single" w:color="CCCCCC" w:sz="1"/>
              <w:right w:val="single" w:color="CCCCCC" w:sz="1"/>
            </w:tcBorders>
          </w:tcPr>
          <w:p>
            <w:r>
              <w:rPr>
                <w:b/>
                <w:bCs/>
              </w:rPr>
              <w:t xml:space="preserve">TheHive</w:t>
            </w:r>
          </w:p>
        </w:tc>
        <w:tc>
          <w:tcPr>
            <w:tcW w:type="dxa" w:w="2340"/>
            <w:tcBorders>
              <w:top w:val="single" w:color="CCCCCC" w:sz="1"/>
              <w:left w:val="single" w:color="CCCCCC" w:sz="1"/>
              <w:bottom w:val="single" w:color="CCCCCC" w:sz="1"/>
              <w:right w:val="single" w:color="CCCCCC" w:sz="1"/>
            </w:tcBorders>
          </w:tcPr>
          <w:p>
            <w:r>
              <w:t xml:space="preserve">Documentation</w:t>
            </w:r>
          </w:p>
        </w:tc>
        <w:tc>
          <w:tcPr>
            <w:tcW w:type="dxa" w:w="2340"/>
            <w:tcBorders>
              <w:top w:val="single" w:color="CCCCCC" w:sz="1"/>
              <w:left w:val="single" w:color="CCCCCC" w:sz="1"/>
              <w:bottom w:val="single" w:color="CCCCCC" w:sz="1"/>
              <w:right w:val="single" w:color="CCCCCC" w:sz="1"/>
            </w:tcBorders>
          </w:tcPr>
          <w:p>
            <w:r>
              <w:t xml:space="preserve">Case management</w:t>
            </w:r>
          </w:p>
        </w:tc>
        <w:tc>
          <w:tcPr>
            <w:tcW w:type="dxa" w:w="2340"/>
            <w:tcBorders>
              <w:top w:val="single" w:color="CCCCCC" w:sz="1"/>
              <w:left w:val="single" w:color="CCCCCC" w:sz="1"/>
              <w:bottom w:val="single" w:color="CCCCCC" w:sz="1"/>
              <w:right w:val="single" w:color="CCCCCC" w:sz="1"/>
            </w:tcBorders>
          </w:tcPr>
          <w:p>
            <w:r>
              <w:t xml:space="preserve">Traçabilité</w:t>
            </w:r>
          </w:p>
        </w:tc>
      </w:tr>
      <w:tr>
        <w:tc>
          <w:tcPr>
            <w:tcW w:type="dxa" w:w="2340"/>
            <w:tcBorders>
              <w:top w:val="single" w:color="CCCCCC" w:sz="1"/>
              <w:left w:val="single" w:color="CCCCCC" w:sz="1"/>
              <w:bottom w:val="single" w:color="CCCCCC" w:sz="1"/>
              <w:right w:val="single" w:color="CCCCCC" w:sz="1"/>
            </w:tcBorders>
          </w:tcPr>
          <w:p>
            <w:r>
              <w:rPr>
                <w:b/>
                <w:bCs/>
              </w:rPr>
              <w:t xml:space="preserve">IRIS</w:t>
            </w:r>
          </w:p>
        </w:tc>
        <w:tc>
          <w:tcPr>
            <w:tcW w:type="dxa" w:w="2340"/>
            <w:tcBorders>
              <w:top w:val="single" w:color="CCCCCC" w:sz="1"/>
              <w:left w:val="single" w:color="CCCCCC" w:sz="1"/>
              <w:bottom w:val="single" w:color="CCCCCC" w:sz="1"/>
              <w:right w:val="single" w:color="CCCCCC" w:sz="1"/>
            </w:tcBorders>
          </w:tcPr>
          <w:p>
            <w:r>
              <w:t xml:space="preserve">Forensics</w:t>
            </w:r>
          </w:p>
        </w:tc>
        <w:tc>
          <w:tcPr>
            <w:tcW w:type="dxa" w:w="2340"/>
            <w:tcBorders>
              <w:top w:val="single" w:color="CCCCCC" w:sz="1"/>
              <w:left w:val="single" w:color="CCCCCC" w:sz="1"/>
              <w:bottom w:val="single" w:color="CCCCCC" w:sz="1"/>
              <w:right w:val="single" w:color="CCCCCC" w:sz="1"/>
            </w:tcBorders>
          </w:tcPr>
          <w:p>
            <w:r>
              <w:t xml:space="preserve">DFIR platform</w:t>
            </w:r>
          </w:p>
        </w:tc>
        <w:tc>
          <w:tcPr>
            <w:tcW w:type="dxa" w:w="2340"/>
            <w:tcBorders>
              <w:top w:val="single" w:color="CCCCCC" w:sz="1"/>
              <w:left w:val="single" w:color="CCCCCC" w:sz="1"/>
              <w:bottom w:val="single" w:color="CCCCCC" w:sz="1"/>
              <w:right w:val="single" w:color="CCCCCC" w:sz="1"/>
            </w:tcBorders>
          </w:tcPr>
          <w:p>
            <w:r>
              <w:t xml:space="preserve">Investigation</w:t>
            </w:r>
          </w:p>
        </w:tc>
      </w:tr>
    </w:tbl>
    <w:p>
      <w:r>
        <w:br w:type="page"/>
      </w:r>
    </w:p>
    <w:p>
      <w:pPr>
        <w:pStyle w:val="Heading1"/>
      </w:pPr>
      <w:r>
        <w:t xml:space="preserve">Plan de Mise en Œuvre Étape par Étape</w:t>
      </w:r>
    </w:p>
    <w:p>
      <w:pPr>
        <w:pStyle w:val="Heading2"/>
      </w:pPr>
      <w:r>
        <w:t xml:space="preserve">Infrastructure Requise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VM</w:t>
            </w:r>
          </w:p>
        </w:tc>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OS</w:t>
            </w:r>
          </w:p>
        </w:tc>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Ressources</w:t>
            </w:r>
          </w:p>
        </w:tc>
        <w:tc>
          <w:tcPr>
            <w:tcW w:type="dxa" w:w="2340"/>
            <w:tcBorders>
              <w:top w:val="single" w:color="CCCCCC" w:sz="1"/>
              <w:left w:val="single" w:color="CCCCCC" w:sz="1"/>
              <w:bottom w:val="single" w:color="CCCCCC" w:sz="1"/>
              <w:right w:val="single" w:color="CCCCCC" w:sz="1"/>
            </w:tcBorders>
            <w:shd w:fill="2E75B6" w:val="clear"/>
          </w:tcPr>
          <w:p>
            <w:pPr>
              <w:jc w:val="center"/>
            </w:pPr>
            <w:r>
              <w:rPr>
                <w:b/>
                <w:bCs/>
                <w:color w:val="FFFFFF"/>
                <w:sz w:val="18"/>
                <w:szCs w:val="18"/>
              </w:rPr>
              <w:t xml:space="preserve">Rôle</w:t>
            </w:r>
          </w:p>
        </w:tc>
      </w:tr>
      <w:tr>
        <w:tc>
          <w:tcPr>
            <w:tcW w:type="dxa" w:w="2340"/>
            <w:tcBorders>
              <w:top w:val="single" w:color="CCCCCC" w:sz="1"/>
              <w:left w:val="single" w:color="CCCCCC" w:sz="1"/>
              <w:bottom w:val="single" w:color="CCCCCC" w:sz="1"/>
              <w:right w:val="single" w:color="CCCCCC" w:sz="1"/>
            </w:tcBorders>
          </w:tcPr>
          <w:p>
            <w:r>
              <w:t xml:space="preserve">soar-server</w:t>
            </w:r>
          </w:p>
        </w:tc>
        <w:tc>
          <w:tcPr>
            <w:tcW w:type="dxa" w:w="2340"/>
            <w:tcBorders>
              <w:top w:val="single" w:color="CCCCCC" w:sz="1"/>
              <w:left w:val="single" w:color="CCCCCC" w:sz="1"/>
              <w:bottom w:val="single" w:color="CCCCCC" w:sz="1"/>
              <w:right w:val="single" w:color="CCCCCC" w:sz="1"/>
            </w:tcBorders>
          </w:tcPr>
          <w:p>
            <w:r>
              <w:t xml:space="preserve">Ubuntu 22.04</w:t>
            </w:r>
          </w:p>
        </w:tc>
        <w:tc>
          <w:tcPr>
            <w:tcW w:type="dxa" w:w="2340"/>
            <w:tcBorders>
              <w:top w:val="single" w:color="CCCCCC" w:sz="1"/>
              <w:left w:val="single" w:color="CCCCCC" w:sz="1"/>
              <w:bottom w:val="single" w:color="CCCCCC" w:sz="1"/>
              <w:right w:val="single" w:color="CCCCCC" w:sz="1"/>
            </w:tcBorders>
          </w:tcPr>
          <w:p>
            <w:r>
              <w:t xml:space="preserve">8GB, 100GB, 4 CPU</w:t>
            </w:r>
          </w:p>
        </w:tc>
        <w:tc>
          <w:tcPr>
            <w:tcW w:type="dxa" w:w="2340"/>
            <w:tcBorders>
              <w:top w:val="single" w:color="CCCCCC" w:sz="1"/>
              <w:left w:val="single" w:color="CCCCCC" w:sz="1"/>
              <w:bottom w:val="single" w:color="CCCCCC" w:sz="1"/>
              <w:right w:val="single" w:color="CCCCCC" w:sz="1"/>
            </w:tcBorders>
          </w:tcPr>
          <w:p>
            <w:r>
              <w:t xml:space="preserve">Shuffle, MISP, TheHive</w:t>
            </w:r>
          </w:p>
        </w:tc>
      </w:tr>
      <w:tr>
        <w:tc>
          <w:tcPr>
            <w:tcW w:type="dxa" w:w="2340"/>
            <w:tcBorders>
              <w:top w:val="single" w:color="CCCCCC" w:sz="1"/>
              <w:left w:val="single" w:color="CCCCCC" w:sz="1"/>
              <w:bottom w:val="single" w:color="CCCCCC" w:sz="1"/>
              <w:right w:val="single" w:color="CCCCCC" w:sz="1"/>
            </w:tcBorders>
          </w:tcPr>
          <w:p>
            <w:r>
              <w:t xml:space="preserve">siem-server</w:t>
            </w:r>
          </w:p>
        </w:tc>
        <w:tc>
          <w:tcPr>
            <w:tcW w:type="dxa" w:w="2340"/>
            <w:tcBorders>
              <w:top w:val="single" w:color="CCCCCC" w:sz="1"/>
              <w:left w:val="single" w:color="CCCCCC" w:sz="1"/>
              <w:bottom w:val="single" w:color="CCCCCC" w:sz="1"/>
              <w:right w:val="single" w:color="CCCCCC" w:sz="1"/>
            </w:tcBorders>
          </w:tcPr>
          <w:p>
            <w:r>
              <w:t xml:space="preserve">Ubuntu 22.04</w:t>
            </w:r>
          </w:p>
        </w:tc>
        <w:tc>
          <w:tcPr>
            <w:tcW w:type="dxa" w:w="2340"/>
            <w:tcBorders>
              <w:top w:val="single" w:color="CCCCCC" w:sz="1"/>
              <w:left w:val="single" w:color="CCCCCC" w:sz="1"/>
              <w:bottom w:val="single" w:color="CCCCCC" w:sz="1"/>
              <w:right w:val="single" w:color="CCCCCC" w:sz="1"/>
            </w:tcBorders>
          </w:tcPr>
          <w:p>
            <w:r>
              <w:t xml:space="preserve">4GB, 50GB, 2 CPU</w:t>
            </w:r>
          </w:p>
        </w:tc>
        <w:tc>
          <w:tcPr>
            <w:tcW w:type="dxa" w:w="2340"/>
            <w:tcBorders>
              <w:top w:val="single" w:color="CCCCCC" w:sz="1"/>
              <w:left w:val="single" w:color="CCCCCC" w:sz="1"/>
              <w:bottom w:val="single" w:color="CCCCCC" w:sz="1"/>
              <w:right w:val="single" w:color="CCCCCC" w:sz="1"/>
            </w:tcBorders>
          </w:tcPr>
          <w:p>
            <w:r>
              <w:t xml:space="preserve">Wazuh, Suricata</w:t>
            </w:r>
          </w:p>
        </w:tc>
      </w:tr>
      <w:tr>
        <w:tc>
          <w:tcPr>
            <w:tcW w:type="dxa" w:w="2340"/>
            <w:tcBorders>
              <w:top w:val="single" w:color="CCCCCC" w:sz="1"/>
              <w:left w:val="single" w:color="CCCCCC" w:sz="1"/>
              <w:bottom w:val="single" w:color="CCCCCC" w:sz="1"/>
              <w:right w:val="single" w:color="CCCCCC" w:sz="1"/>
            </w:tcBorders>
          </w:tcPr>
          <w:p>
            <w:r>
              <w:t xml:space="preserve">agent-windows</w:t>
            </w:r>
          </w:p>
        </w:tc>
        <w:tc>
          <w:tcPr>
            <w:tcW w:type="dxa" w:w="2340"/>
            <w:tcBorders>
              <w:top w:val="single" w:color="CCCCCC" w:sz="1"/>
              <w:left w:val="single" w:color="CCCCCC" w:sz="1"/>
              <w:bottom w:val="single" w:color="CCCCCC" w:sz="1"/>
              <w:right w:val="single" w:color="CCCCCC" w:sz="1"/>
            </w:tcBorders>
          </w:tcPr>
          <w:p>
            <w:r>
              <w:t xml:space="preserve">Windows 10/11</w:t>
            </w:r>
          </w:p>
        </w:tc>
        <w:tc>
          <w:tcPr>
            <w:tcW w:type="dxa" w:w="2340"/>
            <w:tcBorders>
              <w:top w:val="single" w:color="CCCCCC" w:sz="1"/>
              <w:left w:val="single" w:color="CCCCCC" w:sz="1"/>
              <w:bottom w:val="single" w:color="CCCCCC" w:sz="1"/>
              <w:right w:val="single" w:color="CCCCCC" w:sz="1"/>
            </w:tcBorders>
          </w:tcPr>
          <w:p>
            <w:r>
              <w:t xml:space="preserve">4GB, 50GB, 2 CPU</w:t>
            </w:r>
          </w:p>
        </w:tc>
        <w:tc>
          <w:tcPr>
            <w:tcW w:type="dxa" w:w="2340"/>
            <w:tcBorders>
              <w:top w:val="single" w:color="CCCCCC" w:sz="1"/>
              <w:left w:val="single" w:color="CCCCCC" w:sz="1"/>
              <w:bottom w:val="single" w:color="CCCCCC" w:sz="1"/>
              <w:right w:val="single" w:color="CCCCCC" w:sz="1"/>
            </w:tcBorders>
          </w:tcPr>
          <w:p>
            <w:r>
              <w:t xml:space="preserve">Endpoint test</w:t>
            </w:r>
          </w:p>
        </w:tc>
      </w:tr>
      <w:tr>
        <w:tc>
          <w:tcPr>
            <w:tcW w:type="dxa" w:w="2340"/>
            <w:tcBorders>
              <w:top w:val="single" w:color="CCCCCC" w:sz="1"/>
              <w:left w:val="single" w:color="CCCCCC" w:sz="1"/>
              <w:bottom w:val="single" w:color="CCCCCC" w:sz="1"/>
              <w:right w:val="single" w:color="CCCCCC" w:sz="1"/>
            </w:tcBorders>
          </w:tcPr>
          <w:p>
            <w:r>
              <w:t xml:space="preserve">agent-linux</w:t>
            </w:r>
          </w:p>
        </w:tc>
        <w:tc>
          <w:tcPr>
            <w:tcW w:type="dxa" w:w="2340"/>
            <w:tcBorders>
              <w:top w:val="single" w:color="CCCCCC" w:sz="1"/>
              <w:left w:val="single" w:color="CCCCCC" w:sz="1"/>
              <w:bottom w:val="single" w:color="CCCCCC" w:sz="1"/>
              <w:right w:val="single" w:color="CCCCCC" w:sz="1"/>
            </w:tcBorders>
          </w:tcPr>
          <w:p>
            <w:r>
              <w:t xml:space="preserve">Ubuntu 22.04</w:t>
            </w:r>
          </w:p>
        </w:tc>
        <w:tc>
          <w:tcPr>
            <w:tcW w:type="dxa" w:w="2340"/>
            <w:tcBorders>
              <w:top w:val="single" w:color="CCCCCC" w:sz="1"/>
              <w:left w:val="single" w:color="CCCCCC" w:sz="1"/>
              <w:bottom w:val="single" w:color="CCCCCC" w:sz="1"/>
              <w:right w:val="single" w:color="CCCCCC" w:sz="1"/>
            </w:tcBorders>
          </w:tcPr>
          <w:p>
            <w:r>
              <w:t xml:space="preserve">2GB, 30GB, 2 CPU</w:t>
            </w:r>
          </w:p>
        </w:tc>
        <w:tc>
          <w:tcPr>
            <w:tcW w:type="dxa" w:w="2340"/>
            <w:tcBorders>
              <w:top w:val="single" w:color="CCCCCC" w:sz="1"/>
              <w:left w:val="single" w:color="CCCCCC" w:sz="1"/>
              <w:bottom w:val="single" w:color="CCCCCC" w:sz="1"/>
              <w:right w:val="single" w:color="CCCCCC" w:sz="1"/>
            </w:tcBorders>
          </w:tcPr>
          <w:p>
            <w:r>
              <w:t xml:space="preserve">Endpoint test</w:t>
            </w:r>
          </w:p>
        </w:tc>
      </w:tr>
    </w:tbl>
    <w:p>
      <w:pPr>
        <w:pStyle w:val="Heading2"/>
      </w:pPr>
      <w:r>
        <w:t xml:space="preserve">Phases d'Installation</w:t>
      </w:r>
    </w:p>
    <w:p>
      <w:pPr>
        <w:pStyle w:val="Heading3"/>
      </w:pPr>
      <w:r>
        <w:t xml:space="preserve">Phase 1 : Wazuh (2-3h)</w:t>
      </w:r>
    </w:p>
    <w:p>
      <w:pPr>
        <w:pStyle w:val="ListParagraph"/>
        <w:numPr>
          <w:ilvl w:val="0"/>
          <w:numId w:val="3"/>
        </w:numPr>
      </w:pPr>
      <w:r>
        <w:t xml:space="preserve">Installation Wazuh Manager sur siem-server</w:t>
      </w:r>
    </w:p>
    <w:p>
      <w:pPr>
        <w:pStyle w:val="ListParagraph"/>
        <w:numPr>
          <w:ilvl w:val="0"/>
          <w:numId w:val="3"/>
        </w:numPr>
      </w:pPr>
      <w:r>
        <w:t xml:space="preserve">Configuration règles personnalisées (brute force, malware)</w:t>
      </w:r>
    </w:p>
    <w:p>
      <w:pPr>
        <w:pStyle w:val="ListParagraph"/>
        <w:numPr>
          <w:ilvl w:val="0"/>
          <w:numId w:val="3"/>
        </w:numPr>
      </w:pPr>
      <w:r>
        <w:t xml:space="preserve">Configuration Active Response (isolation automatique)</w:t>
      </w:r>
    </w:p>
    <w:p>
      <w:pPr>
        <w:pStyle w:val="ListParagraph"/>
        <w:numPr>
          <w:ilvl w:val="0"/>
          <w:numId w:val="3"/>
        </w:numPr>
      </w:pPr>
      <w:r>
        <w:t xml:space="preserve">Installation agents Windows et Linux</w:t>
      </w:r>
    </w:p>
    <w:p>
      <w:pPr>
        <w:pStyle w:val="Heading3"/>
      </w:pPr>
      <w:r>
        <w:t xml:space="preserve">Phase 2 : Suricata (1-2h)</w:t>
      </w:r>
    </w:p>
    <w:p>
      <w:pPr>
        <w:pStyle w:val="ListParagraph"/>
        <w:numPr>
          <w:ilvl w:val="0"/>
          <w:numId w:val="3"/>
        </w:numPr>
      </w:pPr>
      <w:r>
        <w:t xml:space="preserve">Installation sur siem-server</w:t>
      </w:r>
    </w:p>
    <w:p>
      <w:pPr>
        <w:pStyle w:val="ListParagraph"/>
        <w:numPr>
          <w:ilvl w:val="0"/>
          <w:numId w:val="3"/>
        </w:numPr>
      </w:pPr>
      <w:r>
        <w:t xml:space="preserve">Configuration interfaces réseau</w:t>
      </w:r>
    </w:p>
    <w:p>
      <w:pPr>
        <w:pStyle w:val="ListParagraph"/>
        <w:numPr>
          <w:ilvl w:val="0"/>
          <w:numId w:val="3"/>
        </w:numPr>
      </w:pPr>
      <w:r>
        <w:t xml:space="preserve">Installation règles ET Open</w:t>
      </w:r>
    </w:p>
    <w:p>
      <w:pPr>
        <w:pStyle w:val="ListParagraph"/>
        <w:numPr>
          <w:ilvl w:val="0"/>
          <w:numId w:val="3"/>
        </w:numPr>
      </w:pPr>
      <w:r>
        <w:t xml:space="preserve">Intégration avec Wazuh (eve.json)</w:t>
      </w:r>
    </w:p>
    <w:p>
      <w:pPr>
        <w:pStyle w:val="Heading3"/>
      </w:pPr>
      <w:r>
        <w:t xml:space="preserve">Phase 3 : Shuffle (1-2h)</w:t>
      </w:r>
    </w:p>
    <w:p>
      <w:pPr>
        <w:pStyle w:val="ListParagraph"/>
        <w:numPr>
          <w:ilvl w:val="0"/>
          <w:numId w:val="3"/>
        </w:numPr>
      </w:pPr>
      <w:r>
        <w:t xml:space="preserve">Installation Docker et Docker Compose</w:t>
      </w:r>
    </w:p>
    <w:p>
      <w:pPr>
        <w:pStyle w:val="ListParagraph"/>
        <w:numPr>
          <w:ilvl w:val="0"/>
          <w:numId w:val="3"/>
        </w:numPr>
      </w:pPr>
      <w:r>
        <w:t xml:space="preserve">Déploiement Shuffle</w:t>
      </w:r>
    </w:p>
    <w:p>
      <w:pPr>
        <w:pStyle w:val="ListParagraph"/>
        <w:numPr>
          <w:ilvl w:val="0"/>
          <w:numId w:val="3"/>
        </w:numPr>
      </w:pPr>
      <w:r>
        <w:t xml:space="preserve">Configuration webhook Wazuh → Shuffle</w:t>
      </w:r>
    </w:p>
    <w:p>
      <w:pPr>
        <w:pStyle w:val="ListParagraph"/>
        <w:numPr>
          <w:ilvl w:val="0"/>
          <w:numId w:val="3"/>
        </w:numPr>
      </w:pPr>
      <w:r>
        <w:t xml:space="preserve">Test de l'intégration</w:t>
      </w:r>
    </w:p>
    <w:p>
      <w:pPr>
        <w:pStyle w:val="Heading3"/>
      </w:pPr>
      <w:r>
        <w:t xml:space="preserve">Phase 4 : Enrichissement (2-3h)</w:t>
      </w:r>
    </w:p>
    <w:p>
      <w:pPr>
        <w:pStyle w:val="ListParagraph"/>
        <w:numPr>
          <w:ilvl w:val="0"/>
          <w:numId w:val="3"/>
        </w:numPr>
      </w:pPr>
      <w:r>
        <w:t xml:space="preserve">VirusTotal : Création compte + clé API</w:t>
      </w:r>
    </w:p>
    <w:p>
      <w:pPr>
        <w:pStyle w:val="ListParagraph"/>
        <w:numPr>
          <w:ilvl w:val="0"/>
          <w:numId w:val="3"/>
        </w:numPr>
      </w:pPr>
      <w:r>
        <w:t xml:space="preserve">Yara : Installation + règles personnalisées</w:t>
      </w:r>
    </w:p>
    <w:p>
      <w:pPr>
        <w:pStyle w:val="ListParagraph"/>
        <w:numPr>
          <w:ilvl w:val="0"/>
          <w:numId w:val="3"/>
        </w:numPr>
      </w:pPr>
      <w:r>
        <w:t xml:space="preserve">MISP : Installation + activation feeds</w:t>
      </w:r>
    </w:p>
    <w:p>
      <w:pPr>
        <w:pStyle w:val="Heading3"/>
      </w:pPr>
      <w:r>
        <w:t xml:space="preserve">Phase 5 : TheHive &amp; Cortex (3-4h)</w:t>
      </w:r>
    </w:p>
    <w:p>
      <w:pPr>
        <w:pStyle w:val="ListParagraph"/>
        <w:numPr>
          <w:ilvl w:val="0"/>
          <w:numId w:val="3"/>
        </w:numPr>
      </w:pPr>
      <w:r>
        <w:t xml:space="preserve">Installation Cassandra + Elasticsearch</w:t>
      </w:r>
    </w:p>
    <w:p>
      <w:pPr>
        <w:pStyle w:val="ListParagraph"/>
        <w:numPr>
          <w:ilvl w:val="0"/>
          <w:numId w:val="3"/>
        </w:numPr>
      </w:pPr>
      <w:r>
        <w:t xml:space="preserve">Installation TheHive</w:t>
      </w:r>
    </w:p>
    <w:p>
      <w:pPr>
        <w:pStyle w:val="ListParagraph"/>
        <w:numPr>
          <w:ilvl w:val="0"/>
          <w:numId w:val="3"/>
        </w:numPr>
      </w:pPr>
      <w:r>
        <w:t xml:space="preserve">Installation Cortex + analyzers</w:t>
      </w:r>
    </w:p>
    <w:p>
      <w:pPr>
        <w:pStyle w:val="ListParagraph"/>
        <w:numPr>
          <w:ilvl w:val="0"/>
          <w:numId w:val="3"/>
        </w:numPr>
      </w:pPr>
      <w:r>
        <w:t xml:space="preserve">Liaison TheHive-Cortex</w:t>
      </w:r>
    </w:p>
    <w:p>
      <w:pPr>
        <w:pStyle w:val="Heading3"/>
      </w:pPr>
      <w:r>
        <w:t xml:space="preserve">Phase 6 : IRIS (1-2h)</w:t>
      </w:r>
    </w:p>
    <w:p>
      <w:pPr>
        <w:pStyle w:val="ListParagraph"/>
        <w:numPr>
          <w:ilvl w:val="0"/>
          <w:numId w:val="3"/>
        </w:numPr>
      </w:pPr>
      <w:r>
        <w:t xml:space="preserve">Installation via Docker Compose</w:t>
      </w:r>
    </w:p>
    <w:p>
      <w:pPr>
        <w:pStyle w:val="ListParagraph"/>
        <w:numPr>
          <w:ilvl w:val="0"/>
          <w:numId w:val="3"/>
        </w:numPr>
      </w:pPr>
      <w:r>
        <w:t xml:space="preserve">Configuration organisation + API key</w:t>
      </w:r>
    </w:p>
    <w:p>
      <w:pPr>
        <w:pStyle w:val="Heading3"/>
      </w:pPr>
      <w:r>
        <w:t xml:space="preserve">Phase 7 : Notifications (30min)</w:t>
      </w:r>
    </w:p>
    <w:p>
      <w:pPr>
        <w:pStyle w:val="ListParagraph"/>
        <w:numPr>
          <w:ilvl w:val="0"/>
          <w:numId w:val="3"/>
        </w:numPr>
      </w:pPr>
      <w:r>
        <w:t xml:space="preserve">Configuration Telegram Bot</w:t>
      </w:r>
    </w:p>
    <w:p>
      <w:pPr>
        <w:pStyle w:val="ListParagraph"/>
        <w:numPr>
          <w:ilvl w:val="0"/>
          <w:numId w:val="3"/>
        </w:numPr>
      </w:pPr>
      <w:r>
        <w:t xml:space="preserve">Configuration Slack App</w:t>
      </w:r>
    </w:p>
    <w:p>
      <w:pPr>
        <w:pStyle w:val="ListParagraph"/>
        <w:numPr>
          <w:ilvl w:val="0"/>
          <w:numId w:val="3"/>
        </w:numPr>
      </w:pPr>
      <w:r>
        <w:t xml:space="preserve">Configuration Email (Gmail SMTP)</w:t>
      </w:r>
    </w:p>
    <w:p>
      <w:r>
        <w:br w:type="page"/>
      </w:r>
    </w:p>
    <w:p>
      <w:pPr>
        <w:pStyle w:val="Heading1"/>
      </w:pPr>
      <w:r>
        <w:t xml:space="preserve">Playbooks d'Automatisation</w:t>
      </w:r>
    </w:p>
    <w:p>
      <w:pPr>
        <w:pStyle w:val="Heading2"/>
      </w:pPr>
      <w:r>
        <w:t xml:space="preserve">Playbook 1 : Détection Malware</w:t>
      </w:r>
    </w:p>
    <w:p>
      <w:pPr>
        <w:spacing w:after="120"/>
      </w:pPr>
      <w:r>
        <w:rPr>
          <w:b/>
          <w:bCs/>
        </w:rPr>
        <w:t xml:space="preserve">Workflow : </w:t>
      </w:r>
      <w:r>
        <w:t xml:space="preserve">Wazuh détecte fichier → Hash extrait → VirusTotal + Yara + MISP → Si malveillant : Isolation + Suppression + Documentation + Notification</w:t>
      </w:r>
    </w:p>
    <w:p>
      <w:pPr>
        <w:pStyle w:val="Heading3"/>
      </w:pPr>
      <w:r>
        <w:t xml:space="preserve">Métriques</w:t>
      </w:r>
    </w:p>
    <w:p>
      <w:pPr>
        <w:pStyle w:val="ListParagraph"/>
        <w:numPr>
          <w:ilvl w:val="0"/>
          <w:numId w:val="2"/>
        </w:numPr>
      </w:pPr>
      <w:r>
        <w:rPr>
          <w:b/>
          <w:bCs/>
        </w:rPr>
        <w:t xml:space="preserve">MTTD : </w:t>
      </w:r>
      <w:r>
        <w:t xml:space="preserve">&lt; 1 minute</w:t>
      </w:r>
    </w:p>
    <w:p>
      <w:pPr>
        <w:pStyle w:val="ListParagraph"/>
        <w:numPr>
          <w:ilvl w:val="0"/>
          <w:numId w:val="2"/>
        </w:numPr>
      </w:pPr>
      <w:r>
        <w:rPr>
          <w:b/>
          <w:bCs/>
        </w:rPr>
        <w:t xml:space="preserve">MTTR : </w:t>
      </w:r>
      <w:r>
        <w:t xml:space="preserve">3 secondes (isolation)</w:t>
      </w:r>
    </w:p>
    <w:p>
      <w:pPr>
        <w:pStyle w:val="ListParagraph"/>
        <w:numPr>
          <w:ilvl w:val="0"/>
          <w:numId w:val="2"/>
        </w:numPr>
      </w:pPr>
      <w:r>
        <w:rPr>
          <w:b/>
          <w:bCs/>
        </w:rPr>
        <w:t xml:space="preserve">Automatisation : </w:t>
      </w:r>
      <w:r>
        <w:t xml:space="preserve">90%</w:t>
      </w:r>
    </w:p>
    <w:p>
      <w:pPr>
        <w:pStyle w:val="Heading2"/>
      </w:pPr>
      <w:r>
        <w:t xml:space="preserve">Playbook 2 : Brute Force</w:t>
      </w:r>
    </w:p>
    <w:p>
      <w:pPr>
        <w:spacing w:after="120"/>
      </w:pPr>
      <w:r>
        <w:rPr>
          <w:b/>
          <w:bCs/>
        </w:rPr>
        <w:t xml:space="preserve">Workflow : </w:t>
      </w:r>
      <w:r>
        <w:t xml:space="preserve">5 échecs auth → Enrichissement IP → Blocage iptables + Suricata → Documentation TheHive → Notification</w:t>
      </w:r>
    </w:p>
    <w:p>
      <w:pPr>
        <w:pStyle w:val="Heading2"/>
      </w:pPr>
      <w:r>
        <w:t xml:space="preserve">Playbook 3 : Scan Réseau</w:t>
      </w:r>
    </w:p>
    <w:p>
      <w:pPr>
        <w:spacing w:after="120"/>
      </w:pPr>
      <w:r>
        <w:rPr>
          <w:b/>
          <w:bCs/>
        </w:rPr>
        <w:t xml:space="preserve">Workflow : </w:t>
      </w:r>
      <w:r>
        <w:t xml:space="preserve">Suricata détecte scan → Analyse comportement → Blocage si suspect → Documentation</w:t>
      </w:r>
    </w:p>
    <w:p>
      <w:r>
        <w:br w:type="page"/>
      </w:r>
    </w:p>
    <w:p>
      <w:pPr>
        <w:pStyle w:val="Heading1"/>
      </w:pPr>
      <w:r>
        <w:t xml:space="preserve">Tests et Validation</w:t>
      </w:r>
    </w:p>
    <w:p>
      <w:pPr>
        <w:pStyle w:val="Heading2"/>
      </w:pPr>
      <w:r>
        <w:t xml:space="preserve">Scénarios de Test</w:t>
      </w:r>
    </w:p>
    <w:p>
      <w:pPr>
        <w:pStyle w:val="Heading3"/>
      </w:pPr>
      <w:r>
        <w:t xml:space="preserve">Test 1 : EICAR (Malware)</w:t>
      </w:r>
    </w:p>
    <w:p>
      <w:pPr>
        <w:pStyle w:val="ListParagraph"/>
        <w:numPr>
          <w:ilvl w:val="0"/>
          <w:numId w:val="2"/>
        </w:numPr>
      </w:pPr>
      <w:r>
        <w:t xml:space="preserve">Télécharger fichier EICAR sur endpoint Windows</w:t>
      </w:r>
    </w:p>
    <w:p>
      <w:pPr>
        <w:pStyle w:val="ListParagraph"/>
        <w:numPr>
          <w:ilvl w:val="0"/>
          <w:numId w:val="2"/>
        </w:numPr>
      </w:pPr>
      <w:r>
        <w:t xml:space="preserve">Vérifier détection Wazuh + workflow Shuffle</w:t>
      </w:r>
    </w:p>
    <w:p>
      <w:pPr>
        <w:pStyle w:val="ListParagraph"/>
        <w:numPr>
          <w:ilvl w:val="0"/>
          <w:numId w:val="2"/>
        </w:numPr>
      </w:pPr>
      <w:r>
        <w:t xml:space="preserve">Confirmer isolation + case TheHive + notification</w:t>
      </w:r>
    </w:p>
    <w:p>
      <w:pPr>
        <w:pStyle w:val="Heading3"/>
      </w:pPr>
      <w:r>
        <w:t xml:space="preserve">Test 2 : Brute Force SSH</w:t>
      </w:r>
    </w:p>
    <w:p>
      <w:pPr>
        <w:pStyle w:val="ListParagraph"/>
        <w:numPr>
          <w:ilvl w:val="0"/>
          <w:numId w:val="2"/>
        </w:numPr>
      </w:pPr>
      <w:r>
        <w:t xml:space="preserve">Lancer attaque Hydra</w:t>
      </w:r>
    </w:p>
    <w:p>
      <w:pPr>
        <w:pStyle w:val="ListParagraph"/>
        <w:numPr>
          <w:ilvl w:val="0"/>
          <w:numId w:val="2"/>
        </w:numPr>
      </w:pPr>
      <w:r>
        <w:t xml:space="preserve">Vérifier blocage après 5 tentatives</w:t>
      </w:r>
    </w:p>
    <w:p>
      <w:pPr>
        <w:pStyle w:val="Heading3"/>
      </w:pPr>
      <w:r>
        <w:t xml:space="preserve">Test 3 : Scan Nmap</w:t>
      </w:r>
    </w:p>
    <w:p>
      <w:pPr>
        <w:pStyle w:val="ListParagraph"/>
        <w:numPr>
          <w:ilvl w:val="0"/>
          <w:numId w:val="2"/>
        </w:numPr>
      </w:pPr>
      <w:r>
        <w:t xml:space="preserve">Scanner le réseau avec nmap</w:t>
      </w:r>
    </w:p>
    <w:p>
      <w:pPr>
        <w:pStyle w:val="ListParagraph"/>
        <w:numPr>
          <w:ilvl w:val="0"/>
          <w:numId w:val="2"/>
        </w:numPr>
      </w:pPr>
      <w:r>
        <w:t xml:space="preserve">Vérifier détection Suricata + alerte Wazuh</w:t>
      </w:r>
    </w:p>
    <w:p>
      <w:pPr>
        <w:pStyle w:val="Heading2"/>
      </w:pPr>
      <w:r>
        <w:t xml:space="preserve">Résultats Attendus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Métrique</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Objectif</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Amélioration</w:t>
            </w:r>
          </w:p>
        </w:tc>
      </w:tr>
      <w:tr>
        <w:tc>
          <w:tcPr>
            <w:tcW w:type="dxa" w:w="3120"/>
            <w:tcBorders>
              <w:top w:val="single" w:color="CCCCCC" w:sz="1"/>
              <w:left w:val="single" w:color="CCCCCC" w:sz="1"/>
              <w:bottom w:val="single" w:color="CCCCCC" w:sz="1"/>
              <w:right w:val="single" w:color="CCCCCC" w:sz="1"/>
            </w:tcBorders>
          </w:tcPr>
          <w:p>
            <w:r>
              <w:t xml:space="preserve">MTTD</w:t>
            </w:r>
          </w:p>
        </w:tc>
        <w:tc>
          <w:tcPr>
            <w:tcW w:type="dxa" w:w="3120"/>
            <w:tcBorders>
              <w:top w:val="single" w:color="CCCCCC" w:sz="1"/>
              <w:left w:val="single" w:color="CCCCCC" w:sz="1"/>
              <w:bottom w:val="single" w:color="CCCCCC" w:sz="1"/>
              <w:right w:val="single" w:color="CCCCCC" w:sz="1"/>
            </w:tcBorders>
          </w:tcPr>
          <w:p>
            <w:r>
              <w:t xml:space="preserve">&lt; 1 minute</w:t>
            </w:r>
          </w:p>
        </w:tc>
        <w:tc>
          <w:tcPr>
            <w:tcW w:type="dxa" w:w="3120"/>
            <w:tcBorders>
              <w:top w:val="single" w:color="CCCCCC" w:sz="1"/>
              <w:left w:val="single" w:color="CCCCCC" w:sz="1"/>
              <w:bottom w:val="single" w:color="CCCCCC" w:sz="1"/>
              <w:right w:val="single" w:color="CCCCCC" w:sz="1"/>
            </w:tcBorders>
          </w:tcPr>
          <w:p>
            <w:r>
              <w:t xml:space="preserve">98% plus rapide</w:t>
            </w:r>
          </w:p>
        </w:tc>
      </w:tr>
      <w:tr>
        <w:tc>
          <w:tcPr>
            <w:tcW w:type="dxa" w:w="3120"/>
            <w:tcBorders>
              <w:top w:val="single" w:color="CCCCCC" w:sz="1"/>
              <w:left w:val="single" w:color="CCCCCC" w:sz="1"/>
              <w:bottom w:val="single" w:color="CCCCCC" w:sz="1"/>
              <w:right w:val="single" w:color="CCCCCC" w:sz="1"/>
            </w:tcBorders>
          </w:tcPr>
          <w:p>
            <w:r>
              <w:t xml:space="preserve">MTTR</w:t>
            </w:r>
          </w:p>
        </w:tc>
        <w:tc>
          <w:tcPr>
            <w:tcW w:type="dxa" w:w="3120"/>
            <w:tcBorders>
              <w:top w:val="single" w:color="CCCCCC" w:sz="1"/>
              <w:left w:val="single" w:color="CCCCCC" w:sz="1"/>
              <w:bottom w:val="single" w:color="CCCCCC" w:sz="1"/>
              <w:right w:val="single" w:color="CCCCCC" w:sz="1"/>
            </w:tcBorders>
          </w:tcPr>
          <w:p>
            <w:r>
              <w:t xml:space="preserve">&lt; 5 minutes</w:t>
            </w:r>
          </w:p>
        </w:tc>
        <w:tc>
          <w:tcPr>
            <w:tcW w:type="dxa" w:w="3120"/>
            <w:tcBorders>
              <w:top w:val="single" w:color="CCCCCC" w:sz="1"/>
              <w:left w:val="single" w:color="CCCCCC" w:sz="1"/>
              <w:bottom w:val="single" w:color="CCCCCC" w:sz="1"/>
              <w:right w:val="single" w:color="CCCCCC" w:sz="1"/>
            </w:tcBorders>
          </w:tcPr>
          <w:p>
            <w:r>
              <w:t xml:space="preserve">96% plus rapide</w:t>
            </w:r>
          </w:p>
        </w:tc>
      </w:tr>
      <w:tr>
        <w:tc>
          <w:tcPr>
            <w:tcW w:type="dxa" w:w="3120"/>
            <w:tcBorders>
              <w:top w:val="single" w:color="CCCCCC" w:sz="1"/>
              <w:left w:val="single" w:color="CCCCCC" w:sz="1"/>
              <w:bottom w:val="single" w:color="CCCCCC" w:sz="1"/>
              <w:right w:val="single" w:color="CCCCCC" w:sz="1"/>
            </w:tcBorders>
          </w:tcPr>
          <w:p>
            <w:r>
              <w:t xml:space="preserve">Automatisation</w:t>
            </w:r>
          </w:p>
        </w:tc>
        <w:tc>
          <w:tcPr>
            <w:tcW w:type="dxa" w:w="3120"/>
            <w:tcBorders>
              <w:top w:val="single" w:color="CCCCCC" w:sz="1"/>
              <w:left w:val="single" w:color="CCCCCC" w:sz="1"/>
              <w:bottom w:val="single" w:color="CCCCCC" w:sz="1"/>
              <w:right w:val="single" w:color="CCCCCC" w:sz="1"/>
            </w:tcBorders>
          </w:tcPr>
          <w:p>
            <w:r>
              <w:t xml:space="preserve">&gt; 70%</w:t>
            </w:r>
          </w:p>
        </w:tc>
        <w:tc>
          <w:tcPr>
            <w:tcW w:type="dxa" w:w="3120"/>
            <w:tcBorders>
              <w:top w:val="single" w:color="CCCCCC" w:sz="1"/>
              <w:left w:val="single" w:color="CCCCCC" w:sz="1"/>
              <w:bottom w:val="single" w:color="CCCCCC" w:sz="1"/>
              <w:right w:val="single" w:color="CCCCCC" w:sz="1"/>
            </w:tcBorders>
          </w:tcPr>
          <w:p>
            <w:r>
              <w:t xml:space="preserve">De 0% à 70%+</w:t>
            </w:r>
          </w:p>
        </w:tc>
      </w:tr>
    </w:tbl>
    <w:p>
      <w:r>
        <w:br w:type="page"/>
      </w:r>
    </w:p>
    <w:p>
      <w:pPr>
        <w:pStyle w:val="Heading1"/>
      </w:pPr>
      <w:r>
        <w:t xml:space="preserve">Conclusion</w:t>
      </w:r>
    </w:p>
    <w:p>
      <w:pPr>
        <w:pStyle w:val="Heading2"/>
      </w:pPr>
      <w:r>
        <w:t xml:space="preserve">Bénéfices Clés</w:t>
      </w:r>
    </w:p>
    <w:p>
      <w:pPr>
        <w:pStyle w:val="ListParagraph"/>
        <w:numPr>
          <w:ilvl w:val="0"/>
          <w:numId w:val="2"/>
        </w:numPr>
      </w:pPr>
      <w:r>
        <w:rPr>
          <w:b/>
          <w:bCs/>
        </w:rPr>
        <w:t xml:space="preserve">Réactivité : </w:t>
      </w:r>
      <w:r>
        <w:t xml:space="preserve">De 2h à 5 minutes</w:t>
      </w:r>
    </w:p>
    <w:p>
      <w:pPr>
        <w:pStyle w:val="ListParagraph"/>
        <w:numPr>
          <w:ilvl w:val="0"/>
          <w:numId w:val="2"/>
        </w:numPr>
      </w:pPr>
      <w:r>
        <w:rPr>
          <w:b/>
          <w:bCs/>
        </w:rPr>
        <w:t xml:space="preserve">Efficacité : </w:t>
      </w:r>
      <w:r>
        <w:t xml:space="preserve">70% d'incidents traités automatiquement</w:t>
      </w:r>
    </w:p>
    <w:p>
      <w:pPr>
        <w:pStyle w:val="ListParagraph"/>
        <w:numPr>
          <w:ilvl w:val="0"/>
          <w:numId w:val="2"/>
        </w:numPr>
      </w:pPr>
      <w:r>
        <w:rPr>
          <w:b/>
          <w:bCs/>
        </w:rPr>
        <w:t xml:space="preserve">Cohérence : </w:t>
      </w:r>
      <w:r>
        <w:t xml:space="preserve">Réponses standardisées</w:t>
      </w:r>
    </w:p>
    <w:p>
      <w:pPr>
        <w:pStyle w:val="ListParagraph"/>
        <w:numPr>
          <w:ilvl w:val="0"/>
          <w:numId w:val="2"/>
        </w:numPr>
      </w:pPr>
      <w:r>
        <w:rPr>
          <w:b/>
          <w:bCs/>
        </w:rPr>
        <w:t xml:space="preserve">Documentation : </w:t>
      </w:r>
      <w:r>
        <w:t xml:space="preserve">Traçabilité complète</w:t>
      </w:r>
    </w:p>
    <w:p>
      <w:pPr>
        <w:pStyle w:val="ListParagraph"/>
        <w:numPr>
          <w:ilvl w:val="0"/>
          <w:numId w:val="2"/>
        </w:numPr>
      </w:pPr>
      <w:r>
        <w:rPr>
          <w:b/>
          <w:bCs/>
        </w:rPr>
        <w:t xml:space="preserve">Collaboration : </w:t>
      </w:r>
      <w:r>
        <w:t xml:space="preserve">Partage d'IoC avec la communauté</w:t>
      </w:r>
    </w:p>
    <w:p>
      <w:pPr>
        <w:pStyle w:val="Heading2"/>
      </w:pPr>
      <w:r>
        <w:t xml:space="preserve">Apprentissages</w:t>
      </w:r>
    </w:p>
    <w:p>
      <w:pPr>
        <w:pStyle w:val="ListParagraph"/>
        <w:numPr>
          <w:ilvl w:val="0"/>
          <w:numId w:val="2"/>
        </w:numPr>
      </w:pPr>
      <w:r>
        <w:t xml:space="preserve">L'automatisation complète l'expertise humaine</w:t>
      </w:r>
    </w:p>
    <w:p>
      <w:pPr>
        <w:pStyle w:val="ListParagraph"/>
        <w:numPr>
          <w:ilvl w:val="0"/>
          <w:numId w:val="2"/>
        </w:numPr>
      </w:pPr>
      <w:r>
        <w:t xml:space="preserve">Des playbooks bien conçus sont essentiels</w:t>
      </w:r>
    </w:p>
    <w:p>
      <w:pPr>
        <w:pStyle w:val="ListParagraph"/>
        <w:numPr>
          <w:ilvl w:val="0"/>
          <w:numId w:val="2"/>
        </w:numPr>
      </w:pPr>
      <w:r>
        <w:t xml:space="preserve">L'open source offre des solutions de niveau entreprise</w:t>
      </w:r>
    </w:p>
    <w:p>
      <w:pPr>
        <w:spacing w:before="480"/>
        <w:jc w:val="center"/>
      </w:pPr>
      <w:r>
        <w:rPr>
          <w:i/>
          <w:iCs/>
          <w:sz w:val="24"/>
          <w:szCs w:val="24"/>
        </w:rPr>
        <w:t xml:space="preserve">Ce projet démontre qu'un SOAR moderne peut être construit entièrement avec des outils open source.</w:t>
      </w:r>
    </w:p>
    <w:p>
      <w:r>
        <w:br w:type="page"/>
      </w:r>
    </w:p>
    <w:p>
      <w:pPr>
        <w:pStyle w:val="Heading1"/>
      </w:pPr>
      <w:r>
        <w:t xml:space="preserve">Annexes</w:t>
      </w:r>
    </w:p>
    <w:p>
      <w:pPr>
        <w:pStyle w:val="Heading2"/>
      </w:pPr>
      <w:r>
        <w:t xml:space="preserve">URLs d'Accès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URL</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Port</w:t>
            </w:r>
          </w:p>
        </w:tc>
      </w:tr>
      <w:tr>
        <w:tc>
          <w:tcPr>
            <w:tcW w:type="dxa" w:w="3120"/>
            <w:tcBorders>
              <w:top w:val="single" w:color="CCCCCC" w:sz="1"/>
              <w:left w:val="single" w:color="CCCCCC" w:sz="1"/>
              <w:bottom w:val="single" w:color="CCCCCC" w:sz="1"/>
              <w:right w:val="single" w:color="CCCCCC" w:sz="1"/>
            </w:tcBorders>
          </w:tcPr>
          <w:p>
            <w:r>
              <w:t xml:space="preserve">Wazuh</w:t>
            </w:r>
          </w:p>
        </w:tc>
        <w:tc>
          <w:tcPr>
            <w:tcW w:type="dxa" w:w="3120"/>
            <w:tcBorders>
              <w:top w:val="single" w:color="CCCCCC" w:sz="1"/>
              <w:left w:val="single" w:color="CCCCCC" w:sz="1"/>
              <w:bottom w:val="single" w:color="CCCCCC" w:sz="1"/>
              <w:right w:val="single" w:color="CCCCCC" w:sz="1"/>
            </w:tcBorders>
          </w:tcPr>
          <w:p>
            <w:r>
              <w:t xml:space="preserve">https://192.168.100.20</w:t>
            </w:r>
          </w:p>
        </w:tc>
        <w:tc>
          <w:tcPr>
            <w:tcW w:type="dxa" w:w="3120"/>
            <w:tcBorders>
              <w:top w:val="single" w:color="CCCCCC" w:sz="1"/>
              <w:left w:val="single" w:color="CCCCCC" w:sz="1"/>
              <w:bottom w:val="single" w:color="CCCCCC" w:sz="1"/>
              <w:right w:val="single" w:color="CCCCCC" w:sz="1"/>
            </w:tcBorders>
          </w:tcPr>
          <w:p>
            <w:r>
              <w:t xml:space="preserve">443</w:t>
            </w:r>
          </w:p>
        </w:tc>
      </w:tr>
      <w:tr>
        <w:tc>
          <w:tcPr>
            <w:tcW w:type="dxa" w:w="3120"/>
            <w:tcBorders>
              <w:top w:val="single" w:color="CCCCCC" w:sz="1"/>
              <w:left w:val="single" w:color="CCCCCC" w:sz="1"/>
              <w:bottom w:val="single" w:color="CCCCCC" w:sz="1"/>
              <w:right w:val="single" w:color="CCCCCC" w:sz="1"/>
            </w:tcBorders>
          </w:tcPr>
          <w:p>
            <w:r>
              <w:t xml:space="preserve">Shuffle</w:t>
            </w:r>
          </w:p>
        </w:tc>
        <w:tc>
          <w:tcPr>
            <w:tcW w:type="dxa" w:w="3120"/>
            <w:tcBorders>
              <w:top w:val="single" w:color="CCCCCC" w:sz="1"/>
              <w:left w:val="single" w:color="CCCCCC" w:sz="1"/>
              <w:bottom w:val="single" w:color="CCCCCC" w:sz="1"/>
              <w:right w:val="single" w:color="CCCCCC" w:sz="1"/>
            </w:tcBorders>
          </w:tcPr>
          <w:p>
            <w:r>
              <w:t xml:space="preserve">http://192.168.100.10:3001</w:t>
            </w:r>
          </w:p>
        </w:tc>
        <w:tc>
          <w:tcPr>
            <w:tcW w:type="dxa" w:w="3120"/>
            <w:tcBorders>
              <w:top w:val="single" w:color="CCCCCC" w:sz="1"/>
              <w:left w:val="single" w:color="CCCCCC" w:sz="1"/>
              <w:bottom w:val="single" w:color="CCCCCC" w:sz="1"/>
              <w:right w:val="single" w:color="CCCCCC" w:sz="1"/>
            </w:tcBorders>
          </w:tcPr>
          <w:p>
            <w:r>
              <w:t xml:space="preserve">3001</w:t>
            </w:r>
          </w:p>
        </w:tc>
      </w:tr>
      <w:tr>
        <w:tc>
          <w:tcPr>
            <w:tcW w:type="dxa" w:w="3120"/>
            <w:tcBorders>
              <w:top w:val="single" w:color="CCCCCC" w:sz="1"/>
              <w:left w:val="single" w:color="CCCCCC" w:sz="1"/>
              <w:bottom w:val="single" w:color="CCCCCC" w:sz="1"/>
              <w:right w:val="single" w:color="CCCCCC" w:sz="1"/>
            </w:tcBorders>
          </w:tcPr>
          <w:p>
            <w:r>
              <w:t xml:space="preserve">MISP</w:t>
            </w:r>
          </w:p>
        </w:tc>
        <w:tc>
          <w:tcPr>
            <w:tcW w:type="dxa" w:w="3120"/>
            <w:tcBorders>
              <w:top w:val="single" w:color="CCCCCC" w:sz="1"/>
              <w:left w:val="single" w:color="CCCCCC" w:sz="1"/>
              <w:bottom w:val="single" w:color="CCCCCC" w:sz="1"/>
              <w:right w:val="single" w:color="CCCCCC" w:sz="1"/>
            </w:tcBorders>
          </w:tcPr>
          <w:p>
            <w:r>
              <w:t xml:space="preserve">https://192.168.100.10</w:t>
            </w:r>
          </w:p>
        </w:tc>
        <w:tc>
          <w:tcPr>
            <w:tcW w:type="dxa" w:w="3120"/>
            <w:tcBorders>
              <w:top w:val="single" w:color="CCCCCC" w:sz="1"/>
              <w:left w:val="single" w:color="CCCCCC" w:sz="1"/>
              <w:bottom w:val="single" w:color="CCCCCC" w:sz="1"/>
              <w:right w:val="single" w:color="CCCCCC" w:sz="1"/>
            </w:tcBorders>
          </w:tcPr>
          <w:p>
            <w:r>
              <w:t xml:space="preserve">443</w:t>
            </w:r>
          </w:p>
        </w:tc>
      </w:tr>
      <w:tr>
        <w:tc>
          <w:tcPr>
            <w:tcW w:type="dxa" w:w="3120"/>
            <w:tcBorders>
              <w:top w:val="single" w:color="CCCCCC" w:sz="1"/>
              <w:left w:val="single" w:color="CCCCCC" w:sz="1"/>
              <w:bottom w:val="single" w:color="CCCCCC" w:sz="1"/>
              <w:right w:val="single" w:color="CCCCCC" w:sz="1"/>
            </w:tcBorders>
          </w:tcPr>
          <w:p>
            <w:r>
              <w:t xml:space="preserve">TheHive</w:t>
            </w:r>
          </w:p>
        </w:tc>
        <w:tc>
          <w:tcPr>
            <w:tcW w:type="dxa" w:w="3120"/>
            <w:tcBorders>
              <w:top w:val="single" w:color="CCCCCC" w:sz="1"/>
              <w:left w:val="single" w:color="CCCCCC" w:sz="1"/>
              <w:bottom w:val="single" w:color="CCCCCC" w:sz="1"/>
              <w:right w:val="single" w:color="CCCCCC" w:sz="1"/>
            </w:tcBorders>
          </w:tcPr>
          <w:p>
            <w:r>
              <w:t xml:space="preserve">http://192.168.100.10:9000</w:t>
            </w:r>
          </w:p>
        </w:tc>
        <w:tc>
          <w:tcPr>
            <w:tcW w:type="dxa" w:w="3120"/>
            <w:tcBorders>
              <w:top w:val="single" w:color="CCCCCC" w:sz="1"/>
              <w:left w:val="single" w:color="CCCCCC" w:sz="1"/>
              <w:bottom w:val="single" w:color="CCCCCC" w:sz="1"/>
              <w:right w:val="single" w:color="CCCCCC" w:sz="1"/>
            </w:tcBorders>
          </w:tcPr>
          <w:p>
            <w:r>
              <w:t xml:space="preserve">9000</w:t>
            </w:r>
          </w:p>
        </w:tc>
      </w:tr>
      <w:tr>
        <w:tc>
          <w:tcPr>
            <w:tcW w:type="dxa" w:w="3120"/>
            <w:tcBorders>
              <w:top w:val="single" w:color="CCCCCC" w:sz="1"/>
              <w:left w:val="single" w:color="CCCCCC" w:sz="1"/>
              <w:bottom w:val="single" w:color="CCCCCC" w:sz="1"/>
              <w:right w:val="single" w:color="CCCCCC" w:sz="1"/>
            </w:tcBorders>
          </w:tcPr>
          <w:p>
            <w:r>
              <w:t xml:space="preserve">IRIS</w:t>
            </w:r>
          </w:p>
        </w:tc>
        <w:tc>
          <w:tcPr>
            <w:tcW w:type="dxa" w:w="3120"/>
            <w:tcBorders>
              <w:top w:val="single" w:color="CCCCCC" w:sz="1"/>
              <w:left w:val="single" w:color="CCCCCC" w:sz="1"/>
              <w:bottom w:val="single" w:color="CCCCCC" w:sz="1"/>
              <w:right w:val="single" w:color="CCCCCC" w:sz="1"/>
            </w:tcBorders>
          </w:tcPr>
          <w:p>
            <w:r>
              <w:t xml:space="preserve">http://192.168.100.10:8000</w:t>
            </w:r>
          </w:p>
        </w:tc>
        <w:tc>
          <w:tcPr>
            <w:tcW w:type="dxa" w:w="3120"/>
            <w:tcBorders>
              <w:top w:val="single" w:color="CCCCCC" w:sz="1"/>
              <w:left w:val="single" w:color="CCCCCC" w:sz="1"/>
              <w:bottom w:val="single" w:color="CCCCCC" w:sz="1"/>
              <w:right w:val="single" w:color="CCCCCC" w:sz="1"/>
            </w:tcBorders>
          </w:tcPr>
          <w:p>
            <w:r>
              <w:t xml:space="preserve">8000</w:t>
            </w:r>
          </w:p>
        </w:tc>
      </w:tr>
    </w:tbl>
    <w:p>
      <w:pPr>
        <w:pStyle w:val="Heading2"/>
      </w:pPr>
      <w:r>
        <w:t xml:space="preserve">Références</w:t>
      </w:r>
    </w:p>
    <w:p>
      <w:pPr>
        <w:pStyle w:val="ListParagraph"/>
        <w:numPr>
          <w:ilvl w:val="0"/>
          <w:numId w:val="2"/>
        </w:numPr>
      </w:pPr>
      <w:r>
        <w:t xml:space="preserve">Wazuh: https://documentation.wazuh.com</w:t>
      </w:r>
    </w:p>
    <w:p>
      <w:pPr>
        <w:pStyle w:val="ListParagraph"/>
        <w:numPr>
          <w:ilvl w:val="0"/>
          <w:numId w:val="2"/>
        </w:numPr>
      </w:pPr>
      <w:r>
        <w:t xml:space="preserve">Suricata: https://suricata.readthedocs.io</w:t>
      </w:r>
    </w:p>
    <w:p>
      <w:pPr>
        <w:pStyle w:val="ListParagraph"/>
        <w:numPr>
          <w:ilvl w:val="0"/>
          <w:numId w:val="2"/>
        </w:numPr>
      </w:pPr>
      <w:r>
        <w:t xml:space="preserve">Shuffle: https://shuffler.io/docs</w:t>
      </w:r>
    </w:p>
    <w:p>
      <w:pPr>
        <w:pStyle w:val="ListParagraph"/>
        <w:numPr>
          <w:ilvl w:val="0"/>
          <w:numId w:val="2"/>
        </w:numPr>
      </w:pPr>
      <w:r>
        <w:t xml:space="preserve">MISP: https://www.misp-project.org</w:t>
      </w:r>
    </w:p>
    <w:p>
      <w:pPr>
        <w:pStyle w:val="ListParagraph"/>
        <w:numPr>
          <w:ilvl w:val="0"/>
          <w:numId w:val="2"/>
        </w:numPr>
      </w:pPr>
      <w:r>
        <w:t xml:space="preserve">TheHive: https://docs.thehive-project.org</w:t>
      </w:r>
    </w:p>
    <w:p>
      <w:pPr>
        <w:pStyle w:val="ListParagraph"/>
        <w:numPr>
          <w:ilvl w:val="0"/>
          <w:numId w:val="2"/>
        </w:numPr>
      </w:pPr>
      <w:r>
        <w:t xml:space="preserve">IRIS: https://docs.dfir-iris.org</w:t>
      </w:r>
    </w:p>
    <w:p>
      <w:pPr>
        <w:pStyle w:val="ListParagraph"/>
        <w:numPr>
          <w:ilvl w:val="0"/>
          <w:numId w:val="2"/>
        </w:numPr>
      </w:pPr>
      <w:r>
        <w:t xml:space="preserve">MITRE ATT&amp;CK: https://attack.mitre.org</w:t>
      </w:r>
    </w:p>
    <w:p>
      <w:pPr>
        <w:spacing w:before="960"/>
        <w:jc w:val="center"/>
      </w:pPr>
      <w:r>
        <w:rPr>
          <w:b/>
          <w:bCs/>
          <w:color w:val="999999"/>
          <w:sz w:val="24"/>
          <w:szCs w:val="24"/>
        </w:rPr>
        <w:t xml:space="preserve">--- Fin du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fldChar w:fldCharType="begin"/>
      <w:instrText xml:space="preserve">PAGE</w:instrText>
      <w:fldChar w:fldCharType="separate"/>
      <w:fldChar w:fldCharType="end"/>
    </w:r>
    <w:r>
      <w:rPr>
        <w:color w:val="666666"/>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Projet SOAR - Automatisation de la Réponse aux Incidents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2025-12-28T04:35:54.609Z</dcterms:created>
  <dcterms:modified xsi:type="dcterms:W3CDTF">2025-12-28T04:35:54.610Z</dcterms:modified>
</cp:coreProperties>
</file>

<file path=docProps/custom.xml><?xml version="1.0" encoding="utf-8"?>
<Properties xmlns="http://schemas.openxmlformats.org/officeDocument/2006/custom-properties" xmlns:vt="http://schemas.openxmlformats.org/officeDocument/2006/docPropsVTypes"/>
</file>