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1.0</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qa54ifxlv0m2">
            <w:r w:rsidDel="00000000" w:rsidR="00000000" w:rsidRPr="00000000">
              <w:rPr>
                <w:b w:val="1"/>
                <w:rtl w:val="0"/>
              </w:rPr>
              <w:t xml:space="preserve">Requisitos</w:t>
            </w:r>
          </w:hyperlink>
          <w:r w:rsidDel="00000000" w:rsidR="00000000" w:rsidRPr="00000000">
            <w:rPr>
              <w:b w:val="1"/>
              <w:rtl w:val="0"/>
            </w:rPr>
            <w:tab/>
          </w:r>
          <w:r w:rsidDel="00000000" w:rsidR="00000000" w:rsidRPr="00000000">
            <w:fldChar w:fldCharType="begin"/>
            <w:instrText xml:space="preserve"> PAGEREF _qa54ifxlv0m2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60" w:line="240" w:lineRule="auto"/>
            <w:ind w:left="360" w:firstLine="0"/>
            <w:contextualSpacing w:val="0"/>
            <w:rPr/>
          </w:pPr>
          <w:hyperlink w:anchor="_7pfsqhsrpp8q">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_7pfsqhsrpp8q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7">
      <w:pPr>
        <w:pStyle w:val="Heading1"/>
        <w:contextualSpacing w:val="0"/>
        <w:rPr>
          <w:rFonts w:ascii="Playfair Display" w:cs="Playfair Display" w:eastAsia="Playfair Display" w:hAnsi="Playfair Display"/>
        </w:rPr>
      </w:pPr>
      <w:bookmarkStart w:colFirst="0" w:colLast="0" w:name="_96lfcs3io696"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contextualSpacing w:val="0"/>
        <w:rPr>
          <w:rFonts w:ascii="Playfair Display" w:cs="Playfair Display" w:eastAsia="Playfair Display" w:hAnsi="Playfair Display"/>
        </w:rPr>
      </w:pPr>
      <w:bookmarkStart w:colFirst="0" w:colLast="0" w:name="_yevcrengkl2m" w:id="2"/>
      <w:bookmarkEnd w:id="2"/>
      <w:r w:rsidDel="00000000" w:rsidR="00000000" w:rsidRPr="00000000">
        <w:rPr>
          <w:rFonts w:ascii="Playfair Display" w:cs="Playfair Display" w:eastAsia="Playfair Display" w:hAnsi="Playfair Display"/>
          <w:rtl w:val="0"/>
        </w:rPr>
        <w:t xml:space="preserve">Entrevista</w:t>
      </w:r>
    </w:p>
    <w:p w:rsidR="00000000" w:rsidDel="00000000" w:rsidP="00000000" w:rsidRDefault="00000000" w:rsidRPr="00000000" w14:paraId="00000019">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Hazme una pequeña descripción general de su idea del proyecto.</w:t>
      </w:r>
    </w:p>
    <w:p w:rsidR="00000000" w:rsidDel="00000000" w:rsidP="00000000" w:rsidRDefault="00000000" w:rsidRPr="00000000" w14:paraId="0000001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¿De qué forma se ponen en contacto los usuarios?</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A través de la aplicación.</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¿Cómo encuentra un usuario a otro para que le haga recado?</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Que le parece si añadimos también a la aplicación que salga la gente que va a ir a un establecimiento cercano al domicilio del usuario. </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¡Vaya, qué gran idea! Sí, podéis añadir esa funcionalidad al proyecto.</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De acuerdo. Antes has hablado acerca de las valoraciones de los usuarios, ¿esto cómo funciona?</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Para llevar a cabo esto, ¿cómo sabe la aplicación que el recado ha llegado a su destino?</w:t>
      </w:r>
    </w:p>
    <w:p w:rsidR="00000000" w:rsidDel="00000000" w:rsidP="00000000" w:rsidRDefault="00000000" w:rsidRPr="00000000" w14:paraId="0000003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Pues no lo sé, no lo he pensado… </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Como una posible solución a esto hemos pensado que la aplicación tenga un botón para verificar la compra. </w:t>
      </w:r>
    </w:p>
    <w:p w:rsidR="00000000" w:rsidDel="00000000" w:rsidP="00000000" w:rsidRDefault="00000000" w:rsidRPr="00000000" w14:paraId="0000003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Sí, de momento bastará.</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En cuanto al método de pago, ¿tiene pensado alguno en concreto?</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En cuanto al pago electrónico ¿tiene pensado usar alguna plataforma en concreto?</w:t>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Había pensado usar PayPal para los fondos de la aplicación, ¿sería posible usar esa plataforma?</w:t>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Bueno he pensado que para evitar problemas, que ambos usuarios verifiquen la entrega .</w:t>
      </w:r>
    </w:p>
    <w:p w:rsidR="00000000" w:rsidDel="00000000" w:rsidP="00000000" w:rsidRDefault="00000000" w:rsidRPr="00000000" w14:paraId="0000004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Okey, lo tendremos en cuenta.</w:t>
      </w:r>
    </w:p>
    <w:p w:rsidR="00000000" w:rsidDel="00000000" w:rsidP="00000000" w:rsidRDefault="00000000" w:rsidRPr="00000000" w14:paraId="00000048">
      <w:pPr>
        <w:contextualSpacing w:val="0"/>
        <w:rPr>
          <w:rFonts w:ascii="Playfair Display" w:cs="Playfair Display" w:eastAsia="Playfair Display" w:hAnsi="Playfair Display"/>
        </w:rPr>
      </w:pPr>
      <w:r w:rsidDel="00000000" w:rsidR="00000000" w:rsidRPr="00000000">
        <w:rPr>
          <w:rtl w:val="0"/>
        </w:rPr>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