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Sprint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v1.1</w:t>
      </w:r>
    </w:p>
    <w:p w:rsidR="00000000" w:rsidDel="00000000" w:rsidP="00000000" w:rsidRDefault="00000000" w:rsidRPr="00000000" w14:paraId="0000002A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6xlol2otev">
            <w:r w:rsidDel="00000000" w:rsidR="00000000" w:rsidRPr="00000000">
              <w:rPr>
                <w:b w:val="1"/>
                <w:rtl w:val="0"/>
              </w:rPr>
              <w:t xml:space="preserve">Duración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_7c6xlol2otev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j5er4lcuoqu">
            <w:r w:rsidDel="00000000" w:rsidR="00000000" w:rsidRPr="00000000">
              <w:rPr>
                <w:b w:val="1"/>
                <w:rtl w:val="0"/>
              </w:rPr>
              <w:t xml:space="preserve">Tareas a realizar: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_jj5er4lcuoqu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nrrqenawul9">
            <w:r w:rsidDel="00000000" w:rsidR="00000000" w:rsidRPr="00000000">
              <w:rPr>
                <w:b w:val="1"/>
                <w:rtl w:val="0"/>
              </w:rPr>
              <w:t xml:space="preserve">Reparto de Tareas: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_gnrrqenawul9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3zm08beoog5t"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_3zm08beoog5t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c6xlol2otev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Está previsto que el sprint dure desde el 28 de Mayo hasta el 6 Junio.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jj5er4lcuoqu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Durante este sprint se realizarán las siguientes tareas: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Pruebas con JUnit y la documentación que esto conlleva.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presentación.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Conclusiones y resultados.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bookmarkStart w:colFirst="0" w:colLast="0" w:name="_1y97ty29k0i2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Reparto de Tareas:</w:t>
      </w:r>
    </w:p>
    <w:p w:rsidR="00000000" w:rsidDel="00000000" w:rsidP="00000000" w:rsidRDefault="00000000" w:rsidRPr="00000000" w14:paraId="0000003D">
      <w:pPr>
        <w:ind w:left="708.6614173228347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parte de Pruebas con JUnit y la documentación que esto conlleva se encargará el equipo al completo.</w:t>
      </w:r>
    </w:p>
    <w:p w:rsidR="00000000" w:rsidDel="00000000" w:rsidP="00000000" w:rsidRDefault="00000000" w:rsidRPr="00000000" w14:paraId="0000003E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De la presentación se encargará el equipo al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De la parte de conclusiones y resultados se encargará el equipo al completo.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w8d1u45j9bl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bookmarkStart w:colFirst="0" w:colLast="0" w:name="_3zm08beoog5t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Planificación del Sprint: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2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990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/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rtl w:val="0"/>
              </w:rPr>
              <w:t xml:space="preserve">Figura 1: 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Planificación del Sprint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