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C1D7B" w14:textId="77777777" w:rsidR="00A74564" w:rsidRDefault="00A74564" w:rsidP="005E3532">
      <w:pPr>
        <w:widowControl w:val="0"/>
        <w:tabs>
          <w:tab w:val="left" w:pos="10915"/>
        </w:tabs>
        <w:autoSpaceDE w:val="0"/>
        <w:autoSpaceDN w:val="0"/>
        <w:adjustRightInd w:val="0"/>
        <w:spacing w:after="120"/>
        <w:jc w:val="both"/>
        <w:rPr>
          <w:rFonts w:ascii="Helvetica" w:hAnsi="Helvetica" w:cs="Times New Roman"/>
          <w:b/>
          <w:bCs/>
          <w:color w:val="FF0000"/>
          <w:sz w:val="36"/>
          <w:szCs w:val="22"/>
        </w:rPr>
        <w:sectPr w:rsidR="00A74564" w:rsidSect="00AF1430">
          <w:pgSz w:w="11900" w:h="16840"/>
          <w:pgMar w:top="357" w:right="420" w:bottom="816" w:left="567" w:header="567" w:footer="709" w:gutter="0"/>
          <w:cols w:space="708"/>
          <w:docGrid w:linePitch="360"/>
        </w:sectPr>
      </w:pPr>
    </w:p>
    <w:p w14:paraId="7BD5B12F" w14:textId="6A4742D8" w:rsidR="003F7922" w:rsidRPr="00AF1430" w:rsidRDefault="005E3532" w:rsidP="00AF1430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after="120"/>
        <w:jc w:val="both"/>
        <w:rPr>
          <w:rFonts w:ascii="Helvetica" w:hAnsi="Helvetica" w:cs="Times New Roman"/>
          <w:b/>
          <w:bCs/>
          <w:sz w:val="36"/>
          <w:szCs w:val="22"/>
        </w:rPr>
      </w:pPr>
      <w:r w:rsidRPr="00AF1430">
        <w:rPr>
          <w:rFonts w:ascii="Helvetica" w:hAnsi="Helvetica" w:cs="Times New Roman"/>
          <w:b/>
          <w:bCs/>
          <w:sz w:val="36"/>
          <w:szCs w:val="22"/>
        </w:rPr>
        <w:lastRenderedPageBreak/>
        <w:t xml:space="preserve">            </w:t>
      </w:r>
      <w:r w:rsidR="00AF1430" w:rsidRPr="00AF1430">
        <w:rPr>
          <w:rFonts w:ascii="Helvetica" w:hAnsi="Helvetica" w:cs="Times New Roman"/>
          <w:b/>
          <w:bCs/>
          <w:sz w:val="36"/>
          <w:szCs w:val="22"/>
        </w:rPr>
        <w:t xml:space="preserve">                            </w:t>
      </w:r>
      <w:r w:rsidR="003F7922" w:rsidRPr="00AF1430">
        <w:rPr>
          <w:rFonts w:ascii="Helvetica" w:hAnsi="Helvetica" w:cs="Times New Roman"/>
          <w:b/>
          <w:bCs/>
          <w:sz w:val="36"/>
          <w:szCs w:val="22"/>
        </w:rPr>
        <w:t>Madina Fattahli</w:t>
      </w:r>
    </w:p>
    <w:p w14:paraId="6AB7F07D" w14:textId="77777777" w:rsidR="00A74564" w:rsidRDefault="00A74564" w:rsidP="00AF1430">
      <w:pPr>
        <w:widowControl w:val="0"/>
        <w:pBdr>
          <w:bottom w:val="single" w:sz="24" w:space="1" w:color="auto"/>
        </w:pBdr>
        <w:autoSpaceDE w:val="0"/>
        <w:autoSpaceDN w:val="0"/>
        <w:adjustRightInd w:val="0"/>
        <w:spacing w:after="120"/>
        <w:jc w:val="center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sectPr w:rsidR="00A74564" w:rsidSect="00A74564">
          <w:type w:val="continuous"/>
          <w:pgSz w:w="11900" w:h="16840"/>
          <w:pgMar w:top="142" w:right="134" w:bottom="0" w:left="567" w:header="708" w:footer="708" w:gutter="0"/>
          <w:cols w:space="708"/>
          <w:docGrid w:linePitch="360"/>
        </w:sectPr>
      </w:pPr>
    </w:p>
    <w:p w14:paraId="4FFB51C2" w14:textId="27B3A97C" w:rsidR="003F7922" w:rsidRPr="00173023" w:rsidRDefault="003F7922" w:rsidP="00A9765E">
      <w:pPr>
        <w:widowControl w:val="0"/>
        <w:autoSpaceDE w:val="0"/>
        <w:autoSpaceDN w:val="0"/>
        <w:adjustRightInd w:val="0"/>
        <w:spacing w:after="120"/>
        <w:jc w:val="center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lastRenderedPageBreak/>
        <w:t xml:space="preserve"> </w:t>
      </w:r>
      <w:r w:rsidR="007A07B4" w:rsidRPr="00173023">
        <w:rPr>
          <w:rFonts w:ascii="Helvetica" w:hAnsi="Helvetica" w:cs="Times New Roman"/>
          <w:color w:val="000000" w:themeColor="text1"/>
          <w:sz w:val="22"/>
          <w:szCs w:val="22"/>
        </w:rPr>
        <w:t>33 The Avenue, Cowley, Uxbridge, Middlesex, UB8 3AD, United Kingdom</w:t>
      </w:r>
    </w:p>
    <w:p w14:paraId="777C58B7" w14:textId="3279C1C1" w:rsidR="003F7922" w:rsidRPr="00173023" w:rsidRDefault="00173023" w:rsidP="00B90CD4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Email:</w:t>
      </w:r>
      <w:r w:rsidR="005650F7">
        <w:t xml:space="preserve"> </w:t>
      </w:r>
      <w:hyperlink r:id="rId9" w:history="1">
        <w:r w:rsidR="005650F7" w:rsidRPr="00370EA2">
          <w:rPr>
            <w:rStyle w:val="Hyperlink"/>
          </w:rPr>
          <w:t>1241461@my.brunel.ac.uk</w:t>
        </w:r>
      </w:hyperlink>
      <w:r w:rsidR="005650F7">
        <w:t xml:space="preserve"> </w:t>
      </w:r>
      <w:r w:rsidR="003F7922"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3F7922"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3F7922"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B90CD4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</w:t>
      </w:r>
      <w:r w:rsidR="003F7922"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Mobile:</w:t>
      </w:r>
      <w:r w:rsidR="003F7922"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07539267464</w:t>
      </w:r>
    </w:p>
    <w:p w14:paraId="78644B21" w14:textId="77777777" w:rsidR="003F7922" w:rsidRPr="00173023" w:rsidRDefault="003F7922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337141D9" w14:textId="1EC95202" w:rsidR="007A07B4" w:rsidRPr="00AF1430" w:rsidRDefault="00914B27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sz w:val="26"/>
          <w:szCs w:val="26"/>
        </w:rPr>
      </w:pPr>
      <w:r w:rsidRPr="00AF1430">
        <w:rPr>
          <w:rFonts w:ascii="Helvetica" w:hAnsi="Helvetica" w:cs="Times New Roman"/>
          <w:b/>
          <w:bCs/>
          <w:sz w:val="26"/>
          <w:szCs w:val="26"/>
        </w:rPr>
        <w:t>PERSONAL SUMMAR</w:t>
      </w:r>
      <w:r w:rsidR="003F7922" w:rsidRPr="00AF1430">
        <w:rPr>
          <w:rFonts w:ascii="Helvetica" w:hAnsi="Helvetica" w:cs="Times New Roman"/>
          <w:b/>
          <w:bCs/>
          <w:sz w:val="26"/>
          <w:szCs w:val="26"/>
        </w:rPr>
        <w:t>Y</w:t>
      </w:r>
    </w:p>
    <w:p w14:paraId="418B8D7D" w14:textId="77777777" w:rsidR="007A07B4" w:rsidRPr="00173023" w:rsidRDefault="007A07B4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20C88061" w14:textId="643F6E07" w:rsidR="003F7922" w:rsidRPr="00173023" w:rsidRDefault="003F7922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914B27">
        <w:rPr>
          <w:rFonts w:ascii="Helvetica" w:hAnsi="Helvetica" w:cs="Times New Roman"/>
          <w:b/>
          <w:color w:val="000000" w:themeColor="text1"/>
          <w:sz w:val="22"/>
          <w:szCs w:val="22"/>
        </w:rPr>
        <w:t>Multilingual</w:t>
      </w:r>
      <w:r w:rsidR="00B43550"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(Fluent Russian + Turkish)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  <w:r w:rsidR="001A4A8D" w:rsidRPr="00173023">
        <w:rPr>
          <w:rFonts w:ascii="Helvetica" w:hAnsi="Helvetica" w:cs="Times New Roman"/>
          <w:color w:val="000000" w:themeColor="text1"/>
          <w:sz w:val="22"/>
          <w:szCs w:val="22"/>
        </w:rPr>
        <w:t>3</w:t>
      </w:r>
      <w:r w:rsidR="001A4A8D" w:rsidRPr="00173023">
        <w:rPr>
          <w:rFonts w:ascii="Helvetica" w:hAnsi="Helvetica" w:cs="Times New Roman"/>
          <w:color w:val="000000" w:themeColor="text1"/>
          <w:sz w:val="22"/>
          <w:szCs w:val="22"/>
          <w:vertAlign w:val="superscript"/>
        </w:rPr>
        <w:t>rd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year Business and Management</w:t>
      </w:r>
      <w:r w:rsidR="00C960F5"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(Accounting)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student on a target for </w:t>
      </w:r>
      <w:r w:rsidRPr="00914B27">
        <w:rPr>
          <w:rFonts w:ascii="Helvetica" w:hAnsi="Helvetica" w:cs="Times New Roman"/>
          <w:b/>
          <w:color w:val="000000" w:themeColor="text1"/>
          <w:sz w:val="22"/>
          <w:szCs w:val="22"/>
        </w:rPr>
        <w:t>a 1</w:t>
      </w:r>
      <w:r w:rsidRPr="00914B27">
        <w:rPr>
          <w:rFonts w:ascii="Helvetica" w:hAnsi="Helvetica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914B27">
        <w:rPr>
          <w:rFonts w:ascii="Helvetica" w:hAnsi="Helvetica" w:cs="Times New Roman"/>
          <w:b/>
          <w:color w:val="000000" w:themeColor="text1"/>
          <w:sz w:val="22"/>
          <w:szCs w:val="22"/>
        </w:rPr>
        <w:t xml:space="preserve"> class degree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46F1C987" w14:textId="78C81260" w:rsidR="003F7922" w:rsidRPr="00173023" w:rsidRDefault="003F7922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Have demonstrable experience as an intern in the financial sector (Bank</w:t>
      </w:r>
      <w:r w:rsidR="00C960F5" w:rsidRPr="00173023">
        <w:rPr>
          <w:rFonts w:ascii="Helvetica" w:hAnsi="Helvetica" w:cs="Times New Roman"/>
          <w:color w:val="000000" w:themeColor="text1"/>
          <w:sz w:val="22"/>
          <w:szCs w:val="22"/>
        </w:rPr>
        <w:t>ing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) </w:t>
      </w:r>
    </w:p>
    <w:p w14:paraId="44CD140A" w14:textId="77777777" w:rsidR="003F7922" w:rsidRPr="00C271FB" w:rsidRDefault="003F7922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Developed my numeracy skills through my university modules and working as a cashier</w:t>
      </w:r>
    </w:p>
    <w:p w14:paraId="75F5F9E7" w14:textId="786A8F2F" w:rsidR="00C271FB" w:rsidRPr="00173023" w:rsidRDefault="00AE07F3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>
        <w:rPr>
          <w:rFonts w:ascii="Helvetica" w:hAnsi="Helvetica" w:cs="Times New Roman"/>
          <w:color w:val="000000" w:themeColor="text1"/>
          <w:sz w:val="22"/>
          <w:szCs w:val="22"/>
        </w:rPr>
        <w:t>Have strong</w:t>
      </w:r>
      <w:r w:rsidR="00C271FB">
        <w:rPr>
          <w:rFonts w:ascii="Helvetica" w:hAnsi="Helvetica" w:cs="Times New Roman"/>
          <w:color w:val="000000" w:themeColor="text1"/>
          <w:sz w:val="22"/>
          <w:szCs w:val="22"/>
        </w:rPr>
        <w:t xml:space="preserve"> analytical, numeracy and leadership skills</w:t>
      </w:r>
    </w:p>
    <w:p w14:paraId="4871854C" w14:textId="5B27E35A" w:rsidR="00C960F5" w:rsidRPr="00914B27" w:rsidRDefault="00C960F5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I will g</w:t>
      </w:r>
      <w:r w:rsidR="001A4A8D"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et </w:t>
      </w:r>
      <w:r w:rsidR="001A4A8D" w:rsidRPr="00723DD2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8</w:t>
      </w:r>
      <w:r w:rsidRPr="00723DD2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 exemptions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 from </w:t>
      </w:r>
      <w:r w:rsidRPr="003F6BC2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ACCA</w:t>
      </w:r>
      <w:r w:rsidR="00723DD2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 </w:t>
      </w:r>
      <w:r w:rsidR="00F64073" w:rsidRPr="00F6407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(F1-F6, F8, F9</w:t>
      </w:r>
      <w:r w:rsidR="00F64073">
        <w:rPr>
          <w:rFonts w:ascii="Helvetica" w:hAnsi="Helvetica" w:cs="Times New Roman"/>
          <w:bCs/>
          <w:color w:val="000000" w:themeColor="text1"/>
          <w:sz w:val="22"/>
          <w:szCs w:val="22"/>
        </w:rPr>
        <w:t>)</w:t>
      </w:r>
      <w:r w:rsidR="00723DD2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 qualifications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 on completion of my degree</w:t>
      </w:r>
    </w:p>
    <w:p w14:paraId="706CE299" w14:textId="6300FA36" w:rsidR="00914B27" w:rsidRPr="00914B27" w:rsidRDefault="00914B27" w:rsidP="00A976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Good practical knowledge of </w:t>
      </w:r>
      <w:r w:rsidRPr="00914B27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Sage 50 Accounts</w:t>
      </w:r>
      <w:r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 and </w:t>
      </w:r>
      <w:r w:rsidRPr="00914B27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Sage 50 Payroll</w:t>
      </w:r>
    </w:p>
    <w:p w14:paraId="6C7F070F" w14:textId="1B6DC751" w:rsidR="00042AEC" w:rsidRPr="00173023" w:rsidRDefault="00042AEC" w:rsidP="00A9765E">
      <w:pPr>
        <w:widowControl w:val="0"/>
        <w:autoSpaceDE w:val="0"/>
        <w:autoSpaceDN w:val="0"/>
        <w:adjustRightInd w:val="0"/>
        <w:spacing w:after="120"/>
        <w:ind w:left="36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672375D8" w14:textId="77777777" w:rsidR="003F7922" w:rsidRPr="00AF1430" w:rsidRDefault="003F7922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sz w:val="26"/>
          <w:szCs w:val="26"/>
        </w:rPr>
      </w:pPr>
      <w:r w:rsidRPr="00AF1430">
        <w:rPr>
          <w:rFonts w:ascii="Helvetica" w:hAnsi="Helvetica" w:cs="Times New Roman"/>
          <w:b/>
          <w:bCs/>
          <w:sz w:val="26"/>
          <w:szCs w:val="26"/>
        </w:rPr>
        <w:t>EDUCATION</w:t>
      </w:r>
    </w:p>
    <w:p w14:paraId="566CDD33" w14:textId="77777777" w:rsidR="00947C0D" w:rsidRPr="00173023" w:rsidRDefault="00947C0D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296EBF6D" w14:textId="48DF9A37" w:rsidR="003F7922" w:rsidRPr="00173023" w:rsidRDefault="003F7922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b/>
          <w:color w:val="000000" w:themeColor="text1"/>
          <w:sz w:val="22"/>
          <w:szCs w:val="22"/>
        </w:rPr>
        <w:t>2013-2015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  <w:t>BS</w:t>
      </w:r>
      <w:r w:rsidR="007F2DAA" w:rsidRPr="00173023">
        <w:rPr>
          <w:rFonts w:ascii="Helvetica" w:hAnsi="Helvetica"/>
          <w:b/>
          <w:color w:val="000000" w:themeColor="text1"/>
          <w:sz w:val="22"/>
          <w:szCs w:val="22"/>
        </w:rPr>
        <w:t>c</w:t>
      </w:r>
      <w:r w:rsidR="00466966" w:rsidRPr="00173023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Business and Management (Accounting)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046F30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7A07B4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Brunel University</w:t>
      </w:r>
    </w:p>
    <w:p w14:paraId="75D6F9A9" w14:textId="6F432958" w:rsidR="00173023" w:rsidRPr="00736B5C" w:rsidRDefault="00173023" w:rsidP="00A9765E">
      <w:pPr>
        <w:rPr>
          <w:rFonts w:ascii="Helvetica" w:hAnsi="Helvetica"/>
          <w:b/>
          <w:color w:val="000000" w:themeColor="text1"/>
          <w:sz w:val="22"/>
          <w:szCs w:val="22"/>
          <w:u w:val="single"/>
        </w:rPr>
      </w:pP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>3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  <w:vertAlign w:val="superscript"/>
        </w:rPr>
        <w:t>rd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 xml:space="preserve"> year modules</w:t>
      </w:r>
    </w:p>
    <w:p w14:paraId="064680A4" w14:textId="1A908CD7" w:rsidR="003F6BC2" w:rsidRDefault="00F35BD8" w:rsidP="00AF1430">
      <w:r>
        <w:t xml:space="preserve"> </w:t>
      </w:r>
      <w:r>
        <w:t>Taxation</w:t>
      </w:r>
      <w:r>
        <w:t>,</w:t>
      </w:r>
      <w:r w:rsidRPr="00173023">
        <w:t xml:space="preserve"> </w:t>
      </w:r>
      <w:r w:rsidR="00173023" w:rsidRPr="00173023">
        <w:t>Strategic Financial Management</w:t>
      </w:r>
      <w:r w:rsidR="003F6BC2" w:rsidRPr="00AF1430">
        <w:rPr>
          <w:rFonts w:ascii="Helvetica" w:hAnsi="Helvetica"/>
          <w:color w:val="000000" w:themeColor="text1"/>
          <w:sz w:val="22"/>
          <w:szCs w:val="22"/>
        </w:rPr>
        <w:t>, Issues and Controversies in Accounting Project,</w:t>
      </w:r>
      <w:r w:rsidR="003F6BC2" w:rsidRPr="003F6BC2">
        <w:t xml:space="preserve"> </w:t>
      </w:r>
    </w:p>
    <w:p w14:paraId="080831B3" w14:textId="2D138696" w:rsidR="003F6BC2" w:rsidRPr="00AF1430" w:rsidRDefault="00AF1430" w:rsidP="003F6BC2">
      <w:r>
        <w:t xml:space="preserve"> </w:t>
      </w:r>
      <w:r w:rsidR="003F6BC2">
        <w:t>Auditing</w:t>
      </w:r>
      <w:r w:rsidR="003F6BC2" w:rsidRPr="00173023">
        <w:rPr>
          <w:rFonts w:ascii="Helvetica" w:hAnsi="Helvetica"/>
          <w:color w:val="000000" w:themeColor="text1"/>
          <w:sz w:val="22"/>
          <w:szCs w:val="22"/>
        </w:rPr>
        <w:t xml:space="preserve"> and Assurance</w:t>
      </w:r>
      <w:r w:rsidR="003F6BC2">
        <w:rPr>
          <w:rFonts w:ascii="Helvetica" w:hAnsi="Helvetica"/>
          <w:color w:val="000000" w:themeColor="text1"/>
          <w:sz w:val="22"/>
          <w:szCs w:val="22"/>
        </w:rPr>
        <w:t xml:space="preserve">, </w:t>
      </w:r>
      <w:r w:rsidR="00736B5C" w:rsidRPr="00173023">
        <w:rPr>
          <w:rFonts w:ascii="Helvetica" w:hAnsi="Helvetica"/>
          <w:color w:val="000000" w:themeColor="text1"/>
          <w:sz w:val="22"/>
          <w:szCs w:val="22"/>
        </w:rPr>
        <w:t>Business Ethics, Environmental Sustainability and Governance</w:t>
      </w:r>
    </w:p>
    <w:p w14:paraId="7E9611B9" w14:textId="77777777" w:rsidR="00173023" w:rsidRPr="00173023" w:rsidRDefault="00173023" w:rsidP="00A9765E">
      <w:pPr>
        <w:rPr>
          <w:rFonts w:ascii="Helvetica" w:hAnsi="Helvetica"/>
          <w:color w:val="000000" w:themeColor="text1"/>
          <w:sz w:val="22"/>
          <w:szCs w:val="22"/>
        </w:rPr>
      </w:pPr>
    </w:p>
    <w:p w14:paraId="18B28088" w14:textId="261E2463" w:rsidR="003F7922" w:rsidRPr="00736B5C" w:rsidRDefault="003F7922" w:rsidP="00A9765E">
      <w:pPr>
        <w:rPr>
          <w:rFonts w:ascii="Helvetica" w:hAnsi="Helvetica"/>
          <w:b/>
          <w:color w:val="000000" w:themeColor="text1"/>
          <w:sz w:val="22"/>
          <w:szCs w:val="22"/>
          <w:u w:val="single"/>
        </w:rPr>
      </w:pP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>2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  <w:vertAlign w:val="superscript"/>
        </w:rPr>
        <w:t>nd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 xml:space="preserve"> year </w:t>
      </w:r>
      <w:r w:rsidR="004209D1"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>modules</w:t>
      </w:r>
      <w:r w:rsidR="007A07B4"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 xml:space="preserve"> (2.1)</w:t>
      </w:r>
    </w:p>
    <w:p w14:paraId="12F9A345" w14:textId="63867442" w:rsidR="003F7922" w:rsidRPr="00173023" w:rsidRDefault="00DD5C93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>Management Accoun</w:t>
      </w:r>
      <w:r w:rsidR="00173023" w:rsidRPr="00173023">
        <w:rPr>
          <w:rFonts w:ascii="Helvetica" w:hAnsi="Helvetica"/>
          <w:color w:val="000000" w:themeColor="text1"/>
          <w:sz w:val="22"/>
          <w:szCs w:val="22"/>
        </w:rPr>
        <w:t>ting (Planning and Controlling)</w:t>
      </w: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(A</w:t>
      </w:r>
      <w:r w:rsidR="00D769E0">
        <w:rPr>
          <w:rFonts w:ascii="Helvetica" w:hAnsi="Helvetica"/>
          <w:b/>
          <w:color w:val="000000" w:themeColor="text1"/>
          <w:sz w:val="22"/>
          <w:szCs w:val="22"/>
        </w:rPr>
        <w:t>+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)</w:t>
      </w:r>
      <w:r w:rsidR="006A4310">
        <w:rPr>
          <w:rFonts w:ascii="Helvetica" w:hAnsi="Helvetica"/>
          <w:color w:val="000000" w:themeColor="text1"/>
          <w:sz w:val="22"/>
          <w:szCs w:val="22"/>
        </w:rPr>
        <w:t xml:space="preserve">, </w:t>
      </w:r>
      <w:r w:rsidR="006F7AB5">
        <w:rPr>
          <w:rFonts w:ascii="Helvetica" w:hAnsi="Helvetica"/>
          <w:color w:val="000000" w:themeColor="text1"/>
          <w:sz w:val="22"/>
          <w:szCs w:val="22"/>
        </w:rPr>
        <w:t xml:space="preserve">Business Law </w:t>
      </w:r>
      <w:r w:rsidR="006F7AB5" w:rsidRPr="006F7AB5">
        <w:rPr>
          <w:rFonts w:ascii="Helvetica" w:hAnsi="Helvetica"/>
          <w:b/>
          <w:color w:val="000000" w:themeColor="text1"/>
          <w:sz w:val="22"/>
          <w:szCs w:val="22"/>
        </w:rPr>
        <w:t>(B)</w:t>
      </w:r>
    </w:p>
    <w:p w14:paraId="389D74A3" w14:textId="48444E7E" w:rsidR="00DD5C93" w:rsidRPr="00173023" w:rsidRDefault="003F7922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Principles and Practices of Financial </w:t>
      </w:r>
      <w:r w:rsidR="00046F30" w:rsidRPr="00173023">
        <w:rPr>
          <w:rFonts w:ascii="Helvetica" w:hAnsi="Helvetica"/>
          <w:color w:val="000000" w:themeColor="text1"/>
          <w:sz w:val="22"/>
          <w:szCs w:val="22"/>
        </w:rPr>
        <w:t>Accounting</w:t>
      </w:r>
      <w:r w:rsidR="001A4A8D" w:rsidRPr="00173023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1A4A8D" w:rsidRPr="00173023">
        <w:rPr>
          <w:rFonts w:ascii="Helvetica" w:hAnsi="Helvetica"/>
          <w:b/>
          <w:color w:val="000000" w:themeColor="text1"/>
          <w:sz w:val="22"/>
          <w:szCs w:val="22"/>
        </w:rPr>
        <w:t>(A)</w:t>
      </w:r>
      <w:r w:rsidR="006A4310">
        <w:rPr>
          <w:rFonts w:ascii="Helvetica" w:hAnsi="Helvetica"/>
          <w:color w:val="000000" w:themeColor="text1"/>
          <w:sz w:val="22"/>
          <w:szCs w:val="22"/>
        </w:rPr>
        <w:t xml:space="preserve">, </w:t>
      </w:r>
      <w:r w:rsidR="006F7AB5" w:rsidRPr="00173023">
        <w:rPr>
          <w:rFonts w:ascii="Helvetica" w:hAnsi="Helvetica"/>
          <w:color w:val="000000" w:themeColor="text1"/>
          <w:sz w:val="22"/>
          <w:szCs w:val="22"/>
        </w:rPr>
        <w:t xml:space="preserve">Management Accounting (Decision Making) </w:t>
      </w:r>
      <w:r w:rsidR="006F7AB5" w:rsidRPr="00173023">
        <w:rPr>
          <w:rFonts w:ascii="Helvetica" w:hAnsi="Helvetica"/>
          <w:b/>
          <w:color w:val="000000" w:themeColor="text1"/>
          <w:sz w:val="22"/>
          <w:szCs w:val="22"/>
        </w:rPr>
        <w:t>(B+)</w:t>
      </w:r>
    </w:p>
    <w:p w14:paraId="3222B754" w14:textId="0859C913" w:rsidR="003F7922" w:rsidRPr="00173023" w:rsidRDefault="003F7922" w:rsidP="00A9765E">
      <w:pPr>
        <w:rPr>
          <w:rFonts w:ascii="Helvetica" w:hAnsi="Helvetica"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>Quantitative Met</w:t>
      </w:r>
      <w:r w:rsidR="00173023" w:rsidRPr="00173023">
        <w:rPr>
          <w:rFonts w:ascii="Helvetica" w:hAnsi="Helvetica"/>
          <w:color w:val="000000" w:themeColor="text1"/>
          <w:sz w:val="22"/>
          <w:szCs w:val="22"/>
        </w:rPr>
        <w:t xml:space="preserve">hods in Business and Management </w:t>
      </w:r>
      <w:r w:rsidR="001A4A8D" w:rsidRPr="00173023">
        <w:rPr>
          <w:rFonts w:ascii="Helvetica" w:hAnsi="Helvetica"/>
          <w:b/>
          <w:color w:val="000000" w:themeColor="text1"/>
          <w:sz w:val="22"/>
          <w:szCs w:val="22"/>
        </w:rPr>
        <w:t>(B-)</w:t>
      </w:r>
      <w:r w:rsidR="006A4310">
        <w:rPr>
          <w:rFonts w:ascii="Helvetica" w:hAnsi="Helvetica"/>
          <w:color w:val="000000" w:themeColor="text1"/>
          <w:sz w:val="22"/>
          <w:szCs w:val="22"/>
        </w:rPr>
        <w:t xml:space="preserve">, </w:t>
      </w:r>
      <w:r w:rsidR="00DD5C93" w:rsidRPr="00173023">
        <w:rPr>
          <w:rFonts w:ascii="Helvetica" w:hAnsi="Helvetica"/>
          <w:color w:val="000000" w:themeColor="text1"/>
          <w:sz w:val="22"/>
          <w:szCs w:val="22"/>
        </w:rPr>
        <w:t>Accounting Inform</w:t>
      </w:r>
      <w:r w:rsidR="00173023" w:rsidRPr="00173023">
        <w:rPr>
          <w:rFonts w:ascii="Helvetica" w:hAnsi="Helvetica"/>
          <w:color w:val="000000" w:themeColor="text1"/>
          <w:sz w:val="22"/>
          <w:szCs w:val="22"/>
        </w:rPr>
        <w:t>ation System (Sage 50 Accounts)</w:t>
      </w:r>
      <w:r w:rsidR="00DD5C93" w:rsidRPr="00173023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DD5C93" w:rsidRPr="00173023">
        <w:rPr>
          <w:rFonts w:ascii="Helvetica" w:hAnsi="Helvetica"/>
          <w:b/>
          <w:color w:val="000000" w:themeColor="text1"/>
          <w:sz w:val="22"/>
          <w:szCs w:val="22"/>
        </w:rPr>
        <w:t>(D)</w:t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</w:p>
    <w:p w14:paraId="78DFDAF1" w14:textId="1A10CBE8" w:rsidR="00466966" w:rsidRPr="00736B5C" w:rsidRDefault="00E47CE8" w:rsidP="00A9765E">
      <w:pPr>
        <w:rPr>
          <w:rFonts w:ascii="Helvetica" w:hAnsi="Helvetica"/>
          <w:b/>
          <w:color w:val="000000" w:themeColor="text1"/>
          <w:sz w:val="22"/>
          <w:szCs w:val="22"/>
          <w:u w:val="single"/>
        </w:rPr>
      </w:pP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>1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  <w:vertAlign w:val="superscript"/>
        </w:rPr>
        <w:t>st</w:t>
      </w:r>
      <w:r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 xml:space="preserve"> year </w:t>
      </w:r>
      <w:r w:rsidR="004209D1"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>modules</w:t>
      </w:r>
      <w:r w:rsidR="007A07B4" w:rsidRPr="00736B5C">
        <w:rPr>
          <w:rFonts w:ascii="Helvetica" w:hAnsi="Helvetica"/>
          <w:b/>
          <w:color w:val="000000" w:themeColor="text1"/>
          <w:sz w:val="22"/>
          <w:szCs w:val="22"/>
          <w:u w:val="single"/>
        </w:rPr>
        <w:t xml:space="preserve"> (1.1)</w:t>
      </w:r>
    </w:p>
    <w:p w14:paraId="0DAF9505" w14:textId="3784A1BE" w:rsidR="007A07B4" w:rsidRPr="00F56DA0" w:rsidRDefault="00DD5C93" w:rsidP="00A9765E">
      <w:pPr>
        <w:rPr>
          <w:rFonts w:ascii="Helvetica" w:hAnsi="Helvetica" w:cs="Arial"/>
          <w:color w:val="000000" w:themeColor="text1"/>
          <w:sz w:val="22"/>
          <w:szCs w:val="22"/>
        </w:rPr>
      </w:pPr>
      <w:r w:rsidRPr="00173023">
        <w:rPr>
          <w:rFonts w:ascii="Helvetica" w:hAnsi="Helvetica" w:cs="Arial"/>
          <w:color w:val="000000" w:themeColor="text1"/>
          <w:sz w:val="22"/>
          <w:szCs w:val="22"/>
        </w:rPr>
        <w:t xml:space="preserve">Managing Information Technology  </w:t>
      </w:r>
      <w:r w:rsidRPr="00173023">
        <w:rPr>
          <w:rFonts w:ascii="Helvetica" w:hAnsi="Helvetica" w:cs="Arial"/>
          <w:b/>
          <w:color w:val="000000" w:themeColor="text1"/>
          <w:sz w:val="22"/>
          <w:szCs w:val="22"/>
        </w:rPr>
        <w:t>(A*)</w:t>
      </w:r>
      <w:r w:rsidR="006A4310">
        <w:rPr>
          <w:rFonts w:ascii="Helvetica" w:hAnsi="Helvetica" w:cs="Arial"/>
          <w:color w:val="000000" w:themeColor="text1"/>
          <w:sz w:val="22"/>
          <w:szCs w:val="22"/>
        </w:rPr>
        <w:t xml:space="preserve">, </w:t>
      </w:r>
      <w:r w:rsidR="006A4310" w:rsidRPr="00173023">
        <w:rPr>
          <w:rFonts w:ascii="Helvetica" w:hAnsi="Helvetica"/>
          <w:color w:val="000000" w:themeColor="text1"/>
          <w:sz w:val="22"/>
          <w:szCs w:val="22"/>
        </w:rPr>
        <w:t xml:space="preserve">Principles and Practice of Marketing </w:t>
      </w:r>
      <w:r w:rsidR="006A4310" w:rsidRPr="00173023">
        <w:rPr>
          <w:rFonts w:ascii="Helvetica" w:hAnsi="Helvetica"/>
          <w:b/>
          <w:color w:val="000000" w:themeColor="text1"/>
          <w:sz w:val="22"/>
          <w:szCs w:val="22"/>
        </w:rPr>
        <w:t>(A)</w:t>
      </w:r>
      <w:r w:rsidR="00F56DA0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="00F56DA0" w:rsidRPr="00173023">
        <w:rPr>
          <w:rFonts w:ascii="Helvetica" w:hAnsi="Helvetica"/>
          <w:color w:val="000000" w:themeColor="text1"/>
          <w:sz w:val="22"/>
          <w:szCs w:val="22"/>
        </w:rPr>
        <w:t>Introduction to Accounting</w:t>
      </w:r>
      <w:r w:rsidR="002D14A5">
        <w:rPr>
          <w:rFonts w:ascii="Helvetica" w:hAnsi="Helvetica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F56DA0" w:rsidRPr="00173023">
        <w:rPr>
          <w:rFonts w:ascii="Helvetica" w:hAnsi="Helvetica"/>
          <w:b/>
          <w:color w:val="000000" w:themeColor="text1"/>
          <w:sz w:val="22"/>
          <w:szCs w:val="22"/>
        </w:rPr>
        <w:t>(A)</w:t>
      </w:r>
      <w:r w:rsidR="00F56DA0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7A07B4" w:rsidRPr="00173023">
        <w:rPr>
          <w:rFonts w:ascii="Helvetica" w:hAnsi="Helvetica"/>
          <w:color w:val="000000" w:themeColor="text1"/>
          <w:sz w:val="22"/>
          <w:szCs w:val="22"/>
        </w:rPr>
        <w:t xml:space="preserve">Introduction to Management Enquiry </w:t>
      </w:r>
      <w:r w:rsidR="007A07B4" w:rsidRPr="00173023">
        <w:rPr>
          <w:rFonts w:ascii="Helvetica" w:hAnsi="Helvetica"/>
          <w:b/>
          <w:color w:val="000000" w:themeColor="text1"/>
          <w:sz w:val="22"/>
          <w:szCs w:val="22"/>
        </w:rPr>
        <w:t>(B-)</w:t>
      </w:r>
      <w:r w:rsidR="00F56DA0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="00F56DA0" w:rsidRPr="00173023">
        <w:rPr>
          <w:rFonts w:ascii="Helvetica" w:hAnsi="Helvetica" w:cs="Arial"/>
          <w:color w:val="000000" w:themeColor="text1"/>
          <w:sz w:val="22"/>
          <w:szCs w:val="22"/>
        </w:rPr>
        <w:t xml:space="preserve">International Business Environment </w:t>
      </w:r>
      <w:r w:rsidR="00F56DA0" w:rsidRPr="00173023">
        <w:rPr>
          <w:rFonts w:ascii="Helvetica" w:hAnsi="Helvetica" w:cs="Arial"/>
          <w:b/>
          <w:color w:val="000000" w:themeColor="text1"/>
          <w:sz w:val="22"/>
          <w:szCs w:val="22"/>
        </w:rPr>
        <w:t>(B)</w:t>
      </w:r>
      <w:r w:rsidR="00F56DA0">
        <w:rPr>
          <w:rFonts w:ascii="Helvetica" w:hAnsi="Helvetica" w:cs="Arial"/>
          <w:b/>
          <w:color w:val="000000" w:themeColor="text1"/>
          <w:sz w:val="22"/>
          <w:szCs w:val="22"/>
        </w:rPr>
        <w:t>,</w:t>
      </w:r>
    </w:p>
    <w:p w14:paraId="532FBA79" w14:textId="6125262C" w:rsidR="007A07B4" w:rsidRPr="00173023" w:rsidRDefault="007A07B4" w:rsidP="00A9765E">
      <w:pPr>
        <w:rPr>
          <w:rFonts w:ascii="Helvetica" w:hAnsi="Helvetica"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Organizational Behavior and Analysis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(C)</w:t>
      </w:r>
      <w:r w:rsidR="00F56DA0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="00F56DA0" w:rsidRPr="00173023">
        <w:rPr>
          <w:rFonts w:ascii="Helvetica" w:hAnsi="Helvetica"/>
          <w:color w:val="000000" w:themeColor="text1"/>
          <w:sz w:val="22"/>
          <w:szCs w:val="22"/>
        </w:rPr>
        <w:t xml:space="preserve">Interactive Learning Skills and Communication </w:t>
      </w:r>
      <w:r w:rsidR="00F56DA0" w:rsidRPr="00173023">
        <w:rPr>
          <w:rFonts w:ascii="Helvetica" w:hAnsi="Helvetica"/>
          <w:b/>
          <w:color w:val="000000" w:themeColor="text1"/>
          <w:sz w:val="22"/>
          <w:szCs w:val="22"/>
        </w:rPr>
        <w:t>(A)</w:t>
      </w:r>
      <w:r w:rsidR="00F56DA0">
        <w:rPr>
          <w:rFonts w:ascii="Helvetica" w:hAnsi="Helvetica"/>
          <w:b/>
          <w:color w:val="000000" w:themeColor="text1"/>
          <w:sz w:val="22"/>
          <w:szCs w:val="22"/>
        </w:rPr>
        <w:t>,</w:t>
      </w:r>
    </w:p>
    <w:p w14:paraId="729A1123" w14:textId="693641FE" w:rsidR="00E47CE8" w:rsidRPr="00173023" w:rsidRDefault="00E47CE8" w:rsidP="00A9765E">
      <w:pPr>
        <w:rPr>
          <w:rFonts w:ascii="Helvetica" w:hAnsi="Helvetica"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</w:p>
    <w:p w14:paraId="4A633D12" w14:textId="651B23C5" w:rsidR="00466966" w:rsidRPr="00173023" w:rsidRDefault="00E47CE8" w:rsidP="00A9765E">
      <w:pPr>
        <w:rPr>
          <w:rFonts w:ascii="Helvetica" w:hAnsi="Helvetica"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color w:val="000000" w:themeColor="text1"/>
          <w:sz w:val="22"/>
          <w:szCs w:val="22"/>
        </w:rPr>
        <w:tab/>
      </w:r>
      <w:r w:rsidR="00466966" w:rsidRPr="00173023">
        <w:rPr>
          <w:rFonts w:ascii="Helvetica" w:hAnsi="Helvetica"/>
          <w:color w:val="000000" w:themeColor="text1"/>
          <w:sz w:val="22"/>
          <w:szCs w:val="22"/>
        </w:rPr>
        <w:t xml:space="preserve"> </w:t>
      </w:r>
    </w:p>
    <w:p w14:paraId="6F1269AC" w14:textId="74F4B98E" w:rsidR="00466966" w:rsidRPr="00173023" w:rsidRDefault="00466966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b/>
          <w:color w:val="000000" w:themeColor="text1"/>
          <w:sz w:val="22"/>
          <w:szCs w:val="22"/>
        </w:rPr>
        <w:t>2011-20</w:t>
      </w:r>
      <w:r w:rsidR="00772FF2">
        <w:rPr>
          <w:rFonts w:ascii="Helvetica" w:hAnsi="Helvetica"/>
          <w:b/>
          <w:color w:val="000000" w:themeColor="text1"/>
          <w:sz w:val="22"/>
          <w:szCs w:val="22"/>
        </w:rPr>
        <w:t>12</w:t>
      </w:r>
      <w:r w:rsidR="00772FF2">
        <w:rPr>
          <w:rFonts w:ascii="Helvetica" w:hAnsi="Helvetica"/>
          <w:b/>
          <w:color w:val="000000" w:themeColor="text1"/>
          <w:sz w:val="22"/>
          <w:szCs w:val="22"/>
        </w:rPr>
        <w:tab/>
        <w:t xml:space="preserve">Advanced English                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E47CE8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 xml:space="preserve">Qafqaz University, Baku        </w:t>
      </w:r>
    </w:p>
    <w:p w14:paraId="306CE59E" w14:textId="77777777" w:rsidR="00466966" w:rsidRPr="00173023" w:rsidRDefault="00466966" w:rsidP="00A9765E">
      <w:pPr>
        <w:rPr>
          <w:rFonts w:ascii="Helvetica" w:hAnsi="Helvetica"/>
          <w:color w:val="000000" w:themeColor="text1"/>
          <w:sz w:val="22"/>
          <w:szCs w:val="22"/>
        </w:rPr>
      </w:pPr>
    </w:p>
    <w:p w14:paraId="5CB1BB3C" w14:textId="1A9EEAB1" w:rsidR="00466966" w:rsidRPr="00173023" w:rsidRDefault="00466966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b/>
          <w:color w:val="000000" w:themeColor="text1"/>
          <w:sz w:val="22"/>
          <w:szCs w:val="22"/>
        </w:rPr>
        <w:t>2011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ab/>
        <w:t>GS</w:t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>CE (equivalent)</w:t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ab/>
        <w:t xml:space="preserve">           </w:t>
      </w:r>
      <w:r w:rsidR="00954FD0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042AEC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E47CE8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="00173023" w:rsidRPr="00173023">
        <w:rPr>
          <w:rFonts w:ascii="Helvetica" w:hAnsi="Helvetica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 xml:space="preserve">Xirdalan High School, Baku                         </w:t>
      </w:r>
    </w:p>
    <w:p w14:paraId="2968C8A9" w14:textId="77777777" w:rsidR="00466966" w:rsidRPr="00173023" w:rsidRDefault="00466966" w:rsidP="00A9765E">
      <w:pPr>
        <w:rPr>
          <w:rFonts w:ascii="Helvetica" w:hAnsi="Helvetica"/>
          <w:b/>
          <w:color w:val="000000" w:themeColor="text1"/>
          <w:sz w:val="22"/>
          <w:szCs w:val="22"/>
        </w:rPr>
      </w:pP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NOTE: 16 GSCE at grades </w:t>
      </w:r>
      <w:r w:rsidRPr="00044F24">
        <w:rPr>
          <w:rFonts w:ascii="Helvetica" w:hAnsi="Helvetica"/>
          <w:b/>
          <w:color w:val="000000" w:themeColor="text1"/>
          <w:sz w:val="22"/>
          <w:szCs w:val="22"/>
        </w:rPr>
        <w:t>A-B</w:t>
      </w: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 including Math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(A)</w:t>
      </w:r>
      <w:r w:rsidRPr="00173023">
        <w:rPr>
          <w:rFonts w:ascii="Helvetica" w:hAnsi="Helvetica"/>
          <w:color w:val="000000" w:themeColor="text1"/>
          <w:sz w:val="22"/>
          <w:szCs w:val="22"/>
        </w:rPr>
        <w:t xml:space="preserve"> and English </w:t>
      </w:r>
      <w:r w:rsidRPr="00173023">
        <w:rPr>
          <w:rFonts w:ascii="Helvetica" w:hAnsi="Helvetica"/>
          <w:b/>
          <w:color w:val="000000" w:themeColor="text1"/>
          <w:sz w:val="22"/>
          <w:szCs w:val="22"/>
        </w:rPr>
        <w:t>(B)</w:t>
      </w:r>
    </w:p>
    <w:p w14:paraId="2F506660" w14:textId="5D841CCE" w:rsidR="00042AEC" w:rsidRPr="00173023" w:rsidRDefault="00042AEC" w:rsidP="00A9765E">
      <w:pPr>
        <w:ind w:left="1440" w:hanging="142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33E6C965" w14:textId="11FA1B71" w:rsidR="003F7922" w:rsidRPr="00173023" w:rsidRDefault="003F7922" w:rsidP="00A9765E">
      <w:pPr>
        <w:ind w:left="1440" w:hanging="14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37C904E7" w14:textId="58F1AC5B" w:rsidR="00947C0D" w:rsidRPr="00AF1430" w:rsidRDefault="00042AEC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120"/>
        <w:rPr>
          <w:rFonts w:ascii="Helvetica" w:hAnsi="Helvetica" w:cs="Times New Roman"/>
          <w:b/>
          <w:sz w:val="26"/>
          <w:szCs w:val="26"/>
        </w:rPr>
      </w:pPr>
      <w:r w:rsidRPr="00AF1430">
        <w:rPr>
          <w:rFonts w:ascii="Helvetica" w:hAnsi="Helvetica" w:cs="Times New Roman"/>
          <w:b/>
          <w:sz w:val="26"/>
          <w:szCs w:val="26"/>
        </w:rPr>
        <w:t>RELEVANT EXPERIENCE</w:t>
      </w:r>
    </w:p>
    <w:p w14:paraId="35CDEA42" w14:textId="77777777" w:rsidR="00947C0D" w:rsidRPr="00173023" w:rsidRDefault="00947C0D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/>
          <w:color w:val="000000" w:themeColor="text1"/>
          <w:sz w:val="22"/>
          <w:szCs w:val="22"/>
        </w:rPr>
      </w:pPr>
    </w:p>
    <w:p w14:paraId="65847518" w14:textId="4F3FDBB2" w:rsidR="00042AEC" w:rsidRPr="00173023" w:rsidRDefault="00042AEC" w:rsidP="00A9765E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June 2012- July 2012                      Intern: Treasury Assistant            </w:t>
      </w:r>
      <w:r w:rsidR="006F7AB5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6F7AB5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6F7AB5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Bank of Republic, Baku </w:t>
      </w:r>
    </w:p>
    <w:p w14:paraId="258D0205" w14:textId="77777777" w:rsidR="00042AEC" w:rsidRPr="00173023" w:rsidRDefault="00042AEC" w:rsidP="00A9765E">
      <w:pPr>
        <w:pStyle w:val="ListParagraph"/>
        <w:widowControl w:val="0"/>
        <w:numPr>
          <w:ilvl w:val="0"/>
          <w:numId w:val="11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Managed the daily cash position to balance in-flows and out-flows</w:t>
      </w:r>
    </w:p>
    <w:p w14:paraId="2D934DAA" w14:textId="0BE8F4DC" w:rsidR="00042AEC" w:rsidRPr="00173023" w:rsidRDefault="00042AEC" w:rsidP="00A9765E">
      <w:pPr>
        <w:pStyle w:val="ListParagraph"/>
        <w:widowControl w:val="0"/>
        <w:numPr>
          <w:ilvl w:val="0"/>
          <w:numId w:val="10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Assisted with income statement</w:t>
      </w:r>
      <w:r w:rsidR="00765653" w:rsidRPr="00173023">
        <w:rPr>
          <w:rFonts w:ascii="Helvetica" w:hAnsi="Helvetica" w:cs="Times New Roman"/>
          <w:color w:val="000000" w:themeColor="text1"/>
          <w:sz w:val="22"/>
          <w:szCs w:val="22"/>
        </w:rPr>
        <w:t>s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, budget statement</w:t>
      </w:r>
      <w:r w:rsidR="00765653" w:rsidRPr="00173023">
        <w:rPr>
          <w:rFonts w:ascii="Helvetica" w:hAnsi="Helvetica" w:cs="Times New Roman"/>
          <w:color w:val="000000" w:themeColor="text1"/>
          <w:sz w:val="22"/>
          <w:szCs w:val="22"/>
        </w:rPr>
        <w:t>s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and balance sheet</w:t>
      </w:r>
      <w:r w:rsidR="00765653" w:rsidRPr="00173023">
        <w:rPr>
          <w:rFonts w:ascii="Helvetica" w:hAnsi="Helvetica" w:cs="Times New Roman"/>
          <w:color w:val="000000" w:themeColor="text1"/>
          <w:sz w:val="22"/>
          <w:szCs w:val="22"/>
        </w:rPr>
        <w:t>s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that increased the responsibility of handling multitasking. </w:t>
      </w:r>
    </w:p>
    <w:p w14:paraId="5E57128B" w14:textId="352918E9" w:rsidR="007A07B4" w:rsidRDefault="00042AEC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Assisted with reporting to managers about urgent inflows and outflows of the currency that streng</w:t>
      </w:r>
      <w:r w:rsidR="00765653" w:rsidRPr="00173023">
        <w:rPr>
          <w:rFonts w:ascii="Helvetica" w:hAnsi="Helvetica" w:cs="Times New Roman"/>
          <w:color w:val="000000" w:themeColor="text1"/>
          <w:sz w:val="22"/>
          <w:szCs w:val="22"/>
        </w:rPr>
        <w:t>then my attentiveness to detail</w:t>
      </w:r>
      <w:r w:rsidR="00F7593D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  <w:r w:rsidR="007A07B4" w:rsidRPr="00173023">
        <w:rPr>
          <w:rFonts w:ascii="Helvetica" w:hAnsi="Helvetica" w:cs="Times New Roman"/>
          <w:color w:val="000000" w:themeColor="text1"/>
          <w:sz w:val="22"/>
          <w:szCs w:val="22"/>
        </w:rPr>
        <w:t>and communication skills</w:t>
      </w:r>
    </w:p>
    <w:p w14:paraId="2C5BD2F8" w14:textId="59B94F6E" w:rsidR="00914B27" w:rsidRPr="00173023" w:rsidRDefault="00914B27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>
        <w:rPr>
          <w:rFonts w:ascii="Helvetica" w:hAnsi="Helvetica" w:cs="Times New Roman"/>
          <w:color w:val="000000" w:themeColor="text1"/>
          <w:sz w:val="22"/>
          <w:szCs w:val="22"/>
        </w:rPr>
        <w:t>Received strong feedback from supervisor for accuracy and eye for detail</w:t>
      </w:r>
    </w:p>
    <w:p w14:paraId="5294E854" w14:textId="77777777" w:rsidR="00173023" w:rsidRPr="00173023" w:rsidRDefault="00173023" w:rsidP="00A9765E">
      <w:pPr>
        <w:widowControl w:val="0"/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color w:val="000000" w:themeColor="text1"/>
          <w:sz w:val="22"/>
          <w:szCs w:val="22"/>
        </w:rPr>
      </w:pPr>
    </w:p>
    <w:p w14:paraId="70F925F3" w14:textId="65D7A1DD" w:rsidR="007A07B4" w:rsidRPr="00AF1430" w:rsidRDefault="00042AEC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sz w:val="26"/>
          <w:szCs w:val="26"/>
        </w:rPr>
      </w:pPr>
      <w:r w:rsidRPr="00AF1430">
        <w:rPr>
          <w:rFonts w:ascii="Helvetica" w:hAnsi="Helvetica" w:cs="Times New Roman"/>
          <w:b/>
          <w:sz w:val="26"/>
          <w:szCs w:val="26"/>
        </w:rPr>
        <w:lastRenderedPageBreak/>
        <w:t>OTHER EMPLOYMENT</w:t>
      </w:r>
    </w:p>
    <w:p w14:paraId="7F6FCFA9" w14:textId="77777777" w:rsidR="005756F0" w:rsidRPr="00173023" w:rsidRDefault="005756F0" w:rsidP="00A9765E">
      <w:pPr>
        <w:widowControl w:val="0"/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color w:val="000000" w:themeColor="text1"/>
          <w:sz w:val="22"/>
          <w:szCs w:val="22"/>
        </w:rPr>
      </w:pPr>
    </w:p>
    <w:p w14:paraId="0FF16029" w14:textId="6EDDF4F2" w:rsidR="00042AEC" w:rsidRPr="00173023" w:rsidRDefault="00042AEC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July 2012 – December 2012</w:t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  <w:t>Cashier</w:t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AC633C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“Sahil Construction </w:t>
      </w:r>
      <w:proofErr w:type="spellStart"/>
      <w:r w:rsidR="00AC633C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Qrou</w:t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p</w:t>
      </w:r>
      <w:proofErr w:type="spellEnd"/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” MMC</w:t>
      </w:r>
    </w:p>
    <w:p w14:paraId="3A02B3E0" w14:textId="77777777" w:rsidR="00042AEC" w:rsidRPr="00173023" w:rsidRDefault="00042AEC" w:rsidP="00A9765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Served customers and was dealing with cash transactions that developed my customer service skills</w:t>
      </w:r>
    </w:p>
    <w:p w14:paraId="69DE5CDB" w14:textId="32ACCEB4" w:rsidR="00173023" w:rsidRPr="00173023" w:rsidRDefault="00042AEC" w:rsidP="00A9765E">
      <w:pPr>
        <w:pStyle w:val="ListParagraph"/>
        <w:widowControl w:val="0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Handled high volume sales under pressure that helped me work more efficiently and effectively</w:t>
      </w:r>
    </w:p>
    <w:p w14:paraId="37A0C5BC" w14:textId="2B03F24A" w:rsidR="00947C0D" w:rsidRPr="00173023" w:rsidRDefault="00947C0D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>November 2011 – May 2012</w:t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  <w:t>Math</w:t>
      </w:r>
      <w:r w:rsidR="00914B27">
        <w:rPr>
          <w:rFonts w:ascii="Helvetica" w:hAnsi="Helvetica" w:cs="Times New Roman"/>
          <w:b/>
          <w:color w:val="000000" w:themeColor="text1"/>
          <w:sz w:val="22"/>
          <w:szCs w:val="22"/>
        </w:rPr>
        <w:t>s</w:t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 xml:space="preserve"> Tutor</w:t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="00B43550"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="00B43550"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="006F7AB5">
        <w:rPr>
          <w:rFonts w:ascii="Helvetica" w:hAnsi="Helvetica" w:cs="Times New Roman"/>
          <w:b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>5 – 9 grade students</w:t>
      </w:r>
    </w:p>
    <w:p w14:paraId="2DCE9C62" w14:textId="77777777" w:rsidR="00947C0D" w:rsidRPr="00173023" w:rsidRDefault="00947C0D" w:rsidP="00A9765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Enabled me to develop my numeracy skills as well as communication and listening skills</w:t>
      </w:r>
    </w:p>
    <w:p w14:paraId="5B020F75" w14:textId="6FABEB70" w:rsidR="00042AEC" w:rsidRPr="00173023" w:rsidRDefault="001A4A8D" w:rsidP="00A9765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Used to teach </w:t>
      </w:r>
      <w:r w:rsidR="00E47CE8"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mathematics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to the group of 5 people who were in their secondary school </w:t>
      </w:r>
    </w:p>
    <w:p w14:paraId="41578D92" w14:textId="646FE2CE" w:rsidR="00173023" w:rsidRPr="00173023" w:rsidRDefault="00173023" w:rsidP="00A9765E">
      <w:pPr>
        <w:widowControl w:val="0"/>
        <w:tabs>
          <w:tab w:val="left" w:pos="284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June 2009 - August 2009                 Sales Assistant                           </w:t>
      </w:r>
      <w:r w:rsidR="006F7AB5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="006F7AB5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ab/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Family Business (Trading)</w:t>
      </w:r>
    </w:p>
    <w:p w14:paraId="56DEF29A" w14:textId="77777777" w:rsidR="00173023" w:rsidRPr="00173023" w:rsidRDefault="00173023" w:rsidP="00A9765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Handled complaints, which helped me achieve high level of customer satisfaction.</w:t>
      </w:r>
    </w:p>
    <w:p w14:paraId="420DF29C" w14:textId="77777777" w:rsidR="00173023" w:rsidRPr="00173023" w:rsidRDefault="00173023" w:rsidP="00A9765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Served customers, demonstrating efficiency, flexibility and adaptability which increased my communication and negotiation skills.</w:t>
      </w:r>
    </w:p>
    <w:p w14:paraId="5E1406D9" w14:textId="77777777" w:rsidR="00173023" w:rsidRPr="00173023" w:rsidRDefault="00173023" w:rsidP="00A9765E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</w:p>
    <w:p w14:paraId="16169B0B" w14:textId="282FBA54" w:rsidR="00947C0D" w:rsidRPr="00AF1430" w:rsidRDefault="005E3532" w:rsidP="00AF1430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3583"/>
        </w:tabs>
        <w:autoSpaceDE w:val="0"/>
        <w:autoSpaceDN w:val="0"/>
        <w:adjustRightInd w:val="0"/>
        <w:rPr>
          <w:rFonts w:ascii="Helvetica" w:hAnsi="Helvetica" w:cs="Times New Roman"/>
          <w:b/>
          <w:sz w:val="26"/>
          <w:szCs w:val="26"/>
        </w:rPr>
      </w:pPr>
      <w:r w:rsidRPr="00AF1430">
        <w:rPr>
          <w:rFonts w:ascii="Helvetica" w:hAnsi="Helvetica" w:cs="Times New Roman"/>
          <w:b/>
          <w:sz w:val="26"/>
          <w:szCs w:val="26"/>
        </w:rPr>
        <w:t xml:space="preserve"> COMPUTER </w:t>
      </w:r>
      <w:r w:rsidR="00947C0D" w:rsidRPr="00AF1430">
        <w:rPr>
          <w:rFonts w:ascii="Helvetica" w:hAnsi="Helvetica" w:cs="Times New Roman"/>
          <w:b/>
          <w:sz w:val="26"/>
          <w:szCs w:val="26"/>
        </w:rPr>
        <w:t>SKILLS</w:t>
      </w:r>
      <w:r w:rsidR="00AF1430" w:rsidRPr="00AF1430">
        <w:rPr>
          <w:rFonts w:ascii="Helvetica" w:hAnsi="Helvetica" w:cs="Times New Roman"/>
          <w:b/>
          <w:sz w:val="26"/>
          <w:szCs w:val="26"/>
        </w:rPr>
        <w:tab/>
      </w:r>
    </w:p>
    <w:p w14:paraId="7C46AE50" w14:textId="77777777" w:rsidR="00947C0D" w:rsidRPr="00173023" w:rsidRDefault="00947C0D" w:rsidP="00A9765E">
      <w:pPr>
        <w:widowControl w:val="0"/>
        <w:tabs>
          <w:tab w:val="left" w:pos="1560"/>
          <w:tab w:val="left" w:pos="2625"/>
          <w:tab w:val="left" w:pos="2655"/>
          <w:tab w:val="left" w:pos="3261"/>
          <w:tab w:val="left" w:pos="6225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7588F8FD" w14:textId="20C0AF79" w:rsidR="002D38AD" w:rsidRPr="00173023" w:rsidRDefault="002D38AD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ECDL (European Computer Driving License):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Fully qualified from Microsoft Office programmes</w:t>
      </w:r>
    </w:p>
    <w:p w14:paraId="3E9A318B" w14:textId="77777777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Advanced Excel skills: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Good in writing macros, using formulas and manipulating data using pivot tables</w:t>
      </w:r>
    </w:p>
    <w:p w14:paraId="3C6B6C5A" w14:textId="77777777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Sage 50 Accounts: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Knowledge gained through university module (now studying towards getting international certificate)  </w:t>
      </w:r>
    </w:p>
    <w:p w14:paraId="5A0FC485" w14:textId="5DD5BC6B" w:rsidR="00BE75B5" w:rsidRPr="00173023" w:rsidRDefault="00BE75B5" w:rsidP="00A9765E">
      <w:pPr>
        <w:pStyle w:val="ListParagraph"/>
        <w:widowControl w:val="0"/>
        <w:numPr>
          <w:ilvl w:val="0"/>
          <w:numId w:val="9"/>
        </w:numPr>
        <w:tabs>
          <w:tab w:val="left" w:pos="426"/>
          <w:tab w:val="left" w:pos="7088"/>
        </w:tabs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Sage 50 Payroll: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Developed through professional trainings in university business programme.</w:t>
      </w:r>
    </w:p>
    <w:p w14:paraId="4A0BF8EA" w14:textId="14B79769" w:rsidR="00AF1430" w:rsidRDefault="008C5490" w:rsidP="000A57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color w:val="000000" w:themeColor="text1"/>
          <w:sz w:val="22"/>
          <w:szCs w:val="22"/>
        </w:rPr>
        <w:t xml:space="preserve">SAS Enterprise Guide: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Attended professional trainings and used to work on it for my statistical report</w:t>
      </w:r>
    </w:p>
    <w:p w14:paraId="623855C8" w14:textId="77777777" w:rsidR="000A57E5" w:rsidRPr="000A57E5" w:rsidRDefault="000A57E5" w:rsidP="000A57E5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705E1342" w14:textId="75BFFF5C" w:rsidR="005E3532" w:rsidRPr="00AF1430" w:rsidRDefault="005E3532" w:rsidP="00AF1430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2260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sz w:val="26"/>
          <w:szCs w:val="26"/>
        </w:rPr>
      </w:pPr>
      <w:r w:rsidRPr="00AF1430">
        <w:rPr>
          <w:rFonts w:ascii="Helvetica" w:hAnsi="Helvetica" w:cs="Times New Roman"/>
          <w:b/>
          <w:sz w:val="26"/>
          <w:szCs w:val="26"/>
        </w:rPr>
        <w:t>KEY SKILLS</w:t>
      </w:r>
      <w:r w:rsidR="00AF1430">
        <w:rPr>
          <w:rFonts w:ascii="Helvetica" w:hAnsi="Helvetica" w:cs="Times New Roman"/>
          <w:b/>
          <w:sz w:val="26"/>
          <w:szCs w:val="26"/>
        </w:rPr>
        <w:tab/>
      </w:r>
    </w:p>
    <w:p w14:paraId="62BEFB91" w14:textId="77777777" w:rsidR="005E3532" w:rsidRPr="005E3532" w:rsidRDefault="005E3532" w:rsidP="005E3532">
      <w:pPr>
        <w:pStyle w:val="ListParagraph"/>
        <w:widowControl w:val="0"/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2C6E2744" w14:textId="5558EBE5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Numeracy skills: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Have scored above average in </w:t>
      </w:r>
      <w:r w:rsidR="003F6271" w:rsidRPr="00173023">
        <w:rPr>
          <w:rFonts w:ascii="Helvetica" w:hAnsi="Helvetica" w:cs="Times New Roman"/>
          <w:color w:val="000000" w:themeColor="text1"/>
          <w:sz w:val="22"/>
          <w:szCs w:val="22"/>
        </w:rPr>
        <w:t>math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modules in high school and further developed through teachin</w:t>
      </w:r>
      <w:r w:rsidR="00756531">
        <w:rPr>
          <w:rFonts w:ascii="Helvetica" w:hAnsi="Helvetica" w:cs="Times New Roman"/>
          <w:color w:val="000000" w:themeColor="text1"/>
          <w:sz w:val="22"/>
          <w:szCs w:val="22"/>
        </w:rPr>
        <w:t>g math and studying in accountancy</w:t>
      </w:r>
    </w:p>
    <w:p w14:paraId="263FD42A" w14:textId="2BD6B6ED" w:rsidR="000A57E5" w:rsidRPr="000A57E5" w:rsidRDefault="000A57E5" w:rsidP="000A57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0A57E5">
        <w:rPr>
          <w:rFonts w:ascii="Helvetica" w:hAnsi="Helvetica" w:cs="Times New Roman"/>
          <w:b/>
          <w:color w:val="000000" w:themeColor="text1"/>
          <w:sz w:val="22"/>
          <w:szCs w:val="22"/>
        </w:rPr>
        <w:t xml:space="preserve">Analytical skills: </w:t>
      </w:r>
      <w:r>
        <w:rPr>
          <w:rFonts w:ascii="Helvetica" w:hAnsi="Helvetica"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</w:rPr>
        <w:t>Discovered more efficient and productive way to complete a particular job task</w:t>
      </w:r>
    </w:p>
    <w:p w14:paraId="18E52BBB" w14:textId="77777777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Team leader: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Worked with a team of 4 students to produce a business plan for </w:t>
      </w:r>
      <w:r w:rsidR="00E65F88" w:rsidRPr="00173023">
        <w:rPr>
          <w:rFonts w:ascii="Helvetica" w:hAnsi="Helvetica" w:cs="Times New Roman"/>
          <w:color w:val="000000" w:themeColor="text1"/>
          <w:sz w:val="22"/>
          <w:szCs w:val="22"/>
        </w:rPr>
        <w:t>a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university project in my first year.</w:t>
      </w:r>
    </w:p>
    <w:p w14:paraId="2ACB667F" w14:textId="77777777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Presentation skills: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Confident presentation skills with professional look</w:t>
      </w:r>
    </w:p>
    <w:p w14:paraId="5827ED81" w14:textId="77777777" w:rsidR="00947C0D" w:rsidRPr="00173023" w:rsidRDefault="00947C0D" w:rsidP="00A97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Organization: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Always considered time management as a key to be excellent student and devoted most of my time and effort to present best performance</w:t>
      </w:r>
    </w:p>
    <w:p w14:paraId="006BDA37" w14:textId="495E0F53" w:rsidR="00042AEC" w:rsidRPr="00173023" w:rsidRDefault="00042AEC" w:rsidP="00A9765E">
      <w:pPr>
        <w:widowControl w:val="0"/>
        <w:autoSpaceDE w:val="0"/>
        <w:autoSpaceDN w:val="0"/>
        <w:adjustRightInd w:val="0"/>
        <w:spacing w:after="120"/>
        <w:ind w:left="36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58A7E4CA" w14:textId="22661F92" w:rsidR="00E65F88" w:rsidRPr="00AF1430" w:rsidRDefault="00E65F88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1560"/>
          <w:tab w:val="left" w:pos="2625"/>
          <w:tab w:val="left" w:pos="2655"/>
          <w:tab w:val="left" w:pos="3261"/>
          <w:tab w:val="left" w:pos="6225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sz w:val="26"/>
          <w:szCs w:val="26"/>
        </w:rPr>
      </w:pPr>
      <w:r w:rsidRPr="00AF1430">
        <w:rPr>
          <w:rFonts w:ascii="Helvetica" w:hAnsi="Helvetica" w:cs="Times New Roman"/>
          <w:b/>
          <w:bCs/>
          <w:sz w:val="26"/>
          <w:szCs w:val="26"/>
        </w:rPr>
        <w:t>LANGUAGES</w:t>
      </w:r>
    </w:p>
    <w:p w14:paraId="42D5F81C" w14:textId="77777777" w:rsidR="007A07B4" w:rsidRPr="00173023" w:rsidRDefault="007A07B4" w:rsidP="00A9765E">
      <w:pPr>
        <w:widowControl w:val="0"/>
        <w:tabs>
          <w:tab w:val="left" w:pos="1560"/>
          <w:tab w:val="left" w:pos="2625"/>
          <w:tab w:val="left" w:pos="2655"/>
          <w:tab w:val="left" w:pos="3261"/>
          <w:tab w:val="left" w:pos="6225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435A1FF2" w14:textId="77777777" w:rsidR="00B97EB9" w:rsidRPr="00173023" w:rsidRDefault="00B97EB9" w:rsidP="00A9765E">
      <w:pPr>
        <w:pStyle w:val="ListParagraph"/>
        <w:widowControl w:val="0"/>
        <w:numPr>
          <w:ilvl w:val="0"/>
          <w:numId w:val="14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English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(fluent in academic and spoken language)</w:t>
      </w:r>
    </w:p>
    <w:p w14:paraId="2E436515" w14:textId="4343BA70" w:rsidR="00B97EB9" w:rsidRPr="00173023" w:rsidRDefault="00E65F88" w:rsidP="00A9765E">
      <w:pPr>
        <w:pStyle w:val="ListParagraph"/>
        <w:widowControl w:val="0"/>
        <w:numPr>
          <w:ilvl w:val="0"/>
          <w:numId w:val="14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Russian </w:t>
      </w:r>
      <w:r w:rsidR="00B97EB9"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(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fluent in academic and spoken language)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0F4E178A" w14:textId="77777777" w:rsidR="00E65F88" w:rsidRPr="00173023" w:rsidRDefault="00E65F88" w:rsidP="00A9765E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Azerbaijani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(fluent, native language)</w:t>
      </w:r>
    </w:p>
    <w:p w14:paraId="2A82AAF4" w14:textId="6A9D1EFD" w:rsidR="00173023" w:rsidRPr="00173023" w:rsidRDefault="00E65F88" w:rsidP="00A9765E">
      <w:pPr>
        <w:pStyle w:val="ListParagraph"/>
        <w:widowControl w:val="0"/>
        <w:numPr>
          <w:ilvl w:val="0"/>
          <w:numId w:val="12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Turkish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 xml:space="preserve">(fluent in spoken language)  </w:t>
      </w:r>
    </w:p>
    <w:p w14:paraId="28BAB07F" w14:textId="77777777" w:rsidR="00173023" w:rsidRPr="00173023" w:rsidRDefault="00173023" w:rsidP="00A9765E">
      <w:pPr>
        <w:widowControl w:val="0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ind w:left="36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1FD5E23D" w14:textId="387EB832" w:rsidR="00042AEC" w:rsidRPr="00173023" w:rsidRDefault="00042AEC" w:rsidP="00A9765E">
      <w:pPr>
        <w:widowControl w:val="0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</w:p>
    <w:p w14:paraId="21940153" w14:textId="77777777" w:rsidR="00E65F88" w:rsidRPr="00AF1430" w:rsidRDefault="00E65F88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b/>
          <w:bCs/>
          <w:sz w:val="26"/>
          <w:szCs w:val="26"/>
        </w:rPr>
      </w:pPr>
      <w:r w:rsidRPr="00AF1430">
        <w:rPr>
          <w:rFonts w:ascii="Helvetica" w:hAnsi="Helvetica" w:cs="Times New Roman"/>
          <w:b/>
          <w:bCs/>
          <w:sz w:val="26"/>
          <w:szCs w:val="26"/>
        </w:rPr>
        <w:t>INTERESTS AND RESPONSIBILITIES</w:t>
      </w:r>
    </w:p>
    <w:p w14:paraId="4603960F" w14:textId="77777777" w:rsidR="00947C0D" w:rsidRPr="00173023" w:rsidRDefault="00947C0D" w:rsidP="00A9765E">
      <w:pPr>
        <w:widowControl w:val="0"/>
        <w:tabs>
          <w:tab w:val="left" w:pos="284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/>
          <w:bCs/>
          <w:color w:val="000000" w:themeColor="text1"/>
          <w:sz w:val="22"/>
          <w:szCs w:val="22"/>
        </w:rPr>
      </w:pPr>
    </w:p>
    <w:p w14:paraId="12A08D2D" w14:textId="77777777" w:rsidR="00E65F88" w:rsidRPr="00173023" w:rsidRDefault="00E65F88" w:rsidP="00A9765E">
      <w:pPr>
        <w:pStyle w:val="ListParagraph"/>
        <w:widowControl w:val="0"/>
        <w:numPr>
          <w:ilvl w:val="0"/>
          <w:numId w:val="12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Music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: Amateur piano player since 12 years old (played piano in school concerts)</w:t>
      </w:r>
    </w:p>
    <w:p w14:paraId="2FAC19D4" w14:textId="25AF63B1" w:rsidR="001A4A8D" w:rsidRPr="00173023" w:rsidRDefault="001A4A8D" w:rsidP="00A9765E">
      <w:pPr>
        <w:pStyle w:val="ListParagraph"/>
        <w:widowControl w:val="0"/>
        <w:numPr>
          <w:ilvl w:val="0"/>
          <w:numId w:val="12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>Photography</w:t>
      </w:r>
      <w:r w:rsidR="00914B27">
        <w:rPr>
          <w:rFonts w:ascii="Helvetica" w:hAnsi="Helvetica" w:cs="Times New Roman"/>
          <w:color w:val="000000" w:themeColor="text1"/>
          <w:sz w:val="22"/>
          <w:szCs w:val="22"/>
        </w:rPr>
        <w:t>: Attending photography classes o</w:t>
      </w:r>
      <w:r w:rsidR="00E47CE8"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n the university campus </w:t>
      </w:r>
      <w:r w:rsidR="00F65AAC">
        <w:rPr>
          <w:rFonts w:ascii="Helvetica" w:hAnsi="Helvetica" w:cs="Times New Roman"/>
          <w:color w:val="000000" w:themeColor="text1"/>
          <w:sz w:val="22"/>
          <w:szCs w:val="22"/>
        </w:rPr>
        <w:t>every week</w:t>
      </w:r>
    </w:p>
    <w:p w14:paraId="3454B504" w14:textId="77777777" w:rsidR="00E65F88" w:rsidRPr="00173023" w:rsidRDefault="00E65F88" w:rsidP="00A9765E">
      <w:pPr>
        <w:pStyle w:val="ListParagraph"/>
        <w:widowControl w:val="0"/>
        <w:numPr>
          <w:ilvl w:val="0"/>
          <w:numId w:val="12"/>
        </w:numPr>
        <w:tabs>
          <w:tab w:val="left" w:pos="0"/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Swimmer: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Enjoy swimming in my leisure time and find it the best way to keep fit </w:t>
      </w:r>
    </w:p>
    <w:p w14:paraId="30B120BD" w14:textId="06D0325D" w:rsidR="00E65F88" w:rsidRPr="00173023" w:rsidRDefault="00E65F88" w:rsidP="00A9765E">
      <w:pPr>
        <w:pStyle w:val="ListParagraph"/>
        <w:widowControl w:val="0"/>
        <w:numPr>
          <w:ilvl w:val="0"/>
          <w:numId w:val="12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Keen basketball player:  </w:t>
      </w: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Played in the school team in Russia and my team</w:t>
      </w: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 </w:t>
      </w:r>
      <w:r w:rsidR="00F65AAC">
        <w:rPr>
          <w:rFonts w:ascii="Helvetica" w:hAnsi="Helvetica" w:cs="Times New Roman"/>
          <w:color w:val="000000" w:themeColor="text1"/>
          <w:sz w:val="22"/>
          <w:szCs w:val="22"/>
        </w:rPr>
        <w:t>was</w:t>
      </w:r>
      <w:r w:rsidR="001A4A8D" w:rsidRPr="00173023">
        <w:rPr>
          <w:rFonts w:ascii="Helvetica" w:hAnsi="Helvetica" w:cs="Times New Roman"/>
          <w:color w:val="000000" w:themeColor="text1"/>
          <w:sz w:val="22"/>
          <w:szCs w:val="22"/>
        </w:rPr>
        <w:t xml:space="preserve"> selected as the best team</w:t>
      </w:r>
    </w:p>
    <w:p w14:paraId="1641B4AD" w14:textId="77777777" w:rsidR="00E65F88" w:rsidRPr="00173023" w:rsidRDefault="00E65F88" w:rsidP="00A9765E">
      <w:pPr>
        <w:pStyle w:val="ListParagraph"/>
        <w:widowControl w:val="0"/>
        <w:numPr>
          <w:ilvl w:val="0"/>
          <w:numId w:val="12"/>
        </w:numPr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/>
          <w:bCs/>
          <w:color w:val="000000" w:themeColor="text1"/>
          <w:sz w:val="22"/>
          <w:szCs w:val="22"/>
        </w:rPr>
        <w:t xml:space="preserve">Tennis Player: </w:t>
      </w:r>
      <w:r w:rsidRPr="00173023">
        <w:rPr>
          <w:rFonts w:ascii="Helvetica" w:hAnsi="Helvetica" w:cs="Times New Roman"/>
          <w:color w:val="000000" w:themeColor="text1"/>
          <w:sz w:val="22"/>
          <w:szCs w:val="22"/>
        </w:rPr>
        <w:t>Enjoy playing tennis in my spare time</w:t>
      </w:r>
    </w:p>
    <w:p w14:paraId="5F124FFA" w14:textId="77777777" w:rsidR="00044F24" w:rsidRDefault="00044F24" w:rsidP="00A9765E">
      <w:pPr>
        <w:widowControl w:val="0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b/>
          <w:color w:val="FF0000"/>
          <w:sz w:val="26"/>
          <w:szCs w:val="26"/>
        </w:rPr>
      </w:pPr>
    </w:p>
    <w:p w14:paraId="48B67505" w14:textId="656DEADD" w:rsidR="00E65F88" w:rsidRPr="00AF1430" w:rsidRDefault="00E65F88" w:rsidP="005E3532">
      <w:pPr>
        <w:widowControl w:val="0"/>
        <w:pBdr>
          <w:bottom w:val="single" w:sz="2" w:space="1" w:color="auto"/>
        </w:pBdr>
        <w:shd w:val="clear" w:color="auto" w:fill="D9D9D9" w:themeFill="background1" w:themeFillShade="D9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b/>
          <w:sz w:val="26"/>
          <w:szCs w:val="26"/>
        </w:rPr>
      </w:pPr>
      <w:r w:rsidRPr="00AF1430">
        <w:rPr>
          <w:rFonts w:ascii="Helvetica" w:hAnsi="Helvetica" w:cs="Times New Roman"/>
          <w:b/>
          <w:sz w:val="26"/>
          <w:szCs w:val="26"/>
        </w:rPr>
        <w:t>REFERENCES</w:t>
      </w:r>
    </w:p>
    <w:p w14:paraId="44D80477" w14:textId="77777777" w:rsidR="007A07B4" w:rsidRPr="00173023" w:rsidRDefault="007A07B4" w:rsidP="00A9765E">
      <w:pPr>
        <w:widowControl w:val="0"/>
        <w:tabs>
          <w:tab w:val="left" w:pos="510"/>
          <w:tab w:val="left" w:pos="735"/>
          <w:tab w:val="left" w:pos="6225"/>
        </w:tabs>
        <w:autoSpaceDE w:val="0"/>
        <w:autoSpaceDN w:val="0"/>
        <w:adjustRightInd w:val="0"/>
        <w:rPr>
          <w:rFonts w:ascii="Helvetica" w:hAnsi="Helvetica" w:cs="Times New Roman"/>
          <w:b/>
          <w:color w:val="000000" w:themeColor="text1"/>
          <w:sz w:val="22"/>
          <w:szCs w:val="22"/>
        </w:rPr>
      </w:pPr>
    </w:p>
    <w:p w14:paraId="07E5CDEF" w14:textId="4C4AC96B" w:rsidR="005035EF" w:rsidRPr="00173023" w:rsidRDefault="00E65F88" w:rsidP="00A9765E">
      <w:pPr>
        <w:pStyle w:val="ListParagraph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after="120"/>
        <w:rPr>
          <w:rFonts w:ascii="Helvetica" w:hAnsi="Helvetica" w:cs="Times New Roman"/>
          <w:bCs/>
          <w:color w:val="000000" w:themeColor="text1"/>
          <w:sz w:val="22"/>
          <w:szCs w:val="22"/>
        </w:rPr>
      </w:pPr>
      <w:r w:rsidRPr="00173023">
        <w:rPr>
          <w:rFonts w:ascii="Helvetica" w:hAnsi="Helvetica" w:cs="Times New Roman"/>
          <w:bCs/>
          <w:color w:val="000000" w:themeColor="text1"/>
          <w:sz w:val="22"/>
          <w:szCs w:val="22"/>
        </w:rPr>
        <w:t>References are available upon request</w:t>
      </w:r>
    </w:p>
    <w:sectPr w:rsidR="005035EF" w:rsidRPr="00173023" w:rsidSect="00A74564">
      <w:type w:val="continuous"/>
      <w:pgSz w:w="11900" w:h="16840"/>
      <w:pgMar w:top="142" w:right="134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D21A2" w14:textId="77777777" w:rsidR="005E3532" w:rsidRDefault="005E3532" w:rsidP="00042AEC">
      <w:r>
        <w:separator/>
      </w:r>
    </w:p>
  </w:endnote>
  <w:endnote w:type="continuationSeparator" w:id="0">
    <w:p w14:paraId="475706F6" w14:textId="77777777" w:rsidR="005E3532" w:rsidRDefault="005E3532" w:rsidP="0004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E137B" w14:textId="77777777" w:rsidR="005E3532" w:rsidRDefault="005E3532" w:rsidP="00042AEC">
      <w:r>
        <w:separator/>
      </w:r>
    </w:p>
  </w:footnote>
  <w:footnote w:type="continuationSeparator" w:id="0">
    <w:p w14:paraId="7B72C19A" w14:textId="77777777" w:rsidR="005E3532" w:rsidRDefault="005E3532" w:rsidP="0004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B4C"/>
    <w:multiLevelType w:val="hybridMultilevel"/>
    <w:tmpl w:val="C342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5C37"/>
    <w:multiLevelType w:val="hybridMultilevel"/>
    <w:tmpl w:val="A15C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64AB9"/>
    <w:multiLevelType w:val="hybridMultilevel"/>
    <w:tmpl w:val="E2D2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3C58"/>
    <w:multiLevelType w:val="hybridMultilevel"/>
    <w:tmpl w:val="AC1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D5F0B"/>
    <w:multiLevelType w:val="hybridMultilevel"/>
    <w:tmpl w:val="E780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54E92"/>
    <w:multiLevelType w:val="hybridMultilevel"/>
    <w:tmpl w:val="08C6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44DCE"/>
    <w:multiLevelType w:val="hybridMultilevel"/>
    <w:tmpl w:val="372E5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E63AA"/>
    <w:multiLevelType w:val="hybridMultilevel"/>
    <w:tmpl w:val="9AE6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72617"/>
    <w:multiLevelType w:val="hybridMultilevel"/>
    <w:tmpl w:val="15D6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B3CA2"/>
    <w:multiLevelType w:val="hybridMultilevel"/>
    <w:tmpl w:val="8BC2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C19C9"/>
    <w:multiLevelType w:val="hybridMultilevel"/>
    <w:tmpl w:val="C8E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87339"/>
    <w:multiLevelType w:val="hybridMultilevel"/>
    <w:tmpl w:val="3708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F767F"/>
    <w:multiLevelType w:val="hybridMultilevel"/>
    <w:tmpl w:val="6B9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45CB4"/>
    <w:multiLevelType w:val="hybridMultilevel"/>
    <w:tmpl w:val="80E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419F7"/>
    <w:multiLevelType w:val="hybridMultilevel"/>
    <w:tmpl w:val="824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31533"/>
    <w:multiLevelType w:val="hybridMultilevel"/>
    <w:tmpl w:val="0C3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764E6"/>
    <w:multiLevelType w:val="hybridMultilevel"/>
    <w:tmpl w:val="3FA8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A68C9"/>
    <w:multiLevelType w:val="hybridMultilevel"/>
    <w:tmpl w:val="311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D48EF"/>
    <w:multiLevelType w:val="hybridMultilevel"/>
    <w:tmpl w:val="5852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E785C"/>
    <w:multiLevelType w:val="hybridMultilevel"/>
    <w:tmpl w:val="670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7"/>
  </w:num>
  <w:num w:numId="5">
    <w:abstractNumId w:val="4"/>
  </w:num>
  <w:num w:numId="6">
    <w:abstractNumId w:val="16"/>
  </w:num>
  <w:num w:numId="7">
    <w:abstractNumId w:val="17"/>
  </w:num>
  <w:num w:numId="8">
    <w:abstractNumId w:val="19"/>
  </w:num>
  <w:num w:numId="9">
    <w:abstractNumId w:val="3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18"/>
  </w:num>
  <w:num w:numId="17">
    <w:abstractNumId w:val="8"/>
  </w:num>
  <w:num w:numId="18">
    <w:abstractNumId w:val="10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22"/>
    <w:rsid w:val="00042AEC"/>
    <w:rsid w:val="00044F24"/>
    <w:rsid w:val="00046F30"/>
    <w:rsid w:val="000A57E5"/>
    <w:rsid w:val="00102BB9"/>
    <w:rsid w:val="0015213A"/>
    <w:rsid w:val="00173023"/>
    <w:rsid w:val="001A4A8D"/>
    <w:rsid w:val="001E331B"/>
    <w:rsid w:val="002D14A5"/>
    <w:rsid w:val="002D38AD"/>
    <w:rsid w:val="0035032F"/>
    <w:rsid w:val="003F6271"/>
    <w:rsid w:val="003F6BC2"/>
    <w:rsid w:val="003F7922"/>
    <w:rsid w:val="004209D1"/>
    <w:rsid w:val="00430076"/>
    <w:rsid w:val="00466966"/>
    <w:rsid w:val="005035EF"/>
    <w:rsid w:val="005650F7"/>
    <w:rsid w:val="005756F0"/>
    <w:rsid w:val="005E3532"/>
    <w:rsid w:val="006A4310"/>
    <w:rsid w:val="006F7AB5"/>
    <w:rsid w:val="00717398"/>
    <w:rsid w:val="00723DD2"/>
    <w:rsid w:val="00736B5C"/>
    <w:rsid w:val="00756531"/>
    <w:rsid w:val="00765653"/>
    <w:rsid w:val="00772FF2"/>
    <w:rsid w:val="007A07B4"/>
    <w:rsid w:val="007F2DAA"/>
    <w:rsid w:val="008340E5"/>
    <w:rsid w:val="008C5490"/>
    <w:rsid w:val="008D46C6"/>
    <w:rsid w:val="00914B27"/>
    <w:rsid w:val="00947C0D"/>
    <w:rsid w:val="00954FD0"/>
    <w:rsid w:val="009C227F"/>
    <w:rsid w:val="009D1ED9"/>
    <w:rsid w:val="009D72E7"/>
    <w:rsid w:val="00A711E1"/>
    <w:rsid w:val="00A74564"/>
    <w:rsid w:val="00A9765E"/>
    <w:rsid w:val="00AC633C"/>
    <w:rsid w:val="00AE07F3"/>
    <w:rsid w:val="00AF1430"/>
    <w:rsid w:val="00AF5E84"/>
    <w:rsid w:val="00B02BB5"/>
    <w:rsid w:val="00B43550"/>
    <w:rsid w:val="00B603C2"/>
    <w:rsid w:val="00B90CD4"/>
    <w:rsid w:val="00B97EB9"/>
    <w:rsid w:val="00BE75B5"/>
    <w:rsid w:val="00C271FB"/>
    <w:rsid w:val="00C960F5"/>
    <w:rsid w:val="00D769E0"/>
    <w:rsid w:val="00D76D8C"/>
    <w:rsid w:val="00DD5C93"/>
    <w:rsid w:val="00E227DD"/>
    <w:rsid w:val="00E4013A"/>
    <w:rsid w:val="00E47CE8"/>
    <w:rsid w:val="00E65F88"/>
    <w:rsid w:val="00EF0DE4"/>
    <w:rsid w:val="00F35BD8"/>
    <w:rsid w:val="00F56DA0"/>
    <w:rsid w:val="00F64073"/>
    <w:rsid w:val="00F65AAC"/>
    <w:rsid w:val="00F7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14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EC"/>
  </w:style>
  <w:style w:type="paragraph" w:styleId="Footer">
    <w:name w:val="footer"/>
    <w:basedOn w:val="Normal"/>
    <w:link w:val="FooterChar"/>
    <w:uiPriority w:val="99"/>
    <w:unhideWhenUsed/>
    <w:rsid w:val="00042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EC"/>
  </w:style>
  <w:style w:type="character" w:styleId="PageNumber">
    <w:name w:val="page number"/>
    <w:basedOn w:val="DefaultParagraphFont"/>
    <w:uiPriority w:val="99"/>
    <w:semiHidden/>
    <w:unhideWhenUsed/>
    <w:rsid w:val="00042AEC"/>
  </w:style>
  <w:style w:type="character" w:styleId="FollowedHyperlink">
    <w:name w:val="FollowedHyperlink"/>
    <w:basedOn w:val="DefaultParagraphFont"/>
    <w:uiPriority w:val="99"/>
    <w:semiHidden/>
    <w:unhideWhenUsed/>
    <w:rsid w:val="005756F0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A7456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EC"/>
  </w:style>
  <w:style w:type="paragraph" w:styleId="Footer">
    <w:name w:val="footer"/>
    <w:basedOn w:val="Normal"/>
    <w:link w:val="FooterChar"/>
    <w:uiPriority w:val="99"/>
    <w:unhideWhenUsed/>
    <w:rsid w:val="00042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EC"/>
  </w:style>
  <w:style w:type="character" w:styleId="PageNumber">
    <w:name w:val="page number"/>
    <w:basedOn w:val="DefaultParagraphFont"/>
    <w:uiPriority w:val="99"/>
    <w:semiHidden/>
    <w:unhideWhenUsed/>
    <w:rsid w:val="00042AEC"/>
  </w:style>
  <w:style w:type="character" w:styleId="FollowedHyperlink">
    <w:name w:val="FollowedHyperlink"/>
    <w:basedOn w:val="DefaultParagraphFont"/>
    <w:uiPriority w:val="99"/>
    <w:semiHidden/>
    <w:unhideWhenUsed/>
    <w:rsid w:val="005756F0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A7456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1241461@my.brunel.ac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2F77C-6404-4947-BB2C-3B6C0301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766</Words>
  <Characters>4370</Characters>
  <Application>Microsoft Macintosh Word</Application>
  <DocSecurity>0</DocSecurity>
  <Lines>36</Lines>
  <Paragraphs>10</Paragraphs>
  <ScaleCrop>false</ScaleCrop>
  <Company>INTO Manchester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Jafarov</dc:creator>
  <cp:keywords/>
  <dc:description/>
  <cp:lastModifiedBy>Rauf Jafarov</cp:lastModifiedBy>
  <cp:revision>33</cp:revision>
  <cp:lastPrinted>2014-10-14T21:46:00Z</cp:lastPrinted>
  <dcterms:created xsi:type="dcterms:W3CDTF">2014-10-14T21:46:00Z</dcterms:created>
  <dcterms:modified xsi:type="dcterms:W3CDTF">2014-11-22T21:37:00Z</dcterms:modified>
</cp:coreProperties>
</file>