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4506D9" w:rsidTr="004506D9">
        <w:tc>
          <w:tcPr>
            <w:tcW w:w="9571" w:type="dxa"/>
          </w:tcPr>
          <w:p w:rsidR="004506D9" w:rsidRDefault="004506D9" w:rsidP="004506D9">
            <w:r>
              <w:rPr>
                <w:noProof/>
                <w:lang w:eastAsia="ru-RU"/>
              </w:rPr>
              <w:drawing>
                <wp:inline distT="0" distB="0" distL="0" distR="0">
                  <wp:extent cx="6027417" cy="1435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ПИКС_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073" cy="143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6D9" w:rsidRDefault="004506D9" w:rsidP="004506D9"/>
    <w:p w:rsidR="004506D9" w:rsidRPr="00347916" w:rsidRDefault="008A7FE0" w:rsidP="00347916">
      <w:pPr>
        <w:jc w:val="center"/>
        <w:rPr>
          <w:rFonts w:ascii="Bookman Old Style" w:hAnsi="Bookman Old Style"/>
          <w:b/>
          <w:color w:val="0000FF"/>
        </w:rPr>
      </w:pPr>
      <w:r>
        <w:rPr>
          <w:rFonts w:ascii="Bookman Old Style" w:hAnsi="Bookman Old Style"/>
          <w:b/>
          <w:color w:val="0000FF"/>
        </w:rPr>
        <w:t xml:space="preserve">МЕТОДИЧЕСКИЕ </w:t>
      </w:r>
      <w:r w:rsidR="00347916" w:rsidRPr="00347916">
        <w:rPr>
          <w:rFonts w:ascii="Bookman Old Style" w:hAnsi="Bookman Old Style"/>
          <w:b/>
          <w:color w:val="0000FF"/>
        </w:rPr>
        <w:t>РЕКОМЕНДАЦИИ</w:t>
      </w:r>
    </w:p>
    <w:p w:rsidR="00347916" w:rsidRPr="00347916" w:rsidRDefault="00347916" w:rsidP="00347916">
      <w:pPr>
        <w:jc w:val="center"/>
        <w:rPr>
          <w:rFonts w:ascii="Bookman Old Style" w:hAnsi="Bookman Old Style"/>
          <w:b/>
          <w:color w:val="0000FF"/>
        </w:rPr>
      </w:pPr>
      <w:r w:rsidRPr="00347916">
        <w:rPr>
          <w:rFonts w:ascii="Bookman Old Style" w:hAnsi="Bookman Old Style"/>
          <w:b/>
          <w:color w:val="0000FF"/>
        </w:rPr>
        <w:t>по оформлению списка использованных источников</w:t>
      </w:r>
    </w:p>
    <w:p w:rsidR="004506D9" w:rsidRDefault="004506D9" w:rsidP="004506D9"/>
    <w:p w:rsidR="004506D9" w:rsidRDefault="004506D9" w:rsidP="004506D9">
      <w:pPr>
        <w:rPr>
          <w:b/>
          <w:bCs/>
        </w:rPr>
      </w:pPr>
      <w:bookmarkStart w:id="0" w:name="_GoBack"/>
      <w:bookmarkEnd w:id="0"/>
    </w:p>
    <w:p w:rsidR="00601FB5" w:rsidRDefault="00347916" w:rsidP="00347916">
      <w:pPr>
        <w:ind w:firstLine="709"/>
      </w:pPr>
      <w:r>
        <w:t>Ссылки на литературу, нормативно-техническую и другую документацию, иные источники, использованные при работе над дипломным проектом (работой)</w:t>
      </w:r>
      <w:r w:rsidR="00601FB5">
        <w:t xml:space="preserve"> </w:t>
      </w:r>
      <w:r w:rsidR="004506D9" w:rsidRPr="004506D9">
        <w:t xml:space="preserve">помещается </w:t>
      </w:r>
      <w:r>
        <w:t>в конце пояснительной записки перед приложениями</w:t>
      </w:r>
      <w:r w:rsidR="00601FB5">
        <w:t>.</w:t>
      </w:r>
    </w:p>
    <w:p w:rsidR="00601FB5" w:rsidRDefault="00601FB5" w:rsidP="00347916">
      <w:pPr>
        <w:ind w:firstLine="709"/>
      </w:pPr>
      <w:r>
        <w:t>По центру должно быть размещено:</w:t>
      </w:r>
    </w:p>
    <w:p w:rsidR="00601FB5" w:rsidRDefault="00601FB5" w:rsidP="00347916">
      <w:pPr>
        <w:ind w:firstLine="709"/>
      </w:pPr>
    </w:p>
    <w:p w:rsidR="00601FB5" w:rsidRDefault="00347916" w:rsidP="00601FB5">
      <w:pPr>
        <w:jc w:val="center"/>
        <w:rPr>
          <w:caps/>
        </w:rPr>
      </w:pPr>
      <w:r w:rsidRPr="00601FB5">
        <w:rPr>
          <w:b/>
          <w:caps/>
        </w:rPr>
        <w:t>Список использованных источников</w:t>
      </w:r>
    </w:p>
    <w:p w:rsidR="00601FB5" w:rsidRDefault="00601FB5" w:rsidP="00347916">
      <w:pPr>
        <w:ind w:firstLine="709"/>
        <w:rPr>
          <w:caps/>
        </w:rPr>
      </w:pPr>
    </w:p>
    <w:p w:rsidR="004506D9" w:rsidRPr="004506D9" w:rsidRDefault="00601FB5" w:rsidP="00347916">
      <w:pPr>
        <w:ind w:firstLine="709"/>
      </w:pPr>
      <w:r>
        <w:rPr>
          <w:caps/>
        </w:rPr>
        <w:t xml:space="preserve"> </w:t>
      </w:r>
      <w:r>
        <w:t>Н</w:t>
      </w:r>
      <w:r w:rsidR="00347916">
        <w:t xml:space="preserve">азвание </w:t>
      </w:r>
      <w:r w:rsidR="001B071B">
        <w:t xml:space="preserve">заголовка </w:t>
      </w:r>
      <w:r w:rsidR="00347916">
        <w:t xml:space="preserve">записывают </w:t>
      </w:r>
      <w:r>
        <w:t xml:space="preserve">полужирным шрифтом </w:t>
      </w:r>
      <w:r w:rsidR="00347916">
        <w:t xml:space="preserve">прописными буквами </w:t>
      </w:r>
      <w:r>
        <w:t>без абзацного отступа.</w:t>
      </w:r>
    </w:p>
    <w:p w:rsidR="0018702A" w:rsidRDefault="0018702A" w:rsidP="0018702A">
      <w:pPr>
        <w:ind w:firstLine="709"/>
      </w:pPr>
      <w:r>
        <w:lastRenderedPageBreak/>
        <w:t>В тексте пояснительной записки все ссылки на анализируемые опубликованные сведения, заимствованные положения, формулы, таблицы, иллюстрации, методики записывают арабскими цифрами в квадратных скобках в возрастающем порядке.</w:t>
      </w:r>
    </w:p>
    <w:p w:rsidR="00347916" w:rsidRDefault="0018702A" w:rsidP="00347916">
      <w:pPr>
        <w:ind w:firstLine="709"/>
      </w:pPr>
      <w:r w:rsidRPr="0018702A">
        <w:t>Рекомендуются использованные источники распол</w:t>
      </w:r>
      <w:r>
        <w:t>а</w:t>
      </w:r>
      <w:r w:rsidRPr="0018702A">
        <w:t xml:space="preserve">гать по мере </w:t>
      </w:r>
      <w:r>
        <w:t>их использования.</w:t>
      </w:r>
    </w:p>
    <w:p w:rsidR="00347916" w:rsidRDefault="00347916" w:rsidP="00347916">
      <w:pPr>
        <w:ind w:firstLine="709"/>
        <w:rPr>
          <w:b/>
          <w:bCs/>
        </w:rPr>
      </w:pPr>
    </w:p>
    <w:p w:rsidR="00324BB9" w:rsidRDefault="00324BB9" w:rsidP="00347916">
      <w:pPr>
        <w:ind w:firstLine="709"/>
        <w:rPr>
          <w:b/>
          <w:bCs/>
        </w:rPr>
      </w:pPr>
    </w:p>
    <w:p w:rsidR="004506D9" w:rsidRPr="00324BB9" w:rsidRDefault="004506D9" w:rsidP="008A7FE0">
      <w:pPr>
        <w:shd w:val="clear" w:color="auto" w:fill="66FFFF"/>
        <w:jc w:val="left"/>
        <w:rPr>
          <w:rFonts w:ascii="Times New Roman Полужирный" w:hAnsi="Times New Roman Полужирный"/>
          <w:caps/>
          <w:color w:val="0000FF"/>
        </w:rPr>
      </w:pPr>
      <w:r w:rsidRPr="00324BB9">
        <w:rPr>
          <w:rFonts w:ascii="Times New Roman Полужирный" w:hAnsi="Times New Roman Полужирный"/>
          <w:b/>
          <w:bCs/>
          <w:caps/>
          <w:color w:val="0000FF"/>
        </w:rPr>
        <w:t>Примеры библиографического описания</w:t>
      </w:r>
    </w:p>
    <w:p w:rsidR="001B071B" w:rsidRDefault="001B071B" w:rsidP="001B071B">
      <w:pPr>
        <w:jc w:val="center"/>
      </w:pPr>
    </w:p>
    <w:p w:rsidR="004506D9" w:rsidRPr="001B071B" w:rsidRDefault="004506D9" w:rsidP="008A7FE0">
      <w:pPr>
        <w:shd w:val="clear" w:color="auto" w:fill="FFFF00"/>
        <w:jc w:val="center"/>
        <w:rPr>
          <w:b/>
          <w:color w:val="FF0000"/>
        </w:rPr>
      </w:pPr>
      <w:r w:rsidRPr="001B071B">
        <w:rPr>
          <w:b/>
          <w:color w:val="FF0000"/>
        </w:rPr>
        <w:t>Описание книг</w:t>
      </w:r>
    </w:p>
    <w:p w:rsidR="004506D9" w:rsidRPr="004506D9" w:rsidRDefault="004506D9" w:rsidP="004506D9">
      <w:r w:rsidRPr="00324BB9">
        <w:rPr>
          <w:b/>
          <w:bCs/>
          <w:color w:val="FF0000"/>
        </w:rPr>
        <w:t>1.</w:t>
      </w:r>
      <w:r w:rsidRPr="00324BB9">
        <w:rPr>
          <w:color w:val="FF0000"/>
        </w:rPr>
        <w:t xml:space="preserve"> </w:t>
      </w:r>
      <w:r w:rsidRPr="00324BB9">
        <w:rPr>
          <w:b/>
          <w:bCs/>
          <w:color w:val="FF0000"/>
        </w:rPr>
        <w:t>Книги одного, двух или трех авторов</w:t>
      </w:r>
      <w:r w:rsidRPr="00324BB9">
        <w:rPr>
          <w:color w:val="FF0000"/>
        </w:rPr>
        <w:t xml:space="preserve"> </w:t>
      </w:r>
      <w:r w:rsidRPr="004506D9">
        <w:t>описываются под фамилией первого автора:</w:t>
      </w:r>
    </w:p>
    <w:p w:rsidR="004506D9" w:rsidRPr="001B071B" w:rsidRDefault="002F78A4" w:rsidP="001B071B">
      <w:pPr>
        <w:jc w:val="center"/>
        <w:rPr>
          <w:color w:val="0000FF"/>
        </w:rPr>
      </w:pPr>
      <w:r>
        <w:rPr>
          <w:b/>
          <w:bCs/>
          <w:color w:val="0000FF"/>
        </w:rPr>
        <w:t>К</w:t>
      </w:r>
      <w:r w:rsidR="004506D9" w:rsidRPr="001B071B">
        <w:rPr>
          <w:b/>
          <w:bCs/>
          <w:color w:val="0000FF"/>
        </w:rPr>
        <w:t>нига одного автора</w:t>
      </w:r>
      <w:r w:rsidR="004506D9" w:rsidRPr="001B071B">
        <w:rPr>
          <w:color w:val="0000FF"/>
        </w:rPr>
        <w:t>:</w:t>
      </w:r>
    </w:p>
    <w:p w:rsidR="004506D9" w:rsidRPr="004506D9" w:rsidRDefault="00324BB9" w:rsidP="00324BB9">
      <w:pPr>
        <w:shd w:val="clear" w:color="auto" w:fill="66FF33"/>
        <w:ind w:firstLine="709"/>
      </w:pPr>
      <w:r w:rsidRPr="00324BB9">
        <w:t xml:space="preserve">Алексеев, В. Ф. Принципы конструирования и автоматизации проектирования </w:t>
      </w:r>
      <w:proofErr w:type="gramStart"/>
      <w:r w:rsidRPr="00324BB9">
        <w:t>РЭУ :</w:t>
      </w:r>
      <w:proofErr w:type="gramEnd"/>
      <w:r w:rsidRPr="00324BB9">
        <w:t xml:space="preserve"> учеб. пособие / В. Ф. Алексеев. – </w:t>
      </w:r>
      <w:proofErr w:type="gramStart"/>
      <w:r w:rsidRPr="00324BB9">
        <w:t>Минск :</w:t>
      </w:r>
      <w:proofErr w:type="gramEnd"/>
      <w:r w:rsidRPr="00324BB9">
        <w:t xml:space="preserve"> БГУИР, 2003. –    197 с.</w:t>
      </w:r>
    </w:p>
    <w:p w:rsidR="002F78A4" w:rsidRDefault="002F78A4" w:rsidP="001B071B">
      <w:pPr>
        <w:jc w:val="center"/>
        <w:rPr>
          <w:b/>
          <w:bCs/>
          <w:color w:val="0000FF"/>
        </w:rPr>
      </w:pPr>
    </w:p>
    <w:p w:rsidR="004506D9" w:rsidRPr="001B071B" w:rsidRDefault="002F78A4" w:rsidP="001B071B">
      <w:pPr>
        <w:jc w:val="center"/>
        <w:rPr>
          <w:color w:val="0000FF"/>
        </w:rPr>
      </w:pPr>
      <w:r>
        <w:rPr>
          <w:b/>
          <w:bCs/>
          <w:color w:val="0000FF"/>
        </w:rPr>
        <w:t>К</w:t>
      </w:r>
      <w:r w:rsidR="004506D9" w:rsidRPr="001B071B">
        <w:rPr>
          <w:b/>
          <w:bCs/>
          <w:color w:val="0000FF"/>
        </w:rPr>
        <w:t>нига двух авторов</w:t>
      </w:r>
      <w:r w:rsidR="004506D9" w:rsidRPr="001B071B">
        <w:rPr>
          <w:color w:val="0000FF"/>
        </w:rPr>
        <w:t>:</w:t>
      </w:r>
    </w:p>
    <w:p w:rsidR="004506D9" w:rsidRPr="004506D9" w:rsidRDefault="004506D9" w:rsidP="00324BB9">
      <w:pPr>
        <w:shd w:val="clear" w:color="auto" w:fill="66FF33"/>
        <w:ind w:firstLine="709"/>
      </w:pPr>
      <w:proofErr w:type="spellStart"/>
      <w:r w:rsidRPr="004506D9">
        <w:t>Нехаев</w:t>
      </w:r>
      <w:proofErr w:type="spellEnd"/>
      <w:r w:rsidRPr="004506D9">
        <w:t xml:space="preserve">, Г. А. Металлические конструкции в примерах и задачах: учеб. пособие / Г. А. </w:t>
      </w:r>
      <w:proofErr w:type="spellStart"/>
      <w:r w:rsidRPr="004506D9">
        <w:t>Нехаев</w:t>
      </w:r>
      <w:proofErr w:type="spellEnd"/>
      <w:r w:rsidRPr="004506D9">
        <w:t>, И. А. Захарова.</w:t>
      </w:r>
      <w:r w:rsidR="001B071B">
        <w:t xml:space="preserve"> −</w:t>
      </w:r>
      <w:r w:rsidRPr="004506D9">
        <w:t xml:space="preserve"> М.: Изд-во Ассоциации строительных вузов, 2010.</w:t>
      </w:r>
      <w:r w:rsidR="001B071B">
        <w:t xml:space="preserve"> −</w:t>
      </w:r>
      <w:r w:rsidRPr="004506D9">
        <w:t xml:space="preserve"> 144 с.</w:t>
      </w:r>
    </w:p>
    <w:p w:rsidR="008A7FE0" w:rsidRDefault="008A7FE0" w:rsidP="001B071B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br w:type="page"/>
      </w:r>
    </w:p>
    <w:p w:rsidR="004506D9" w:rsidRPr="001B071B" w:rsidRDefault="002F78A4" w:rsidP="001B071B">
      <w:pPr>
        <w:jc w:val="center"/>
        <w:rPr>
          <w:color w:val="0000FF"/>
        </w:rPr>
      </w:pPr>
      <w:r>
        <w:rPr>
          <w:b/>
          <w:bCs/>
          <w:color w:val="0000FF"/>
        </w:rPr>
        <w:lastRenderedPageBreak/>
        <w:t>К</w:t>
      </w:r>
      <w:r w:rsidR="004506D9" w:rsidRPr="001B071B">
        <w:rPr>
          <w:b/>
          <w:bCs/>
          <w:color w:val="0000FF"/>
        </w:rPr>
        <w:t>нига трех авторов</w:t>
      </w:r>
      <w:r w:rsidR="004506D9" w:rsidRPr="001B071B">
        <w:rPr>
          <w:color w:val="0000FF"/>
        </w:rPr>
        <w:t>:</w:t>
      </w:r>
    </w:p>
    <w:p w:rsidR="008A4A92" w:rsidRPr="008A4A92" w:rsidRDefault="008A4A92" w:rsidP="008A4A92">
      <w:pPr>
        <w:shd w:val="clear" w:color="auto" w:fill="66FF33"/>
        <w:ind w:firstLine="709"/>
      </w:pPr>
      <w:r w:rsidRPr="008A4A92">
        <w:t xml:space="preserve">Молодечкина, Т.В. Физические основы проектирования </w:t>
      </w:r>
      <w:proofErr w:type="spellStart"/>
      <w:r w:rsidRPr="008A4A92">
        <w:t>радиоэлек</w:t>
      </w:r>
      <w:proofErr w:type="spellEnd"/>
      <w:r w:rsidRPr="008A4A92">
        <w:t xml:space="preserve">-тронных </w:t>
      </w:r>
      <w:proofErr w:type="gramStart"/>
      <w:r w:rsidRPr="008A4A92">
        <w:t>средств :</w:t>
      </w:r>
      <w:proofErr w:type="gramEnd"/>
      <w:r w:rsidRPr="008A4A92">
        <w:t xml:space="preserve"> учеб.-метод. Комплекс для студентов специальности 1-39 02 01 «Моделирование и компьютерное проектирование РЭС». В 2 ч. Ч. 1 / Т.В. Молодечкина, В.Ф. Алексеев, М.О. Молодечкин. − </w:t>
      </w:r>
      <w:proofErr w:type="gramStart"/>
      <w:r w:rsidRPr="008A4A92">
        <w:t>Новополоцк :</w:t>
      </w:r>
      <w:proofErr w:type="gramEnd"/>
      <w:r w:rsidRPr="008A4A92">
        <w:t xml:space="preserve"> ПГУ, 2013. − 204 с. </w:t>
      </w:r>
    </w:p>
    <w:p w:rsidR="008A4A92" w:rsidRDefault="008A4A92" w:rsidP="008A4A92">
      <w:pPr>
        <w:ind w:firstLine="709"/>
        <w:rPr>
          <w:bCs/>
        </w:rPr>
      </w:pPr>
    </w:p>
    <w:p w:rsidR="008A4A92" w:rsidRPr="008A4A92" w:rsidRDefault="008A4A92" w:rsidP="008A4A92">
      <w:pPr>
        <w:shd w:val="clear" w:color="auto" w:fill="66FF33"/>
        <w:ind w:firstLine="709"/>
      </w:pPr>
      <w:r w:rsidRPr="008A4A92">
        <w:t xml:space="preserve">Молодечкина, Т.В. Физические основы проектирования </w:t>
      </w:r>
      <w:proofErr w:type="spellStart"/>
      <w:r w:rsidRPr="008A4A92">
        <w:t>радиоэлек</w:t>
      </w:r>
      <w:proofErr w:type="spellEnd"/>
      <w:r w:rsidRPr="008A4A92">
        <w:t xml:space="preserve">-тронных </w:t>
      </w:r>
      <w:proofErr w:type="gramStart"/>
      <w:r w:rsidRPr="008A4A92">
        <w:t>средств :</w:t>
      </w:r>
      <w:proofErr w:type="gramEnd"/>
      <w:r w:rsidRPr="008A4A92">
        <w:t xml:space="preserve"> учеб.-метод. Комплекс для студентов специальности 1-39 02 01 «Моделирование и компьютерное проектирование РЭС». В 2 ч. Ч. 2 / Т.В. Молодечкина, В.Ф. Алексеев, М.О. Молодечкин. − </w:t>
      </w:r>
      <w:proofErr w:type="gramStart"/>
      <w:r w:rsidRPr="008A4A92">
        <w:t>Новополоцк :</w:t>
      </w:r>
      <w:proofErr w:type="gramEnd"/>
      <w:r w:rsidRPr="008A4A92">
        <w:t xml:space="preserve"> ПГУ, 2013. − 224 с.</w:t>
      </w:r>
    </w:p>
    <w:p w:rsidR="008A4A92" w:rsidRDefault="008A4A92" w:rsidP="00324BB9">
      <w:pPr>
        <w:ind w:firstLine="709"/>
        <w:rPr>
          <w:bCs/>
        </w:rPr>
      </w:pPr>
    </w:p>
    <w:p w:rsidR="008A4A92" w:rsidRDefault="008A4A92" w:rsidP="008A4A92">
      <w:pPr>
        <w:shd w:val="clear" w:color="auto" w:fill="66FF33"/>
        <w:ind w:firstLine="709"/>
      </w:pPr>
      <w:r w:rsidRPr="00324BB9">
        <w:t xml:space="preserve">Ануфриев, Л.П. Коммутационные платы электронной </w:t>
      </w:r>
      <w:proofErr w:type="gramStart"/>
      <w:r w:rsidRPr="00324BB9">
        <w:t>аппаратуры :</w:t>
      </w:r>
      <w:proofErr w:type="gramEnd"/>
      <w:r w:rsidRPr="00324BB9">
        <w:t xml:space="preserve"> учеб. пособие / Л. П. Ануфриев, В. Л. Ланин, А. А. </w:t>
      </w:r>
      <w:proofErr w:type="spellStart"/>
      <w:r w:rsidRPr="00324BB9">
        <w:t>Хмыль</w:t>
      </w:r>
      <w:proofErr w:type="spellEnd"/>
      <w:r w:rsidRPr="00324BB9">
        <w:t xml:space="preserve">. – </w:t>
      </w:r>
      <w:proofErr w:type="gramStart"/>
      <w:r w:rsidRPr="00324BB9">
        <w:t>Минск :</w:t>
      </w:r>
      <w:proofErr w:type="gramEnd"/>
      <w:r w:rsidRPr="00324BB9">
        <w:t xml:space="preserve"> БГУИР, 2000. – 85 с.</w:t>
      </w:r>
    </w:p>
    <w:p w:rsidR="008A4A92" w:rsidRDefault="008A4A92" w:rsidP="00324BB9">
      <w:pPr>
        <w:ind w:firstLine="709"/>
        <w:rPr>
          <w:bCs/>
        </w:rPr>
      </w:pPr>
    </w:p>
    <w:p w:rsidR="004506D9" w:rsidRPr="004506D9" w:rsidRDefault="004506D9" w:rsidP="00324BB9">
      <w:pPr>
        <w:ind w:firstLine="709"/>
      </w:pPr>
      <w:r w:rsidRPr="00324BB9">
        <w:rPr>
          <w:b/>
          <w:bCs/>
          <w:color w:val="FF0000"/>
        </w:rPr>
        <w:t>2.</w:t>
      </w:r>
      <w:r w:rsidRPr="00324BB9">
        <w:rPr>
          <w:color w:val="FF0000"/>
        </w:rPr>
        <w:t xml:space="preserve"> </w:t>
      </w:r>
      <w:r w:rsidRPr="00324BB9">
        <w:rPr>
          <w:b/>
          <w:bCs/>
          <w:color w:val="FF0000"/>
        </w:rPr>
        <w:t>Книги четырех и более авторов</w:t>
      </w:r>
      <w:r w:rsidRPr="00324BB9">
        <w:rPr>
          <w:color w:val="FF0000"/>
        </w:rPr>
        <w:t xml:space="preserve"> </w:t>
      </w:r>
      <w:r w:rsidRPr="004506D9">
        <w:t>указываются под заглавием (названием) книги. После названия книги, за косой чертой пишется фамилия одного автора и вместо следующих фамилий слово — [и др.].</w:t>
      </w:r>
    </w:p>
    <w:p w:rsidR="00324BB9" w:rsidRDefault="004506D9" w:rsidP="004506D9">
      <w:r w:rsidRPr="004506D9">
        <w:t>      </w:t>
      </w:r>
    </w:p>
    <w:p w:rsidR="00324BB9" w:rsidRDefault="00324BB9" w:rsidP="00324BB9">
      <w:pPr>
        <w:shd w:val="clear" w:color="auto" w:fill="66FF33"/>
        <w:ind w:firstLine="709"/>
      </w:pPr>
      <w:r w:rsidRPr="00324BB9">
        <w:t xml:space="preserve">Автоматизация проектирования и моделирования печатных узлов     радиоэлектронной аппаратуры / Ю. Н. </w:t>
      </w:r>
      <w:proofErr w:type="spellStart"/>
      <w:r w:rsidRPr="00324BB9">
        <w:t>Кофанов</w:t>
      </w:r>
      <w:proofErr w:type="spellEnd"/>
      <w:r w:rsidRPr="00324BB9">
        <w:t xml:space="preserve"> [и др.]. – </w:t>
      </w:r>
      <w:proofErr w:type="gramStart"/>
      <w:r w:rsidRPr="00324BB9">
        <w:t>М. :</w:t>
      </w:r>
      <w:proofErr w:type="gramEnd"/>
      <w:r w:rsidRPr="00324BB9">
        <w:t xml:space="preserve"> Радио и связь, 2000. – 389 с.</w:t>
      </w:r>
    </w:p>
    <w:p w:rsidR="00324BB9" w:rsidRDefault="00324BB9" w:rsidP="004506D9"/>
    <w:p w:rsidR="004506D9" w:rsidRPr="004506D9" w:rsidRDefault="004506D9" w:rsidP="00324BB9">
      <w:pPr>
        <w:ind w:firstLine="709"/>
      </w:pPr>
      <w:r w:rsidRPr="00324BB9">
        <w:rPr>
          <w:b/>
          <w:bCs/>
          <w:color w:val="FF0000"/>
        </w:rPr>
        <w:t>3. Книги с коллективом авторов, или в которых не указан автор</w:t>
      </w:r>
      <w:r w:rsidRPr="004506D9">
        <w:t>, указываются под заглавием (названием) книги. За косой чертой пишется фамилия редактора, составителя или другого ответственного лица.</w:t>
      </w:r>
    </w:p>
    <w:p w:rsidR="00324BB9" w:rsidRDefault="00324BB9" w:rsidP="004506D9"/>
    <w:p w:rsidR="004506D9" w:rsidRPr="004506D9" w:rsidRDefault="004506D9" w:rsidP="00324BB9">
      <w:pPr>
        <w:shd w:val="clear" w:color="auto" w:fill="66FF33"/>
        <w:ind w:firstLine="709"/>
      </w:pPr>
      <w:r w:rsidRPr="004506D9">
        <w:t>Анализ и диагностика финансово-хозяйственной деятельности предприятия: учебник / под ред. В. Я. Позднякова.</w:t>
      </w:r>
      <w:r w:rsidR="00324BB9">
        <w:t xml:space="preserve">  −</w:t>
      </w:r>
      <w:r w:rsidRPr="004506D9">
        <w:t xml:space="preserve"> М.: Инфра-М, 2010.</w:t>
      </w:r>
      <w:r w:rsidR="00324BB9">
        <w:t xml:space="preserve"> −</w:t>
      </w:r>
      <w:r w:rsidRPr="004506D9">
        <w:t xml:space="preserve"> 617 с.</w:t>
      </w:r>
    </w:p>
    <w:p w:rsidR="001B071B" w:rsidRDefault="001B071B" w:rsidP="004506D9"/>
    <w:p w:rsidR="000309E2" w:rsidRDefault="000309E2" w:rsidP="000309E2">
      <w:pPr>
        <w:pStyle w:val="Default"/>
        <w:jc w:val="both"/>
        <w:rPr>
          <w:sz w:val="20"/>
          <w:szCs w:val="20"/>
        </w:rPr>
      </w:pPr>
    </w:p>
    <w:p w:rsidR="000309E2" w:rsidRPr="008A7FE0" w:rsidRDefault="000309E2" w:rsidP="000309E2">
      <w:pPr>
        <w:shd w:val="clear" w:color="auto" w:fill="FFFF00"/>
        <w:jc w:val="center"/>
        <w:rPr>
          <w:b/>
          <w:color w:val="FF0000"/>
        </w:rPr>
      </w:pPr>
      <w:r w:rsidRPr="008A7FE0">
        <w:rPr>
          <w:b/>
          <w:color w:val="FF0000"/>
        </w:rPr>
        <w:t xml:space="preserve">Описание </w:t>
      </w:r>
      <w:r>
        <w:rPr>
          <w:b/>
          <w:color w:val="FF0000"/>
        </w:rPr>
        <w:t>автореферата диссертации</w:t>
      </w:r>
    </w:p>
    <w:p w:rsidR="000309E2" w:rsidRDefault="000309E2" w:rsidP="000309E2">
      <w:pPr>
        <w:pStyle w:val="Default"/>
        <w:jc w:val="both"/>
        <w:rPr>
          <w:sz w:val="20"/>
          <w:szCs w:val="20"/>
        </w:rPr>
      </w:pPr>
    </w:p>
    <w:p w:rsidR="000309E2" w:rsidRPr="000309E2" w:rsidRDefault="000309E2" w:rsidP="000309E2">
      <w:pPr>
        <w:shd w:val="clear" w:color="auto" w:fill="66FF33"/>
        <w:ind w:firstLine="709"/>
      </w:pPr>
      <w:r>
        <w:t>Пискун, Г. А.</w:t>
      </w:r>
      <w:r w:rsidRPr="000309E2">
        <w:t xml:space="preserve"> </w:t>
      </w:r>
      <w:r>
        <w:t>Функциональные и эксплуатационные характеристики микроконтроллеров после воздействия электростатических разрядов</w:t>
      </w:r>
      <w:r w:rsidRPr="000309E2">
        <w:t xml:space="preserve">: </w:t>
      </w:r>
      <w:proofErr w:type="spellStart"/>
      <w:r w:rsidRPr="000309E2">
        <w:t>автореф</w:t>
      </w:r>
      <w:proofErr w:type="spellEnd"/>
      <w:r w:rsidRPr="000309E2">
        <w:t xml:space="preserve">. ... </w:t>
      </w:r>
      <w:proofErr w:type="spellStart"/>
      <w:r w:rsidRPr="000309E2">
        <w:t>дис</w:t>
      </w:r>
      <w:proofErr w:type="spellEnd"/>
      <w:r w:rsidRPr="000309E2">
        <w:t xml:space="preserve">. канд. </w:t>
      </w:r>
      <w:r>
        <w:t>техн</w:t>
      </w:r>
      <w:r w:rsidRPr="000309E2">
        <w:t xml:space="preserve">. наук: </w:t>
      </w:r>
      <w:r>
        <w:t>05.27.01</w:t>
      </w:r>
      <w:r w:rsidRPr="000309E2">
        <w:t xml:space="preserve"> / </w:t>
      </w:r>
      <w:r>
        <w:t>Г. А. Пискун</w:t>
      </w:r>
      <w:r w:rsidRPr="000309E2">
        <w:t xml:space="preserve">; </w:t>
      </w:r>
      <w:r>
        <w:t>БГУИР</w:t>
      </w:r>
      <w:r w:rsidRPr="000309E2">
        <w:t>. – М</w:t>
      </w:r>
      <w:r>
        <w:t>инск</w:t>
      </w:r>
      <w:r w:rsidRPr="000309E2">
        <w:t>, 20</w:t>
      </w:r>
      <w:r>
        <w:t>1</w:t>
      </w:r>
      <w:r w:rsidRPr="000309E2">
        <w:t>5. – 2</w:t>
      </w:r>
      <w:r>
        <w:t>4</w:t>
      </w:r>
      <w:r w:rsidRPr="000309E2">
        <w:t xml:space="preserve"> с. </w:t>
      </w:r>
    </w:p>
    <w:p w:rsidR="008A7FE0" w:rsidRDefault="008A7FE0" w:rsidP="004506D9"/>
    <w:p w:rsidR="009C5303" w:rsidRPr="008A7FE0" w:rsidRDefault="009C5303" w:rsidP="009C5303">
      <w:pPr>
        <w:shd w:val="clear" w:color="auto" w:fill="FFFF00"/>
        <w:jc w:val="center"/>
        <w:rPr>
          <w:b/>
          <w:color w:val="FF0000"/>
        </w:rPr>
      </w:pPr>
      <w:r w:rsidRPr="008A7FE0">
        <w:rPr>
          <w:b/>
          <w:color w:val="FF0000"/>
        </w:rPr>
        <w:t xml:space="preserve">Описание </w:t>
      </w:r>
      <w:r>
        <w:rPr>
          <w:b/>
          <w:color w:val="FF0000"/>
        </w:rPr>
        <w:t>диссертации</w:t>
      </w:r>
    </w:p>
    <w:p w:rsidR="009C5303" w:rsidRDefault="009C5303" w:rsidP="004506D9"/>
    <w:p w:rsidR="009C5303" w:rsidRPr="000309E2" w:rsidRDefault="009C5303" w:rsidP="009C5303">
      <w:pPr>
        <w:shd w:val="clear" w:color="auto" w:fill="66FF33"/>
        <w:ind w:firstLine="709"/>
      </w:pPr>
      <w:r>
        <w:lastRenderedPageBreak/>
        <w:t>Пискун, Г. А.</w:t>
      </w:r>
      <w:r w:rsidRPr="000309E2">
        <w:t xml:space="preserve"> </w:t>
      </w:r>
      <w:r>
        <w:t>Функциональные и эксплуатационные характеристики микроконтроллеров после воздействия электростатических разрядов</w:t>
      </w:r>
      <w:r w:rsidRPr="000309E2">
        <w:t xml:space="preserve">: </w:t>
      </w:r>
      <w:proofErr w:type="spellStart"/>
      <w:r>
        <w:t>дис</w:t>
      </w:r>
      <w:proofErr w:type="spellEnd"/>
      <w:r w:rsidRPr="000309E2">
        <w:t xml:space="preserve">. ... канд. </w:t>
      </w:r>
      <w:r>
        <w:t>техн</w:t>
      </w:r>
      <w:r w:rsidRPr="000309E2">
        <w:t xml:space="preserve">. наук: </w:t>
      </w:r>
      <w:r>
        <w:t>05.27.01</w:t>
      </w:r>
      <w:r w:rsidRPr="000309E2">
        <w:t xml:space="preserve"> / </w:t>
      </w:r>
      <w:r>
        <w:t>Г. А. Пискун</w:t>
      </w:r>
      <w:r w:rsidRPr="000309E2">
        <w:t xml:space="preserve">; </w:t>
      </w:r>
      <w:r>
        <w:t>БГУИР</w:t>
      </w:r>
      <w:r w:rsidRPr="000309E2">
        <w:t>. – М</w:t>
      </w:r>
      <w:r>
        <w:t>инск</w:t>
      </w:r>
      <w:r w:rsidRPr="000309E2">
        <w:t>, 20</w:t>
      </w:r>
      <w:r>
        <w:t>1</w:t>
      </w:r>
      <w:r w:rsidRPr="000309E2">
        <w:t xml:space="preserve">5. – </w:t>
      </w:r>
      <w:r w:rsidR="00C07005">
        <w:t>203</w:t>
      </w:r>
      <w:r w:rsidRPr="000309E2">
        <w:t xml:space="preserve"> с. </w:t>
      </w:r>
    </w:p>
    <w:p w:rsidR="004506D9" w:rsidRPr="008A7FE0" w:rsidRDefault="004506D9" w:rsidP="008A7FE0">
      <w:pPr>
        <w:shd w:val="clear" w:color="auto" w:fill="FFFF00"/>
        <w:jc w:val="center"/>
        <w:rPr>
          <w:b/>
          <w:color w:val="FF0000"/>
        </w:rPr>
      </w:pPr>
      <w:r w:rsidRPr="008A7FE0">
        <w:rPr>
          <w:b/>
          <w:color w:val="FF0000"/>
        </w:rPr>
        <w:t>Описание статьи из журнала</w:t>
      </w:r>
    </w:p>
    <w:p w:rsidR="004506D9" w:rsidRPr="004506D9" w:rsidRDefault="004506D9" w:rsidP="008A7FE0">
      <w:pPr>
        <w:ind w:firstLine="709"/>
      </w:pPr>
      <w:r w:rsidRPr="004506D9">
        <w:t>При описании статей из журналов указываются автор статьи, ее название, затем, за двумя косыми чертами указывают название журнала, в котором она опубликована, год, номер, страницы, на которых помещена статья.</w:t>
      </w:r>
    </w:p>
    <w:p w:rsidR="00D408CA" w:rsidRDefault="00D408CA" w:rsidP="008A7FE0">
      <w:pPr>
        <w:jc w:val="center"/>
        <w:rPr>
          <w:b/>
          <w:bCs/>
          <w:color w:val="0000FF"/>
        </w:rPr>
      </w:pPr>
    </w:p>
    <w:p w:rsidR="004506D9" w:rsidRPr="008A7FE0" w:rsidRDefault="002F78A4" w:rsidP="008A7FE0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С</w:t>
      </w:r>
      <w:r w:rsidR="004506D9" w:rsidRPr="008A7FE0">
        <w:rPr>
          <w:b/>
          <w:bCs/>
          <w:color w:val="0000FF"/>
        </w:rPr>
        <w:t>татья одного автора</w:t>
      </w:r>
    </w:p>
    <w:p w:rsidR="00E60ABC" w:rsidRDefault="00E60ABC" w:rsidP="00E60ABC">
      <w:pPr>
        <w:shd w:val="clear" w:color="auto" w:fill="66FF33"/>
        <w:ind w:firstLine="709"/>
      </w:pPr>
      <w:r w:rsidRPr="00E60ABC">
        <w:t>Кечиев</w:t>
      </w:r>
      <w:r>
        <w:t>,</w:t>
      </w:r>
      <w:r w:rsidRPr="00E60ABC">
        <w:t xml:space="preserve"> Л. Н. Помехи в шине питания на печатных платах цифровых устройств и их устранение // Технологии электромагнитной совместимости.</w:t>
      </w:r>
      <w:r>
        <w:t xml:space="preserve"> − </w:t>
      </w:r>
      <w:r w:rsidRPr="00E60ABC">
        <w:t xml:space="preserve">2009. </w:t>
      </w:r>
      <w:r>
        <w:t xml:space="preserve">− </w:t>
      </w:r>
      <w:r w:rsidRPr="00E60ABC">
        <w:t xml:space="preserve">№ 4(31). </w:t>
      </w:r>
      <w:r>
        <w:t xml:space="preserve">− </w:t>
      </w:r>
      <w:r w:rsidRPr="00E60ABC">
        <w:t>С. 69-83.</w:t>
      </w:r>
    </w:p>
    <w:p w:rsidR="00D408CA" w:rsidRDefault="00D408CA" w:rsidP="00603DBB">
      <w:pPr>
        <w:jc w:val="center"/>
        <w:rPr>
          <w:b/>
          <w:bCs/>
          <w:color w:val="0000FF"/>
        </w:rPr>
      </w:pPr>
    </w:p>
    <w:p w:rsidR="008A7FE0" w:rsidRPr="00516089" w:rsidRDefault="002F78A4" w:rsidP="00603DBB">
      <w:pPr>
        <w:jc w:val="center"/>
        <w:rPr>
          <w:b/>
          <w:bCs/>
          <w:color w:val="0000FF"/>
          <w:lang w:val="en-US"/>
        </w:rPr>
      </w:pPr>
      <w:r>
        <w:rPr>
          <w:b/>
          <w:bCs/>
          <w:color w:val="0000FF"/>
        </w:rPr>
        <w:t>С</w:t>
      </w:r>
      <w:r w:rsidR="004506D9" w:rsidRPr="00603DBB">
        <w:rPr>
          <w:b/>
          <w:bCs/>
          <w:color w:val="0000FF"/>
        </w:rPr>
        <w:t>татья</w:t>
      </w:r>
      <w:r w:rsidR="004506D9" w:rsidRPr="00516089">
        <w:rPr>
          <w:b/>
          <w:bCs/>
          <w:color w:val="0000FF"/>
          <w:lang w:val="en-US"/>
        </w:rPr>
        <w:t xml:space="preserve"> </w:t>
      </w:r>
      <w:r w:rsidR="004506D9" w:rsidRPr="00603DBB">
        <w:rPr>
          <w:b/>
          <w:bCs/>
          <w:color w:val="0000FF"/>
        </w:rPr>
        <w:t>двух</w:t>
      </w:r>
      <w:r w:rsidR="004506D9" w:rsidRPr="00516089">
        <w:rPr>
          <w:b/>
          <w:bCs/>
          <w:color w:val="0000FF"/>
          <w:lang w:val="en-US"/>
        </w:rPr>
        <w:t xml:space="preserve"> </w:t>
      </w:r>
      <w:r w:rsidR="004506D9" w:rsidRPr="00603DBB">
        <w:rPr>
          <w:b/>
          <w:bCs/>
          <w:color w:val="0000FF"/>
        </w:rPr>
        <w:t>авторов</w:t>
      </w:r>
    </w:p>
    <w:p w:rsidR="00702EAF" w:rsidRPr="007F27F3" w:rsidRDefault="007F27F3" w:rsidP="007F27F3">
      <w:pPr>
        <w:shd w:val="clear" w:color="auto" w:fill="66FF33"/>
        <w:ind w:firstLine="709"/>
      </w:pPr>
      <w:r w:rsidRPr="007F27F3">
        <w:rPr>
          <w:lang w:val="en-US"/>
        </w:rPr>
        <w:t xml:space="preserve">Alexeev V. F., </w:t>
      </w:r>
      <w:proofErr w:type="spellStart"/>
      <w:r w:rsidRPr="007F27F3">
        <w:rPr>
          <w:lang w:val="en-US"/>
        </w:rPr>
        <w:t>Zhuravliov</w:t>
      </w:r>
      <w:proofErr w:type="spellEnd"/>
      <w:r w:rsidRPr="007F27F3">
        <w:rPr>
          <w:lang w:val="en-US"/>
        </w:rPr>
        <w:t xml:space="preserve"> V. I. Modeling of non-stationary heating of semiconductor structures under HEMP actions with short pulse duration / V. </w:t>
      </w:r>
      <w:proofErr w:type="spellStart"/>
      <w:r w:rsidRPr="007F27F3">
        <w:rPr>
          <w:lang w:val="en-US"/>
        </w:rPr>
        <w:t>F.Alexeev</w:t>
      </w:r>
      <w:proofErr w:type="spellEnd"/>
      <w:r w:rsidRPr="007F27F3">
        <w:rPr>
          <w:lang w:val="en-US"/>
        </w:rPr>
        <w:t xml:space="preserve">, V. I. </w:t>
      </w:r>
      <w:proofErr w:type="spellStart"/>
      <w:r w:rsidRPr="007F27F3">
        <w:rPr>
          <w:lang w:val="en-US"/>
        </w:rPr>
        <w:t>Zhuravliov</w:t>
      </w:r>
      <w:proofErr w:type="spellEnd"/>
      <w:r w:rsidRPr="007F27F3">
        <w:rPr>
          <w:lang w:val="en-US"/>
        </w:rPr>
        <w:t xml:space="preserve"> // IEEE Transactions on Device and Materials Reliability. – 2006. – vol.6, no.3. </w:t>
      </w:r>
      <w:r w:rsidRPr="007F27F3">
        <w:t>− PP.429-435.</w:t>
      </w:r>
    </w:p>
    <w:p w:rsidR="007F27F3" w:rsidRDefault="007F27F3" w:rsidP="004506D9"/>
    <w:p w:rsidR="00516089" w:rsidRPr="00516089" w:rsidRDefault="00516089" w:rsidP="00516089">
      <w:pPr>
        <w:shd w:val="clear" w:color="auto" w:fill="66FF33"/>
        <w:ind w:firstLine="709"/>
      </w:pPr>
      <w:r w:rsidRPr="00516089">
        <w:lastRenderedPageBreak/>
        <w:t>Алексеев, В.</w:t>
      </w:r>
      <w:r w:rsidR="00D408CA">
        <w:t xml:space="preserve"> </w:t>
      </w:r>
      <w:r w:rsidRPr="00516089">
        <w:t>Ф. Методика оценки устойчивости микроконтроллеров к воздействию разрядов статического электричества при ступенчатом повышении напряжения / В.</w:t>
      </w:r>
      <w:r>
        <w:t xml:space="preserve"> </w:t>
      </w:r>
      <w:r w:rsidRPr="00516089">
        <w:t>Ф. Алексеев, Г.</w:t>
      </w:r>
      <w:r>
        <w:t xml:space="preserve"> </w:t>
      </w:r>
      <w:r w:rsidRPr="00516089">
        <w:t>А. Пискун // Вестник Рязанского государственного радиотехнического университета. – 2012. – № 2 (40). – С.34–40.</w:t>
      </w:r>
    </w:p>
    <w:p w:rsidR="0056512D" w:rsidRDefault="0056512D" w:rsidP="00603DBB">
      <w:pPr>
        <w:jc w:val="center"/>
        <w:rPr>
          <w:b/>
          <w:bCs/>
          <w:color w:val="0000FF"/>
        </w:rPr>
      </w:pPr>
    </w:p>
    <w:p w:rsidR="004506D9" w:rsidRPr="00603DBB" w:rsidRDefault="002F78A4" w:rsidP="00603DBB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С</w:t>
      </w:r>
      <w:r w:rsidR="004506D9" w:rsidRPr="00603DBB">
        <w:rPr>
          <w:b/>
          <w:bCs/>
          <w:color w:val="0000FF"/>
        </w:rPr>
        <w:t>татья четырех и более авторов</w:t>
      </w:r>
    </w:p>
    <w:p w:rsidR="00D408CA" w:rsidRDefault="00D408CA" w:rsidP="00D408CA">
      <w:pPr>
        <w:shd w:val="clear" w:color="auto" w:fill="66FF33"/>
        <w:ind w:firstLine="709"/>
      </w:pPr>
      <w:r w:rsidRPr="00D408CA">
        <w:t>Алексеев, В.</w:t>
      </w:r>
      <w:r>
        <w:t xml:space="preserve"> </w:t>
      </w:r>
      <w:r w:rsidRPr="00D408CA">
        <w:t xml:space="preserve">Ф. Методика испытания микроконтроллеров на чувствительность к электростатическим разрядам / </w:t>
      </w:r>
      <w:r w:rsidR="00C755DF" w:rsidRPr="00C755DF">
        <w:t>В.</w:t>
      </w:r>
      <w:r w:rsidR="00C755DF">
        <w:t xml:space="preserve"> </w:t>
      </w:r>
      <w:r w:rsidR="00C755DF" w:rsidRPr="00C755DF">
        <w:t>Ф. Алексеев, Н.</w:t>
      </w:r>
      <w:r w:rsidR="00C755DF">
        <w:t xml:space="preserve"> </w:t>
      </w:r>
      <w:r w:rsidR="00C755DF" w:rsidRPr="00C755DF">
        <w:t>И. Силков,</w:t>
      </w:r>
      <w:r w:rsidR="00C755DF">
        <w:br/>
      </w:r>
      <w:r w:rsidR="00C755DF" w:rsidRPr="00C755DF">
        <w:t>Г.</w:t>
      </w:r>
      <w:r w:rsidR="00C755DF">
        <w:t xml:space="preserve"> </w:t>
      </w:r>
      <w:r w:rsidR="00C755DF" w:rsidRPr="00C755DF">
        <w:t>А. Пискун, А.</w:t>
      </w:r>
      <w:r w:rsidR="00C755DF">
        <w:t xml:space="preserve"> </w:t>
      </w:r>
      <w:r w:rsidR="00C755DF" w:rsidRPr="00C755DF">
        <w:t xml:space="preserve">Н. </w:t>
      </w:r>
      <w:proofErr w:type="spellStart"/>
      <w:r w:rsidR="00C755DF" w:rsidRPr="00C755DF">
        <w:t>Пикулик</w:t>
      </w:r>
      <w:proofErr w:type="spellEnd"/>
      <w:r w:rsidRPr="004506D9">
        <w:t xml:space="preserve"> </w:t>
      </w:r>
      <w:r w:rsidRPr="00D408CA">
        <w:t>// Доклады БГУИР. – 2011. – № 5 (59). – С.5–12.</w:t>
      </w:r>
    </w:p>
    <w:p w:rsidR="00D408CA" w:rsidRDefault="00D408CA" w:rsidP="004506D9"/>
    <w:p w:rsidR="00A162DF" w:rsidRDefault="00A162DF" w:rsidP="00A162DF">
      <w:pPr>
        <w:shd w:val="clear" w:color="auto" w:fill="66FF33"/>
        <w:ind w:firstLine="709"/>
      </w:pPr>
      <w:r>
        <w:t xml:space="preserve">Пискун, Г. А. Совершенствование алгоритма испытаний микропроцессорной техники на устойчивость к воздействию разрядов статического электричества / Г. А. Пискун, В. Ф  Алексеев, А. Н. </w:t>
      </w:r>
      <w:proofErr w:type="spellStart"/>
      <w:r>
        <w:t>Пискулик</w:t>
      </w:r>
      <w:proofErr w:type="spellEnd"/>
      <w:r>
        <w:t xml:space="preserve">, Э. М. </w:t>
      </w:r>
      <w:proofErr w:type="spellStart"/>
      <w:r>
        <w:t>Врабий</w:t>
      </w:r>
      <w:proofErr w:type="spellEnd"/>
      <w:r>
        <w:t xml:space="preserve"> // Стандартизация. – 2016. − №2. – С.52-58.</w:t>
      </w:r>
    </w:p>
    <w:p w:rsidR="00A162DF" w:rsidRDefault="00A162DF" w:rsidP="004506D9"/>
    <w:p w:rsidR="00D408CA" w:rsidRDefault="00C755DF" w:rsidP="00C755DF">
      <w:pPr>
        <w:shd w:val="clear" w:color="auto" w:fill="66FF33"/>
        <w:ind w:firstLine="709"/>
      </w:pPr>
      <w:proofErr w:type="spellStart"/>
      <w:r w:rsidRPr="00C755DF">
        <w:t>Ivanov</w:t>
      </w:r>
      <w:proofErr w:type="spellEnd"/>
      <w:r w:rsidRPr="00C755DF">
        <w:t>, V.</w:t>
      </w:r>
      <w:r>
        <w:t xml:space="preserve"> </w:t>
      </w:r>
      <w:r w:rsidRPr="00C755DF">
        <w:t xml:space="preserve">A. </w:t>
      </w:r>
      <w:proofErr w:type="spellStart"/>
      <w:r w:rsidRPr="00C755DF">
        <w:t>Electrical</w:t>
      </w:r>
      <w:proofErr w:type="spellEnd"/>
      <w:r w:rsidRPr="00C755DF">
        <w:t xml:space="preserve"> </w:t>
      </w:r>
      <w:proofErr w:type="spellStart"/>
      <w:r w:rsidRPr="00C755DF">
        <w:t>properties</w:t>
      </w:r>
      <w:proofErr w:type="spellEnd"/>
      <w:r w:rsidRPr="00C755DF">
        <w:t xml:space="preserve"> </w:t>
      </w:r>
      <w:proofErr w:type="spellStart"/>
      <w:r w:rsidRPr="00C755DF">
        <w:t>of</w:t>
      </w:r>
      <w:proofErr w:type="spellEnd"/>
      <w:r w:rsidRPr="00C755DF">
        <w:t xml:space="preserve"> </w:t>
      </w:r>
      <w:proofErr w:type="spellStart"/>
      <w:r w:rsidRPr="00C755DF">
        <w:t>hot</w:t>
      </w:r>
      <w:proofErr w:type="spellEnd"/>
      <w:r w:rsidRPr="00C755DF">
        <w:t xml:space="preserve"> </w:t>
      </w:r>
      <w:proofErr w:type="spellStart"/>
      <w:r w:rsidRPr="00C755DF">
        <w:t>wall</w:t>
      </w:r>
      <w:proofErr w:type="spellEnd"/>
      <w:r w:rsidRPr="00C755DF">
        <w:t xml:space="preserve"> </w:t>
      </w:r>
      <w:proofErr w:type="spellStart"/>
      <w:r w:rsidRPr="00C755DF">
        <w:t>deposited</w:t>
      </w:r>
      <w:proofErr w:type="spellEnd"/>
      <w:r w:rsidRPr="00C755DF">
        <w:t xml:space="preserve"> </w:t>
      </w:r>
      <w:proofErr w:type="spellStart"/>
      <w:r w:rsidRPr="00C755DF">
        <w:t>PbTe-SnTe</w:t>
      </w:r>
      <w:proofErr w:type="spellEnd"/>
      <w:r w:rsidRPr="00C755DF">
        <w:t xml:space="preserve"> </w:t>
      </w:r>
      <w:proofErr w:type="spellStart"/>
      <w:r w:rsidRPr="00C755DF">
        <w:t>thin</w:t>
      </w:r>
      <w:proofErr w:type="spellEnd"/>
      <w:r w:rsidRPr="00C755DF">
        <w:t xml:space="preserve"> </w:t>
      </w:r>
      <w:proofErr w:type="spellStart"/>
      <w:r w:rsidRPr="00C755DF">
        <w:t>films</w:t>
      </w:r>
      <w:proofErr w:type="spellEnd"/>
      <w:r w:rsidRPr="00C755DF">
        <w:t xml:space="preserve"> / V.</w:t>
      </w:r>
      <w:r>
        <w:t xml:space="preserve"> </w:t>
      </w:r>
      <w:r w:rsidRPr="00C755DF">
        <w:t xml:space="preserve">A. </w:t>
      </w:r>
      <w:proofErr w:type="spellStart"/>
      <w:r w:rsidRPr="00C755DF">
        <w:t>Ivanov</w:t>
      </w:r>
      <w:proofErr w:type="spellEnd"/>
      <w:r w:rsidRPr="00C755DF">
        <w:t>, V.</w:t>
      </w:r>
      <w:r>
        <w:t xml:space="preserve"> </w:t>
      </w:r>
      <w:r w:rsidRPr="00C755DF">
        <w:t xml:space="preserve">F </w:t>
      </w:r>
      <w:proofErr w:type="spellStart"/>
      <w:r w:rsidRPr="00C755DF">
        <w:t>Gremenok</w:t>
      </w:r>
      <w:proofErr w:type="spellEnd"/>
      <w:r w:rsidRPr="00C755DF">
        <w:t>, H.</w:t>
      </w:r>
      <w:r>
        <w:t xml:space="preserve"> </w:t>
      </w:r>
      <w:r w:rsidRPr="00C755DF">
        <w:t xml:space="preserve">G. </w:t>
      </w:r>
      <w:proofErr w:type="spellStart"/>
      <w:r w:rsidRPr="00C755DF">
        <w:t>Seidi</w:t>
      </w:r>
      <w:proofErr w:type="spellEnd"/>
      <w:r w:rsidRPr="00C755DF">
        <w:t>, S.</w:t>
      </w:r>
      <w:r>
        <w:t xml:space="preserve"> </w:t>
      </w:r>
      <w:proofErr w:type="spellStart"/>
      <w:r w:rsidRPr="00C755DF">
        <w:t>P.Zimin</w:t>
      </w:r>
      <w:proofErr w:type="spellEnd"/>
      <w:r w:rsidRPr="00C755DF">
        <w:t>, E.</w:t>
      </w:r>
      <w:r>
        <w:t xml:space="preserve"> </w:t>
      </w:r>
      <w:r w:rsidRPr="00C755DF">
        <w:t xml:space="preserve">S. </w:t>
      </w:r>
      <w:proofErr w:type="spellStart"/>
      <w:r w:rsidRPr="00C755DF">
        <w:t>Gorlachev</w:t>
      </w:r>
      <w:proofErr w:type="spellEnd"/>
      <w:r w:rsidRPr="00C755DF">
        <w:t xml:space="preserve"> // Журнал «</w:t>
      </w:r>
      <w:proofErr w:type="spellStart"/>
      <w:r w:rsidRPr="00C755DF">
        <w:t>Наносистемы</w:t>
      </w:r>
      <w:proofErr w:type="spellEnd"/>
      <w:r w:rsidRPr="00C755DF">
        <w:t xml:space="preserve">: физика, химия, математика», Россия. − 2013, </w:t>
      </w:r>
      <w:r w:rsidR="003A036E">
        <w:t>№</w:t>
      </w:r>
      <w:r w:rsidRPr="00C755DF">
        <w:t xml:space="preserve">2 </w:t>
      </w:r>
      <w:r w:rsidR="003A036E">
        <w:t>−</w:t>
      </w:r>
      <w:r w:rsidR="003A036E">
        <w:br/>
      </w:r>
      <w:r w:rsidRPr="00C755DF">
        <w:t>C. 7-12.</w:t>
      </w:r>
    </w:p>
    <w:p w:rsidR="00C755DF" w:rsidRDefault="00C755DF" w:rsidP="004506D9"/>
    <w:p w:rsidR="009418B4" w:rsidRDefault="009418B4" w:rsidP="004506D9"/>
    <w:p w:rsidR="004506D9" w:rsidRPr="00D408CA" w:rsidRDefault="004506D9" w:rsidP="00D408CA">
      <w:pPr>
        <w:shd w:val="clear" w:color="auto" w:fill="FFFF00"/>
        <w:jc w:val="center"/>
        <w:rPr>
          <w:b/>
          <w:color w:val="FF0000"/>
        </w:rPr>
      </w:pPr>
      <w:r w:rsidRPr="00D408CA">
        <w:rPr>
          <w:b/>
          <w:color w:val="FF0000"/>
        </w:rPr>
        <w:lastRenderedPageBreak/>
        <w:t>Описание статьи из книг и сборников</w:t>
      </w:r>
    </w:p>
    <w:p w:rsidR="00D408CA" w:rsidRPr="002F78A4" w:rsidRDefault="00D408CA" w:rsidP="00D408CA">
      <w:pPr>
        <w:jc w:val="center"/>
        <w:rPr>
          <w:bCs/>
          <w:color w:val="0000FF"/>
        </w:rPr>
      </w:pPr>
    </w:p>
    <w:p w:rsidR="004506D9" w:rsidRPr="00D408CA" w:rsidRDefault="002F78A4" w:rsidP="00D408CA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С</w:t>
      </w:r>
      <w:r w:rsidR="004506D9" w:rsidRPr="00D408CA">
        <w:rPr>
          <w:b/>
          <w:bCs/>
          <w:color w:val="0000FF"/>
        </w:rPr>
        <w:t>татья из книги одного автора</w:t>
      </w:r>
    </w:p>
    <w:p w:rsidR="004506D9" w:rsidRPr="004506D9" w:rsidRDefault="004506D9" w:rsidP="006E15AE">
      <w:pPr>
        <w:shd w:val="clear" w:color="auto" w:fill="66FF33"/>
        <w:ind w:firstLine="709"/>
      </w:pPr>
      <w:proofErr w:type="spellStart"/>
      <w:r w:rsidRPr="004506D9">
        <w:t>Каратуев</w:t>
      </w:r>
      <w:proofErr w:type="spellEnd"/>
      <w:r w:rsidRPr="004506D9">
        <w:t xml:space="preserve">, А. Г. Цели финансового менеджмента / А. Г. </w:t>
      </w:r>
      <w:proofErr w:type="spellStart"/>
      <w:r w:rsidRPr="004506D9">
        <w:t>Каратуев</w:t>
      </w:r>
      <w:proofErr w:type="spellEnd"/>
      <w:r w:rsidRPr="004506D9">
        <w:t xml:space="preserve"> // Финансовый менеджмент: учебно-справочное пособие / А. Г. </w:t>
      </w:r>
      <w:proofErr w:type="spellStart"/>
      <w:r w:rsidRPr="004506D9">
        <w:t>Каратуев</w:t>
      </w:r>
      <w:proofErr w:type="spellEnd"/>
      <w:r w:rsidRPr="004506D9">
        <w:t>.</w:t>
      </w:r>
      <w:r w:rsidR="006E15AE">
        <w:t xml:space="preserve"> −</w:t>
      </w:r>
      <w:r w:rsidRPr="004506D9">
        <w:t xml:space="preserve"> М., 2001.— С. 207–451.</w:t>
      </w:r>
    </w:p>
    <w:p w:rsidR="00D408CA" w:rsidRDefault="00D408CA" w:rsidP="004506D9"/>
    <w:p w:rsidR="0056512D" w:rsidRDefault="0056512D" w:rsidP="006E15AE">
      <w:pPr>
        <w:jc w:val="center"/>
        <w:rPr>
          <w:b/>
          <w:bCs/>
          <w:color w:val="0000FF"/>
        </w:rPr>
      </w:pPr>
    </w:p>
    <w:p w:rsidR="004506D9" w:rsidRPr="004506D9" w:rsidRDefault="002F78A4" w:rsidP="006E15AE">
      <w:pPr>
        <w:jc w:val="center"/>
      </w:pPr>
      <w:r>
        <w:rPr>
          <w:b/>
          <w:bCs/>
          <w:color w:val="0000FF"/>
        </w:rPr>
        <w:t>С</w:t>
      </w:r>
      <w:r w:rsidR="004506D9" w:rsidRPr="006E15AE">
        <w:rPr>
          <w:b/>
          <w:bCs/>
          <w:color w:val="0000FF"/>
        </w:rPr>
        <w:t>татья из книги двух авторов</w:t>
      </w:r>
    </w:p>
    <w:p w:rsidR="004506D9" w:rsidRPr="004506D9" w:rsidRDefault="004506D9" w:rsidP="006E15AE">
      <w:pPr>
        <w:shd w:val="clear" w:color="auto" w:fill="66FF33"/>
        <w:ind w:firstLine="709"/>
      </w:pPr>
      <w:r w:rsidRPr="004506D9">
        <w:t>Безуглов,</w:t>
      </w:r>
      <w:r w:rsidR="006E15AE">
        <w:t xml:space="preserve"> </w:t>
      </w:r>
      <w:r w:rsidRPr="004506D9">
        <w:t>А.</w:t>
      </w:r>
      <w:r w:rsidR="006E15AE">
        <w:t xml:space="preserve"> </w:t>
      </w:r>
      <w:r w:rsidRPr="004506D9">
        <w:t>А.</w:t>
      </w:r>
      <w:r w:rsidR="006E15AE">
        <w:t xml:space="preserve"> </w:t>
      </w:r>
      <w:r w:rsidRPr="004506D9">
        <w:t>Президент Российской Федерации</w:t>
      </w:r>
      <w:r w:rsidR="006E15AE">
        <w:t xml:space="preserve"> </w:t>
      </w:r>
      <w:r w:rsidRPr="004506D9">
        <w:t>/</w:t>
      </w:r>
      <w:r w:rsidR="006E15AE">
        <w:t xml:space="preserve"> </w:t>
      </w:r>
      <w:r w:rsidRPr="004506D9">
        <w:t>А. А. Безуглов // Безуглов А. А. Конституционное право России: учебник для юридических вузов (полный курс): в 3-х т. / А. А. Безуглов, С. А. Солдатов.</w:t>
      </w:r>
      <w:r w:rsidR="006E15AE">
        <w:t xml:space="preserve"> −</w:t>
      </w:r>
      <w:r w:rsidRPr="004506D9">
        <w:t xml:space="preserve"> М., 2001.</w:t>
      </w:r>
      <w:r w:rsidR="006E15AE">
        <w:t xml:space="preserve"> −</w:t>
      </w:r>
      <w:r w:rsidRPr="004506D9">
        <w:t xml:space="preserve"> Т. 1.</w:t>
      </w:r>
      <w:r w:rsidR="006E15AE">
        <w:t xml:space="preserve"> −</w:t>
      </w:r>
      <w:r w:rsidRPr="004506D9">
        <w:t xml:space="preserve"> С. 137–370.</w:t>
      </w:r>
    </w:p>
    <w:p w:rsidR="006E15AE" w:rsidRDefault="006E15AE" w:rsidP="004506D9"/>
    <w:p w:rsidR="004506D9" w:rsidRPr="006E15AE" w:rsidRDefault="002F78A4" w:rsidP="006E15AE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С</w:t>
      </w:r>
      <w:r w:rsidR="004506D9" w:rsidRPr="006E15AE">
        <w:rPr>
          <w:b/>
          <w:bCs/>
          <w:color w:val="0000FF"/>
        </w:rPr>
        <w:t>татья из книги трех и более авторов:</w:t>
      </w:r>
    </w:p>
    <w:p w:rsidR="004506D9" w:rsidRPr="004506D9" w:rsidRDefault="004506D9" w:rsidP="00C755DF">
      <w:pPr>
        <w:shd w:val="clear" w:color="auto" w:fill="66FF33"/>
        <w:ind w:firstLine="709"/>
      </w:pPr>
      <w:r w:rsidRPr="004506D9">
        <w:t xml:space="preserve">Григорьев В. В. Торги: разработка документации: методы проведения / В. В. Григорьев // Григорьев В. В. Управление муниципальной недвижимостью: учебно-практическое пособие / В. А. Григорьев, М. А. Батурин, Л. И. </w:t>
      </w:r>
      <w:proofErr w:type="spellStart"/>
      <w:r w:rsidRPr="004506D9">
        <w:t>Мишарин</w:t>
      </w:r>
      <w:proofErr w:type="spellEnd"/>
      <w:r w:rsidRPr="004506D9">
        <w:t>.</w:t>
      </w:r>
      <w:r w:rsidR="00C755DF">
        <w:t xml:space="preserve"> −</w:t>
      </w:r>
      <w:r w:rsidRPr="004506D9">
        <w:t xml:space="preserve"> М., 2001.</w:t>
      </w:r>
      <w:r w:rsidR="00C755DF">
        <w:t xml:space="preserve"> −</w:t>
      </w:r>
      <w:r w:rsidRPr="004506D9">
        <w:t xml:space="preserve"> С. 399–404.</w:t>
      </w:r>
    </w:p>
    <w:p w:rsidR="00C755DF" w:rsidRDefault="00C755DF" w:rsidP="004506D9"/>
    <w:p w:rsidR="004506D9" w:rsidRPr="004506D9" w:rsidRDefault="004506D9" w:rsidP="00C755DF">
      <w:pPr>
        <w:shd w:val="clear" w:color="auto" w:fill="66FF33"/>
        <w:ind w:firstLine="709"/>
      </w:pPr>
      <w:r w:rsidRPr="004506D9">
        <w:lastRenderedPageBreak/>
        <w:t xml:space="preserve">Маркетинговая программа в автомобилестроении (ОАО </w:t>
      </w:r>
      <w:r w:rsidR="00C755DF">
        <w:t>«</w:t>
      </w:r>
      <w:r w:rsidRPr="004506D9">
        <w:t>АвтоВАЗ</w:t>
      </w:r>
      <w:r w:rsidR="00C755DF">
        <w:t>»</w:t>
      </w:r>
      <w:r w:rsidRPr="004506D9">
        <w:t xml:space="preserve">) // Российский маркетинг на пороге третьего тысячелетия: практика крупнейших компаний / А. А. </w:t>
      </w:r>
      <w:proofErr w:type="spellStart"/>
      <w:r w:rsidRPr="004506D9">
        <w:t>Браверман</w:t>
      </w:r>
      <w:proofErr w:type="spellEnd"/>
      <w:r w:rsidRPr="004506D9">
        <w:t xml:space="preserve"> [и др.]; под ред. А. А. </w:t>
      </w:r>
      <w:proofErr w:type="spellStart"/>
      <w:r w:rsidRPr="004506D9">
        <w:t>Бравермана</w:t>
      </w:r>
      <w:proofErr w:type="spellEnd"/>
      <w:r w:rsidRPr="004506D9">
        <w:t>.</w:t>
      </w:r>
      <w:r w:rsidR="00C755DF">
        <w:t xml:space="preserve"> −</w:t>
      </w:r>
      <w:r w:rsidRPr="004506D9">
        <w:t xml:space="preserve"> М., 2001.</w:t>
      </w:r>
      <w:r w:rsidR="00C755DF">
        <w:t xml:space="preserve"> −</w:t>
      </w:r>
      <w:r w:rsidRPr="004506D9">
        <w:t xml:space="preserve"> Гл. 4.</w:t>
      </w:r>
      <w:r w:rsidR="00C755DF">
        <w:t xml:space="preserve"> −</w:t>
      </w:r>
      <w:r w:rsidRPr="004506D9">
        <w:t xml:space="preserve"> С. 195–272: табл.</w:t>
      </w:r>
    </w:p>
    <w:p w:rsidR="00C755DF" w:rsidRDefault="00C755DF" w:rsidP="004506D9"/>
    <w:p w:rsidR="004506D9" w:rsidRPr="00C755DF" w:rsidRDefault="002F78A4" w:rsidP="00C755DF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С</w:t>
      </w:r>
      <w:r w:rsidR="004506D9" w:rsidRPr="00C755DF">
        <w:rPr>
          <w:b/>
          <w:bCs/>
          <w:color w:val="0000FF"/>
        </w:rPr>
        <w:t>татья из сборника научных трудов</w:t>
      </w:r>
    </w:p>
    <w:p w:rsidR="00C755DF" w:rsidRDefault="00C755DF" w:rsidP="00C755DF">
      <w:pPr>
        <w:shd w:val="clear" w:color="auto" w:fill="66FF33"/>
        <w:ind w:firstLine="709"/>
      </w:pPr>
      <w:r w:rsidRPr="00C755DF">
        <w:t>Алексеев, В.</w:t>
      </w:r>
      <w:r>
        <w:t xml:space="preserve"> </w:t>
      </w:r>
      <w:r w:rsidRPr="00C755DF">
        <w:t xml:space="preserve">Ф. Калибровка систем измерения тока разряда как одно из условий получения достоверных результатов при проведении испытаний </w:t>
      </w:r>
      <w:proofErr w:type="spellStart"/>
      <w:proofErr w:type="gramStart"/>
      <w:r w:rsidRPr="00C755DF">
        <w:t>ра-диоэлектронного</w:t>
      </w:r>
      <w:proofErr w:type="spellEnd"/>
      <w:proofErr w:type="gramEnd"/>
      <w:r w:rsidRPr="00C755DF">
        <w:t xml:space="preserve"> оборудования на устойчивость к электростатическим разрядам / В.</w:t>
      </w:r>
      <w:r>
        <w:t xml:space="preserve"> </w:t>
      </w:r>
      <w:r w:rsidRPr="00C755DF">
        <w:t>Ф. Алексеев, Г.</w:t>
      </w:r>
      <w:r>
        <w:t xml:space="preserve"> </w:t>
      </w:r>
      <w:r w:rsidRPr="00C755DF">
        <w:t>А. Пискун, О.</w:t>
      </w:r>
      <w:r>
        <w:t xml:space="preserve"> </w:t>
      </w:r>
      <w:r w:rsidRPr="00C755DF">
        <w:t xml:space="preserve">А. Кистень // Научные стремления – 2011: материалы </w:t>
      </w:r>
      <w:proofErr w:type="spellStart"/>
      <w:r w:rsidRPr="00C755DF">
        <w:t>Междунар</w:t>
      </w:r>
      <w:proofErr w:type="spellEnd"/>
      <w:r w:rsidRPr="00C755DF">
        <w:t xml:space="preserve">. науч.-техн. </w:t>
      </w:r>
      <w:proofErr w:type="spellStart"/>
      <w:r w:rsidRPr="00C755DF">
        <w:t>конф</w:t>
      </w:r>
      <w:proofErr w:type="spellEnd"/>
      <w:r w:rsidRPr="00C755DF">
        <w:t>. молодых ученых, Минск,</w:t>
      </w:r>
      <w:r>
        <w:br/>
      </w:r>
      <w:r w:rsidRPr="00C755DF">
        <w:t>14–18 ноября 2011 г. / Совет молодых ученых Национальной академии наук Беларуси. – Минск: Белорусская наука, 2011. – С.613–617.</w:t>
      </w:r>
    </w:p>
    <w:p w:rsidR="00C755DF" w:rsidRDefault="00C755DF" w:rsidP="004506D9"/>
    <w:p w:rsidR="00C755DF" w:rsidRDefault="00C755DF" w:rsidP="004506D9"/>
    <w:p w:rsidR="004506D9" w:rsidRPr="007E209B" w:rsidRDefault="004506D9" w:rsidP="007E209B">
      <w:pPr>
        <w:shd w:val="clear" w:color="auto" w:fill="FFFF00"/>
        <w:jc w:val="center"/>
        <w:rPr>
          <w:b/>
          <w:color w:val="FF0000"/>
        </w:rPr>
      </w:pPr>
      <w:r w:rsidRPr="007E209B">
        <w:rPr>
          <w:b/>
          <w:color w:val="FF0000"/>
        </w:rPr>
        <w:t>Описание официальных изданий</w:t>
      </w:r>
    </w:p>
    <w:p w:rsidR="007E209B" w:rsidRDefault="007E209B" w:rsidP="004506D9"/>
    <w:p w:rsidR="007A30BD" w:rsidRDefault="007A30BD" w:rsidP="007A30BD">
      <w:pPr>
        <w:shd w:val="clear" w:color="auto" w:fill="66FF33"/>
        <w:ind w:firstLine="709"/>
      </w:pPr>
      <w:r w:rsidRPr="007A30BD">
        <w:t xml:space="preserve">О совершенствовании государственной системы правовой информации Республики Беларусь: Указ Президента </w:t>
      </w:r>
      <w:proofErr w:type="spellStart"/>
      <w:r w:rsidRPr="007A30BD">
        <w:t>Респ</w:t>
      </w:r>
      <w:proofErr w:type="spellEnd"/>
      <w:r w:rsidRPr="007A30BD">
        <w:t xml:space="preserve">. Беларусь, 30 дек. 2010 г., № 712 // ЭТАЛОН. Законодательство Республики Беларусь [Электронный ресурс] / Нац. центр правовой </w:t>
      </w:r>
      <w:proofErr w:type="spellStart"/>
      <w:r w:rsidRPr="007A30BD">
        <w:t>информ</w:t>
      </w:r>
      <w:proofErr w:type="spellEnd"/>
      <w:r w:rsidRPr="007A30BD">
        <w:t xml:space="preserve">. </w:t>
      </w:r>
      <w:proofErr w:type="spellStart"/>
      <w:r w:rsidRPr="007A30BD">
        <w:t>Респ</w:t>
      </w:r>
      <w:proofErr w:type="spellEnd"/>
      <w:r w:rsidRPr="007A30BD">
        <w:t>. Беларусь. – Минск, 2012.</w:t>
      </w:r>
    </w:p>
    <w:p w:rsidR="007A30BD" w:rsidRDefault="007A30BD" w:rsidP="004506D9"/>
    <w:p w:rsidR="00A162DF" w:rsidRDefault="00AB474E" w:rsidP="00AB474E">
      <w:pPr>
        <w:shd w:val="clear" w:color="auto" w:fill="66FF33"/>
        <w:ind w:firstLine="709"/>
      </w:pPr>
      <w:r w:rsidRPr="00AB474E">
        <w:lastRenderedPageBreak/>
        <w:t xml:space="preserve">О размерах государственных стипендий учащейся молодежи постановление Совета Министров </w:t>
      </w:r>
      <w:proofErr w:type="spellStart"/>
      <w:r w:rsidRPr="00AB474E">
        <w:t>Респ</w:t>
      </w:r>
      <w:proofErr w:type="spellEnd"/>
      <w:r w:rsidRPr="00AB474E">
        <w:t xml:space="preserve">. Беларусь, 23 апр. 2004 г., № 468 // Нац. реестр правовых актов </w:t>
      </w:r>
      <w:proofErr w:type="spellStart"/>
      <w:r w:rsidRPr="00AB474E">
        <w:t>Респ</w:t>
      </w:r>
      <w:proofErr w:type="spellEnd"/>
      <w:r w:rsidRPr="00AB474E">
        <w:t>. Беларусь. – 2004. – № 69. – 5/14142.</w:t>
      </w:r>
    </w:p>
    <w:p w:rsidR="00A162DF" w:rsidRDefault="00A162DF" w:rsidP="004506D9"/>
    <w:p w:rsidR="007A30BD" w:rsidRDefault="007A30BD" w:rsidP="007A30BD">
      <w:pPr>
        <w:shd w:val="clear" w:color="auto" w:fill="66FF33"/>
        <w:ind w:firstLine="709"/>
      </w:pPr>
      <w:r w:rsidRPr="007A30BD">
        <w:t>Об утверждении Методических рекомендаций по определению трудоемкости сопровождения программных продуктов: постановление Мин-</w:t>
      </w:r>
      <w:proofErr w:type="spellStart"/>
      <w:r w:rsidRPr="007A30BD">
        <w:t>ва</w:t>
      </w:r>
      <w:proofErr w:type="spellEnd"/>
      <w:r w:rsidRPr="007A30BD">
        <w:t xml:space="preserve"> труда и соц. защиты </w:t>
      </w:r>
      <w:proofErr w:type="spellStart"/>
      <w:r w:rsidRPr="007A30BD">
        <w:t>Респ</w:t>
      </w:r>
      <w:proofErr w:type="spellEnd"/>
      <w:r w:rsidRPr="007A30BD">
        <w:t xml:space="preserve">. Беларусь, 23 сент. 2011 г., № 92 // ЭТАЛОН. Правоприменительная практика [Электронный ресурс] / Нац. центр правовой </w:t>
      </w:r>
      <w:proofErr w:type="spellStart"/>
      <w:r w:rsidRPr="007A30BD">
        <w:t>информ</w:t>
      </w:r>
      <w:proofErr w:type="spellEnd"/>
      <w:r w:rsidRPr="007A30BD">
        <w:t xml:space="preserve">. </w:t>
      </w:r>
      <w:proofErr w:type="spellStart"/>
      <w:r w:rsidRPr="007A30BD">
        <w:t>Респ</w:t>
      </w:r>
      <w:proofErr w:type="spellEnd"/>
      <w:r w:rsidRPr="007A30BD">
        <w:t>. Беларусь. – Минск, 2012.</w:t>
      </w:r>
    </w:p>
    <w:p w:rsidR="007A30BD" w:rsidRDefault="007A30BD" w:rsidP="004506D9"/>
    <w:p w:rsidR="00B76EDF" w:rsidRDefault="00B76EDF" w:rsidP="004506D9"/>
    <w:p w:rsidR="004506D9" w:rsidRDefault="004506D9" w:rsidP="007E209B">
      <w:pPr>
        <w:shd w:val="clear" w:color="auto" w:fill="FFFF00"/>
        <w:jc w:val="center"/>
        <w:rPr>
          <w:b/>
          <w:color w:val="FF0000"/>
        </w:rPr>
      </w:pPr>
      <w:r w:rsidRPr="007E209B">
        <w:rPr>
          <w:b/>
          <w:color w:val="FF0000"/>
        </w:rPr>
        <w:t>Описание нормативно-технических и технических документов</w:t>
      </w:r>
    </w:p>
    <w:p w:rsidR="00B76EDF" w:rsidRPr="007E209B" w:rsidRDefault="00B76EDF" w:rsidP="00B76EDF">
      <w:pPr>
        <w:shd w:val="clear" w:color="auto" w:fill="FFFFFF" w:themeFill="background1"/>
        <w:jc w:val="center"/>
        <w:rPr>
          <w:b/>
          <w:color w:val="FF0000"/>
        </w:rPr>
      </w:pPr>
    </w:p>
    <w:p w:rsidR="004506D9" w:rsidRPr="004506D9" w:rsidRDefault="004506D9" w:rsidP="007E209B">
      <w:pPr>
        <w:shd w:val="clear" w:color="auto" w:fill="66FF33"/>
        <w:ind w:firstLine="709"/>
      </w:pPr>
      <w:r w:rsidRPr="004506D9">
        <w:t xml:space="preserve">ГОСТ Р 517721–2001. Аппаратура радиоэлектронная бытовая. Входные и выходные параметры и типы соединений. Технические требования.  </w:t>
      </w:r>
      <w:r w:rsidR="007E209B">
        <w:t>−</w:t>
      </w:r>
      <w:r w:rsidRPr="004506D9">
        <w:t xml:space="preserve"> </w:t>
      </w:r>
      <w:proofErr w:type="spellStart"/>
      <w:r w:rsidRPr="004506D9">
        <w:t>Введ</w:t>
      </w:r>
      <w:proofErr w:type="spellEnd"/>
      <w:r w:rsidRPr="004506D9">
        <w:t>. 2002-01-01.</w:t>
      </w:r>
      <w:r w:rsidR="007E209B">
        <w:t xml:space="preserve"> −</w:t>
      </w:r>
      <w:r w:rsidRPr="004506D9">
        <w:t xml:space="preserve"> М.: Изд-во стандартов, 2001.</w:t>
      </w:r>
      <w:r w:rsidR="007E209B">
        <w:t xml:space="preserve"> −</w:t>
      </w:r>
      <w:r w:rsidRPr="004506D9">
        <w:t xml:space="preserve"> 27 с.</w:t>
      </w:r>
    </w:p>
    <w:p w:rsidR="004506D9" w:rsidRPr="004506D9" w:rsidRDefault="004506D9" w:rsidP="004506D9">
      <w:r w:rsidRPr="004506D9">
        <w:t>или</w:t>
      </w:r>
    </w:p>
    <w:p w:rsidR="004506D9" w:rsidRPr="004506D9" w:rsidRDefault="004506D9" w:rsidP="007E209B">
      <w:pPr>
        <w:shd w:val="clear" w:color="auto" w:fill="66FF33"/>
        <w:ind w:firstLine="709"/>
      </w:pPr>
      <w:r w:rsidRPr="004506D9">
        <w:t xml:space="preserve">Аппаратура радиоэлектронная бытовая. Входные и выходные параметры и типы  соединения. Технические требования: ГОСТ Р 517721–2001. </w:t>
      </w:r>
      <w:r w:rsidR="007E209B">
        <w:t xml:space="preserve">− </w:t>
      </w:r>
      <w:proofErr w:type="spellStart"/>
      <w:r w:rsidRPr="004506D9">
        <w:t>Введ</w:t>
      </w:r>
      <w:proofErr w:type="spellEnd"/>
      <w:r w:rsidRPr="004506D9">
        <w:t>. 2002-01-01.</w:t>
      </w:r>
      <w:r w:rsidR="007E209B">
        <w:t xml:space="preserve"> −</w:t>
      </w:r>
      <w:r w:rsidRPr="004506D9">
        <w:t xml:space="preserve"> М.: Изд-во стандартов, 2001.</w:t>
      </w:r>
      <w:r w:rsidR="00866410">
        <w:t xml:space="preserve"> −</w:t>
      </w:r>
      <w:r w:rsidRPr="004506D9">
        <w:t xml:space="preserve"> 27 с.</w:t>
      </w:r>
    </w:p>
    <w:p w:rsidR="007E209B" w:rsidRDefault="007E209B" w:rsidP="004506D9"/>
    <w:p w:rsidR="00A76E60" w:rsidRDefault="00A76E60" w:rsidP="004506D9"/>
    <w:p w:rsidR="007E209B" w:rsidRPr="00DE1E23" w:rsidRDefault="00DE1E23" w:rsidP="00DE1E23">
      <w:pPr>
        <w:shd w:val="clear" w:color="auto" w:fill="FFFF00"/>
        <w:jc w:val="center"/>
        <w:rPr>
          <w:b/>
          <w:color w:val="FF0000"/>
        </w:rPr>
      </w:pPr>
      <w:r w:rsidRPr="00DE1E23">
        <w:rPr>
          <w:b/>
          <w:color w:val="FF0000"/>
        </w:rPr>
        <w:lastRenderedPageBreak/>
        <w:t xml:space="preserve">Описание </w:t>
      </w:r>
      <w:r w:rsidR="0033616C">
        <w:rPr>
          <w:b/>
          <w:color w:val="FF0000"/>
        </w:rPr>
        <w:t>п</w:t>
      </w:r>
      <w:r>
        <w:rPr>
          <w:b/>
          <w:color w:val="FF0000"/>
        </w:rPr>
        <w:t>атентов</w:t>
      </w:r>
    </w:p>
    <w:p w:rsidR="00DE1E23" w:rsidRDefault="00DE1E23" w:rsidP="004506D9"/>
    <w:p w:rsidR="00DE1E23" w:rsidRDefault="00DE1E23" w:rsidP="00B463BE">
      <w:pPr>
        <w:shd w:val="clear" w:color="auto" w:fill="66FF33"/>
        <w:ind w:firstLine="709"/>
      </w:pPr>
      <w:r w:rsidRPr="00DE1E23">
        <w:t xml:space="preserve">Способ проведения испытания микроконтроллеров на чувствительность к электростатическим разрядам: пат. 17253 </w:t>
      </w:r>
      <w:proofErr w:type="spellStart"/>
      <w:r w:rsidRPr="00DE1E23">
        <w:t>Респ</w:t>
      </w:r>
      <w:proofErr w:type="spellEnd"/>
      <w:r w:rsidRPr="00DE1E23">
        <w:t xml:space="preserve">. Беларусь, МПК (2012) </w:t>
      </w:r>
      <w:proofErr w:type="spellStart"/>
      <w:r w:rsidRPr="00DE1E23">
        <w:t>Ru</w:t>
      </w:r>
      <w:proofErr w:type="spellEnd"/>
      <w:r w:rsidRPr="00DE1E23">
        <w:t xml:space="preserve"> G02R30/26 / В.</w:t>
      </w:r>
      <w:r w:rsidR="00B463BE">
        <w:t xml:space="preserve"> </w:t>
      </w:r>
      <w:r w:rsidRPr="00DE1E23">
        <w:t>Ф. Алексеев, Г.</w:t>
      </w:r>
      <w:r w:rsidR="00B463BE">
        <w:t xml:space="preserve"> </w:t>
      </w:r>
      <w:r w:rsidRPr="00DE1E23">
        <w:t>А. Пискун, О.</w:t>
      </w:r>
      <w:r w:rsidR="00B463BE">
        <w:t xml:space="preserve"> </w:t>
      </w:r>
      <w:r w:rsidRPr="00DE1E23">
        <w:t xml:space="preserve">А. </w:t>
      </w:r>
      <w:proofErr w:type="spellStart"/>
      <w:r w:rsidRPr="00DE1E23">
        <w:t>Брылева</w:t>
      </w:r>
      <w:proofErr w:type="spellEnd"/>
      <w:r w:rsidRPr="00DE1E23">
        <w:t xml:space="preserve">; заявитель УО </w:t>
      </w:r>
      <w:r w:rsidR="00B463BE">
        <w:t>«</w:t>
      </w:r>
      <w:r w:rsidRPr="00DE1E23">
        <w:t>Белорусский государственный университет информатики и радиоэлектроники</w:t>
      </w:r>
      <w:r w:rsidR="00B463BE">
        <w:t>»</w:t>
      </w:r>
      <w:r w:rsidRPr="00DE1E23">
        <w:t xml:space="preserve">. – № a 20120290; </w:t>
      </w:r>
      <w:proofErr w:type="spellStart"/>
      <w:r w:rsidRPr="00DE1E23">
        <w:t>заявл</w:t>
      </w:r>
      <w:proofErr w:type="spellEnd"/>
      <w:r w:rsidRPr="00DE1E23">
        <w:t xml:space="preserve">. 28.02.2012; </w:t>
      </w:r>
      <w:proofErr w:type="spellStart"/>
      <w:r w:rsidRPr="00DE1E23">
        <w:t>опубл</w:t>
      </w:r>
      <w:proofErr w:type="spellEnd"/>
      <w:r w:rsidRPr="00DE1E23">
        <w:t>. 30.12.2010 //</w:t>
      </w:r>
      <w:r w:rsidR="00B463BE">
        <w:t xml:space="preserve"> </w:t>
      </w:r>
      <w:proofErr w:type="spellStart"/>
      <w:r w:rsidRPr="00DE1E23">
        <w:t>Афіцыйны</w:t>
      </w:r>
      <w:proofErr w:type="spellEnd"/>
      <w:r w:rsidRPr="00DE1E23">
        <w:t xml:space="preserve"> </w:t>
      </w:r>
      <w:proofErr w:type="spellStart"/>
      <w:r w:rsidRPr="00DE1E23">
        <w:t>бюл</w:t>
      </w:r>
      <w:proofErr w:type="spellEnd"/>
      <w:r w:rsidRPr="00DE1E23">
        <w:t>.</w:t>
      </w:r>
      <w:r w:rsidR="00B463BE">
        <w:t xml:space="preserve"> </w:t>
      </w:r>
      <w:r w:rsidRPr="00DE1E23">
        <w:t>/</w:t>
      </w:r>
      <w:r w:rsidR="00B463BE">
        <w:t xml:space="preserve"> </w:t>
      </w:r>
      <w:r w:rsidRPr="00DE1E23">
        <w:t>Нац.</w:t>
      </w:r>
      <w:r w:rsidR="00B463BE">
        <w:t xml:space="preserve"> </w:t>
      </w:r>
      <w:proofErr w:type="spellStart"/>
      <w:r w:rsidRPr="00DE1E23">
        <w:t>цэнтр</w:t>
      </w:r>
      <w:proofErr w:type="spellEnd"/>
      <w:r w:rsidRPr="00DE1E23">
        <w:t xml:space="preserve"> </w:t>
      </w:r>
      <w:proofErr w:type="spellStart"/>
      <w:r w:rsidRPr="00DE1E23">
        <w:t>інтэлектуал</w:t>
      </w:r>
      <w:proofErr w:type="spellEnd"/>
      <w:r w:rsidRPr="00DE1E23">
        <w:t xml:space="preserve">. </w:t>
      </w:r>
      <w:proofErr w:type="spellStart"/>
      <w:r w:rsidRPr="00DE1E23">
        <w:t>уласнасці</w:t>
      </w:r>
      <w:proofErr w:type="spellEnd"/>
      <w:r w:rsidRPr="00DE1E23">
        <w:t>. – 2010. – №6 (77). – С. 90.</w:t>
      </w:r>
    </w:p>
    <w:p w:rsidR="00DE1E23" w:rsidRDefault="00DE1E23" w:rsidP="004506D9"/>
    <w:p w:rsidR="00A76E60" w:rsidRPr="00AB474E" w:rsidRDefault="002F78A4" w:rsidP="002F78A4">
      <w:pPr>
        <w:shd w:val="clear" w:color="auto" w:fill="66FF33"/>
        <w:ind w:firstLine="709"/>
        <w:rPr>
          <w:lang w:val="en-US"/>
        </w:rPr>
      </w:pPr>
      <w:r w:rsidRPr="0067075D">
        <w:rPr>
          <w:lang w:val="en-US"/>
        </w:rPr>
        <w:t xml:space="preserve">Pat. US 20120033331 United States. </w:t>
      </w:r>
      <w:proofErr w:type="spellStart"/>
      <w:r w:rsidRPr="0067075D">
        <w:rPr>
          <w:lang w:val="en-US"/>
        </w:rPr>
        <w:t>Nanocomposites</w:t>
      </w:r>
      <w:proofErr w:type="spellEnd"/>
      <w:r w:rsidRPr="0067075D">
        <w:rPr>
          <w:lang w:val="en-US"/>
        </w:rPr>
        <w:t xml:space="preserve"> for </w:t>
      </w:r>
      <w:proofErr w:type="spellStart"/>
      <w:r w:rsidRPr="0067075D">
        <w:rPr>
          <w:lang w:val="en-US"/>
        </w:rPr>
        <w:t>ultra high</w:t>
      </w:r>
      <w:proofErr w:type="spellEnd"/>
      <w:r w:rsidRPr="0067075D">
        <w:rPr>
          <w:lang w:val="en-US"/>
        </w:rPr>
        <w:t xml:space="preserve"> density information storage, devices including the same, and methods of making the same [Electronic resource] / A. </w:t>
      </w:r>
      <w:proofErr w:type="spellStart"/>
      <w:r w:rsidRPr="0067075D">
        <w:rPr>
          <w:lang w:val="en-US"/>
        </w:rPr>
        <w:t>Goyal</w:t>
      </w:r>
      <w:proofErr w:type="spellEnd"/>
      <w:r w:rsidRPr="0067075D">
        <w:rPr>
          <w:lang w:val="en-US"/>
        </w:rPr>
        <w:t xml:space="preserve">, J. Shin ; Pat. </w:t>
      </w:r>
      <w:r w:rsidRPr="00AB474E">
        <w:rPr>
          <w:lang w:val="en-US"/>
        </w:rPr>
        <w:t xml:space="preserve">Assignee UT BATTELLE. – Pub. </w:t>
      </w:r>
      <w:proofErr w:type="gramStart"/>
      <w:r w:rsidRPr="00AB474E">
        <w:rPr>
          <w:lang w:val="en-US"/>
        </w:rPr>
        <w:t>date</w:t>
      </w:r>
      <w:proofErr w:type="gramEnd"/>
      <w:r w:rsidRPr="00AB474E">
        <w:rPr>
          <w:lang w:val="en-US"/>
        </w:rPr>
        <w:t xml:space="preserve"> 2012.02.09. – 11 p</w:t>
      </w:r>
      <w:proofErr w:type="gramStart"/>
      <w:r w:rsidRPr="00AB474E">
        <w:rPr>
          <w:lang w:val="en-US"/>
        </w:rPr>
        <w:t>. :</w:t>
      </w:r>
      <w:proofErr w:type="gramEnd"/>
      <w:r w:rsidRPr="00AB474E">
        <w:rPr>
          <w:lang w:val="en-US"/>
        </w:rPr>
        <w:t xml:space="preserve"> 10 l. scheme. – Access from «</w:t>
      </w:r>
      <w:proofErr w:type="spellStart"/>
      <w:r w:rsidRPr="00AB474E">
        <w:rPr>
          <w:lang w:val="en-US"/>
        </w:rPr>
        <w:t>Questel</w:t>
      </w:r>
      <w:proofErr w:type="spellEnd"/>
      <w:r w:rsidRPr="00AB474E">
        <w:rPr>
          <w:lang w:val="en-US"/>
        </w:rPr>
        <w:t>».</w:t>
      </w:r>
    </w:p>
    <w:p w:rsidR="002F78A4" w:rsidRPr="0067075D" w:rsidRDefault="002F78A4" w:rsidP="004506D9">
      <w:pPr>
        <w:rPr>
          <w:lang w:val="en-US"/>
        </w:rPr>
      </w:pPr>
    </w:p>
    <w:p w:rsidR="007A30BD" w:rsidRPr="0067075D" w:rsidRDefault="007A30BD" w:rsidP="004506D9">
      <w:pPr>
        <w:rPr>
          <w:lang w:val="en-US"/>
        </w:rPr>
      </w:pPr>
    </w:p>
    <w:p w:rsidR="004506D9" w:rsidRPr="007E209B" w:rsidRDefault="004506D9" w:rsidP="007E209B">
      <w:pPr>
        <w:shd w:val="clear" w:color="auto" w:fill="FFFF00"/>
        <w:jc w:val="center"/>
        <w:rPr>
          <w:b/>
          <w:color w:val="FF0000"/>
        </w:rPr>
      </w:pPr>
      <w:r w:rsidRPr="007E209B">
        <w:rPr>
          <w:b/>
          <w:color w:val="FF0000"/>
        </w:rPr>
        <w:t>Описание электронных ресурсов</w:t>
      </w:r>
    </w:p>
    <w:p w:rsidR="00A76E60" w:rsidRPr="00A76E60" w:rsidRDefault="00A76E60" w:rsidP="00A76E60">
      <w:pPr>
        <w:ind w:firstLine="709"/>
      </w:pPr>
      <w:r w:rsidRPr="00A76E60">
        <w:t>По режиму доступа электронные ресурсы делятся на:</w:t>
      </w:r>
    </w:p>
    <w:p w:rsidR="00A76E60" w:rsidRPr="00A76E60" w:rsidRDefault="00A76E60" w:rsidP="00A76E60">
      <w:pPr>
        <w:ind w:firstLine="709"/>
      </w:pPr>
      <w:r>
        <w:t>−л</w:t>
      </w:r>
      <w:r w:rsidRPr="00A76E60">
        <w:t xml:space="preserve">окальные (ресурсы, распространяемые на машиночитаемых носителях и доступные только на индивидуальных рабочих местах или локальных сетях, в </w:t>
      </w:r>
      <w:proofErr w:type="spellStart"/>
      <w:r w:rsidRPr="00A76E60">
        <w:t>т.ч</w:t>
      </w:r>
      <w:proofErr w:type="spellEnd"/>
      <w:r w:rsidRPr="00A76E60">
        <w:t>.</w:t>
      </w:r>
      <w:r>
        <w:t xml:space="preserve"> компакт-диски, дискеты);</w:t>
      </w:r>
    </w:p>
    <w:p w:rsidR="00A76E60" w:rsidRPr="00A76E60" w:rsidRDefault="00A76E60" w:rsidP="00A76E60">
      <w:pPr>
        <w:ind w:firstLine="709"/>
      </w:pPr>
      <w:r>
        <w:lastRenderedPageBreak/>
        <w:t>−у</w:t>
      </w:r>
      <w:r w:rsidRPr="00A76E60">
        <w:t>даленного доступа или сетевые (ресурсы, распространяемые через глобальные телекоммуникационные сети, в частности, через Интернет, размещенные на каком-либо сайте и имеющие сетевой адрес, доступные потенциально неограниченному кругу пользователей через сети).</w:t>
      </w:r>
    </w:p>
    <w:p w:rsidR="00A76E60" w:rsidRPr="00A76E60" w:rsidRDefault="00A76E60" w:rsidP="00A76E60">
      <w:pPr>
        <w:ind w:firstLine="709"/>
      </w:pPr>
      <w:r w:rsidRPr="00A76E60">
        <w:t>Библиографическое описание электронного ресурса позволяет идентифицировать электронный ресурс, т. е. получить представление о его:</w:t>
      </w:r>
      <w:r>
        <w:t xml:space="preserve"> </w:t>
      </w:r>
      <w:r w:rsidRPr="00A76E60">
        <w:t>содержании;</w:t>
      </w:r>
      <w:r>
        <w:t xml:space="preserve"> </w:t>
      </w:r>
      <w:r w:rsidRPr="00A76E60">
        <w:t>назначении;</w:t>
      </w:r>
      <w:r>
        <w:t xml:space="preserve"> </w:t>
      </w:r>
      <w:r w:rsidRPr="00A76E60">
        <w:t>физических характеристиках;</w:t>
      </w:r>
      <w:r>
        <w:t xml:space="preserve"> </w:t>
      </w:r>
      <w:r w:rsidRPr="00A76E60">
        <w:t>системных требованиях;</w:t>
      </w:r>
      <w:r>
        <w:t xml:space="preserve"> </w:t>
      </w:r>
      <w:r w:rsidRPr="00A76E60">
        <w:t>режиме доступа;</w:t>
      </w:r>
      <w:r>
        <w:t xml:space="preserve"> </w:t>
      </w:r>
      <w:r w:rsidRPr="00A76E60">
        <w:t>способах распространения;</w:t>
      </w:r>
      <w:r>
        <w:t xml:space="preserve"> </w:t>
      </w:r>
      <w:r w:rsidRPr="00A76E60">
        <w:t>источниках информации.</w:t>
      </w:r>
    </w:p>
    <w:p w:rsidR="00A76E60" w:rsidRPr="00A76E60" w:rsidRDefault="00A76E60" w:rsidP="00A76E60">
      <w:pPr>
        <w:ind w:firstLine="709"/>
        <w:rPr>
          <w:i/>
        </w:rPr>
      </w:pPr>
      <w:r w:rsidRPr="00A76E60">
        <w:rPr>
          <w:i/>
        </w:rPr>
        <w:t>Схема библиографического описания электронного ресурса:</w:t>
      </w:r>
    </w:p>
    <w:p w:rsidR="00A76E60" w:rsidRPr="00A76E60" w:rsidRDefault="00A76E60" w:rsidP="00A76E60">
      <w:pPr>
        <w:ind w:firstLine="709"/>
      </w:pPr>
      <w:r w:rsidRPr="00A76E60">
        <w:t xml:space="preserve">Основное заглавие [Общее обозначение материала]: / сведения об ответственности. – Сведения об издании / сведения об ответственности, относящиеся к изданию, дополнительные сведения об издании. – Обозначение вида ресурса (объем ресурса). – Место </w:t>
      </w:r>
      <w:proofErr w:type="gramStart"/>
      <w:r w:rsidRPr="00A76E60">
        <w:t>издания :</w:t>
      </w:r>
      <w:proofErr w:type="gramEnd"/>
      <w:r w:rsidRPr="00A76E60">
        <w:t xml:space="preserve"> имя издателя, дата издания (Место изготовления : имя изготовителя, дата изготовления). – Специфическое обозначение материала и количество физических </w:t>
      </w:r>
      <w:proofErr w:type="gramStart"/>
      <w:r w:rsidRPr="00A76E60">
        <w:t>единиц :</w:t>
      </w:r>
      <w:proofErr w:type="gramEnd"/>
      <w:r w:rsidRPr="00A76E60">
        <w:t xml:space="preserve"> другие физические характеристики ; размер + сведения о сопроводительном материале. - (Основное заглавие серии или </w:t>
      </w:r>
      <w:proofErr w:type="spellStart"/>
      <w:r w:rsidRPr="00A76E60">
        <w:t>подсерии</w:t>
      </w:r>
      <w:proofErr w:type="spellEnd"/>
      <w:r w:rsidRPr="00A76E60">
        <w:t xml:space="preserve"> = Параллельное заглавие серии или </w:t>
      </w:r>
      <w:proofErr w:type="spellStart"/>
      <w:proofErr w:type="gramStart"/>
      <w:r w:rsidRPr="00A76E60">
        <w:t>подсерии</w:t>
      </w:r>
      <w:proofErr w:type="spellEnd"/>
      <w:r w:rsidRPr="00A76E60">
        <w:t xml:space="preserve"> :</w:t>
      </w:r>
      <w:proofErr w:type="gramEnd"/>
      <w:r w:rsidRPr="00A76E60">
        <w:t xml:space="preserve"> сведения, относящиеся к заглавию серии или </w:t>
      </w:r>
      <w:proofErr w:type="spellStart"/>
      <w:r w:rsidRPr="00A76E60">
        <w:t>подсерии</w:t>
      </w:r>
      <w:proofErr w:type="spellEnd"/>
      <w:r w:rsidRPr="00A76E60">
        <w:t xml:space="preserve"> / сведения об ответственности, относящиеся к серии или </w:t>
      </w:r>
      <w:proofErr w:type="spellStart"/>
      <w:r w:rsidRPr="00A76E60">
        <w:t>подсерии</w:t>
      </w:r>
      <w:proofErr w:type="spellEnd"/>
      <w:r w:rsidRPr="00A76E60">
        <w:t xml:space="preserve">, ISSN ; нумерация внутри серии или </w:t>
      </w:r>
      <w:proofErr w:type="spellStart"/>
      <w:r w:rsidRPr="00A76E60">
        <w:t>подсерии</w:t>
      </w:r>
      <w:proofErr w:type="spellEnd"/>
      <w:r w:rsidRPr="00A76E60">
        <w:t xml:space="preserve">). – Примечание. – Стандартный номер = Ключевое </w:t>
      </w:r>
      <w:proofErr w:type="gramStart"/>
      <w:r w:rsidRPr="00A76E60">
        <w:t>заглавие :</w:t>
      </w:r>
      <w:proofErr w:type="gramEnd"/>
      <w:r w:rsidRPr="00A76E60">
        <w:t xml:space="preserve"> условия доступности и (или) цена.</w:t>
      </w:r>
    </w:p>
    <w:p w:rsidR="00A76E60" w:rsidRPr="00A76E60" w:rsidRDefault="00A76E60" w:rsidP="00A76E60">
      <w:pPr>
        <w:ind w:firstLine="709"/>
      </w:pPr>
      <w:r w:rsidRPr="00A76E60">
        <w:lastRenderedPageBreak/>
        <w:t>Для электронных ресурсов удаленного доступа приводят примечание о режиме доступа, в котором допускается вместо слов «Режим доступа» (или их эквивалента на другом языке) использовать для обозначения электронного адреса аббревиатуру «URL» (</w:t>
      </w:r>
      <w:proofErr w:type="spellStart"/>
      <w:r w:rsidRPr="00A76E60">
        <w:t>Uniform</w:t>
      </w:r>
      <w:proofErr w:type="spellEnd"/>
      <w:r w:rsidRPr="00A76E60">
        <w:t xml:space="preserve"> </w:t>
      </w:r>
      <w:proofErr w:type="spellStart"/>
      <w:r w:rsidRPr="00A76E60">
        <w:t>Resource</w:t>
      </w:r>
      <w:proofErr w:type="spellEnd"/>
      <w:r w:rsidRPr="00A76E60">
        <w:t xml:space="preserve"> </w:t>
      </w:r>
      <w:proofErr w:type="spellStart"/>
      <w:r w:rsidRPr="00A76E60">
        <w:t>Locator</w:t>
      </w:r>
      <w:proofErr w:type="spellEnd"/>
      <w:r w:rsidRPr="00A76E60">
        <w:t xml:space="preserve"> – унифицированный указатель ресурса).</w:t>
      </w:r>
    </w:p>
    <w:p w:rsidR="00A76E60" w:rsidRPr="00A76E60" w:rsidRDefault="00A76E60" w:rsidP="00A76E60">
      <w:pPr>
        <w:ind w:firstLine="709"/>
      </w:pPr>
      <w:r w:rsidRPr="00A76E60">
        <w:t>Информацию о протоколе доступа к сетевому ресурсу (</w:t>
      </w:r>
      <w:proofErr w:type="spellStart"/>
      <w:r w:rsidRPr="00A76E60">
        <w:t>ftp</w:t>
      </w:r>
      <w:proofErr w:type="spellEnd"/>
      <w:r w:rsidRPr="00A76E60">
        <w:t xml:space="preserve">, </w:t>
      </w:r>
      <w:proofErr w:type="spellStart"/>
      <w:r w:rsidRPr="00A76E60">
        <w:t>http</w:t>
      </w:r>
      <w:proofErr w:type="spellEnd"/>
      <w:r w:rsidRPr="00A76E60">
        <w:t xml:space="preserve"> и т. п.) и его электронный адрес приводят в формате унифицированного указателя ресурса. </w:t>
      </w:r>
    </w:p>
    <w:p w:rsidR="00A76E60" w:rsidRPr="00A76E60" w:rsidRDefault="00A76E60" w:rsidP="00A76E60">
      <w:pPr>
        <w:ind w:firstLine="709"/>
      </w:pPr>
      <w:r w:rsidRPr="00A76E60">
        <w:t>После электронного адреса в круглых скобках приводят сведения о дате обращения к электронному сетевому ресурсу: после слов «дата обращения» указывают число, месяц и год. Сведения о дате обращения к документу очень важны, т. к. Интернет характеризуется таким понятием как изменчивость. За год любой справочник сетевых ресурсов устаревает на одну четверть. Тот или иной документ может быть удален или перенесен.</w:t>
      </w:r>
    </w:p>
    <w:p w:rsidR="00A76E60" w:rsidRDefault="00A76E60" w:rsidP="007E209B">
      <w:pPr>
        <w:jc w:val="center"/>
        <w:rPr>
          <w:b/>
          <w:bCs/>
          <w:color w:val="0000FF"/>
        </w:rPr>
      </w:pPr>
    </w:p>
    <w:p w:rsidR="007A30BD" w:rsidRDefault="007A30BD" w:rsidP="007A30BD">
      <w:pPr>
        <w:jc w:val="center"/>
        <w:rPr>
          <w:b/>
          <w:bCs/>
          <w:color w:val="0000FF"/>
        </w:rPr>
      </w:pPr>
      <w:r w:rsidRPr="007A30BD">
        <w:rPr>
          <w:b/>
          <w:bCs/>
          <w:color w:val="0000FF"/>
        </w:rPr>
        <w:t>Составная часть CD-</w:t>
      </w:r>
      <w:proofErr w:type="spellStart"/>
      <w:r w:rsidRPr="007A30BD">
        <w:rPr>
          <w:b/>
          <w:bCs/>
          <w:color w:val="0000FF"/>
        </w:rPr>
        <w:t>ROMa</w:t>
      </w:r>
      <w:proofErr w:type="spellEnd"/>
    </w:p>
    <w:p w:rsidR="004506D9" w:rsidRPr="004506D9" w:rsidRDefault="007A30BD" w:rsidP="00A76E60">
      <w:pPr>
        <w:shd w:val="clear" w:color="auto" w:fill="66FF33"/>
        <w:ind w:firstLine="709"/>
      </w:pPr>
      <w:r>
        <w:t>Д</w:t>
      </w:r>
      <w:r w:rsidR="004506D9" w:rsidRPr="004506D9">
        <w:t xml:space="preserve">аль, В. И. Толковый словарь живого великого языка Владимира Даля [Электронный ресурс] / В. И. Даль; </w:t>
      </w:r>
      <w:proofErr w:type="spellStart"/>
      <w:r w:rsidR="004506D9" w:rsidRPr="004506D9">
        <w:t>подгот</w:t>
      </w:r>
      <w:proofErr w:type="spellEnd"/>
      <w:r w:rsidR="004506D9" w:rsidRPr="004506D9">
        <w:t>. по 2-</w:t>
      </w:r>
      <w:proofErr w:type="gramStart"/>
      <w:r w:rsidR="004506D9" w:rsidRPr="004506D9">
        <w:t xml:space="preserve">му  </w:t>
      </w:r>
      <w:proofErr w:type="spellStart"/>
      <w:r w:rsidR="004506D9" w:rsidRPr="004506D9">
        <w:t>печ</w:t>
      </w:r>
      <w:proofErr w:type="spellEnd"/>
      <w:proofErr w:type="gramEnd"/>
      <w:r w:rsidR="004506D9" w:rsidRPr="004506D9">
        <w:t>. изд. 1880–1882 гг. – Электрон. дан. – М.: АСТ, 1998. – 1 электрон. опт. диск (CD-ROM).</w:t>
      </w:r>
    </w:p>
    <w:p w:rsidR="007E209B" w:rsidRDefault="007E209B" w:rsidP="004506D9">
      <w:pPr>
        <w:rPr>
          <w:b/>
          <w:bCs/>
        </w:rPr>
      </w:pPr>
    </w:p>
    <w:p w:rsidR="007A30BD" w:rsidRPr="007A30BD" w:rsidRDefault="007A30BD" w:rsidP="007A30BD">
      <w:pPr>
        <w:shd w:val="clear" w:color="auto" w:fill="66FF33"/>
        <w:ind w:firstLine="709"/>
      </w:pPr>
      <w:r w:rsidRPr="007A30BD">
        <w:lastRenderedPageBreak/>
        <w:t xml:space="preserve">Введенский, Л.И. Судьбы философии в России / Л.И. Введенский // История философии [Электронный ресурс]: собрание трудов крупнейших философов по истории философии. – Электрон. дан. и </w:t>
      </w:r>
      <w:proofErr w:type="spellStart"/>
      <w:r w:rsidRPr="007A30BD">
        <w:t>прогр</w:t>
      </w:r>
      <w:proofErr w:type="spellEnd"/>
      <w:r w:rsidRPr="007A30BD">
        <w:t xml:space="preserve">. (196 Мб). – М., 2002. – 1 электрон. опт. диск (CD-ROM): </w:t>
      </w:r>
      <w:proofErr w:type="spellStart"/>
      <w:proofErr w:type="gramStart"/>
      <w:r w:rsidRPr="007A30BD">
        <w:t>зв</w:t>
      </w:r>
      <w:proofErr w:type="spellEnd"/>
      <w:r w:rsidRPr="007A30BD">
        <w:t>.,</w:t>
      </w:r>
      <w:proofErr w:type="gramEnd"/>
      <w:r w:rsidRPr="007A30BD">
        <w:t xml:space="preserve"> </w:t>
      </w:r>
      <w:proofErr w:type="spellStart"/>
      <w:r w:rsidRPr="007A30BD">
        <w:t>цв</w:t>
      </w:r>
      <w:proofErr w:type="spellEnd"/>
      <w:r w:rsidRPr="007A30BD">
        <w:t>.</w:t>
      </w:r>
    </w:p>
    <w:p w:rsidR="007A30BD" w:rsidRDefault="007A30BD" w:rsidP="007E209B">
      <w:pPr>
        <w:jc w:val="center"/>
        <w:rPr>
          <w:b/>
          <w:bCs/>
          <w:color w:val="0000FF"/>
        </w:rPr>
      </w:pPr>
    </w:p>
    <w:p w:rsidR="004506D9" w:rsidRPr="007E209B" w:rsidRDefault="002F78A4" w:rsidP="007E209B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Статья из </w:t>
      </w:r>
      <w:r w:rsidR="004506D9" w:rsidRPr="007E209B">
        <w:rPr>
          <w:b/>
          <w:bCs/>
          <w:color w:val="0000FF"/>
        </w:rPr>
        <w:t>электронн</w:t>
      </w:r>
      <w:r>
        <w:rPr>
          <w:b/>
          <w:bCs/>
          <w:color w:val="0000FF"/>
        </w:rPr>
        <w:t>ого</w:t>
      </w:r>
      <w:r w:rsidR="004506D9" w:rsidRPr="007E209B">
        <w:rPr>
          <w:b/>
          <w:bCs/>
          <w:color w:val="0000FF"/>
        </w:rPr>
        <w:t xml:space="preserve"> журнал</w:t>
      </w:r>
      <w:r>
        <w:rPr>
          <w:b/>
          <w:bCs/>
          <w:color w:val="0000FF"/>
        </w:rPr>
        <w:t>а</w:t>
      </w:r>
    </w:p>
    <w:p w:rsidR="00C15249" w:rsidRPr="00C15249" w:rsidRDefault="00C15249" w:rsidP="00C15249">
      <w:pPr>
        <w:shd w:val="clear" w:color="auto" w:fill="66FF33"/>
        <w:ind w:firstLine="709"/>
      </w:pPr>
      <w:proofErr w:type="spellStart"/>
      <w:r w:rsidRPr="00C15249">
        <w:t>Балуткина</w:t>
      </w:r>
      <w:proofErr w:type="spellEnd"/>
      <w:r w:rsidRPr="00C15249">
        <w:t xml:space="preserve">, Н. База данных «Научная </w:t>
      </w:r>
      <w:proofErr w:type="spellStart"/>
      <w:r w:rsidRPr="00C15249">
        <w:t>Сибирика</w:t>
      </w:r>
      <w:proofErr w:type="spellEnd"/>
      <w:r w:rsidRPr="00C15249">
        <w:t xml:space="preserve">» как новая форма библиографических ресурсов ГПНТБ СО РАН [Электронный ресурс] / Н. </w:t>
      </w:r>
      <w:proofErr w:type="spellStart"/>
      <w:r w:rsidRPr="00C15249">
        <w:t>Балуткина</w:t>
      </w:r>
      <w:proofErr w:type="spellEnd"/>
      <w:r w:rsidRPr="00C15249">
        <w:t xml:space="preserve">, Т. Бусыгина // Информационные Ресурсы России. – 2012. – № 2. – (Российская ассоциация электронных библиотек). – Режим доступа: </w:t>
      </w:r>
      <w:hyperlink r:id="rId6" w:history="1">
        <w:r w:rsidRPr="007A30BD">
          <w:t>http://www.aselibrary.ru/digital_resources/journal/irr/irr3648/irr36483677/irr364836773678/irr3648367736783686</w:t>
        </w:r>
      </w:hyperlink>
      <w:r w:rsidRPr="00C15249">
        <w:t xml:space="preserve">/. – </w:t>
      </w:r>
      <w:proofErr w:type="spellStart"/>
      <w:r w:rsidRPr="00C15249">
        <w:t>Загл</w:t>
      </w:r>
      <w:proofErr w:type="spellEnd"/>
      <w:r w:rsidRPr="00C15249">
        <w:t>. с экрана.</w:t>
      </w:r>
    </w:p>
    <w:p w:rsidR="007A30BD" w:rsidRDefault="007A30BD" w:rsidP="007E209B">
      <w:pPr>
        <w:jc w:val="center"/>
        <w:rPr>
          <w:b/>
          <w:bCs/>
          <w:color w:val="0000FF"/>
        </w:rPr>
      </w:pPr>
    </w:p>
    <w:p w:rsidR="004506D9" w:rsidRPr="004506D9" w:rsidRDefault="007A30BD" w:rsidP="007E209B">
      <w:pPr>
        <w:jc w:val="center"/>
      </w:pPr>
      <w:r>
        <w:rPr>
          <w:b/>
          <w:bCs/>
          <w:color w:val="0000FF"/>
        </w:rPr>
        <w:t>Ресурсы удаленного доступа</w:t>
      </w:r>
    </w:p>
    <w:p w:rsidR="007A30BD" w:rsidRDefault="007A30BD" w:rsidP="007A30BD">
      <w:pPr>
        <w:shd w:val="clear" w:color="auto" w:fill="66FF33"/>
        <w:ind w:firstLine="709"/>
      </w:pPr>
      <w:proofErr w:type="spellStart"/>
      <w:r>
        <w:t>Козулько</w:t>
      </w:r>
      <w:proofErr w:type="spellEnd"/>
      <w:r>
        <w:t xml:space="preserve">, Г. Беловежская пуща должна стать мировым наследием / Г. </w:t>
      </w:r>
      <w:proofErr w:type="spellStart"/>
      <w:r>
        <w:t>Козулько</w:t>
      </w:r>
      <w:proofErr w:type="spellEnd"/>
      <w:r>
        <w:t xml:space="preserve"> // Беловежская пуща – XXІ век [Электронный ресурс]. – 2004. – Режим доступа: http://bp21.org.by/ru/art/a041031.html. – Дата доступа: 02.02.2006.</w:t>
      </w:r>
    </w:p>
    <w:p w:rsidR="007A30BD" w:rsidRDefault="007A30BD" w:rsidP="007A30BD">
      <w:pPr>
        <w:shd w:val="clear" w:color="auto" w:fill="FFFFFF" w:themeFill="background1"/>
        <w:ind w:firstLine="709"/>
      </w:pPr>
    </w:p>
    <w:p w:rsidR="007A30BD" w:rsidRDefault="007A30BD" w:rsidP="007A30BD">
      <w:pPr>
        <w:shd w:val="clear" w:color="auto" w:fill="66FF33"/>
        <w:ind w:firstLine="709"/>
      </w:pPr>
      <w:proofErr w:type="spellStart"/>
      <w:r>
        <w:t>Лойша</w:t>
      </w:r>
      <w:proofErr w:type="spellEnd"/>
      <w:r>
        <w:t xml:space="preserve">, Д. Республика Беларусь после расширения Европейского Союза: шенгенский процесс и концепция соседства / Д. </w:t>
      </w:r>
      <w:proofErr w:type="spellStart"/>
      <w:r>
        <w:t>Лойша</w:t>
      </w:r>
      <w:proofErr w:type="spellEnd"/>
      <w:r>
        <w:t xml:space="preserve"> // Белорус. журн. </w:t>
      </w:r>
      <w:proofErr w:type="spellStart"/>
      <w:r>
        <w:t>междунар</w:t>
      </w:r>
      <w:proofErr w:type="spellEnd"/>
      <w:r>
        <w:t>. права [Электронный ресурс]. – 2004. – № 2. – Режим доступа: http://www.cenunst.bsu.by/journal/2004.2/0l.pdf. – Дата доступа: 16.07.2005.</w:t>
      </w:r>
    </w:p>
    <w:p w:rsidR="007A30BD" w:rsidRDefault="007A30BD" w:rsidP="007A30BD">
      <w:pPr>
        <w:shd w:val="clear" w:color="auto" w:fill="FFFFFF" w:themeFill="background1"/>
        <w:ind w:firstLine="709"/>
      </w:pPr>
    </w:p>
    <w:p w:rsidR="007A30BD" w:rsidRDefault="007A30BD" w:rsidP="007A30BD">
      <w:pPr>
        <w:shd w:val="clear" w:color="auto" w:fill="66FF33"/>
        <w:ind w:firstLine="709"/>
      </w:pPr>
      <w:r>
        <w:t>Статут Международного Суда // Организация Объединенных Наций [Электронный ресурс]. – 2005. – Режим доступа: http://www.un.org/russіan/documen/basіcdoc/statut.htm. – Дата доступа: 10.05.2005.</w:t>
      </w:r>
    </w:p>
    <w:p w:rsidR="007A30BD" w:rsidRDefault="007A30BD" w:rsidP="007A30BD">
      <w:pPr>
        <w:shd w:val="clear" w:color="auto" w:fill="FFFFFF" w:themeFill="background1"/>
        <w:ind w:firstLine="709"/>
      </w:pPr>
    </w:p>
    <w:p w:rsidR="007A30BD" w:rsidRDefault="007A30BD" w:rsidP="007A30BD">
      <w:pPr>
        <w:shd w:val="clear" w:color="auto" w:fill="66FF33"/>
        <w:ind w:firstLine="709"/>
      </w:pPr>
      <w:r>
        <w:t>Насырова, Г.А. Модели государственного регулирования страховой деятельности [Электронный ресурс] / Г.А. Насырова // Вестник Финансовой академии. – 2003. – № 4. – Режим доступа: http://vestnik.fa.ru/4(28)2003/4.html</w:t>
      </w:r>
    </w:p>
    <w:p w:rsidR="007A30BD" w:rsidRDefault="007A30BD" w:rsidP="007A30BD">
      <w:pPr>
        <w:shd w:val="clear" w:color="auto" w:fill="FFFFFF" w:themeFill="background1"/>
        <w:ind w:firstLine="709"/>
      </w:pPr>
    </w:p>
    <w:p w:rsidR="007A30BD" w:rsidRPr="007A30BD" w:rsidRDefault="007A30BD" w:rsidP="007A30BD">
      <w:pPr>
        <w:shd w:val="clear" w:color="auto" w:fill="66FF33"/>
        <w:ind w:firstLine="709"/>
        <w:rPr>
          <w:lang w:val="en-US"/>
        </w:rPr>
      </w:pPr>
      <w:proofErr w:type="spellStart"/>
      <w:r w:rsidRPr="007A30BD">
        <w:rPr>
          <w:lang w:val="en-US"/>
        </w:rPr>
        <w:t>Cryer</w:t>
      </w:r>
      <w:proofErr w:type="spellEnd"/>
      <w:r w:rsidRPr="007A30BD">
        <w:rPr>
          <w:lang w:val="en-US"/>
        </w:rPr>
        <w:t xml:space="preserve">, R. </w:t>
      </w:r>
      <w:proofErr w:type="spellStart"/>
      <w:r w:rsidRPr="007A30BD">
        <w:rPr>
          <w:lang w:val="en-US"/>
        </w:rPr>
        <w:t>Prosecut</w:t>
      </w:r>
      <w:proofErr w:type="spellEnd"/>
      <w:r>
        <w:t>і</w:t>
      </w:r>
      <w:r w:rsidRPr="007A30BD">
        <w:rPr>
          <w:lang w:val="en-US"/>
        </w:rPr>
        <w:t xml:space="preserve">ng </w:t>
      </w:r>
      <w:r>
        <w:t>і</w:t>
      </w:r>
      <w:proofErr w:type="spellStart"/>
      <w:r w:rsidRPr="007A30BD">
        <w:rPr>
          <w:lang w:val="en-US"/>
        </w:rPr>
        <w:t>nternat</w:t>
      </w:r>
      <w:proofErr w:type="spellEnd"/>
      <w:r>
        <w:t>і</w:t>
      </w:r>
      <w:proofErr w:type="spellStart"/>
      <w:r w:rsidRPr="007A30BD">
        <w:rPr>
          <w:lang w:val="en-US"/>
        </w:rPr>
        <w:t>onal</w:t>
      </w:r>
      <w:proofErr w:type="spellEnd"/>
      <w:r w:rsidRPr="007A30BD">
        <w:rPr>
          <w:lang w:val="en-US"/>
        </w:rPr>
        <w:t xml:space="preserve"> </w:t>
      </w:r>
      <w:proofErr w:type="spellStart"/>
      <w:r w:rsidRPr="007A30BD">
        <w:rPr>
          <w:lang w:val="en-US"/>
        </w:rPr>
        <w:t>cr</w:t>
      </w:r>
      <w:proofErr w:type="spellEnd"/>
      <w:r>
        <w:t>і</w:t>
      </w:r>
      <w:proofErr w:type="spellStart"/>
      <w:r w:rsidRPr="007A30BD">
        <w:rPr>
          <w:lang w:val="en-US"/>
        </w:rPr>
        <w:t>mes</w:t>
      </w:r>
      <w:proofErr w:type="spellEnd"/>
      <w:r w:rsidRPr="007A30BD">
        <w:rPr>
          <w:lang w:val="en-US"/>
        </w:rPr>
        <w:t>: select</w:t>
      </w:r>
      <w:r>
        <w:t>і</w:t>
      </w:r>
      <w:r w:rsidRPr="007A30BD">
        <w:rPr>
          <w:lang w:val="en-US"/>
        </w:rPr>
        <w:t>v</w:t>
      </w:r>
      <w:r>
        <w:t>і</w:t>
      </w:r>
      <w:r w:rsidRPr="007A30BD">
        <w:rPr>
          <w:lang w:val="en-US"/>
        </w:rPr>
        <w:t xml:space="preserve">ty and the </w:t>
      </w:r>
      <w:r>
        <w:t>і</w:t>
      </w:r>
      <w:proofErr w:type="spellStart"/>
      <w:r w:rsidRPr="007A30BD">
        <w:rPr>
          <w:lang w:val="en-US"/>
        </w:rPr>
        <w:t>nternat</w:t>
      </w:r>
      <w:proofErr w:type="spellEnd"/>
      <w:r>
        <w:t>і</w:t>
      </w:r>
      <w:proofErr w:type="spellStart"/>
      <w:r w:rsidRPr="007A30BD">
        <w:rPr>
          <w:lang w:val="en-US"/>
        </w:rPr>
        <w:t>onal</w:t>
      </w:r>
      <w:proofErr w:type="spellEnd"/>
      <w:r w:rsidRPr="007A30BD">
        <w:rPr>
          <w:lang w:val="en-US"/>
        </w:rPr>
        <w:t xml:space="preserve"> </w:t>
      </w:r>
      <w:proofErr w:type="spellStart"/>
      <w:r w:rsidRPr="007A30BD">
        <w:rPr>
          <w:lang w:val="en-US"/>
        </w:rPr>
        <w:t>cr</w:t>
      </w:r>
      <w:proofErr w:type="spellEnd"/>
      <w:r>
        <w:t>і</w:t>
      </w:r>
      <w:r w:rsidRPr="007A30BD">
        <w:rPr>
          <w:lang w:val="en-US"/>
        </w:rPr>
        <w:t>m</w:t>
      </w:r>
      <w:r>
        <w:t>і</w:t>
      </w:r>
      <w:proofErr w:type="spellStart"/>
      <w:r w:rsidRPr="007A30BD">
        <w:rPr>
          <w:lang w:val="en-US"/>
        </w:rPr>
        <w:t>nal</w:t>
      </w:r>
      <w:proofErr w:type="spellEnd"/>
      <w:r w:rsidRPr="007A30BD">
        <w:rPr>
          <w:lang w:val="en-US"/>
        </w:rPr>
        <w:t xml:space="preserve"> law </w:t>
      </w:r>
      <w:proofErr w:type="spellStart"/>
      <w:r w:rsidRPr="007A30BD">
        <w:rPr>
          <w:lang w:val="en-US"/>
        </w:rPr>
        <w:t>reg</w:t>
      </w:r>
      <w:proofErr w:type="spellEnd"/>
      <w:r>
        <w:t>і</w:t>
      </w:r>
      <w:r w:rsidRPr="007A30BD">
        <w:rPr>
          <w:lang w:val="en-US"/>
        </w:rPr>
        <w:t xml:space="preserve">me / R. </w:t>
      </w:r>
      <w:proofErr w:type="spellStart"/>
      <w:r w:rsidRPr="007A30BD">
        <w:rPr>
          <w:lang w:val="en-US"/>
        </w:rPr>
        <w:t>Cryer</w:t>
      </w:r>
      <w:proofErr w:type="spellEnd"/>
      <w:r w:rsidRPr="007A30BD">
        <w:rPr>
          <w:lang w:val="en-US"/>
        </w:rPr>
        <w:t xml:space="preserve"> // Peace Palace L</w:t>
      </w:r>
      <w:r>
        <w:t>і</w:t>
      </w:r>
      <w:proofErr w:type="spellStart"/>
      <w:r w:rsidRPr="007A30BD">
        <w:rPr>
          <w:lang w:val="en-US"/>
        </w:rPr>
        <w:t>brary</w:t>
      </w:r>
      <w:proofErr w:type="spellEnd"/>
      <w:r w:rsidRPr="007A30BD">
        <w:rPr>
          <w:lang w:val="en-US"/>
        </w:rPr>
        <w:t xml:space="preserve"> [Electron</w:t>
      </w:r>
      <w:r>
        <w:t>і</w:t>
      </w:r>
      <w:r w:rsidRPr="007A30BD">
        <w:rPr>
          <w:lang w:val="en-US"/>
        </w:rPr>
        <w:t>c resource]. – The Hague, 2003–2005. – Mode of access: http://catalogue.ppl.nl/DB=l/SET=3/TTD=l1/SHW?FRST=12. – Date of access: 04.01.2006.</w:t>
      </w:r>
    </w:p>
    <w:p w:rsidR="007A30BD" w:rsidRPr="007A30BD" w:rsidRDefault="007A30BD" w:rsidP="004506D9">
      <w:pPr>
        <w:rPr>
          <w:lang w:val="en-US"/>
        </w:rPr>
      </w:pPr>
    </w:p>
    <w:p w:rsidR="007C0468" w:rsidRPr="007C0468" w:rsidRDefault="007C0468" w:rsidP="007C0468">
      <w:pPr>
        <w:jc w:val="center"/>
        <w:rPr>
          <w:b/>
          <w:bCs/>
          <w:color w:val="0000FF"/>
        </w:rPr>
      </w:pPr>
      <w:r w:rsidRPr="007C0468">
        <w:rPr>
          <w:b/>
          <w:bCs/>
          <w:color w:val="0000FF"/>
        </w:rPr>
        <w:t xml:space="preserve">Составная часть электронного ресурса </w:t>
      </w:r>
    </w:p>
    <w:p w:rsidR="007C0468" w:rsidRPr="007C0468" w:rsidRDefault="007C0468" w:rsidP="007C0468">
      <w:pPr>
        <w:shd w:val="clear" w:color="auto" w:fill="66FF33"/>
        <w:ind w:firstLine="709"/>
        <w:rPr>
          <w:lang w:val="en-US"/>
        </w:rPr>
      </w:pPr>
      <w:r w:rsidRPr="0067075D">
        <w:t xml:space="preserve">Василевич, Г. Постановления Верховного Совета Республики Беларусь и их место в системе актов действующего законодательства / Г. Василевич // ЭТАЛОН. </w:t>
      </w:r>
      <w:proofErr w:type="spellStart"/>
      <w:r w:rsidRPr="007C0468">
        <w:rPr>
          <w:lang w:val="en-US"/>
        </w:rPr>
        <w:t>Правоприменительная</w:t>
      </w:r>
      <w:proofErr w:type="spellEnd"/>
      <w:r w:rsidRPr="007C0468">
        <w:rPr>
          <w:lang w:val="en-US"/>
        </w:rPr>
        <w:t xml:space="preserve"> </w:t>
      </w:r>
      <w:proofErr w:type="spellStart"/>
      <w:r w:rsidRPr="007C0468">
        <w:rPr>
          <w:lang w:val="en-US"/>
        </w:rPr>
        <w:t>практика</w:t>
      </w:r>
      <w:proofErr w:type="spellEnd"/>
      <w:r w:rsidRPr="007C0468">
        <w:rPr>
          <w:lang w:val="en-US"/>
        </w:rPr>
        <w:t xml:space="preserve"> [</w:t>
      </w:r>
      <w:proofErr w:type="spellStart"/>
      <w:r w:rsidRPr="007C0468">
        <w:rPr>
          <w:lang w:val="en-US"/>
        </w:rPr>
        <w:t>Электронный</w:t>
      </w:r>
      <w:proofErr w:type="spellEnd"/>
      <w:r w:rsidRPr="007C0468">
        <w:rPr>
          <w:lang w:val="en-US"/>
        </w:rPr>
        <w:t xml:space="preserve"> </w:t>
      </w:r>
      <w:proofErr w:type="spellStart"/>
      <w:r w:rsidRPr="007C0468">
        <w:rPr>
          <w:lang w:val="en-US"/>
        </w:rPr>
        <w:t>ресурс</w:t>
      </w:r>
      <w:proofErr w:type="spellEnd"/>
      <w:r w:rsidRPr="007C0468">
        <w:rPr>
          <w:lang w:val="en-US"/>
        </w:rPr>
        <w:t xml:space="preserve">] / Нац. </w:t>
      </w:r>
      <w:proofErr w:type="spellStart"/>
      <w:r w:rsidRPr="007C0468">
        <w:rPr>
          <w:lang w:val="en-US"/>
        </w:rPr>
        <w:t>центр</w:t>
      </w:r>
      <w:proofErr w:type="spellEnd"/>
      <w:r w:rsidRPr="007C0468">
        <w:rPr>
          <w:lang w:val="en-US"/>
        </w:rPr>
        <w:t xml:space="preserve"> </w:t>
      </w:r>
      <w:proofErr w:type="spellStart"/>
      <w:r w:rsidRPr="007C0468">
        <w:rPr>
          <w:lang w:val="en-US"/>
        </w:rPr>
        <w:t>правовой</w:t>
      </w:r>
      <w:proofErr w:type="spellEnd"/>
      <w:r w:rsidRPr="007C0468">
        <w:rPr>
          <w:lang w:val="en-US"/>
        </w:rPr>
        <w:t xml:space="preserve"> </w:t>
      </w:r>
      <w:proofErr w:type="spellStart"/>
      <w:r w:rsidRPr="007C0468">
        <w:rPr>
          <w:lang w:val="en-US"/>
        </w:rPr>
        <w:t>информ</w:t>
      </w:r>
      <w:proofErr w:type="spellEnd"/>
      <w:r w:rsidRPr="007C0468">
        <w:rPr>
          <w:lang w:val="en-US"/>
        </w:rPr>
        <w:t xml:space="preserve">. </w:t>
      </w:r>
      <w:proofErr w:type="spellStart"/>
      <w:r w:rsidRPr="007C0468">
        <w:rPr>
          <w:lang w:val="en-US"/>
        </w:rPr>
        <w:t>Респ</w:t>
      </w:r>
      <w:proofErr w:type="spellEnd"/>
      <w:r w:rsidRPr="007C0468">
        <w:rPr>
          <w:lang w:val="en-US"/>
        </w:rPr>
        <w:t>. Беларусь. – Минск, 2012.</w:t>
      </w:r>
    </w:p>
    <w:p w:rsidR="007C0468" w:rsidRDefault="007C0468" w:rsidP="007C0468"/>
    <w:p w:rsidR="007A30BD" w:rsidRPr="007C0468" w:rsidRDefault="007C0468" w:rsidP="007C0468">
      <w:pPr>
        <w:shd w:val="clear" w:color="auto" w:fill="66FF33"/>
        <w:ind w:firstLine="709"/>
        <w:rPr>
          <w:lang w:val="en-US"/>
        </w:rPr>
      </w:pPr>
      <w:proofErr w:type="spellStart"/>
      <w:r w:rsidRPr="0067075D">
        <w:lastRenderedPageBreak/>
        <w:t>Чеканин</w:t>
      </w:r>
      <w:proofErr w:type="spellEnd"/>
      <w:r w:rsidRPr="0067075D">
        <w:t xml:space="preserve">, М.В. Государство – за эффективное использование земли / М.В. </w:t>
      </w:r>
      <w:proofErr w:type="spellStart"/>
      <w:r w:rsidRPr="0067075D">
        <w:t>Чеканин</w:t>
      </w:r>
      <w:proofErr w:type="spellEnd"/>
      <w:r w:rsidRPr="0067075D">
        <w:t xml:space="preserve"> // </w:t>
      </w:r>
      <w:proofErr w:type="spellStart"/>
      <w:r w:rsidRPr="0067075D">
        <w:t>КонсультантПлюс</w:t>
      </w:r>
      <w:proofErr w:type="spellEnd"/>
      <w:r w:rsidRPr="0067075D">
        <w:t>: Беларусь [Электронный ресурс] / ООО «</w:t>
      </w:r>
      <w:proofErr w:type="spellStart"/>
      <w:r w:rsidRPr="0067075D">
        <w:t>ЮрСпектр</w:t>
      </w:r>
      <w:proofErr w:type="spellEnd"/>
      <w:r w:rsidRPr="0067075D">
        <w:t xml:space="preserve">», Нац. центр правовой </w:t>
      </w:r>
      <w:proofErr w:type="spellStart"/>
      <w:r w:rsidRPr="0067075D">
        <w:t>информ</w:t>
      </w:r>
      <w:proofErr w:type="spellEnd"/>
      <w:r w:rsidRPr="0067075D">
        <w:t xml:space="preserve">. </w:t>
      </w:r>
      <w:proofErr w:type="spellStart"/>
      <w:r w:rsidRPr="007C0468">
        <w:rPr>
          <w:lang w:val="en-US"/>
        </w:rPr>
        <w:t>Респ</w:t>
      </w:r>
      <w:proofErr w:type="spellEnd"/>
      <w:r w:rsidRPr="007C0468">
        <w:rPr>
          <w:lang w:val="en-US"/>
        </w:rPr>
        <w:t>. Беларусь. – Минск, 2012.</w:t>
      </w:r>
    </w:p>
    <w:p w:rsidR="00DE1E23" w:rsidRDefault="00DE1E23" w:rsidP="004506D9">
      <w:pPr>
        <w:rPr>
          <w:b/>
          <w:bCs/>
        </w:rPr>
      </w:pPr>
    </w:p>
    <w:p w:rsidR="0056512D" w:rsidRDefault="0056512D" w:rsidP="004506D9">
      <w:pPr>
        <w:rPr>
          <w:b/>
          <w:bCs/>
        </w:rPr>
      </w:pPr>
    </w:p>
    <w:p w:rsidR="0056512D" w:rsidRDefault="0056512D" w:rsidP="004506D9">
      <w:pPr>
        <w:rPr>
          <w:bCs/>
        </w:rPr>
      </w:pPr>
      <w:r>
        <w:rPr>
          <w:bCs/>
        </w:rPr>
        <w:t>Методические рекомендации разработал</w:t>
      </w:r>
    </w:p>
    <w:p w:rsidR="0056512D" w:rsidRDefault="0056512D" w:rsidP="004506D9">
      <w:pPr>
        <w:rPr>
          <w:bCs/>
        </w:rPr>
      </w:pPr>
      <w:r>
        <w:rPr>
          <w:bCs/>
        </w:rPr>
        <w:t>АЛЕКСЕЕВ Виктор Федорович</w:t>
      </w:r>
    </w:p>
    <w:p w:rsidR="0056512D" w:rsidRPr="0056512D" w:rsidRDefault="0056512D" w:rsidP="004506D9">
      <w:pPr>
        <w:rPr>
          <w:bCs/>
        </w:rPr>
      </w:pPr>
      <w:r>
        <w:rPr>
          <w:bCs/>
        </w:rPr>
        <w:t>канд.техн.наук, доцент кафедры ПИКС</w:t>
      </w:r>
    </w:p>
    <w:p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6427"/>
    <w:multiLevelType w:val="multilevel"/>
    <w:tmpl w:val="CEA8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139D5"/>
    <w:multiLevelType w:val="multilevel"/>
    <w:tmpl w:val="BEF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F7FEC"/>
    <w:multiLevelType w:val="multilevel"/>
    <w:tmpl w:val="CCF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377AF"/>
    <w:multiLevelType w:val="multilevel"/>
    <w:tmpl w:val="81D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D9"/>
    <w:rsid w:val="0000044B"/>
    <w:rsid w:val="00006E07"/>
    <w:rsid w:val="000120FE"/>
    <w:rsid w:val="000309E2"/>
    <w:rsid w:val="00033514"/>
    <w:rsid w:val="0003703D"/>
    <w:rsid w:val="000409C6"/>
    <w:rsid w:val="00042867"/>
    <w:rsid w:val="000474EA"/>
    <w:rsid w:val="00050724"/>
    <w:rsid w:val="00053780"/>
    <w:rsid w:val="00053D46"/>
    <w:rsid w:val="00055E65"/>
    <w:rsid w:val="0005613B"/>
    <w:rsid w:val="00057327"/>
    <w:rsid w:val="0006566A"/>
    <w:rsid w:val="00065AF1"/>
    <w:rsid w:val="00070B67"/>
    <w:rsid w:val="0008042D"/>
    <w:rsid w:val="0008144A"/>
    <w:rsid w:val="00085C2D"/>
    <w:rsid w:val="00087055"/>
    <w:rsid w:val="0008727C"/>
    <w:rsid w:val="00087793"/>
    <w:rsid w:val="000A49C9"/>
    <w:rsid w:val="000A5AF9"/>
    <w:rsid w:val="000A6746"/>
    <w:rsid w:val="000A6942"/>
    <w:rsid w:val="000A6ADB"/>
    <w:rsid w:val="000A7670"/>
    <w:rsid w:val="000C0EEF"/>
    <w:rsid w:val="000C30FA"/>
    <w:rsid w:val="000C4342"/>
    <w:rsid w:val="000C5571"/>
    <w:rsid w:val="000C64CA"/>
    <w:rsid w:val="000D00F7"/>
    <w:rsid w:val="000D3806"/>
    <w:rsid w:val="000D591B"/>
    <w:rsid w:val="000D665B"/>
    <w:rsid w:val="000D6FD3"/>
    <w:rsid w:val="000D77C2"/>
    <w:rsid w:val="000E11F4"/>
    <w:rsid w:val="000E223D"/>
    <w:rsid w:val="000F1B4B"/>
    <w:rsid w:val="000F3049"/>
    <w:rsid w:val="000F48D3"/>
    <w:rsid w:val="000F78AD"/>
    <w:rsid w:val="001023C4"/>
    <w:rsid w:val="001066F7"/>
    <w:rsid w:val="001110B6"/>
    <w:rsid w:val="0011191D"/>
    <w:rsid w:val="00111BC1"/>
    <w:rsid w:val="00114DD7"/>
    <w:rsid w:val="00116F54"/>
    <w:rsid w:val="00116FFF"/>
    <w:rsid w:val="001179A7"/>
    <w:rsid w:val="00120553"/>
    <w:rsid w:val="00120CDA"/>
    <w:rsid w:val="00122759"/>
    <w:rsid w:val="00123AB4"/>
    <w:rsid w:val="001247E6"/>
    <w:rsid w:val="0013000F"/>
    <w:rsid w:val="001313FA"/>
    <w:rsid w:val="001327F2"/>
    <w:rsid w:val="001407CD"/>
    <w:rsid w:val="00143823"/>
    <w:rsid w:val="0014549D"/>
    <w:rsid w:val="00151556"/>
    <w:rsid w:val="001547BA"/>
    <w:rsid w:val="00154D41"/>
    <w:rsid w:val="001578C8"/>
    <w:rsid w:val="00171673"/>
    <w:rsid w:val="0018135D"/>
    <w:rsid w:val="00183F8C"/>
    <w:rsid w:val="00185F63"/>
    <w:rsid w:val="0018702A"/>
    <w:rsid w:val="0019535E"/>
    <w:rsid w:val="00196ED9"/>
    <w:rsid w:val="001A0262"/>
    <w:rsid w:val="001A08BF"/>
    <w:rsid w:val="001A22FB"/>
    <w:rsid w:val="001A79AB"/>
    <w:rsid w:val="001B071B"/>
    <w:rsid w:val="001B4BB7"/>
    <w:rsid w:val="001B5020"/>
    <w:rsid w:val="001C2C80"/>
    <w:rsid w:val="001C460E"/>
    <w:rsid w:val="001C4695"/>
    <w:rsid w:val="001D5C87"/>
    <w:rsid w:val="001D6828"/>
    <w:rsid w:val="001D6C12"/>
    <w:rsid w:val="001D6ED8"/>
    <w:rsid w:val="001E37B5"/>
    <w:rsid w:val="001E4672"/>
    <w:rsid w:val="001E4D32"/>
    <w:rsid w:val="001E681C"/>
    <w:rsid w:val="001F40B8"/>
    <w:rsid w:val="001F43A5"/>
    <w:rsid w:val="001F6CB9"/>
    <w:rsid w:val="001F6D80"/>
    <w:rsid w:val="001F7A88"/>
    <w:rsid w:val="002057D7"/>
    <w:rsid w:val="0021161F"/>
    <w:rsid w:val="002116FA"/>
    <w:rsid w:val="00220F4F"/>
    <w:rsid w:val="002234FE"/>
    <w:rsid w:val="0022560C"/>
    <w:rsid w:val="002264B1"/>
    <w:rsid w:val="002324C8"/>
    <w:rsid w:val="002432D5"/>
    <w:rsid w:val="00244238"/>
    <w:rsid w:val="00247DD7"/>
    <w:rsid w:val="00253340"/>
    <w:rsid w:val="00255398"/>
    <w:rsid w:val="0026287D"/>
    <w:rsid w:val="0026325A"/>
    <w:rsid w:val="00293C52"/>
    <w:rsid w:val="00297227"/>
    <w:rsid w:val="002A0D57"/>
    <w:rsid w:val="002A0E8E"/>
    <w:rsid w:val="002A1903"/>
    <w:rsid w:val="002A3A0D"/>
    <w:rsid w:val="002A79A2"/>
    <w:rsid w:val="002A7F42"/>
    <w:rsid w:val="002B2D74"/>
    <w:rsid w:val="002C0318"/>
    <w:rsid w:val="002C0C8B"/>
    <w:rsid w:val="002D083C"/>
    <w:rsid w:val="002D161E"/>
    <w:rsid w:val="002D2B5E"/>
    <w:rsid w:val="002E0E03"/>
    <w:rsid w:val="002E3043"/>
    <w:rsid w:val="002E37E4"/>
    <w:rsid w:val="002E6F34"/>
    <w:rsid w:val="002F4423"/>
    <w:rsid w:val="002F47D8"/>
    <w:rsid w:val="002F78A4"/>
    <w:rsid w:val="00307DAD"/>
    <w:rsid w:val="00311D29"/>
    <w:rsid w:val="00312AF2"/>
    <w:rsid w:val="003151A3"/>
    <w:rsid w:val="003207FC"/>
    <w:rsid w:val="00324BB9"/>
    <w:rsid w:val="00325757"/>
    <w:rsid w:val="00326026"/>
    <w:rsid w:val="0033616C"/>
    <w:rsid w:val="0034193D"/>
    <w:rsid w:val="00341FE0"/>
    <w:rsid w:val="00347916"/>
    <w:rsid w:val="003563E0"/>
    <w:rsid w:val="003613C4"/>
    <w:rsid w:val="00362C28"/>
    <w:rsid w:val="00366727"/>
    <w:rsid w:val="00372C57"/>
    <w:rsid w:val="003742A6"/>
    <w:rsid w:val="00377D10"/>
    <w:rsid w:val="00380632"/>
    <w:rsid w:val="003818DA"/>
    <w:rsid w:val="00382C46"/>
    <w:rsid w:val="00385203"/>
    <w:rsid w:val="00386577"/>
    <w:rsid w:val="00386C4F"/>
    <w:rsid w:val="00390227"/>
    <w:rsid w:val="003928AC"/>
    <w:rsid w:val="003929AB"/>
    <w:rsid w:val="0039443D"/>
    <w:rsid w:val="00394CFB"/>
    <w:rsid w:val="003A036E"/>
    <w:rsid w:val="003A0D69"/>
    <w:rsid w:val="003A236C"/>
    <w:rsid w:val="003A47DB"/>
    <w:rsid w:val="003B3DDC"/>
    <w:rsid w:val="003B71F8"/>
    <w:rsid w:val="003C050A"/>
    <w:rsid w:val="003C79FD"/>
    <w:rsid w:val="003D11CD"/>
    <w:rsid w:val="003D2049"/>
    <w:rsid w:val="003D4BEF"/>
    <w:rsid w:val="003D571F"/>
    <w:rsid w:val="003D7A7B"/>
    <w:rsid w:val="003E1450"/>
    <w:rsid w:val="003E312C"/>
    <w:rsid w:val="003E7323"/>
    <w:rsid w:val="003F0B2B"/>
    <w:rsid w:val="003F2F35"/>
    <w:rsid w:val="003F6A85"/>
    <w:rsid w:val="00400AC3"/>
    <w:rsid w:val="004011A5"/>
    <w:rsid w:val="004012AD"/>
    <w:rsid w:val="004012EC"/>
    <w:rsid w:val="0040453F"/>
    <w:rsid w:val="00406A18"/>
    <w:rsid w:val="00406DFF"/>
    <w:rsid w:val="00421FA7"/>
    <w:rsid w:val="00422D74"/>
    <w:rsid w:val="00426312"/>
    <w:rsid w:val="00426C81"/>
    <w:rsid w:val="00432FDD"/>
    <w:rsid w:val="00435F22"/>
    <w:rsid w:val="0044201C"/>
    <w:rsid w:val="004506D9"/>
    <w:rsid w:val="004527AC"/>
    <w:rsid w:val="00454FD1"/>
    <w:rsid w:val="004661E5"/>
    <w:rsid w:val="004670E9"/>
    <w:rsid w:val="00474969"/>
    <w:rsid w:val="00475011"/>
    <w:rsid w:val="00485153"/>
    <w:rsid w:val="004A0C0C"/>
    <w:rsid w:val="004A2AA7"/>
    <w:rsid w:val="004A2D58"/>
    <w:rsid w:val="004A6983"/>
    <w:rsid w:val="004A7D5C"/>
    <w:rsid w:val="004A7DCC"/>
    <w:rsid w:val="004B39AD"/>
    <w:rsid w:val="004B537C"/>
    <w:rsid w:val="004B5B12"/>
    <w:rsid w:val="004B6BF6"/>
    <w:rsid w:val="004C29AC"/>
    <w:rsid w:val="004D1230"/>
    <w:rsid w:val="004D2165"/>
    <w:rsid w:val="004E0B9B"/>
    <w:rsid w:val="004E3451"/>
    <w:rsid w:val="004E369B"/>
    <w:rsid w:val="004E4EFF"/>
    <w:rsid w:val="004E7015"/>
    <w:rsid w:val="004E7BA8"/>
    <w:rsid w:val="004F1F9A"/>
    <w:rsid w:val="004F341E"/>
    <w:rsid w:val="004F7BFE"/>
    <w:rsid w:val="00500808"/>
    <w:rsid w:val="0050388A"/>
    <w:rsid w:val="00504B32"/>
    <w:rsid w:val="00505CFE"/>
    <w:rsid w:val="005137F6"/>
    <w:rsid w:val="00514C95"/>
    <w:rsid w:val="00516089"/>
    <w:rsid w:val="00521311"/>
    <w:rsid w:val="00525730"/>
    <w:rsid w:val="005417AE"/>
    <w:rsid w:val="005418EF"/>
    <w:rsid w:val="0054728C"/>
    <w:rsid w:val="0054772A"/>
    <w:rsid w:val="005506D2"/>
    <w:rsid w:val="005530EE"/>
    <w:rsid w:val="00557ECD"/>
    <w:rsid w:val="00564957"/>
    <w:rsid w:val="0056512D"/>
    <w:rsid w:val="00565A28"/>
    <w:rsid w:val="00573910"/>
    <w:rsid w:val="005742D3"/>
    <w:rsid w:val="00580B64"/>
    <w:rsid w:val="00592502"/>
    <w:rsid w:val="0059722F"/>
    <w:rsid w:val="00597F17"/>
    <w:rsid w:val="005A3E2A"/>
    <w:rsid w:val="005A4EF6"/>
    <w:rsid w:val="005B023B"/>
    <w:rsid w:val="005B30BE"/>
    <w:rsid w:val="005D1A42"/>
    <w:rsid w:val="005D7514"/>
    <w:rsid w:val="005F1175"/>
    <w:rsid w:val="005F4B31"/>
    <w:rsid w:val="00601FB5"/>
    <w:rsid w:val="00603DBB"/>
    <w:rsid w:val="00604E7F"/>
    <w:rsid w:val="00606187"/>
    <w:rsid w:val="006115B1"/>
    <w:rsid w:val="0061359F"/>
    <w:rsid w:val="00623134"/>
    <w:rsid w:val="00623C05"/>
    <w:rsid w:val="00623EE0"/>
    <w:rsid w:val="00624104"/>
    <w:rsid w:val="00625B4D"/>
    <w:rsid w:val="00631D76"/>
    <w:rsid w:val="006322AB"/>
    <w:rsid w:val="00633E6E"/>
    <w:rsid w:val="006352C6"/>
    <w:rsid w:val="00635C5C"/>
    <w:rsid w:val="00636677"/>
    <w:rsid w:val="00657676"/>
    <w:rsid w:val="00657CB1"/>
    <w:rsid w:val="006673F6"/>
    <w:rsid w:val="0067075D"/>
    <w:rsid w:val="00672920"/>
    <w:rsid w:val="00684992"/>
    <w:rsid w:val="00686559"/>
    <w:rsid w:val="00696C4F"/>
    <w:rsid w:val="006973A4"/>
    <w:rsid w:val="006A0948"/>
    <w:rsid w:val="006A208E"/>
    <w:rsid w:val="006A2661"/>
    <w:rsid w:val="006A4883"/>
    <w:rsid w:val="006B39F7"/>
    <w:rsid w:val="006B6E93"/>
    <w:rsid w:val="006C02E1"/>
    <w:rsid w:val="006C064E"/>
    <w:rsid w:val="006C4A31"/>
    <w:rsid w:val="006C780D"/>
    <w:rsid w:val="006D2173"/>
    <w:rsid w:val="006D31D0"/>
    <w:rsid w:val="006D4399"/>
    <w:rsid w:val="006E15AE"/>
    <w:rsid w:val="006F0633"/>
    <w:rsid w:val="006F1599"/>
    <w:rsid w:val="00702EAF"/>
    <w:rsid w:val="00704EB0"/>
    <w:rsid w:val="0070731D"/>
    <w:rsid w:val="007074AA"/>
    <w:rsid w:val="0071534A"/>
    <w:rsid w:val="00720762"/>
    <w:rsid w:val="00720E91"/>
    <w:rsid w:val="00722217"/>
    <w:rsid w:val="00723136"/>
    <w:rsid w:val="007245FA"/>
    <w:rsid w:val="0072641D"/>
    <w:rsid w:val="007265D9"/>
    <w:rsid w:val="00727241"/>
    <w:rsid w:val="00730616"/>
    <w:rsid w:val="0073415C"/>
    <w:rsid w:val="00735302"/>
    <w:rsid w:val="00736F36"/>
    <w:rsid w:val="0073757F"/>
    <w:rsid w:val="00741B56"/>
    <w:rsid w:val="00745F35"/>
    <w:rsid w:val="007474C4"/>
    <w:rsid w:val="00747C14"/>
    <w:rsid w:val="00752851"/>
    <w:rsid w:val="00752A7C"/>
    <w:rsid w:val="007530FD"/>
    <w:rsid w:val="0076093F"/>
    <w:rsid w:val="007654CD"/>
    <w:rsid w:val="0077502F"/>
    <w:rsid w:val="00784933"/>
    <w:rsid w:val="0078690A"/>
    <w:rsid w:val="0079356D"/>
    <w:rsid w:val="00793C25"/>
    <w:rsid w:val="007A2364"/>
    <w:rsid w:val="007A29A7"/>
    <w:rsid w:val="007A30BD"/>
    <w:rsid w:val="007A619F"/>
    <w:rsid w:val="007B08D0"/>
    <w:rsid w:val="007B0B11"/>
    <w:rsid w:val="007B0B88"/>
    <w:rsid w:val="007B57C8"/>
    <w:rsid w:val="007B5874"/>
    <w:rsid w:val="007B66EC"/>
    <w:rsid w:val="007C0468"/>
    <w:rsid w:val="007C0E14"/>
    <w:rsid w:val="007C3F61"/>
    <w:rsid w:val="007E114C"/>
    <w:rsid w:val="007E209B"/>
    <w:rsid w:val="007F1872"/>
    <w:rsid w:val="007F27F3"/>
    <w:rsid w:val="007F4E84"/>
    <w:rsid w:val="007F6906"/>
    <w:rsid w:val="007F72E7"/>
    <w:rsid w:val="00800F49"/>
    <w:rsid w:val="0080670D"/>
    <w:rsid w:val="0080735A"/>
    <w:rsid w:val="00810363"/>
    <w:rsid w:val="00813899"/>
    <w:rsid w:val="00813AC3"/>
    <w:rsid w:val="00813F90"/>
    <w:rsid w:val="00827B93"/>
    <w:rsid w:val="00833392"/>
    <w:rsid w:val="008352A2"/>
    <w:rsid w:val="0083536D"/>
    <w:rsid w:val="008357F1"/>
    <w:rsid w:val="00836A47"/>
    <w:rsid w:val="00836E65"/>
    <w:rsid w:val="008401AD"/>
    <w:rsid w:val="00840212"/>
    <w:rsid w:val="00853D29"/>
    <w:rsid w:val="00854D4C"/>
    <w:rsid w:val="0085766C"/>
    <w:rsid w:val="00857EF1"/>
    <w:rsid w:val="00863D4B"/>
    <w:rsid w:val="00864863"/>
    <w:rsid w:val="00866410"/>
    <w:rsid w:val="00867E4E"/>
    <w:rsid w:val="00875661"/>
    <w:rsid w:val="0088021A"/>
    <w:rsid w:val="00881D62"/>
    <w:rsid w:val="008851C9"/>
    <w:rsid w:val="008908EE"/>
    <w:rsid w:val="00892363"/>
    <w:rsid w:val="008939DD"/>
    <w:rsid w:val="00895338"/>
    <w:rsid w:val="00896B20"/>
    <w:rsid w:val="008971BA"/>
    <w:rsid w:val="008A357D"/>
    <w:rsid w:val="008A4A92"/>
    <w:rsid w:val="008A5C0E"/>
    <w:rsid w:val="008A7FE0"/>
    <w:rsid w:val="008B3A4F"/>
    <w:rsid w:val="008B5B7F"/>
    <w:rsid w:val="008B7A20"/>
    <w:rsid w:val="008B7D85"/>
    <w:rsid w:val="008D0CBD"/>
    <w:rsid w:val="008D1139"/>
    <w:rsid w:val="008D4FEA"/>
    <w:rsid w:val="008D5FF8"/>
    <w:rsid w:val="008E6518"/>
    <w:rsid w:val="008F4EDD"/>
    <w:rsid w:val="00900EAD"/>
    <w:rsid w:val="00900FEB"/>
    <w:rsid w:val="009027AC"/>
    <w:rsid w:val="00904C9D"/>
    <w:rsid w:val="00912E19"/>
    <w:rsid w:val="009135A1"/>
    <w:rsid w:val="00917224"/>
    <w:rsid w:val="00921A58"/>
    <w:rsid w:val="00923393"/>
    <w:rsid w:val="00924829"/>
    <w:rsid w:val="00927D02"/>
    <w:rsid w:val="009410AB"/>
    <w:rsid w:val="009418B4"/>
    <w:rsid w:val="00947972"/>
    <w:rsid w:val="00965FE4"/>
    <w:rsid w:val="00966BAC"/>
    <w:rsid w:val="00975783"/>
    <w:rsid w:val="00986662"/>
    <w:rsid w:val="00995659"/>
    <w:rsid w:val="009A0A5C"/>
    <w:rsid w:val="009B1794"/>
    <w:rsid w:val="009B1A61"/>
    <w:rsid w:val="009B4BF9"/>
    <w:rsid w:val="009B6750"/>
    <w:rsid w:val="009B732D"/>
    <w:rsid w:val="009C4723"/>
    <w:rsid w:val="009C5303"/>
    <w:rsid w:val="009D24AC"/>
    <w:rsid w:val="009D3622"/>
    <w:rsid w:val="009D4CA8"/>
    <w:rsid w:val="009D70C6"/>
    <w:rsid w:val="009D7FED"/>
    <w:rsid w:val="009E3F0A"/>
    <w:rsid w:val="009F070A"/>
    <w:rsid w:val="009F3461"/>
    <w:rsid w:val="009F6255"/>
    <w:rsid w:val="009F766D"/>
    <w:rsid w:val="00A024BE"/>
    <w:rsid w:val="00A0357B"/>
    <w:rsid w:val="00A04C8D"/>
    <w:rsid w:val="00A1563B"/>
    <w:rsid w:val="00A162DF"/>
    <w:rsid w:val="00A2439C"/>
    <w:rsid w:val="00A30E80"/>
    <w:rsid w:val="00A31A85"/>
    <w:rsid w:val="00A3667F"/>
    <w:rsid w:val="00A45188"/>
    <w:rsid w:val="00A478B2"/>
    <w:rsid w:val="00A530E2"/>
    <w:rsid w:val="00A54C68"/>
    <w:rsid w:val="00A56770"/>
    <w:rsid w:val="00A60773"/>
    <w:rsid w:val="00A61053"/>
    <w:rsid w:val="00A612B9"/>
    <w:rsid w:val="00A62629"/>
    <w:rsid w:val="00A66F03"/>
    <w:rsid w:val="00A7443B"/>
    <w:rsid w:val="00A753AF"/>
    <w:rsid w:val="00A76E60"/>
    <w:rsid w:val="00A96665"/>
    <w:rsid w:val="00A97D83"/>
    <w:rsid w:val="00AA4624"/>
    <w:rsid w:val="00AA5C39"/>
    <w:rsid w:val="00AA66A1"/>
    <w:rsid w:val="00AA7CA0"/>
    <w:rsid w:val="00AB46CF"/>
    <w:rsid w:val="00AB474E"/>
    <w:rsid w:val="00AB5259"/>
    <w:rsid w:val="00AB710C"/>
    <w:rsid w:val="00AB74E9"/>
    <w:rsid w:val="00AC5B6E"/>
    <w:rsid w:val="00AC655E"/>
    <w:rsid w:val="00AD081B"/>
    <w:rsid w:val="00AD301C"/>
    <w:rsid w:val="00AD7D39"/>
    <w:rsid w:val="00AE5FFB"/>
    <w:rsid w:val="00AF12AE"/>
    <w:rsid w:val="00AF3B0C"/>
    <w:rsid w:val="00B00BBE"/>
    <w:rsid w:val="00B03968"/>
    <w:rsid w:val="00B03F9D"/>
    <w:rsid w:val="00B11DBF"/>
    <w:rsid w:val="00B14F3C"/>
    <w:rsid w:val="00B1713D"/>
    <w:rsid w:val="00B22826"/>
    <w:rsid w:val="00B266CE"/>
    <w:rsid w:val="00B2677F"/>
    <w:rsid w:val="00B35DA9"/>
    <w:rsid w:val="00B463BE"/>
    <w:rsid w:val="00B47595"/>
    <w:rsid w:val="00B47B5D"/>
    <w:rsid w:val="00B51F7D"/>
    <w:rsid w:val="00B53A3A"/>
    <w:rsid w:val="00B54C45"/>
    <w:rsid w:val="00B564E5"/>
    <w:rsid w:val="00B56D27"/>
    <w:rsid w:val="00B664DA"/>
    <w:rsid w:val="00B66735"/>
    <w:rsid w:val="00B70534"/>
    <w:rsid w:val="00B71322"/>
    <w:rsid w:val="00B715BD"/>
    <w:rsid w:val="00B74C3C"/>
    <w:rsid w:val="00B76B8A"/>
    <w:rsid w:val="00B76EDF"/>
    <w:rsid w:val="00B845BB"/>
    <w:rsid w:val="00B86F05"/>
    <w:rsid w:val="00B95D80"/>
    <w:rsid w:val="00BA0E7E"/>
    <w:rsid w:val="00BA17F7"/>
    <w:rsid w:val="00BA47F6"/>
    <w:rsid w:val="00BA514D"/>
    <w:rsid w:val="00BA6C3F"/>
    <w:rsid w:val="00BB7D8F"/>
    <w:rsid w:val="00BC067C"/>
    <w:rsid w:val="00BC2461"/>
    <w:rsid w:val="00BC25E9"/>
    <w:rsid w:val="00BC282B"/>
    <w:rsid w:val="00BC2D58"/>
    <w:rsid w:val="00BC309C"/>
    <w:rsid w:val="00BC52E7"/>
    <w:rsid w:val="00BD6EE8"/>
    <w:rsid w:val="00BE25D3"/>
    <w:rsid w:val="00BE315F"/>
    <w:rsid w:val="00BF681B"/>
    <w:rsid w:val="00BF73CB"/>
    <w:rsid w:val="00C00B0F"/>
    <w:rsid w:val="00C019DB"/>
    <w:rsid w:val="00C0245C"/>
    <w:rsid w:val="00C05D76"/>
    <w:rsid w:val="00C07005"/>
    <w:rsid w:val="00C105BA"/>
    <w:rsid w:val="00C15249"/>
    <w:rsid w:val="00C20817"/>
    <w:rsid w:val="00C21230"/>
    <w:rsid w:val="00C21C89"/>
    <w:rsid w:val="00C26EF9"/>
    <w:rsid w:val="00C31313"/>
    <w:rsid w:val="00C369BD"/>
    <w:rsid w:val="00C43083"/>
    <w:rsid w:val="00C50E57"/>
    <w:rsid w:val="00C553D4"/>
    <w:rsid w:val="00C61594"/>
    <w:rsid w:val="00C644D1"/>
    <w:rsid w:val="00C646CB"/>
    <w:rsid w:val="00C656BA"/>
    <w:rsid w:val="00C660A1"/>
    <w:rsid w:val="00C711E3"/>
    <w:rsid w:val="00C755DF"/>
    <w:rsid w:val="00C835DF"/>
    <w:rsid w:val="00C86091"/>
    <w:rsid w:val="00C944A5"/>
    <w:rsid w:val="00CA4716"/>
    <w:rsid w:val="00CA6646"/>
    <w:rsid w:val="00CB3658"/>
    <w:rsid w:val="00CB5D77"/>
    <w:rsid w:val="00CC0A52"/>
    <w:rsid w:val="00CD01E1"/>
    <w:rsid w:val="00CD3B01"/>
    <w:rsid w:val="00CD5947"/>
    <w:rsid w:val="00CE119E"/>
    <w:rsid w:val="00CE6A50"/>
    <w:rsid w:val="00CF047C"/>
    <w:rsid w:val="00CF050F"/>
    <w:rsid w:val="00CF0E44"/>
    <w:rsid w:val="00CF5690"/>
    <w:rsid w:val="00CF611B"/>
    <w:rsid w:val="00D015A2"/>
    <w:rsid w:val="00D01960"/>
    <w:rsid w:val="00D04BE7"/>
    <w:rsid w:val="00D06AA0"/>
    <w:rsid w:val="00D106D9"/>
    <w:rsid w:val="00D12B8A"/>
    <w:rsid w:val="00D155E5"/>
    <w:rsid w:val="00D156EC"/>
    <w:rsid w:val="00D20E06"/>
    <w:rsid w:val="00D21F2B"/>
    <w:rsid w:val="00D234D9"/>
    <w:rsid w:val="00D30BD2"/>
    <w:rsid w:val="00D33C61"/>
    <w:rsid w:val="00D408CA"/>
    <w:rsid w:val="00D408F7"/>
    <w:rsid w:val="00D410E2"/>
    <w:rsid w:val="00D42B31"/>
    <w:rsid w:val="00D42CF7"/>
    <w:rsid w:val="00D47BD6"/>
    <w:rsid w:val="00D53B6E"/>
    <w:rsid w:val="00D53EE1"/>
    <w:rsid w:val="00D60203"/>
    <w:rsid w:val="00D64C78"/>
    <w:rsid w:val="00D66D85"/>
    <w:rsid w:val="00D676C7"/>
    <w:rsid w:val="00D70B25"/>
    <w:rsid w:val="00D72B5C"/>
    <w:rsid w:val="00D74DF6"/>
    <w:rsid w:val="00D800F0"/>
    <w:rsid w:val="00D914F2"/>
    <w:rsid w:val="00D92877"/>
    <w:rsid w:val="00D92F8E"/>
    <w:rsid w:val="00D92FA2"/>
    <w:rsid w:val="00D938E4"/>
    <w:rsid w:val="00D95E4C"/>
    <w:rsid w:val="00D964DA"/>
    <w:rsid w:val="00DA35FF"/>
    <w:rsid w:val="00DA65F7"/>
    <w:rsid w:val="00DB18CB"/>
    <w:rsid w:val="00DB1F50"/>
    <w:rsid w:val="00DB2923"/>
    <w:rsid w:val="00DC03B3"/>
    <w:rsid w:val="00DC4F93"/>
    <w:rsid w:val="00DD639D"/>
    <w:rsid w:val="00DE1E23"/>
    <w:rsid w:val="00DE2AB1"/>
    <w:rsid w:val="00DF4F2A"/>
    <w:rsid w:val="00E00602"/>
    <w:rsid w:val="00E05E3A"/>
    <w:rsid w:val="00E2063A"/>
    <w:rsid w:val="00E21DF9"/>
    <w:rsid w:val="00E264DD"/>
    <w:rsid w:val="00E275A3"/>
    <w:rsid w:val="00E350EE"/>
    <w:rsid w:val="00E37D28"/>
    <w:rsid w:val="00E40E3D"/>
    <w:rsid w:val="00E52878"/>
    <w:rsid w:val="00E54D79"/>
    <w:rsid w:val="00E5613C"/>
    <w:rsid w:val="00E60ABC"/>
    <w:rsid w:val="00E62A1E"/>
    <w:rsid w:val="00E71AFA"/>
    <w:rsid w:val="00E8213E"/>
    <w:rsid w:val="00E86134"/>
    <w:rsid w:val="00E86E7E"/>
    <w:rsid w:val="00E87DA0"/>
    <w:rsid w:val="00E90088"/>
    <w:rsid w:val="00E97284"/>
    <w:rsid w:val="00EA0889"/>
    <w:rsid w:val="00EA2725"/>
    <w:rsid w:val="00EA3846"/>
    <w:rsid w:val="00EA3DA7"/>
    <w:rsid w:val="00EA552C"/>
    <w:rsid w:val="00EA7C15"/>
    <w:rsid w:val="00EB13A3"/>
    <w:rsid w:val="00EB3898"/>
    <w:rsid w:val="00EB61A0"/>
    <w:rsid w:val="00EB76A1"/>
    <w:rsid w:val="00EC2BDC"/>
    <w:rsid w:val="00ED41B0"/>
    <w:rsid w:val="00ED456C"/>
    <w:rsid w:val="00ED6F23"/>
    <w:rsid w:val="00EE6036"/>
    <w:rsid w:val="00EE7763"/>
    <w:rsid w:val="00EF44EF"/>
    <w:rsid w:val="00EF4DE9"/>
    <w:rsid w:val="00EF5835"/>
    <w:rsid w:val="00F0055C"/>
    <w:rsid w:val="00F06902"/>
    <w:rsid w:val="00F07EDA"/>
    <w:rsid w:val="00F15BEF"/>
    <w:rsid w:val="00F20810"/>
    <w:rsid w:val="00F21B75"/>
    <w:rsid w:val="00F2235A"/>
    <w:rsid w:val="00F23000"/>
    <w:rsid w:val="00F24A9F"/>
    <w:rsid w:val="00F4031E"/>
    <w:rsid w:val="00F4749E"/>
    <w:rsid w:val="00F52E2A"/>
    <w:rsid w:val="00F531D1"/>
    <w:rsid w:val="00F5613A"/>
    <w:rsid w:val="00F56CCC"/>
    <w:rsid w:val="00F649AB"/>
    <w:rsid w:val="00F70AD4"/>
    <w:rsid w:val="00F72444"/>
    <w:rsid w:val="00F73466"/>
    <w:rsid w:val="00F80869"/>
    <w:rsid w:val="00F86BF4"/>
    <w:rsid w:val="00F948BE"/>
    <w:rsid w:val="00F96334"/>
    <w:rsid w:val="00FB45B6"/>
    <w:rsid w:val="00FC1EFF"/>
    <w:rsid w:val="00FC4717"/>
    <w:rsid w:val="00FD466C"/>
    <w:rsid w:val="00FD54A2"/>
    <w:rsid w:val="00FD5A0A"/>
    <w:rsid w:val="00FD6CF5"/>
    <w:rsid w:val="00FD7BF1"/>
    <w:rsid w:val="00FE759A"/>
    <w:rsid w:val="00FF39F5"/>
    <w:rsid w:val="00FF486A"/>
    <w:rsid w:val="00FF5073"/>
    <w:rsid w:val="00FF5254"/>
    <w:rsid w:val="00FF5547"/>
    <w:rsid w:val="00FF5565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2487F-2209-4F82-BF4A-CA61EE5A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6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506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6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5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18702A"/>
    <w:rPr>
      <w:rFonts w:eastAsia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18702A"/>
    <w:rPr>
      <w:rFonts w:eastAsia="Times New Roman" w:cs="Times New Roman"/>
      <w:sz w:val="24"/>
      <w:szCs w:val="20"/>
      <w:lang w:eastAsia="ru-RU"/>
    </w:rPr>
  </w:style>
  <w:style w:type="paragraph" w:customStyle="1" w:styleId="Default">
    <w:name w:val="Default"/>
    <w:rsid w:val="007C0468"/>
    <w:pPr>
      <w:autoSpaceDE w:val="0"/>
      <w:autoSpaceDN w:val="0"/>
      <w:adjustRightInd w:val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05911">
                                                          <w:marLeft w:val="3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8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90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78525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379735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75035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734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4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7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elibrary.ru/digital_resources/journal/irr/irr3648/irr36483677/irr364836773678/irr3648367736783686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Виктор АЛЕКСЕЕВ</cp:lastModifiedBy>
  <cp:revision>2</cp:revision>
  <dcterms:created xsi:type="dcterms:W3CDTF">2019-12-12T02:05:00Z</dcterms:created>
  <dcterms:modified xsi:type="dcterms:W3CDTF">2019-12-12T02:05:00Z</dcterms:modified>
</cp:coreProperties>
</file>