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9B71" w14:textId="77777777" w:rsidR="00302E45" w:rsidRDefault="00924559" w:rsidP="00302E45">
      <w:pPr>
        <w:pStyle w:val="Title"/>
        <w:jc w:val="center"/>
      </w:pPr>
      <w:r>
        <w:t>Dynamic Content &amp; Curation</w:t>
      </w:r>
    </w:p>
    <w:p w14:paraId="2ADFC0C5" w14:textId="77777777" w:rsidR="00A47DB8" w:rsidRDefault="00924559" w:rsidP="00302E45">
      <w:pPr>
        <w:pStyle w:val="IntenseQuote"/>
        <w:rPr>
          <w:rStyle w:val="SubtleEmphasis"/>
        </w:rPr>
      </w:pPr>
      <w:r w:rsidRPr="00A47DB8">
        <w:rPr>
          <w:rStyle w:val="SubtleEmphasis"/>
        </w:rPr>
        <w:t>Design Specification</w:t>
      </w:r>
    </w:p>
    <w:p w14:paraId="1B526C26" w14:textId="65C0A751" w:rsidR="00EE1F58" w:rsidRPr="00A47DB8" w:rsidRDefault="00924559" w:rsidP="00302E45">
      <w:pPr>
        <w:pStyle w:val="IntenseQuote"/>
        <w:rPr>
          <w:rStyle w:val="SubtleEmphasis"/>
        </w:rPr>
      </w:pPr>
      <w:r w:rsidRPr="00A47DB8">
        <w:rPr>
          <w:rStyle w:val="SubtleEmphasis"/>
        </w:rPr>
        <w:t xml:space="preserve">Version </w:t>
      </w:r>
      <w:r w:rsidR="00302E45" w:rsidRPr="00A47DB8">
        <w:rPr>
          <w:rStyle w:val="SubtleEmphasis"/>
        </w:rPr>
        <w:t>1</w:t>
      </w:r>
      <w:r w:rsidRPr="00A47DB8">
        <w:rPr>
          <w:rStyle w:val="SubtleEmphasis"/>
        </w:rPr>
        <w:t>.0 • Focus: Content + Curation + Rendering</w:t>
      </w:r>
    </w:p>
    <w:p w14:paraId="440B9E95" w14:textId="77777777" w:rsidR="00EE1F58" w:rsidRPr="00A47DB8" w:rsidRDefault="00924559" w:rsidP="00A47DB8">
      <w:pPr>
        <w:pStyle w:val="Heading2"/>
      </w:pPr>
      <w:r>
        <w:t>1. Purpose</w:t>
      </w:r>
    </w:p>
    <w:p w14:paraId="5A904D00" w14:textId="77777777" w:rsidR="000F3919" w:rsidRDefault="00924559" w:rsidP="00EB5014">
      <w:r>
        <w:t xml:space="preserve">This </w:t>
      </w:r>
      <w:r w:rsidR="00966756">
        <w:t xml:space="preserve">design document </w:t>
      </w:r>
      <w:r>
        <w:t>defines the implementatio</w:t>
      </w:r>
      <w:r w:rsidR="00966756">
        <w:t xml:space="preserve">n specifics </w:t>
      </w:r>
      <w:r>
        <w:t xml:space="preserve">for a database-driven Dynamic Content </w:t>
      </w:r>
      <w:r w:rsidR="00451B1D">
        <w:t xml:space="preserve">and Curation </w:t>
      </w:r>
      <w:r>
        <w:t xml:space="preserve">workflow. </w:t>
      </w:r>
      <w:r w:rsidR="00093C0B">
        <w:t xml:space="preserve">  The objective is to curate content for the </w:t>
      </w:r>
      <w:proofErr w:type="gramStart"/>
      <w:r w:rsidR="00093C0B">
        <w:t>All Things</w:t>
      </w:r>
      <w:proofErr w:type="gramEnd"/>
      <w:r w:rsidR="00093C0B">
        <w:t xml:space="preserve"> PG website and store it in a database, linked to Dynamic Menu Items.</w:t>
      </w:r>
      <w:r w:rsidR="006F233E">
        <w:t xml:space="preserve">  A user will click </w:t>
      </w:r>
      <w:r w:rsidR="00685299">
        <w:t xml:space="preserve">a </w:t>
      </w:r>
      <w:r w:rsidR="006F233E">
        <w:t xml:space="preserve">menu </w:t>
      </w:r>
      <w:proofErr w:type="gramStart"/>
      <w:r w:rsidR="006F233E">
        <w:t>item</w:t>
      </w:r>
      <w:proofErr w:type="gramEnd"/>
      <w:r w:rsidR="006F233E">
        <w:t xml:space="preserve"> and the system will display the </w:t>
      </w:r>
      <w:r w:rsidR="00685299">
        <w:t xml:space="preserve">associated </w:t>
      </w:r>
      <w:r w:rsidR="006F233E">
        <w:t>content.</w:t>
      </w:r>
      <w:r w:rsidR="001F7F87">
        <w:t xml:space="preserve">  </w:t>
      </w:r>
    </w:p>
    <w:p w14:paraId="71F662D0" w14:textId="3B537BDD" w:rsidR="00EB5014" w:rsidRDefault="00924559" w:rsidP="00EB5014">
      <w:r>
        <w:t xml:space="preserve">Content is curated </w:t>
      </w:r>
      <w:r w:rsidR="00A47DB8">
        <w:t xml:space="preserve">from multiple internal and external sources, </w:t>
      </w:r>
      <w:r w:rsidR="00C72174">
        <w:t xml:space="preserve">authored, </w:t>
      </w:r>
      <w:r w:rsidR="000F3919">
        <w:t xml:space="preserve">copied, </w:t>
      </w:r>
      <w:r w:rsidR="00A47DB8">
        <w:t>reviewed</w:t>
      </w:r>
      <w:r w:rsidR="00EB5014">
        <w:t xml:space="preserve">, approved </w:t>
      </w:r>
      <w:r w:rsidR="00A47DB8">
        <w:t>and then published</w:t>
      </w:r>
      <w:r w:rsidR="006E1640">
        <w:t xml:space="preserve">.  Published content is stored in a database </w:t>
      </w:r>
      <w:r w:rsidR="00C72174">
        <w:t xml:space="preserve">as opposed to </w:t>
      </w:r>
      <w:r w:rsidR="006E1640">
        <w:t xml:space="preserve">static </w:t>
      </w:r>
      <w:r w:rsidR="00C72174">
        <w:t xml:space="preserve">web </w:t>
      </w:r>
      <w:r w:rsidR="006E1640">
        <w:t>pages</w:t>
      </w:r>
      <w:r w:rsidR="0049768F">
        <w:t xml:space="preserve"> in a website folder.  </w:t>
      </w:r>
      <w:r w:rsidR="00D010F2">
        <w:t xml:space="preserve">  </w:t>
      </w:r>
      <w:r w:rsidR="00A47DB8">
        <w:t xml:space="preserve">All content </w:t>
      </w:r>
      <w:r w:rsidR="00EB5014">
        <w:t xml:space="preserve">in the database </w:t>
      </w:r>
      <w:r w:rsidR="00DC6725">
        <w:t xml:space="preserve">is linked to </w:t>
      </w:r>
      <w:r w:rsidR="00C72174">
        <w:t>menu items</w:t>
      </w:r>
      <w:r w:rsidR="000B7A41">
        <w:t xml:space="preserve">, </w:t>
      </w:r>
      <w:r w:rsidR="001F4631">
        <w:t>like any website</w:t>
      </w:r>
      <w:r w:rsidR="00C72174">
        <w:t xml:space="preserve">, and displayed </w:t>
      </w:r>
      <w:r w:rsidR="009C03E2">
        <w:t xml:space="preserve">as html web pages.  </w:t>
      </w:r>
      <w:r w:rsidR="00B822FF">
        <w:t>With dynamic content</w:t>
      </w:r>
      <w:r w:rsidR="005D328F">
        <w:t xml:space="preserve"> linked to </w:t>
      </w:r>
      <w:r w:rsidR="001B5D40">
        <w:t>dynamic menu items</w:t>
      </w:r>
      <w:r w:rsidR="005D328F">
        <w:t xml:space="preserve">, </w:t>
      </w:r>
      <w:r w:rsidR="001B5D40">
        <w:t xml:space="preserve">non-technical staff can </w:t>
      </w:r>
      <w:proofErr w:type="gramStart"/>
      <w:r w:rsidR="008E3150">
        <w:t>curate</w:t>
      </w:r>
      <w:proofErr w:type="gramEnd"/>
      <w:r w:rsidR="008E3150">
        <w:t xml:space="preserve"> new content</w:t>
      </w:r>
      <w:r w:rsidR="005D328F">
        <w:t xml:space="preserve"> and </w:t>
      </w:r>
      <w:r w:rsidR="008E3150">
        <w:t>publish to the database</w:t>
      </w:r>
      <w:r w:rsidR="0074269B">
        <w:t xml:space="preserve">, which </w:t>
      </w:r>
      <w:r w:rsidR="00E618AF">
        <w:t xml:space="preserve">updates the information on the website </w:t>
      </w:r>
      <w:r w:rsidR="008E3150">
        <w:t>without making any programming changes.</w:t>
      </w:r>
    </w:p>
    <w:p w14:paraId="0CCF9D7D" w14:textId="08D8F5D9" w:rsidR="00EE1F58" w:rsidRDefault="00EB5014">
      <w:r>
        <w:t xml:space="preserve">All </w:t>
      </w:r>
      <w:r w:rsidR="00A47DB8">
        <w:t xml:space="preserve">content </w:t>
      </w:r>
      <w:r w:rsidR="004C1AB3">
        <w:t xml:space="preserve">stored in the database must be </w:t>
      </w:r>
      <w:r w:rsidR="00A47DB8">
        <w:t>associated with a new or existing menu item.  A user click</w:t>
      </w:r>
      <w:r>
        <w:t>s</w:t>
      </w:r>
      <w:r w:rsidR="00A47DB8">
        <w:t xml:space="preserve"> on a menu item as per normal, and the system will retrieve the </w:t>
      </w:r>
      <w:r w:rsidR="00924559">
        <w:t xml:space="preserve">content </w:t>
      </w:r>
      <w:r w:rsidR="00A47DB8">
        <w:t xml:space="preserve">from the database and </w:t>
      </w:r>
      <w:proofErr w:type="gramStart"/>
      <w:r w:rsidR="00A47DB8">
        <w:t>display</w:t>
      </w:r>
      <w:proofErr w:type="gramEnd"/>
      <w:r w:rsidR="00A47DB8">
        <w:t xml:space="preserve"> </w:t>
      </w:r>
      <w:r>
        <w:t xml:space="preserve">to </w:t>
      </w:r>
      <w:r w:rsidR="00A47DB8">
        <w:t>a web</w:t>
      </w:r>
      <w:r>
        <w:t xml:space="preserve"> </w:t>
      </w:r>
      <w:r w:rsidR="00A47DB8">
        <w:t xml:space="preserve">page.  </w:t>
      </w:r>
      <w:r w:rsidR="00924559">
        <w:t xml:space="preserve">Rendering is performed through a </w:t>
      </w:r>
      <w:proofErr w:type="spellStart"/>
      <w:r w:rsidR="00924559">
        <w:t>MimeType</w:t>
      </w:r>
      <w:proofErr w:type="spellEnd"/>
      <w:r w:rsidR="00924559">
        <w:t xml:space="preserve">-driven </w:t>
      </w:r>
      <w:r w:rsidR="00A47DB8">
        <w:t xml:space="preserve">Content </w:t>
      </w:r>
      <w:r w:rsidR="00924559">
        <w:t xml:space="preserve">Reader that selects an appropriate viewer for each </w:t>
      </w:r>
      <w:r w:rsidR="00A47DB8">
        <w:t xml:space="preserve">of many </w:t>
      </w:r>
      <w:r w:rsidR="00924559">
        <w:t xml:space="preserve">content </w:t>
      </w:r>
      <w:r>
        <w:t xml:space="preserve">different MIME </w:t>
      </w:r>
      <w:r w:rsidR="00A47DB8">
        <w:t>types.</w:t>
      </w:r>
    </w:p>
    <w:p w14:paraId="43338682" w14:textId="0223EA80" w:rsidR="00A47DB8" w:rsidRDefault="00A47DB8">
      <w:proofErr w:type="gramStart"/>
      <w:r>
        <w:t>The final result</w:t>
      </w:r>
      <w:proofErr w:type="gramEnd"/>
      <w:r>
        <w:t xml:space="preserve"> will look like any static web page, but the content is not static at all.  The content and the menu items are dynamic and can be changed by publishing new or updated </w:t>
      </w:r>
      <w:r w:rsidR="00EB5014">
        <w:t xml:space="preserve">menus and </w:t>
      </w:r>
      <w:r>
        <w:t>content</w:t>
      </w:r>
      <w:r w:rsidR="00EB5014">
        <w:t xml:space="preserve"> stored in the database</w:t>
      </w:r>
      <w:r>
        <w:t xml:space="preserve">.  There is no need to make programming changes to the website.  Any user of any skill can </w:t>
      </w:r>
      <w:r w:rsidR="00EB5014">
        <w:t xml:space="preserve">be assigned to </w:t>
      </w:r>
      <w:r>
        <w:t>curate and publish content without the need of a programmer.</w:t>
      </w:r>
    </w:p>
    <w:p w14:paraId="13D97258" w14:textId="67ED5A95" w:rsidR="00EE1F58" w:rsidRDefault="00924559" w:rsidP="00A47DB8">
      <w:pPr>
        <w:pStyle w:val="Heading2"/>
      </w:pPr>
      <w:r>
        <w:t xml:space="preserve">2. </w:t>
      </w:r>
      <w:r w:rsidR="00EB5014">
        <w:t>CURATING content WORKFLOW</w:t>
      </w:r>
    </w:p>
    <w:p w14:paraId="3B64AAA2" w14:textId="77777777" w:rsidR="00F32FA7" w:rsidRDefault="00F32FA7" w:rsidP="00F32FA7">
      <w:r w:rsidRPr="00F32FA7">
        <w:rPr>
          <w:b/>
          <w:bCs/>
        </w:rPr>
        <w:t>Curation Workflow</w:t>
      </w:r>
    </w:p>
    <w:p w14:paraId="21E58F2B" w14:textId="44107BBE" w:rsidR="00D761C4" w:rsidRDefault="00F32FA7" w:rsidP="00817313">
      <w:pPr>
        <w:pStyle w:val="ListParagraph"/>
        <w:numPr>
          <w:ilvl w:val="0"/>
          <w:numId w:val="11"/>
        </w:numPr>
      </w:pPr>
      <w:r>
        <w:t xml:space="preserve">Initial content </w:t>
      </w:r>
      <w:r w:rsidR="00D761C4">
        <w:t xml:space="preserve">will be </w:t>
      </w:r>
      <w:r>
        <w:t>created</w:t>
      </w:r>
      <w:r w:rsidR="00EB5014">
        <w:t>,</w:t>
      </w:r>
      <w:r>
        <w:t xml:space="preserve"> or </w:t>
      </w:r>
      <w:r w:rsidR="00D761C4">
        <w:t xml:space="preserve">discovered </w:t>
      </w:r>
      <w:r>
        <w:t xml:space="preserve">from external sources, </w:t>
      </w:r>
      <w:r w:rsidR="00D761C4">
        <w:t xml:space="preserve">and </w:t>
      </w:r>
      <w:r>
        <w:t xml:space="preserve">stored </w:t>
      </w:r>
      <w:r w:rsidR="00EB5014">
        <w:t xml:space="preserve">as </w:t>
      </w:r>
      <w:r w:rsidR="00BC7430">
        <w:t xml:space="preserve">normal </w:t>
      </w:r>
      <w:r w:rsidR="00EB5014">
        <w:t xml:space="preserve">files in </w:t>
      </w:r>
      <w:r>
        <w:t>a staging folder on OneDrive</w:t>
      </w:r>
      <w:r w:rsidR="00EB5014">
        <w:t>,</w:t>
      </w:r>
      <w:r w:rsidR="00D761C4">
        <w:t xml:space="preserve"> in a variety of </w:t>
      </w:r>
      <w:r w:rsidR="00BC7430">
        <w:t xml:space="preserve">different </w:t>
      </w:r>
      <w:r w:rsidR="00D761C4">
        <w:t>formats</w:t>
      </w:r>
      <w:r w:rsidR="00EB5014">
        <w:t xml:space="preserve"> available</w:t>
      </w:r>
      <w:r w:rsidR="00D761C4">
        <w:t xml:space="preserve">.  </w:t>
      </w:r>
      <w:r>
        <w:t xml:space="preserve">Content can be stored </w:t>
      </w:r>
      <w:r w:rsidR="00D761C4">
        <w:t xml:space="preserve">as </w:t>
      </w:r>
      <w:r>
        <w:t xml:space="preserve">plain text (.txt), Word (.docx), Excel (.xlsx), </w:t>
      </w:r>
      <w:proofErr w:type="spellStart"/>
      <w:r>
        <w:t>MarkDown</w:t>
      </w:r>
      <w:proofErr w:type="spellEnd"/>
      <w:r>
        <w:t xml:space="preserve"> (.md), HTML (.</w:t>
      </w:r>
      <w:proofErr w:type="spellStart"/>
      <w:r>
        <w:t>htm</w:t>
      </w:r>
      <w:proofErr w:type="spellEnd"/>
      <w:r>
        <w:t xml:space="preserve">, .html), PDF (.pdf), image files, audio files and more.   </w:t>
      </w:r>
      <w:r w:rsidR="00EB5014">
        <w:t xml:space="preserve">All files can coexist in the same staging folder to be processed and stored in the database.  </w:t>
      </w:r>
    </w:p>
    <w:p w14:paraId="64121B8C" w14:textId="77777777" w:rsidR="00BC7430" w:rsidRDefault="00BC7430" w:rsidP="00BC7430">
      <w:pPr>
        <w:pStyle w:val="ListParagraph"/>
      </w:pPr>
    </w:p>
    <w:p w14:paraId="7C7D04C4" w14:textId="052C7F72" w:rsidR="00BA24E4" w:rsidRDefault="00BA24E4" w:rsidP="00F32FA7">
      <w:pPr>
        <w:pStyle w:val="ListParagraph"/>
        <w:numPr>
          <w:ilvl w:val="0"/>
          <w:numId w:val="11"/>
        </w:numPr>
      </w:pPr>
      <w:r>
        <w:t xml:space="preserve">The curator will organize individual document files into groups by renaming the files to provide structure and indicate order.  Multiple separate files can be considered the same ‘content’ record by naming individual files to the same </w:t>
      </w:r>
      <w:r w:rsidR="00134F94" w:rsidRPr="00134F94">
        <w:rPr>
          <w:i/>
          <w:iCs/>
        </w:rPr>
        <w:t xml:space="preserve">Content </w:t>
      </w:r>
      <w:proofErr w:type="gramStart"/>
      <w:r w:rsidR="00134F94" w:rsidRPr="00134F94">
        <w:rPr>
          <w:i/>
          <w:iCs/>
        </w:rPr>
        <w:t>N</w:t>
      </w:r>
      <w:r w:rsidRPr="00134F94">
        <w:rPr>
          <w:i/>
          <w:iCs/>
        </w:rPr>
        <w:t>ame</w:t>
      </w:r>
      <w:r>
        <w:t>, and</w:t>
      </w:r>
      <w:proofErr w:type="gramEnd"/>
      <w:r>
        <w:t xml:space="preserve"> providing order with a trailing </w:t>
      </w:r>
      <w:r w:rsidR="00134F94" w:rsidRPr="00134F94">
        <w:rPr>
          <w:i/>
          <w:iCs/>
        </w:rPr>
        <w:t xml:space="preserve">Content </w:t>
      </w:r>
      <w:r w:rsidR="00134F94">
        <w:rPr>
          <w:i/>
          <w:iCs/>
        </w:rPr>
        <w:t>Number</w:t>
      </w:r>
      <w:r>
        <w:t xml:space="preserve">.  For example, </w:t>
      </w:r>
      <w:r w:rsidR="00134F94">
        <w:t xml:space="preserve">given and </w:t>
      </w:r>
      <w:r w:rsidR="00134F94">
        <w:rPr>
          <w:i/>
          <w:iCs/>
        </w:rPr>
        <w:t xml:space="preserve">Content Name </w:t>
      </w:r>
      <w:r w:rsidR="00134F94">
        <w:t>of ‘</w:t>
      </w:r>
      <w:proofErr w:type="spellStart"/>
      <w:r w:rsidR="00134F94">
        <w:t>MyContent</w:t>
      </w:r>
      <w:proofErr w:type="spellEnd"/>
      <w:r w:rsidR="00134F94">
        <w:t xml:space="preserve">’, </w:t>
      </w:r>
      <w:proofErr w:type="gramStart"/>
      <w:r w:rsidR="00134F94">
        <w:t>you  could</w:t>
      </w:r>
      <w:proofErr w:type="gramEnd"/>
      <w:r w:rsidR="00134F94">
        <w:t xml:space="preserve"> have multiple files and file types in the folder as </w:t>
      </w:r>
      <w:r>
        <w:t xml:space="preserve">MyContent_1.md, MyContent_2.jpg, </w:t>
      </w:r>
      <w:proofErr w:type="gramStart"/>
      <w:r>
        <w:t xml:space="preserve">MyContent_3.mpg  </w:t>
      </w:r>
      <w:proofErr w:type="spellStart"/>
      <w:r w:rsidR="00134F94">
        <w:t>etc</w:t>
      </w:r>
      <w:proofErr w:type="spellEnd"/>
      <w:proofErr w:type="gramEnd"/>
      <w:r w:rsidR="00134F94">
        <w:t xml:space="preserve">, which will eventually form a single </w:t>
      </w:r>
      <w:r w:rsidR="00134F94" w:rsidRPr="00134F94">
        <w:t>Content</w:t>
      </w:r>
      <w:r w:rsidR="00134F94">
        <w:t xml:space="preserve"> record with multiple </w:t>
      </w:r>
      <w:proofErr w:type="spellStart"/>
      <w:r w:rsidR="00134F94" w:rsidRPr="00134F94">
        <w:lastRenderedPageBreak/>
        <w:t>ContentBody</w:t>
      </w:r>
      <w:proofErr w:type="spellEnd"/>
      <w:r w:rsidR="00134F94">
        <w:t xml:space="preserve"> records, combined with the same default description </w:t>
      </w:r>
      <w:proofErr w:type="spellStart"/>
      <w:r>
        <w:t>MyContent</w:t>
      </w:r>
      <w:proofErr w:type="spellEnd"/>
      <w:r w:rsidR="00134F94">
        <w:t xml:space="preserve">, and in the </w:t>
      </w:r>
      <w:r>
        <w:t>order indicated</w:t>
      </w:r>
      <w:r w:rsidR="00134F94">
        <w:t xml:space="preserve"> by the </w:t>
      </w:r>
      <w:proofErr w:type="spellStart"/>
      <w:r w:rsidR="00134F94" w:rsidRPr="00134F94">
        <w:rPr>
          <w:i/>
          <w:iCs/>
        </w:rPr>
        <w:t>ContentNumber</w:t>
      </w:r>
      <w:proofErr w:type="spellEnd"/>
      <w:r>
        <w:t>.</w:t>
      </w:r>
    </w:p>
    <w:p w14:paraId="632CBBCD" w14:textId="77777777" w:rsidR="00BA24E4" w:rsidRDefault="00BA24E4" w:rsidP="00BA24E4">
      <w:pPr>
        <w:pStyle w:val="ListParagraph"/>
      </w:pPr>
    </w:p>
    <w:p w14:paraId="5BB92A44" w14:textId="3635E4BE" w:rsidR="00134F94" w:rsidRDefault="00BA24E4" w:rsidP="00F32FA7">
      <w:pPr>
        <w:pStyle w:val="ListParagraph"/>
        <w:numPr>
          <w:ilvl w:val="0"/>
          <w:numId w:val="11"/>
        </w:numPr>
      </w:pPr>
      <w:r>
        <w:t xml:space="preserve">The curator </w:t>
      </w:r>
      <w:proofErr w:type="gramStart"/>
      <w:r>
        <w:t>run</w:t>
      </w:r>
      <w:proofErr w:type="gramEnd"/>
      <w:r>
        <w:t xml:space="preserve"> </w:t>
      </w:r>
      <w:proofErr w:type="gramStart"/>
      <w:r>
        <w:t xml:space="preserve">a </w:t>
      </w:r>
      <w:r w:rsidR="00134F94" w:rsidRPr="00134F94">
        <w:rPr>
          <w:i/>
          <w:iCs/>
        </w:rPr>
        <w:t>ATPD</w:t>
      </w:r>
      <w:proofErr w:type="gramEnd"/>
      <w:r w:rsidR="00134F94" w:rsidRPr="00134F94">
        <w:rPr>
          <w:i/>
          <w:iCs/>
        </w:rPr>
        <w:t xml:space="preserve"> Curator</w:t>
      </w:r>
      <w:r w:rsidR="00134F94">
        <w:t xml:space="preserve"> </w:t>
      </w:r>
      <w:r>
        <w:t xml:space="preserve">utility that shows grouped files by </w:t>
      </w:r>
      <w:proofErr w:type="gramStart"/>
      <w:r>
        <w:t>name, and</w:t>
      </w:r>
      <w:proofErr w:type="gramEnd"/>
      <w:r>
        <w:t xml:space="preserve"> </w:t>
      </w:r>
      <w:r w:rsidR="00134F94">
        <w:t xml:space="preserve">allows the user to </w:t>
      </w:r>
      <w:r>
        <w:t xml:space="preserve">make corrections </w:t>
      </w:r>
      <w:r w:rsidR="00134F94">
        <w:t xml:space="preserve">to file names </w:t>
      </w:r>
      <w:r>
        <w:t>until all files in the folder are properly grouped.  The utility will support files of various types, including word, text, image, audio and video all within the same content representation.</w:t>
      </w:r>
      <w:r w:rsidR="00134F94">
        <w:t xml:space="preserve">  For simplicity, the curator may work on one content </w:t>
      </w:r>
      <w:proofErr w:type="gramStart"/>
      <w:r w:rsidR="00134F94">
        <w:t>representations</w:t>
      </w:r>
      <w:proofErr w:type="gramEnd"/>
      <w:r w:rsidR="00134F94">
        <w:t xml:space="preserve"> at a time to avoid confusion.</w:t>
      </w:r>
    </w:p>
    <w:p w14:paraId="69974B31" w14:textId="77777777" w:rsidR="00134F94" w:rsidRDefault="00134F94" w:rsidP="00134F94">
      <w:pPr>
        <w:pStyle w:val="ListParagraph"/>
      </w:pPr>
    </w:p>
    <w:p w14:paraId="0A4CFBEF" w14:textId="2ADC32A7" w:rsidR="00D761C4" w:rsidRDefault="00134F94" w:rsidP="00F32FA7">
      <w:pPr>
        <w:pStyle w:val="ListParagraph"/>
        <w:numPr>
          <w:ilvl w:val="0"/>
          <w:numId w:val="11"/>
        </w:numPr>
      </w:pPr>
      <w:r>
        <w:t xml:space="preserve">Once properly organized, the Curator utility will process the grouped </w:t>
      </w:r>
      <w:proofErr w:type="gramStart"/>
      <w:r>
        <w:t>files, and</w:t>
      </w:r>
      <w:proofErr w:type="gramEnd"/>
      <w:r>
        <w:t xml:space="preserve"> convert the content in individual files to a format that can be </w:t>
      </w:r>
      <w:r w:rsidR="00D761C4">
        <w:t xml:space="preserve">stored in the </w:t>
      </w:r>
      <w:proofErr w:type="spellStart"/>
      <w:r w:rsidR="00924559" w:rsidRPr="00BA24E4">
        <w:rPr>
          <w:i/>
          <w:iCs/>
        </w:rPr>
        <w:t>ContentStaging</w:t>
      </w:r>
      <w:proofErr w:type="spellEnd"/>
      <w:r w:rsidR="00D761C4" w:rsidRPr="00BA24E4">
        <w:rPr>
          <w:i/>
          <w:iCs/>
        </w:rPr>
        <w:t xml:space="preserve"> </w:t>
      </w:r>
      <w:r w:rsidR="00D761C4" w:rsidRPr="00D761C4">
        <w:t>table</w:t>
      </w:r>
      <w:r w:rsidR="00D761C4">
        <w:t xml:space="preserve">, with </w:t>
      </w:r>
      <w:proofErr w:type="spellStart"/>
      <w:r w:rsidR="00BC7430" w:rsidRPr="00BA24E4">
        <w:rPr>
          <w:i/>
          <w:iCs/>
        </w:rPr>
        <w:t>ContentStaging.</w:t>
      </w:r>
      <w:r w:rsidR="00924559" w:rsidRPr="00BA24E4">
        <w:rPr>
          <w:i/>
          <w:iCs/>
        </w:rPr>
        <w:t>IsReady</w:t>
      </w:r>
      <w:proofErr w:type="spellEnd"/>
      <w:r w:rsidR="00D761C4">
        <w:t xml:space="preserve"> flag set to </w:t>
      </w:r>
      <w:r w:rsidR="00BC7430">
        <w:t>0 (false).</w:t>
      </w:r>
    </w:p>
    <w:p w14:paraId="4669B7DF" w14:textId="77777777" w:rsidR="00D761C4" w:rsidRDefault="00D761C4" w:rsidP="00D761C4">
      <w:pPr>
        <w:pStyle w:val="ListParagraph"/>
      </w:pPr>
    </w:p>
    <w:p w14:paraId="7479C299" w14:textId="121CE20C" w:rsidR="00D761C4" w:rsidRDefault="00D761C4" w:rsidP="00F32FA7">
      <w:pPr>
        <w:pStyle w:val="ListParagraph"/>
        <w:numPr>
          <w:ilvl w:val="0"/>
          <w:numId w:val="11"/>
        </w:numPr>
      </w:pPr>
      <w:r>
        <w:t xml:space="preserve">The </w:t>
      </w:r>
      <w:r w:rsidR="00134F94">
        <w:t xml:space="preserve">Curator </w:t>
      </w:r>
      <w:r>
        <w:t xml:space="preserve">user will review </w:t>
      </w:r>
      <w:r w:rsidR="00BC7430">
        <w:t xml:space="preserve">and shape the </w:t>
      </w:r>
      <w:r>
        <w:t>content in the staging database</w:t>
      </w:r>
      <w:r w:rsidR="00BC7430">
        <w:t xml:space="preserve">, </w:t>
      </w:r>
      <w:proofErr w:type="gramStart"/>
      <w:r>
        <w:t>make adjustments</w:t>
      </w:r>
      <w:proofErr w:type="gramEnd"/>
      <w:r w:rsidR="00BC7430">
        <w:t xml:space="preserve">, corrections, add additional content </w:t>
      </w:r>
      <w:proofErr w:type="spellStart"/>
      <w:r w:rsidR="00BC7430">
        <w:t>etc</w:t>
      </w:r>
      <w:proofErr w:type="spellEnd"/>
      <w:r w:rsidR="00BC7430">
        <w:t xml:space="preserve"> until the author feels that the content </w:t>
      </w:r>
      <w:r w:rsidR="00134F94">
        <w:t xml:space="preserve">group </w:t>
      </w:r>
      <w:r w:rsidR="00BC7430">
        <w:t>is ready to publish</w:t>
      </w:r>
      <w:r>
        <w:t xml:space="preserve">.  </w:t>
      </w:r>
    </w:p>
    <w:p w14:paraId="7E2B4EAE" w14:textId="77777777" w:rsidR="00D761C4" w:rsidRDefault="00D761C4" w:rsidP="00D761C4">
      <w:pPr>
        <w:pStyle w:val="ListParagraph"/>
      </w:pPr>
    </w:p>
    <w:p w14:paraId="1C292480" w14:textId="257BE277" w:rsidR="00D761C4" w:rsidRDefault="00BC7430" w:rsidP="00F32FA7">
      <w:pPr>
        <w:pStyle w:val="ListParagraph"/>
        <w:numPr>
          <w:ilvl w:val="0"/>
          <w:numId w:val="11"/>
        </w:numPr>
      </w:pPr>
      <w:r>
        <w:t xml:space="preserve">The </w:t>
      </w:r>
      <w:r w:rsidR="00134F94">
        <w:t xml:space="preserve">Curator </w:t>
      </w:r>
      <w:r>
        <w:t xml:space="preserve">will then link the </w:t>
      </w:r>
      <w:r w:rsidR="00D761C4">
        <w:t xml:space="preserve">content </w:t>
      </w:r>
      <w:r w:rsidR="00134F94">
        <w:t xml:space="preserve">group </w:t>
      </w:r>
      <w:r w:rsidR="00D761C4">
        <w:t xml:space="preserve">to a </w:t>
      </w:r>
      <w:proofErr w:type="spellStart"/>
      <w:r w:rsidR="00D761C4" w:rsidRPr="00BC7430">
        <w:rPr>
          <w:i/>
          <w:iCs/>
        </w:rPr>
        <w:t>MenuItem</w:t>
      </w:r>
      <w:proofErr w:type="spellEnd"/>
      <w:r>
        <w:t xml:space="preserve">, which sets the </w:t>
      </w:r>
      <w:proofErr w:type="spellStart"/>
      <w:r w:rsidR="00D761C4">
        <w:t>IsReady</w:t>
      </w:r>
      <w:proofErr w:type="spellEnd"/>
      <w:r w:rsidR="00D761C4">
        <w:t xml:space="preserve"> flag to 1 (</w:t>
      </w:r>
      <w:r>
        <w:t>true</w:t>
      </w:r>
      <w:r w:rsidR="00D761C4">
        <w:t>)</w:t>
      </w:r>
      <w:r>
        <w:t xml:space="preserve"> and enables the </w:t>
      </w:r>
      <w:r w:rsidRPr="00BC7430">
        <w:rPr>
          <w:i/>
          <w:iCs/>
        </w:rPr>
        <w:t>Publish</w:t>
      </w:r>
      <w:r>
        <w:t xml:space="preserve"> button.</w:t>
      </w:r>
    </w:p>
    <w:p w14:paraId="7169FC91" w14:textId="77777777" w:rsidR="00D761C4" w:rsidRDefault="00D761C4" w:rsidP="00D761C4">
      <w:pPr>
        <w:pStyle w:val="ListParagraph"/>
      </w:pPr>
    </w:p>
    <w:p w14:paraId="7A18A931" w14:textId="22BA0BCA" w:rsidR="00EE1F58" w:rsidRDefault="00BC7430" w:rsidP="00F32FA7">
      <w:pPr>
        <w:pStyle w:val="ListParagraph"/>
        <w:numPr>
          <w:ilvl w:val="0"/>
          <w:numId w:val="11"/>
        </w:numPr>
      </w:pPr>
      <w:r>
        <w:t xml:space="preserve">The </w:t>
      </w:r>
      <w:r w:rsidR="00134F94">
        <w:t xml:space="preserve">Curator </w:t>
      </w:r>
      <w:r>
        <w:t xml:space="preserve">clicks the </w:t>
      </w:r>
      <w:r w:rsidR="00D761C4" w:rsidRPr="00BC7430">
        <w:rPr>
          <w:i/>
          <w:iCs/>
        </w:rPr>
        <w:t>Publish</w:t>
      </w:r>
      <w:r>
        <w:t xml:space="preserve"> button, which </w:t>
      </w:r>
      <w:proofErr w:type="gramStart"/>
      <w:r w:rsidR="00134F94">
        <w:t>opens up</w:t>
      </w:r>
      <w:proofErr w:type="gramEnd"/>
      <w:r w:rsidR="00134F94">
        <w:t xml:space="preserve"> a dialog box to collect meta data information about the content, such as author</w:t>
      </w:r>
      <w:r w:rsidR="003E62F2">
        <w:t xml:space="preserve">, title, description and citations and enables a </w:t>
      </w:r>
      <w:r w:rsidR="003E62F2">
        <w:rPr>
          <w:i/>
          <w:iCs/>
        </w:rPr>
        <w:t xml:space="preserve">Publish </w:t>
      </w:r>
      <w:r w:rsidR="003E62F2" w:rsidRPr="003E62F2">
        <w:t>Content</w:t>
      </w:r>
      <w:r w:rsidR="003E62F2">
        <w:t xml:space="preserve"> button.  The user clicks the </w:t>
      </w:r>
      <w:proofErr w:type="gramStart"/>
      <w:r w:rsidR="003E62F2">
        <w:t>button</w:t>
      </w:r>
      <w:proofErr w:type="gramEnd"/>
      <w:r w:rsidR="003E62F2">
        <w:t xml:space="preserve"> and the utility </w:t>
      </w:r>
      <w:r w:rsidRPr="003E62F2">
        <w:t>copies</w:t>
      </w:r>
      <w:r>
        <w:t xml:space="preserve"> the content to the </w:t>
      </w:r>
      <w:r>
        <w:rPr>
          <w:i/>
          <w:iCs/>
        </w:rPr>
        <w:t xml:space="preserve">Content </w:t>
      </w:r>
      <w:r>
        <w:t xml:space="preserve">and </w:t>
      </w:r>
      <w:proofErr w:type="spellStart"/>
      <w:r>
        <w:rPr>
          <w:i/>
          <w:iCs/>
        </w:rPr>
        <w:t>ContentBody</w:t>
      </w:r>
      <w:proofErr w:type="spellEnd"/>
      <w:r>
        <w:rPr>
          <w:i/>
          <w:iCs/>
        </w:rPr>
        <w:t xml:space="preserve"> </w:t>
      </w:r>
      <w:r>
        <w:t xml:space="preserve">tables and sets </w:t>
      </w:r>
      <w:proofErr w:type="spellStart"/>
      <w:r>
        <w:rPr>
          <w:i/>
          <w:iCs/>
        </w:rPr>
        <w:t>Content.IsPublished</w:t>
      </w:r>
      <w:proofErr w:type="spellEnd"/>
      <w:r>
        <w:rPr>
          <w:i/>
          <w:iCs/>
        </w:rPr>
        <w:t xml:space="preserve"> </w:t>
      </w:r>
      <w:r>
        <w:t>to 1.</w:t>
      </w:r>
    </w:p>
    <w:p w14:paraId="4C528094" w14:textId="77777777" w:rsidR="00EB5014" w:rsidRDefault="00EB5014" w:rsidP="00EB5014">
      <w:pPr>
        <w:pStyle w:val="ListParagraph"/>
      </w:pPr>
    </w:p>
    <w:p w14:paraId="5E7080D3" w14:textId="2824C973" w:rsidR="00EB5014" w:rsidRDefault="00EB5014" w:rsidP="00EB5014">
      <w:pPr>
        <w:pStyle w:val="ListParagraph"/>
        <w:numPr>
          <w:ilvl w:val="0"/>
          <w:numId w:val="11"/>
        </w:numPr>
      </w:pPr>
      <w:r>
        <w:t xml:space="preserve">After staging is completed, the </w:t>
      </w:r>
      <w:r w:rsidR="003E62F2">
        <w:t xml:space="preserve">individual </w:t>
      </w:r>
      <w:r>
        <w:t xml:space="preserve">files </w:t>
      </w:r>
      <w:r w:rsidR="003E62F2">
        <w:t xml:space="preserve">in the staging folder </w:t>
      </w:r>
      <w:r>
        <w:t xml:space="preserve">can be moved to a different folder </w:t>
      </w:r>
      <w:r w:rsidR="003E62F2">
        <w:t xml:space="preserve">location </w:t>
      </w:r>
      <w:r>
        <w:t xml:space="preserve">and preserved for </w:t>
      </w:r>
      <w:r w:rsidR="003E62F2">
        <w:t xml:space="preserve">future </w:t>
      </w:r>
      <w:r>
        <w:t>updates.</w:t>
      </w:r>
    </w:p>
    <w:p w14:paraId="1D0AFB7E" w14:textId="77777777" w:rsidR="00EB5014" w:rsidRDefault="00EB5014" w:rsidP="00EB5014">
      <w:pPr>
        <w:pStyle w:val="ListParagraph"/>
      </w:pPr>
    </w:p>
    <w:p w14:paraId="15D5F631" w14:textId="77777777" w:rsidR="00EB5014" w:rsidRDefault="00EB5014" w:rsidP="00EB5014"/>
    <w:p w14:paraId="3721B7B3" w14:textId="77777777" w:rsidR="00F32FA7" w:rsidRDefault="00F32FA7" w:rsidP="00F32FA7">
      <w:pPr>
        <w:pStyle w:val="ListBullet"/>
        <w:numPr>
          <w:ilvl w:val="0"/>
          <w:numId w:val="0"/>
        </w:numPr>
      </w:pPr>
      <w:r>
        <w:t xml:space="preserve">Routing: </w:t>
      </w:r>
    </w:p>
    <w:p w14:paraId="1F1FBC08" w14:textId="19ED13EA" w:rsidR="00EE1F58" w:rsidRDefault="00924559" w:rsidP="00F32FA7">
      <w:pPr>
        <w:pStyle w:val="ListBullet"/>
        <w:numPr>
          <w:ilvl w:val="0"/>
          <w:numId w:val="0"/>
        </w:numPr>
      </w:pPr>
      <w:r>
        <w:t>Excluded: Detailed dynamic menu/website structure design (separate document), search/indexing, analytics, scheduled jobs/agents, and full admin UI design.</w:t>
      </w:r>
    </w:p>
    <w:p w14:paraId="1F7D42DE" w14:textId="77777777" w:rsidR="00EE1F58" w:rsidRDefault="00924559" w:rsidP="00F32FA7">
      <w:pPr>
        <w:pStyle w:val="Heading1"/>
      </w:pPr>
      <w:r>
        <w:t>3. Design Principles</w:t>
      </w:r>
    </w:p>
    <w:p w14:paraId="237B0ED3" w14:textId="77777777" w:rsidR="00EE1F58" w:rsidRDefault="00924559">
      <w:pPr>
        <w:pStyle w:val="ListBullet"/>
      </w:pPr>
      <w:r>
        <w:t>Database-first: store and evolve content as data, not as Razor pages.</w:t>
      </w:r>
    </w:p>
    <w:p w14:paraId="42F475C4" w14:textId="77777777" w:rsidR="00EE1F58" w:rsidRDefault="00924559">
      <w:pPr>
        <w:pStyle w:val="ListBullet"/>
      </w:pPr>
      <w:r>
        <w:t>Composition-first: a menu click can render multiple ContentBody segments (text, images, PDFs, embeds).</w:t>
      </w:r>
    </w:p>
    <w:p w14:paraId="3756B420" w14:textId="77777777" w:rsidR="00EE1F58" w:rsidRDefault="00924559">
      <w:pPr>
        <w:pStyle w:val="ListBullet"/>
      </w:pPr>
      <w:r>
        <w:t>Meaning vs media: ContentType defines meaning; MimeType defines how a segment is rendered.</w:t>
      </w:r>
    </w:p>
    <w:p w14:paraId="1448F3E3" w14:textId="77777777" w:rsidR="00EE1F58" w:rsidRDefault="00924559">
      <w:pPr>
        <w:pStyle w:val="ListBullet"/>
      </w:pPr>
      <w:r>
        <w:t>Default layout is automatic (ordered cards). Layout exceptions are developer-controlled (optional templates).</w:t>
      </w:r>
    </w:p>
    <w:p w14:paraId="4DC11126" w14:textId="77777777" w:rsidR="00EE1F58" w:rsidRDefault="00924559">
      <w:pPr>
        <w:pStyle w:val="ListBullet"/>
      </w:pPr>
      <w:r>
        <w:t>Prefer proven conversion utilities over custom parsers where possible.</w:t>
      </w:r>
    </w:p>
    <w:p w14:paraId="02BBB5CD" w14:textId="77777777" w:rsidR="00EE1F58" w:rsidRDefault="00924559">
      <w:pPr>
        <w:pStyle w:val="Heading1"/>
      </w:pPr>
      <w:r>
        <w:lastRenderedPageBreak/>
        <w:t>4. Data Model (Table Definitions with Constraints)</w:t>
      </w:r>
    </w:p>
    <w:p w14:paraId="763A2886" w14:textId="0F722942" w:rsidR="00EE1F58" w:rsidRDefault="00924559">
      <w:r>
        <w:t xml:space="preserve">This section documents the authoritative tables and constraints used by the Dynamic Content and </w:t>
      </w:r>
      <w:r w:rsidR="00A47DB8">
        <w:t>content creation</w:t>
      </w:r>
      <w:r>
        <w:t xml:space="preserve"> workflow. Indexes are intentionally omitted at this stage due to small data volume.</w:t>
      </w:r>
    </w:p>
    <w:p w14:paraId="30319F95" w14:textId="77777777" w:rsidR="00EE1F58" w:rsidRDefault="00924559">
      <w:pPr>
        <w:pStyle w:val="Heading2"/>
      </w:pPr>
      <w:r>
        <w:t>4.1 Content</w:t>
      </w:r>
    </w:p>
    <w:p w14:paraId="7AC3EE1E" w14:textId="77777777" w:rsidR="00EE1F58" w:rsidRDefault="00924559">
      <w:r>
        <w:t xml:space="preserve">Represents the conceptual content entity associated with a MenuItem selection. A MenuItem can </w:t>
      </w:r>
      <w:proofErr w:type="gramStart"/>
      <w:r>
        <w:t>map to</w:t>
      </w:r>
      <w:proofErr w:type="gramEnd"/>
      <w:r>
        <w:t xml:space="preserve"> one or more Content records. ContentType defines meaning (Article, FAQ, Gallery, etc.).</w:t>
      </w:r>
    </w:p>
    <w:tbl>
      <w:tblPr>
        <w:tblStyle w:val="TableGrid"/>
        <w:tblW w:w="0" w:type="auto"/>
        <w:tblLook w:val="04A0" w:firstRow="1" w:lastRow="0" w:firstColumn="1" w:lastColumn="0" w:noHBand="0" w:noVBand="1"/>
      </w:tblPr>
      <w:tblGrid>
        <w:gridCol w:w="2160"/>
        <w:gridCol w:w="2160"/>
        <w:gridCol w:w="2160"/>
        <w:gridCol w:w="2160"/>
      </w:tblGrid>
      <w:tr w:rsidR="00EE1F58" w14:paraId="6B1A3C27" w14:textId="77777777">
        <w:tc>
          <w:tcPr>
            <w:tcW w:w="2160" w:type="dxa"/>
          </w:tcPr>
          <w:p w14:paraId="4992F0AE" w14:textId="77777777" w:rsidR="00EE1F58" w:rsidRDefault="00924559">
            <w:r>
              <w:t>Column</w:t>
            </w:r>
          </w:p>
        </w:tc>
        <w:tc>
          <w:tcPr>
            <w:tcW w:w="2160" w:type="dxa"/>
          </w:tcPr>
          <w:p w14:paraId="25281FC0" w14:textId="77777777" w:rsidR="00EE1F58" w:rsidRDefault="00924559">
            <w:r>
              <w:t>Type</w:t>
            </w:r>
          </w:p>
        </w:tc>
        <w:tc>
          <w:tcPr>
            <w:tcW w:w="2160" w:type="dxa"/>
          </w:tcPr>
          <w:p w14:paraId="0F56C8BE" w14:textId="77777777" w:rsidR="00EE1F58" w:rsidRDefault="00924559">
            <w:r>
              <w:t>Null</w:t>
            </w:r>
          </w:p>
        </w:tc>
        <w:tc>
          <w:tcPr>
            <w:tcW w:w="2160" w:type="dxa"/>
          </w:tcPr>
          <w:p w14:paraId="0F5FD926" w14:textId="77777777" w:rsidR="00EE1F58" w:rsidRDefault="00924559">
            <w:r>
              <w:t>Notes/Constraints</w:t>
            </w:r>
          </w:p>
        </w:tc>
      </w:tr>
      <w:tr w:rsidR="00EE1F58" w14:paraId="41AF6244" w14:textId="77777777">
        <w:tc>
          <w:tcPr>
            <w:tcW w:w="2160" w:type="dxa"/>
          </w:tcPr>
          <w:p w14:paraId="68828A98" w14:textId="77777777" w:rsidR="00EE1F58" w:rsidRDefault="00924559">
            <w:r>
              <w:t>ContentID</w:t>
            </w:r>
          </w:p>
        </w:tc>
        <w:tc>
          <w:tcPr>
            <w:tcW w:w="2160" w:type="dxa"/>
          </w:tcPr>
          <w:p w14:paraId="730BCEBE" w14:textId="77777777" w:rsidR="00EE1F58" w:rsidRDefault="00924559">
            <w:r>
              <w:t>int IDENTITY</w:t>
            </w:r>
          </w:p>
        </w:tc>
        <w:tc>
          <w:tcPr>
            <w:tcW w:w="2160" w:type="dxa"/>
          </w:tcPr>
          <w:p w14:paraId="270753F3" w14:textId="77777777" w:rsidR="00EE1F58" w:rsidRDefault="00924559">
            <w:r>
              <w:t>NO</w:t>
            </w:r>
          </w:p>
        </w:tc>
        <w:tc>
          <w:tcPr>
            <w:tcW w:w="2160" w:type="dxa"/>
          </w:tcPr>
          <w:p w14:paraId="5F2C4DBE" w14:textId="77777777" w:rsidR="00EE1F58" w:rsidRDefault="00924559">
            <w:r>
              <w:t>PK</w:t>
            </w:r>
          </w:p>
        </w:tc>
      </w:tr>
      <w:tr w:rsidR="00EE1F58" w14:paraId="27292CCA" w14:textId="77777777">
        <w:tc>
          <w:tcPr>
            <w:tcW w:w="2160" w:type="dxa"/>
          </w:tcPr>
          <w:p w14:paraId="0059A84B" w14:textId="77777777" w:rsidR="00EE1F58" w:rsidRDefault="00924559">
            <w:r>
              <w:t>MenuItemID</w:t>
            </w:r>
          </w:p>
        </w:tc>
        <w:tc>
          <w:tcPr>
            <w:tcW w:w="2160" w:type="dxa"/>
          </w:tcPr>
          <w:p w14:paraId="0A99F3B5" w14:textId="77777777" w:rsidR="00EE1F58" w:rsidRDefault="00924559">
            <w:proofErr w:type="gramStart"/>
            <w:r>
              <w:t>nvarchar(</w:t>
            </w:r>
            <w:proofErr w:type="gramEnd"/>
            <w:r>
              <w:t>200)</w:t>
            </w:r>
          </w:p>
        </w:tc>
        <w:tc>
          <w:tcPr>
            <w:tcW w:w="2160" w:type="dxa"/>
          </w:tcPr>
          <w:p w14:paraId="4F270B8B" w14:textId="77777777" w:rsidR="00EE1F58" w:rsidRDefault="00924559">
            <w:r>
              <w:t>NO</w:t>
            </w:r>
          </w:p>
        </w:tc>
        <w:tc>
          <w:tcPr>
            <w:tcW w:w="2160" w:type="dxa"/>
          </w:tcPr>
          <w:p w14:paraId="27F2C2D5" w14:textId="77777777" w:rsidR="00EE1F58" w:rsidRDefault="00924559">
            <w:r>
              <w:t>Links content to navigation (stored value).</w:t>
            </w:r>
          </w:p>
        </w:tc>
      </w:tr>
      <w:tr w:rsidR="00EE1F58" w14:paraId="750ABAC0" w14:textId="77777777">
        <w:tc>
          <w:tcPr>
            <w:tcW w:w="2160" w:type="dxa"/>
          </w:tcPr>
          <w:p w14:paraId="71A7F8D4" w14:textId="77777777" w:rsidR="00EE1F58" w:rsidRDefault="00924559">
            <w:r>
              <w:t>ContentType</w:t>
            </w:r>
          </w:p>
        </w:tc>
        <w:tc>
          <w:tcPr>
            <w:tcW w:w="2160" w:type="dxa"/>
          </w:tcPr>
          <w:p w14:paraId="5401C6BD" w14:textId="77777777" w:rsidR="00EE1F58" w:rsidRDefault="00924559">
            <w:proofErr w:type="gramStart"/>
            <w:r>
              <w:t>char(</w:t>
            </w:r>
            <w:proofErr w:type="gramEnd"/>
            <w:r>
              <w:t>1)</w:t>
            </w:r>
          </w:p>
        </w:tc>
        <w:tc>
          <w:tcPr>
            <w:tcW w:w="2160" w:type="dxa"/>
          </w:tcPr>
          <w:p w14:paraId="633225E3" w14:textId="77777777" w:rsidR="00EE1F58" w:rsidRDefault="00924559">
            <w:r>
              <w:t>NO</w:t>
            </w:r>
          </w:p>
        </w:tc>
        <w:tc>
          <w:tcPr>
            <w:tcW w:w="2160" w:type="dxa"/>
          </w:tcPr>
          <w:p w14:paraId="15E45E84" w14:textId="77777777" w:rsidR="00EE1F58" w:rsidRDefault="00924559">
            <w:r>
              <w:t>FK → ContentType.Code</w:t>
            </w:r>
          </w:p>
        </w:tc>
      </w:tr>
      <w:tr w:rsidR="00EE1F58" w14:paraId="4488864B" w14:textId="77777777">
        <w:tc>
          <w:tcPr>
            <w:tcW w:w="2160" w:type="dxa"/>
          </w:tcPr>
          <w:p w14:paraId="37AB5EEC" w14:textId="77777777" w:rsidR="00EE1F58" w:rsidRDefault="00924559">
            <w:r>
              <w:t>Description</w:t>
            </w:r>
          </w:p>
        </w:tc>
        <w:tc>
          <w:tcPr>
            <w:tcW w:w="2160" w:type="dxa"/>
          </w:tcPr>
          <w:p w14:paraId="44655149" w14:textId="77777777" w:rsidR="00EE1F58" w:rsidRDefault="00924559">
            <w:proofErr w:type="gramStart"/>
            <w:r>
              <w:t>nvarchar(</w:t>
            </w:r>
            <w:proofErr w:type="gramEnd"/>
            <w:r>
              <w:t>500)</w:t>
            </w:r>
          </w:p>
        </w:tc>
        <w:tc>
          <w:tcPr>
            <w:tcW w:w="2160" w:type="dxa"/>
          </w:tcPr>
          <w:p w14:paraId="7DEC3748" w14:textId="77777777" w:rsidR="00EE1F58" w:rsidRDefault="00924559">
            <w:r>
              <w:t>NO</w:t>
            </w:r>
          </w:p>
        </w:tc>
        <w:tc>
          <w:tcPr>
            <w:tcW w:w="2160" w:type="dxa"/>
          </w:tcPr>
          <w:p w14:paraId="6A11B639" w14:textId="77777777" w:rsidR="00EE1F58" w:rsidRDefault="00924559">
            <w:r>
              <w:t>Human title/summary</w:t>
            </w:r>
          </w:p>
        </w:tc>
      </w:tr>
      <w:tr w:rsidR="00EE1F58" w14:paraId="7ABCB1EF" w14:textId="77777777">
        <w:tc>
          <w:tcPr>
            <w:tcW w:w="2160" w:type="dxa"/>
          </w:tcPr>
          <w:p w14:paraId="4494C011" w14:textId="77777777" w:rsidR="00EE1F58" w:rsidRDefault="00924559">
            <w:r>
              <w:t>Slug</w:t>
            </w:r>
          </w:p>
        </w:tc>
        <w:tc>
          <w:tcPr>
            <w:tcW w:w="2160" w:type="dxa"/>
          </w:tcPr>
          <w:p w14:paraId="19991755" w14:textId="77777777" w:rsidR="00EE1F58" w:rsidRDefault="00924559">
            <w:proofErr w:type="gramStart"/>
            <w:r>
              <w:t>nvarchar(</w:t>
            </w:r>
            <w:proofErr w:type="gramEnd"/>
            <w:r>
              <w:t>200)</w:t>
            </w:r>
          </w:p>
        </w:tc>
        <w:tc>
          <w:tcPr>
            <w:tcW w:w="2160" w:type="dxa"/>
          </w:tcPr>
          <w:p w14:paraId="2120D27A" w14:textId="77777777" w:rsidR="00EE1F58" w:rsidRDefault="00924559">
            <w:r>
              <w:t>NO</w:t>
            </w:r>
          </w:p>
        </w:tc>
        <w:tc>
          <w:tcPr>
            <w:tcW w:w="2160" w:type="dxa"/>
          </w:tcPr>
          <w:p w14:paraId="03374773" w14:textId="77777777" w:rsidR="00EE1F58" w:rsidRDefault="00924559">
            <w:r>
              <w:t>Optional canonical identifier; not required for primary join</w:t>
            </w:r>
          </w:p>
        </w:tc>
      </w:tr>
      <w:tr w:rsidR="00EE1F58" w14:paraId="40374AD1" w14:textId="77777777">
        <w:tc>
          <w:tcPr>
            <w:tcW w:w="2160" w:type="dxa"/>
          </w:tcPr>
          <w:p w14:paraId="34030FA5" w14:textId="77777777" w:rsidR="00EE1F58" w:rsidRDefault="00924559">
            <w:r>
              <w:t>IsPublished</w:t>
            </w:r>
          </w:p>
        </w:tc>
        <w:tc>
          <w:tcPr>
            <w:tcW w:w="2160" w:type="dxa"/>
          </w:tcPr>
          <w:p w14:paraId="747BF40C" w14:textId="77777777" w:rsidR="00EE1F58" w:rsidRDefault="00924559">
            <w:r>
              <w:t>bit</w:t>
            </w:r>
          </w:p>
        </w:tc>
        <w:tc>
          <w:tcPr>
            <w:tcW w:w="2160" w:type="dxa"/>
          </w:tcPr>
          <w:p w14:paraId="524E58A9" w14:textId="77777777" w:rsidR="00EE1F58" w:rsidRDefault="00924559">
            <w:r>
              <w:t>NO</w:t>
            </w:r>
          </w:p>
        </w:tc>
        <w:tc>
          <w:tcPr>
            <w:tcW w:w="2160" w:type="dxa"/>
          </w:tcPr>
          <w:p w14:paraId="22AC1F3E" w14:textId="77777777" w:rsidR="00EE1F58" w:rsidRDefault="00924559">
            <w:r>
              <w:t>Controls public visibility</w:t>
            </w:r>
          </w:p>
        </w:tc>
      </w:tr>
      <w:tr w:rsidR="00EE1F58" w14:paraId="1E963E9F" w14:textId="77777777">
        <w:tc>
          <w:tcPr>
            <w:tcW w:w="2160" w:type="dxa"/>
          </w:tcPr>
          <w:p w14:paraId="243DFDBB" w14:textId="77777777" w:rsidR="00EE1F58" w:rsidRDefault="00924559">
            <w:r>
              <w:t>PublishedDate</w:t>
            </w:r>
          </w:p>
        </w:tc>
        <w:tc>
          <w:tcPr>
            <w:tcW w:w="2160" w:type="dxa"/>
          </w:tcPr>
          <w:p w14:paraId="793BC58C" w14:textId="77777777" w:rsidR="00EE1F58" w:rsidRDefault="00924559">
            <w:r>
              <w:t>datetime2(7)</w:t>
            </w:r>
          </w:p>
        </w:tc>
        <w:tc>
          <w:tcPr>
            <w:tcW w:w="2160" w:type="dxa"/>
          </w:tcPr>
          <w:p w14:paraId="05168B2B" w14:textId="77777777" w:rsidR="00EE1F58" w:rsidRDefault="00924559">
            <w:r>
              <w:t>YES</w:t>
            </w:r>
          </w:p>
        </w:tc>
        <w:tc>
          <w:tcPr>
            <w:tcW w:w="2160" w:type="dxa"/>
          </w:tcPr>
          <w:p w14:paraId="4CE5951C" w14:textId="77777777" w:rsidR="00EE1F58" w:rsidRDefault="00924559">
            <w:r>
              <w:t>Set when published</w:t>
            </w:r>
          </w:p>
        </w:tc>
      </w:tr>
      <w:tr w:rsidR="00EE1F58" w14:paraId="485B3FCC" w14:textId="77777777">
        <w:tc>
          <w:tcPr>
            <w:tcW w:w="2160" w:type="dxa"/>
          </w:tcPr>
          <w:p w14:paraId="04ED1F60" w14:textId="77777777" w:rsidR="00EE1F58" w:rsidRDefault="00924559">
            <w:r>
              <w:t>CreatedDate</w:t>
            </w:r>
          </w:p>
        </w:tc>
        <w:tc>
          <w:tcPr>
            <w:tcW w:w="2160" w:type="dxa"/>
          </w:tcPr>
          <w:p w14:paraId="17D94F8A" w14:textId="77777777" w:rsidR="00EE1F58" w:rsidRDefault="00924559">
            <w:r>
              <w:t>datetime2(7)</w:t>
            </w:r>
          </w:p>
        </w:tc>
        <w:tc>
          <w:tcPr>
            <w:tcW w:w="2160" w:type="dxa"/>
          </w:tcPr>
          <w:p w14:paraId="06CD1450" w14:textId="77777777" w:rsidR="00EE1F58" w:rsidRDefault="00924559">
            <w:r>
              <w:t>NO</w:t>
            </w:r>
          </w:p>
        </w:tc>
        <w:tc>
          <w:tcPr>
            <w:tcW w:w="2160" w:type="dxa"/>
          </w:tcPr>
          <w:p w14:paraId="0490F6DD" w14:textId="77777777" w:rsidR="00EE1F58" w:rsidRDefault="00924559">
            <w:r>
              <w:t xml:space="preserve">Default </w:t>
            </w:r>
            <w:proofErr w:type="gramStart"/>
            <w:r>
              <w:t>getdate(</w:t>
            </w:r>
            <w:proofErr w:type="gramEnd"/>
            <w:r>
              <w:t>)</w:t>
            </w:r>
          </w:p>
        </w:tc>
      </w:tr>
      <w:tr w:rsidR="00EE1F58" w14:paraId="3E26B867" w14:textId="77777777">
        <w:tc>
          <w:tcPr>
            <w:tcW w:w="2160" w:type="dxa"/>
          </w:tcPr>
          <w:p w14:paraId="6FAB41D5" w14:textId="77777777" w:rsidR="00EE1F58" w:rsidRDefault="00924559">
            <w:r>
              <w:t>ModifiedDate</w:t>
            </w:r>
          </w:p>
        </w:tc>
        <w:tc>
          <w:tcPr>
            <w:tcW w:w="2160" w:type="dxa"/>
          </w:tcPr>
          <w:p w14:paraId="18098895" w14:textId="77777777" w:rsidR="00EE1F58" w:rsidRDefault="00924559">
            <w:r>
              <w:t>datetime2(7)</w:t>
            </w:r>
          </w:p>
        </w:tc>
        <w:tc>
          <w:tcPr>
            <w:tcW w:w="2160" w:type="dxa"/>
          </w:tcPr>
          <w:p w14:paraId="40C98DE0" w14:textId="77777777" w:rsidR="00EE1F58" w:rsidRDefault="00924559">
            <w:r>
              <w:t>NO</w:t>
            </w:r>
          </w:p>
        </w:tc>
        <w:tc>
          <w:tcPr>
            <w:tcW w:w="2160" w:type="dxa"/>
          </w:tcPr>
          <w:p w14:paraId="0F54AABC" w14:textId="77777777" w:rsidR="00EE1F58" w:rsidRDefault="00924559">
            <w:r>
              <w:t xml:space="preserve">Default </w:t>
            </w:r>
            <w:proofErr w:type="gramStart"/>
            <w:r>
              <w:t>getdate(</w:t>
            </w:r>
            <w:proofErr w:type="gramEnd"/>
            <w:r>
              <w:t>)</w:t>
            </w:r>
          </w:p>
        </w:tc>
      </w:tr>
    </w:tbl>
    <w:p w14:paraId="6E7D138B" w14:textId="77777777" w:rsidR="00EE1F58" w:rsidRDefault="00924559">
      <w:r>
        <w:t xml:space="preserve">Constraints: PK(ContentID); </w:t>
      </w:r>
      <w:proofErr w:type="gramStart"/>
      <w:r>
        <w:t>FK(</w:t>
      </w:r>
      <w:proofErr w:type="gramEnd"/>
      <w:r>
        <w:t>ContentType → ContentType.Code).</w:t>
      </w:r>
    </w:p>
    <w:p w14:paraId="4F63AA50" w14:textId="77777777" w:rsidR="00EE1F58" w:rsidRDefault="00924559">
      <w:pPr>
        <w:pStyle w:val="Heading2"/>
      </w:pPr>
      <w:r>
        <w:t>4.2 ContentBody</w:t>
      </w:r>
    </w:p>
    <w:p w14:paraId="3D89B1C7" w14:textId="77777777" w:rsidR="00EE1F58" w:rsidRDefault="00924559">
      <w:r>
        <w:t>Represents a single renderable segment of a Content record. Multiple ContentBody rows enable mixed-media composition without page authoring.</w:t>
      </w:r>
    </w:p>
    <w:tbl>
      <w:tblPr>
        <w:tblStyle w:val="TableGrid"/>
        <w:tblW w:w="0" w:type="auto"/>
        <w:tblLook w:val="04A0" w:firstRow="1" w:lastRow="0" w:firstColumn="1" w:lastColumn="0" w:noHBand="0" w:noVBand="1"/>
      </w:tblPr>
      <w:tblGrid>
        <w:gridCol w:w="2160"/>
        <w:gridCol w:w="2160"/>
        <w:gridCol w:w="2160"/>
        <w:gridCol w:w="2160"/>
      </w:tblGrid>
      <w:tr w:rsidR="00EE1F58" w14:paraId="5AA8EBCC" w14:textId="77777777">
        <w:tc>
          <w:tcPr>
            <w:tcW w:w="2160" w:type="dxa"/>
          </w:tcPr>
          <w:p w14:paraId="6675FCA7" w14:textId="77777777" w:rsidR="00EE1F58" w:rsidRDefault="00924559">
            <w:r>
              <w:t>Column</w:t>
            </w:r>
          </w:p>
        </w:tc>
        <w:tc>
          <w:tcPr>
            <w:tcW w:w="2160" w:type="dxa"/>
          </w:tcPr>
          <w:p w14:paraId="576A78F2" w14:textId="77777777" w:rsidR="00EE1F58" w:rsidRDefault="00924559">
            <w:r>
              <w:t>Type</w:t>
            </w:r>
          </w:p>
        </w:tc>
        <w:tc>
          <w:tcPr>
            <w:tcW w:w="2160" w:type="dxa"/>
          </w:tcPr>
          <w:p w14:paraId="2AAEB36F" w14:textId="77777777" w:rsidR="00EE1F58" w:rsidRDefault="00924559">
            <w:r>
              <w:t>Null</w:t>
            </w:r>
          </w:p>
        </w:tc>
        <w:tc>
          <w:tcPr>
            <w:tcW w:w="2160" w:type="dxa"/>
          </w:tcPr>
          <w:p w14:paraId="0B2662CC" w14:textId="77777777" w:rsidR="00EE1F58" w:rsidRDefault="00924559">
            <w:r>
              <w:t>Notes/Constraints</w:t>
            </w:r>
          </w:p>
        </w:tc>
      </w:tr>
      <w:tr w:rsidR="00EE1F58" w14:paraId="76F5B4C5" w14:textId="77777777">
        <w:tc>
          <w:tcPr>
            <w:tcW w:w="2160" w:type="dxa"/>
          </w:tcPr>
          <w:p w14:paraId="1D6ADA16" w14:textId="77777777" w:rsidR="00EE1F58" w:rsidRDefault="00924559">
            <w:r>
              <w:t>ContentBodyID</w:t>
            </w:r>
          </w:p>
        </w:tc>
        <w:tc>
          <w:tcPr>
            <w:tcW w:w="2160" w:type="dxa"/>
          </w:tcPr>
          <w:p w14:paraId="273D43D4" w14:textId="77777777" w:rsidR="00EE1F58" w:rsidRDefault="00924559">
            <w:r>
              <w:t>int IDENTITY</w:t>
            </w:r>
          </w:p>
        </w:tc>
        <w:tc>
          <w:tcPr>
            <w:tcW w:w="2160" w:type="dxa"/>
          </w:tcPr>
          <w:p w14:paraId="745FDA94" w14:textId="77777777" w:rsidR="00EE1F58" w:rsidRDefault="00924559">
            <w:r>
              <w:t>NO</w:t>
            </w:r>
          </w:p>
        </w:tc>
        <w:tc>
          <w:tcPr>
            <w:tcW w:w="2160" w:type="dxa"/>
          </w:tcPr>
          <w:p w14:paraId="1C51534F" w14:textId="77777777" w:rsidR="00EE1F58" w:rsidRDefault="00924559">
            <w:r>
              <w:t>PK</w:t>
            </w:r>
          </w:p>
        </w:tc>
      </w:tr>
      <w:tr w:rsidR="00EE1F58" w14:paraId="60493394" w14:textId="77777777">
        <w:tc>
          <w:tcPr>
            <w:tcW w:w="2160" w:type="dxa"/>
          </w:tcPr>
          <w:p w14:paraId="4B24D6D0" w14:textId="77777777" w:rsidR="00EE1F58" w:rsidRDefault="00924559">
            <w:r>
              <w:t>ContentID</w:t>
            </w:r>
          </w:p>
        </w:tc>
        <w:tc>
          <w:tcPr>
            <w:tcW w:w="2160" w:type="dxa"/>
          </w:tcPr>
          <w:p w14:paraId="5F51BD1B" w14:textId="77777777" w:rsidR="00EE1F58" w:rsidRDefault="00924559">
            <w:r>
              <w:t>int</w:t>
            </w:r>
          </w:p>
        </w:tc>
        <w:tc>
          <w:tcPr>
            <w:tcW w:w="2160" w:type="dxa"/>
          </w:tcPr>
          <w:p w14:paraId="5DD0A2F4" w14:textId="77777777" w:rsidR="00EE1F58" w:rsidRDefault="00924559">
            <w:r>
              <w:t>NO</w:t>
            </w:r>
          </w:p>
        </w:tc>
        <w:tc>
          <w:tcPr>
            <w:tcW w:w="2160" w:type="dxa"/>
          </w:tcPr>
          <w:p w14:paraId="280844EE" w14:textId="77777777" w:rsidR="00EE1F58" w:rsidRDefault="00924559">
            <w:r>
              <w:t>FK → Content.ContentID</w:t>
            </w:r>
          </w:p>
        </w:tc>
      </w:tr>
      <w:tr w:rsidR="00EE1F58" w14:paraId="2335FCF8" w14:textId="77777777">
        <w:tc>
          <w:tcPr>
            <w:tcW w:w="2160" w:type="dxa"/>
          </w:tcPr>
          <w:p w14:paraId="734C9BCA" w14:textId="77777777" w:rsidR="00EE1F58" w:rsidRDefault="00924559">
            <w:r>
              <w:t>TextContent</w:t>
            </w:r>
          </w:p>
        </w:tc>
        <w:tc>
          <w:tcPr>
            <w:tcW w:w="2160" w:type="dxa"/>
          </w:tcPr>
          <w:p w14:paraId="5D018B38" w14:textId="77777777" w:rsidR="00EE1F58" w:rsidRDefault="00924559">
            <w:r>
              <w:t>nvarchar(max)</w:t>
            </w:r>
          </w:p>
        </w:tc>
        <w:tc>
          <w:tcPr>
            <w:tcW w:w="2160" w:type="dxa"/>
          </w:tcPr>
          <w:p w14:paraId="1F46C07B" w14:textId="77777777" w:rsidR="00EE1F58" w:rsidRDefault="00924559">
            <w:r>
              <w:t>YES</w:t>
            </w:r>
          </w:p>
        </w:tc>
        <w:tc>
          <w:tcPr>
            <w:tcW w:w="2160" w:type="dxa"/>
          </w:tcPr>
          <w:p w14:paraId="7853000D" w14:textId="77777777" w:rsidR="00EE1F58" w:rsidRDefault="00924559">
            <w:r>
              <w:t>Text markup (e.g., Markdown, HTML) when IsText</w:t>
            </w:r>
          </w:p>
        </w:tc>
      </w:tr>
      <w:tr w:rsidR="00EE1F58" w14:paraId="4AF1C33F" w14:textId="77777777">
        <w:tc>
          <w:tcPr>
            <w:tcW w:w="2160" w:type="dxa"/>
          </w:tcPr>
          <w:p w14:paraId="69366E83" w14:textId="77777777" w:rsidR="00EE1F58" w:rsidRDefault="00924559">
            <w:r>
              <w:t>BinaryContent</w:t>
            </w:r>
          </w:p>
        </w:tc>
        <w:tc>
          <w:tcPr>
            <w:tcW w:w="2160" w:type="dxa"/>
          </w:tcPr>
          <w:p w14:paraId="683A8F2C" w14:textId="77777777" w:rsidR="00EE1F58" w:rsidRDefault="00924559">
            <w:r>
              <w:t>varbinary(max)</w:t>
            </w:r>
          </w:p>
        </w:tc>
        <w:tc>
          <w:tcPr>
            <w:tcW w:w="2160" w:type="dxa"/>
          </w:tcPr>
          <w:p w14:paraId="2993874B" w14:textId="77777777" w:rsidR="00EE1F58" w:rsidRDefault="00924559">
            <w:r>
              <w:t>YES</w:t>
            </w:r>
          </w:p>
        </w:tc>
        <w:tc>
          <w:tcPr>
            <w:tcW w:w="2160" w:type="dxa"/>
          </w:tcPr>
          <w:p w14:paraId="1BBA08D6" w14:textId="77777777" w:rsidR="00EE1F58" w:rsidRDefault="00924559">
            <w:r>
              <w:t>Binary payload (images, PDFs, etc.) when IsBinary</w:t>
            </w:r>
          </w:p>
        </w:tc>
      </w:tr>
      <w:tr w:rsidR="00EE1F58" w14:paraId="53CF4857" w14:textId="77777777">
        <w:tc>
          <w:tcPr>
            <w:tcW w:w="2160" w:type="dxa"/>
          </w:tcPr>
          <w:p w14:paraId="37DC28FF" w14:textId="77777777" w:rsidR="00EE1F58" w:rsidRDefault="00924559">
            <w:r>
              <w:t>FormatType</w:t>
            </w:r>
          </w:p>
        </w:tc>
        <w:tc>
          <w:tcPr>
            <w:tcW w:w="2160" w:type="dxa"/>
          </w:tcPr>
          <w:p w14:paraId="141D81B3" w14:textId="77777777" w:rsidR="00EE1F58" w:rsidRDefault="00924559">
            <w:proofErr w:type="gramStart"/>
            <w:r>
              <w:t>char(</w:t>
            </w:r>
            <w:proofErr w:type="gramEnd"/>
            <w:r>
              <w:t>1)</w:t>
            </w:r>
          </w:p>
        </w:tc>
        <w:tc>
          <w:tcPr>
            <w:tcW w:w="2160" w:type="dxa"/>
          </w:tcPr>
          <w:p w14:paraId="4B05794F" w14:textId="77777777" w:rsidR="00EE1F58" w:rsidRDefault="00924559">
            <w:r>
              <w:t>NO</w:t>
            </w:r>
          </w:p>
        </w:tc>
        <w:tc>
          <w:tcPr>
            <w:tcW w:w="2160" w:type="dxa"/>
          </w:tcPr>
          <w:p w14:paraId="2C0B97E7" w14:textId="77777777" w:rsidR="00EE1F58" w:rsidRDefault="00924559">
            <w:r>
              <w:t xml:space="preserve">FK → </w:t>
            </w:r>
            <w:r>
              <w:lastRenderedPageBreak/>
              <w:t>FormatType.Code (structure)</w:t>
            </w:r>
          </w:p>
        </w:tc>
      </w:tr>
      <w:tr w:rsidR="00EE1F58" w14:paraId="6767B69C" w14:textId="77777777">
        <w:tc>
          <w:tcPr>
            <w:tcW w:w="2160" w:type="dxa"/>
          </w:tcPr>
          <w:p w14:paraId="52172020" w14:textId="77777777" w:rsidR="00EE1F58" w:rsidRDefault="00924559">
            <w:r>
              <w:lastRenderedPageBreak/>
              <w:t>MimeType</w:t>
            </w:r>
          </w:p>
        </w:tc>
        <w:tc>
          <w:tcPr>
            <w:tcW w:w="2160" w:type="dxa"/>
          </w:tcPr>
          <w:p w14:paraId="5C384264" w14:textId="77777777" w:rsidR="00EE1F58" w:rsidRDefault="00924559">
            <w:proofErr w:type="gramStart"/>
            <w:r>
              <w:t>char(</w:t>
            </w:r>
            <w:proofErr w:type="gramEnd"/>
            <w:r>
              <w:t>1)</w:t>
            </w:r>
          </w:p>
        </w:tc>
        <w:tc>
          <w:tcPr>
            <w:tcW w:w="2160" w:type="dxa"/>
          </w:tcPr>
          <w:p w14:paraId="7557DD34" w14:textId="77777777" w:rsidR="00EE1F58" w:rsidRDefault="00924559">
            <w:r>
              <w:t>NO</w:t>
            </w:r>
          </w:p>
        </w:tc>
        <w:tc>
          <w:tcPr>
            <w:tcW w:w="2160" w:type="dxa"/>
          </w:tcPr>
          <w:p w14:paraId="46CDFCCA" w14:textId="77777777" w:rsidR="00EE1F58" w:rsidRDefault="00924559">
            <w:r>
              <w:t>FK → MimeType.Code (renderer selection)</w:t>
            </w:r>
          </w:p>
        </w:tc>
      </w:tr>
      <w:tr w:rsidR="00EE1F58" w14:paraId="10890E8E" w14:textId="77777777">
        <w:tc>
          <w:tcPr>
            <w:tcW w:w="2160" w:type="dxa"/>
          </w:tcPr>
          <w:p w14:paraId="10D567B9" w14:textId="77777777" w:rsidR="00EE1F58" w:rsidRDefault="00924559">
            <w:r>
              <w:t>Metadata</w:t>
            </w:r>
          </w:p>
        </w:tc>
        <w:tc>
          <w:tcPr>
            <w:tcW w:w="2160" w:type="dxa"/>
          </w:tcPr>
          <w:p w14:paraId="65F8F102" w14:textId="77777777" w:rsidR="00EE1F58" w:rsidRDefault="00924559">
            <w:r>
              <w:t>nvarchar(max)</w:t>
            </w:r>
          </w:p>
        </w:tc>
        <w:tc>
          <w:tcPr>
            <w:tcW w:w="2160" w:type="dxa"/>
          </w:tcPr>
          <w:p w14:paraId="1A42BA89" w14:textId="77777777" w:rsidR="00EE1F58" w:rsidRDefault="00924559">
            <w:r>
              <w:t>NO</w:t>
            </w:r>
          </w:p>
        </w:tc>
        <w:tc>
          <w:tcPr>
            <w:tcW w:w="2160" w:type="dxa"/>
          </w:tcPr>
          <w:p w14:paraId="0CFAE753" w14:textId="77777777" w:rsidR="00EE1F58" w:rsidRDefault="00924559">
            <w:r>
              <w:t>JSON metadata; CK validates isjson</w:t>
            </w:r>
          </w:p>
        </w:tc>
      </w:tr>
      <w:tr w:rsidR="00EE1F58" w14:paraId="5D047926" w14:textId="77777777">
        <w:tc>
          <w:tcPr>
            <w:tcW w:w="2160" w:type="dxa"/>
          </w:tcPr>
          <w:p w14:paraId="75002849" w14:textId="77777777" w:rsidR="00EE1F58" w:rsidRDefault="00924559">
            <w:r>
              <w:t>LocalFilePath</w:t>
            </w:r>
          </w:p>
        </w:tc>
        <w:tc>
          <w:tcPr>
            <w:tcW w:w="2160" w:type="dxa"/>
          </w:tcPr>
          <w:p w14:paraId="22167C65" w14:textId="77777777" w:rsidR="00EE1F58" w:rsidRDefault="00924559">
            <w:proofErr w:type="gramStart"/>
            <w:r>
              <w:t>nvarchar(</w:t>
            </w:r>
            <w:proofErr w:type="gramEnd"/>
            <w:r>
              <w:t>255)</w:t>
            </w:r>
          </w:p>
        </w:tc>
        <w:tc>
          <w:tcPr>
            <w:tcW w:w="2160" w:type="dxa"/>
          </w:tcPr>
          <w:p w14:paraId="53AEFC8B" w14:textId="77777777" w:rsidR="00EE1F58" w:rsidRDefault="00924559">
            <w:r>
              <w:t>YES</w:t>
            </w:r>
          </w:p>
        </w:tc>
        <w:tc>
          <w:tcPr>
            <w:tcW w:w="2160" w:type="dxa"/>
          </w:tcPr>
          <w:p w14:paraId="7B1B2FC4" w14:textId="77777777" w:rsidR="00EE1F58" w:rsidRDefault="00924559">
            <w:r>
              <w:t>Source reference</w:t>
            </w:r>
          </w:p>
        </w:tc>
      </w:tr>
      <w:tr w:rsidR="00EE1F58" w14:paraId="63C29C3C" w14:textId="77777777">
        <w:tc>
          <w:tcPr>
            <w:tcW w:w="2160" w:type="dxa"/>
          </w:tcPr>
          <w:p w14:paraId="0FA885E4" w14:textId="77777777" w:rsidR="00EE1F58" w:rsidRDefault="00924559">
            <w:r>
              <w:t>ExternalFilePath</w:t>
            </w:r>
          </w:p>
        </w:tc>
        <w:tc>
          <w:tcPr>
            <w:tcW w:w="2160" w:type="dxa"/>
          </w:tcPr>
          <w:p w14:paraId="4F25428F" w14:textId="77777777" w:rsidR="00EE1F58" w:rsidRDefault="00924559">
            <w:proofErr w:type="gramStart"/>
            <w:r>
              <w:t>nvarchar(</w:t>
            </w:r>
            <w:proofErr w:type="gramEnd"/>
            <w:r>
              <w:t>255)</w:t>
            </w:r>
          </w:p>
        </w:tc>
        <w:tc>
          <w:tcPr>
            <w:tcW w:w="2160" w:type="dxa"/>
          </w:tcPr>
          <w:p w14:paraId="637753C5" w14:textId="77777777" w:rsidR="00EE1F58" w:rsidRDefault="00924559">
            <w:r>
              <w:t>YES</w:t>
            </w:r>
          </w:p>
        </w:tc>
        <w:tc>
          <w:tcPr>
            <w:tcW w:w="2160" w:type="dxa"/>
          </w:tcPr>
          <w:p w14:paraId="73D59503" w14:textId="77777777" w:rsidR="00EE1F58" w:rsidRDefault="00924559">
            <w:r>
              <w:t>Source URL reference</w:t>
            </w:r>
          </w:p>
        </w:tc>
      </w:tr>
      <w:tr w:rsidR="00EE1F58" w14:paraId="7458DDE3" w14:textId="77777777">
        <w:tc>
          <w:tcPr>
            <w:tcW w:w="2160" w:type="dxa"/>
          </w:tcPr>
          <w:p w14:paraId="3BF08549" w14:textId="77777777" w:rsidR="00EE1F58" w:rsidRDefault="00924559">
            <w:r>
              <w:t>CreatedDate</w:t>
            </w:r>
          </w:p>
        </w:tc>
        <w:tc>
          <w:tcPr>
            <w:tcW w:w="2160" w:type="dxa"/>
          </w:tcPr>
          <w:p w14:paraId="1536130B" w14:textId="77777777" w:rsidR="00EE1F58" w:rsidRDefault="00924559">
            <w:r>
              <w:t>datetime2(7)</w:t>
            </w:r>
          </w:p>
        </w:tc>
        <w:tc>
          <w:tcPr>
            <w:tcW w:w="2160" w:type="dxa"/>
          </w:tcPr>
          <w:p w14:paraId="56855873" w14:textId="77777777" w:rsidR="00EE1F58" w:rsidRDefault="00924559">
            <w:r>
              <w:t>NO</w:t>
            </w:r>
          </w:p>
        </w:tc>
        <w:tc>
          <w:tcPr>
            <w:tcW w:w="2160" w:type="dxa"/>
          </w:tcPr>
          <w:p w14:paraId="549F0A3E" w14:textId="77777777" w:rsidR="00EE1F58" w:rsidRDefault="00924559">
            <w:r>
              <w:t xml:space="preserve">Default </w:t>
            </w:r>
            <w:proofErr w:type="gramStart"/>
            <w:r>
              <w:t>getdate(</w:t>
            </w:r>
            <w:proofErr w:type="gramEnd"/>
            <w:r>
              <w:t>)</w:t>
            </w:r>
          </w:p>
        </w:tc>
      </w:tr>
      <w:tr w:rsidR="00EE1F58" w14:paraId="02DBF5BB" w14:textId="77777777">
        <w:tc>
          <w:tcPr>
            <w:tcW w:w="2160" w:type="dxa"/>
          </w:tcPr>
          <w:p w14:paraId="104546DA" w14:textId="77777777" w:rsidR="00EE1F58" w:rsidRDefault="00924559">
            <w:r>
              <w:t>ModifiedDate</w:t>
            </w:r>
          </w:p>
        </w:tc>
        <w:tc>
          <w:tcPr>
            <w:tcW w:w="2160" w:type="dxa"/>
          </w:tcPr>
          <w:p w14:paraId="4CBBD690" w14:textId="77777777" w:rsidR="00EE1F58" w:rsidRDefault="00924559">
            <w:r>
              <w:t>datetime2(7)</w:t>
            </w:r>
          </w:p>
        </w:tc>
        <w:tc>
          <w:tcPr>
            <w:tcW w:w="2160" w:type="dxa"/>
          </w:tcPr>
          <w:p w14:paraId="5D232315" w14:textId="77777777" w:rsidR="00EE1F58" w:rsidRDefault="00924559">
            <w:r>
              <w:t>NO</w:t>
            </w:r>
          </w:p>
        </w:tc>
        <w:tc>
          <w:tcPr>
            <w:tcW w:w="2160" w:type="dxa"/>
          </w:tcPr>
          <w:p w14:paraId="2805D57D" w14:textId="77777777" w:rsidR="00EE1F58" w:rsidRDefault="00924559">
            <w:r>
              <w:t xml:space="preserve">Default </w:t>
            </w:r>
            <w:proofErr w:type="gramStart"/>
            <w:r>
              <w:t>getdate(</w:t>
            </w:r>
            <w:proofErr w:type="gramEnd"/>
            <w:r>
              <w:t>)</w:t>
            </w:r>
          </w:p>
        </w:tc>
      </w:tr>
    </w:tbl>
    <w:p w14:paraId="4B6EA7D4" w14:textId="77777777" w:rsidR="00EE1F58" w:rsidRDefault="00924559">
      <w:r>
        <w:t xml:space="preserve">Constraints: PK(ContentBodyID); FK(ContentID); FK(FormatType); FK(MimeType); </w:t>
      </w:r>
      <w:proofErr w:type="gramStart"/>
      <w:r>
        <w:t>CK(</w:t>
      </w:r>
      <w:proofErr w:type="gramEnd"/>
      <w:r>
        <w:t xml:space="preserve">Metadata IS NULL OR </w:t>
      </w:r>
      <w:proofErr w:type="gramStart"/>
      <w:r>
        <w:t>isjson(</w:t>
      </w:r>
      <w:proofErr w:type="gramEnd"/>
      <w:r>
        <w:t>Metadata)=1).</w:t>
      </w:r>
    </w:p>
    <w:p w14:paraId="6F293FE4" w14:textId="77777777" w:rsidR="00EE1F58" w:rsidRDefault="00924559">
      <w:pPr>
        <w:pStyle w:val="Heading2"/>
      </w:pPr>
      <w:r>
        <w:t>4.3 ContentStaging (Mini‑Curation Intake)</w:t>
      </w:r>
    </w:p>
    <w:p w14:paraId="1C84F070" w14:textId="77777777" w:rsidR="00EE1F58" w:rsidRDefault="00924559">
      <w:r>
        <w:t>Staging table used for intake, review, and readiness. Items become publishable when IsReady=1; promotion creates Content + ContentBody and sets Content.IsPublished=1.</w:t>
      </w:r>
    </w:p>
    <w:tbl>
      <w:tblPr>
        <w:tblStyle w:val="TableGrid"/>
        <w:tblW w:w="0" w:type="auto"/>
        <w:tblLook w:val="04A0" w:firstRow="1" w:lastRow="0" w:firstColumn="1" w:lastColumn="0" w:noHBand="0" w:noVBand="1"/>
      </w:tblPr>
      <w:tblGrid>
        <w:gridCol w:w="2160"/>
        <w:gridCol w:w="2160"/>
        <w:gridCol w:w="2160"/>
        <w:gridCol w:w="2160"/>
      </w:tblGrid>
      <w:tr w:rsidR="00EE1F58" w14:paraId="5681763D" w14:textId="77777777">
        <w:tc>
          <w:tcPr>
            <w:tcW w:w="2160" w:type="dxa"/>
          </w:tcPr>
          <w:p w14:paraId="3308ADAA" w14:textId="77777777" w:rsidR="00EE1F58" w:rsidRDefault="00924559">
            <w:r>
              <w:t>Column</w:t>
            </w:r>
          </w:p>
        </w:tc>
        <w:tc>
          <w:tcPr>
            <w:tcW w:w="2160" w:type="dxa"/>
          </w:tcPr>
          <w:p w14:paraId="6EFB1657" w14:textId="77777777" w:rsidR="00EE1F58" w:rsidRDefault="00924559">
            <w:r>
              <w:t>Type</w:t>
            </w:r>
          </w:p>
        </w:tc>
        <w:tc>
          <w:tcPr>
            <w:tcW w:w="2160" w:type="dxa"/>
          </w:tcPr>
          <w:p w14:paraId="319501AA" w14:textId="77777777" w:rsidR="00EE1F58" w:rsidRDefault="00924559">
            <w:r>
              <w:t>Null</w:t>
            </w:r>
          </w:p>
        </w:tc>
        <w:tc>
          <w:tcPr>
            <w:tcW w:w="2160" w:type="dxa"/>
          </w:tcPr>
          <w:p w14:paraId="3C6DAC8D" w14:textId="77777777" w:rsidR="00EE1F58" w:rsidRDefault="00924559">
            <w:r>
              <w:t>Notes/Constraints</w:t>
            </w:r>
          </w:p>
        </w:tc>
      </w:tr>
      <w:tr w:rsidR="00EE1F58" w14:paraId="67220ED8" w14:textId="77777777">
        <w:tc>
          <w:tcPr>
            <w:tcW w:w="2160" w:type="dxa"/>
          </w:tcPr>
          <w:p w14:paraId="3FA1D3E8" w14:textId="77777777" w:rsidR="00EE1F58" w:rsidRDefault="00924559">
            <w:r>
              <w:t>ContentStagingID</w:t>
            </w:r>
          </w:p>
        </w:tc>
        <w:tc>
          <w:tcPr>
            <w:tcW w:w="2160" w:type="dxa"/>
          </w:tcPr>
          <w:p w14:paraId="3E4B4BA4" w14:textId="77777777" w:rsidR="00EE1F58" w:rsidRDefault="00924559">
            <w:r>
              <w:t>int IDENTITY</w:t>
            </w:r>
          </w:p>
        </w:tc>
        <w:tc>
          <w:tcPr>
            <w:tcW w:w="2160" w:type="dxa"/>
          </w:tcPr>
          <w:p w14:paraId="69A19CAE" w14:textId="77777777" w:rsidR="00EE1F58" w:rsidRDefault="00924559">
            <w:r>
              <w:t>NO</w:t>
            </w:r>
          </w:p>
        </w:tc>
        <w:tc>
          <w:tcPr>
            <w:tcW w:w="2160" w:type="dxa"/>
          </w:tcPr>
          <w:p w14:paraId="7804B1B3" w14:textId="77777777" w:rsidR="00EE1F58" w:rsidRDefault="00924559">
            <w:r>
              <w:t>PK</w:t>
            </w:r>
          </w:p>
        </w:tc>
      </w:tr>
      <w:tr w:rsidR="00EE1F58" w14:paraId="34AD54B4" w14:textId="77777777">
        <w:tc>
          <w:tcPr>
            <w:tcW w:w="2160" w:type="dxa"/>
          </w:tcPr>
          <w:p w14:paraId="20A06730" w14:textId="77777777" w:rsidR="00EE1F58" w:rsidRDefault="00924559">
            <w:r>
              <w:t>MenuItemID</w:t>
            </w:r>
          </w:p>
        </w:tc>
        <w:tc>
          <w:tcPr>
            <w:tcW w:w="2160" w:type="dxa"/>
          </w:tcPr>
          <w:p w14:paraId="44A3536F" w14:textId="77777777" w:rsidR="00EE1F58" w:rsidRDefault="00924559">
            <w:r>
              <w:t>int</w:t>
            </w:r>
          </w:p>
        </w:tc>
        <w:tc>
          <w:tcPr>
            <w:tcW w:w="2160" w:type="dxa"/>
          </w:tcPr>
          <w:p w14:paraId="48C4AF9A" w14:textId="77777777" w:rsidR="00EE1F58" w:rsidRDefault="00924559">
            <w:r>
              <w:t>YES</w:t>
            </w:r>
          </w:p>
        </w:tc>
        <w:tc>
          <w:tcPr>
            <w:tcW w:w="2160" w:type="dxa"/>
          </w:tcPr>
          <w:p w14:paraId="3C917E76" w14:textId="77777777" w:rsidR="00EE1F58" w:rsidRDefault="00924559">
            <w:r>
              <w:t>Optional association during intake</w:t>
            </w:r>
          </w:p>
        </w:tc>
      </w:tr>
      <w:tr w:rsidR="00EE1F58" w14:paraId="69DC10FA" w14:textId="77777777">
        <w:tc>
          <w:tcPr>
            <w:tcW w:w="2160" w:type="dxa"/>
          </w:tcPr>
          <w:p w14:paraId="78973D14" w14:textId="77777777" w:rsidR="00EE1F58" w:rsidRDefault="00924559">
            <w:r>
              <w:t>TextContent</w:t>
            </w:r>
          </w:p>
        </w:tc>
        <w:tc>
          <w:tcPr>
            <w:tcW w:w="2160" w:type="dxa"/>
          </w:tcPr>
          <w:p w14:paraId="5D0F113D" w14:textId="77777777" w:rsidR="00EE1F58" w:rsidRDefault="00924559">
            <w:r>
              <w:t>nvarchar(max)</w:t>
            </w:r>
          </w:p>
        </w:tc>
        <w:tc>
          <w:tcPr>
            <w:tcW w:w="2160" w:type="dxa"/>
          </w:tcPr>
          <w:p w14:paraId="26153D6F" w14:textId="77777777" w:rsidR="00EE1F58" w:rsidRDefault="00924559">
            <w:r>
              <w:t>YES</w:t>
            </w:r>
          </w:p>
        </w:tc>
        <w:tc>
          <w:tcPr>
            <w:tcW w:w="2160" w:type="dxa"/>
          </w:tcPr>
          <w:p w14:paraId="17E290DC" w14:textId="77777777" w:rsidR="00EE1F58" w:rsidRDefault="00924559">
            <w:r>
              <w:t>Staged text payload</w:t>
            </w:r>
          </w:p>
        </w:tc>
      </w:tr>
      <w:tr w:rsidR="00EE1F58" w14:paraId="2301DF91" w14:textId="77777777">
        <w:tc>
          <w:tcPr>
            <w:tcW w:w="2160" w:type="dxa"/>
          </w:tcPr>
          <w:p w14:paraId="3A84247B" w14:textId="77777777" w:rsidR="00EE1F58" w:rsidRDefault="00924559">
            <w:r>
              <w:t>BinaryContent</w:t>
            </w:r>
          </w:p>
        </w:tc>
        <w:tc>
          <w:tcPr>
            <w:tcW w:w="2160" w:type="dxa"/>
          </w:tcPr>
          <w:p w14:paraId="7A785E78" w14:textId="77777777" w:rsidR="00EE1F58" w:rsidRDefault="00924559">
            <w:r>
              <w:t>varbinary(max)</w:t>
            </w:r>
          </w:p>
        </w:tc>
        <w:tc>
          <w:tcPr>
            <w:tcW w:w="2160" w:type="dxa"/>
          </w:tcPr>
          <w:p w14:paraId="76CD0EFC" w14:textId="77777777" w:rsidR="00EE1F58" w:rsidRDefault="00924559">
            <w:r>
              <w:t>YES</w:t>
            </w:r>
          </w:p>
        </w:tc>
        <w:tc>
          <w:tcPr>
            <w:tcW w:w="2160" w:type="dxa"/>
          </w:tcPr>
          <w:p w14:paraId="33C4E13E" w14:textId="77777777" w:rsidR="00EE1F58" w:rsidRDefault="00924559">
            <w:r>
              <w:t>Staged binary payload</w:t>
            </w:r>
          </w:p>
        </w:tc>
      </w:tr>
      <w:tr w:rsidR="00EE1F58" w14:paraId="28399E59" w14:textId="77777777">
        <w:tc>
          <w:tcPr>
            <w:tcW w:w="2160" w:type="dxa"/>
          </w:tcPr>
          <w:p w14:paraId="19EA8190" w14:textId="77777777" w:rsidR="00EE1F58" w:rsidRDefault="00924559">
            <w:r>
              <w:t>FormatType</w:t>
            </w:r>
          </w:p>
        </w:tc>
        <w:tc>
          <w:tcPr>
            <w:tcW w:w="2160" w:type="dxa"/>
          </w:tcPr>
          <w:p w14:paraId="54793A84" w14:textId="77777777" w:rsidR="00EE1F58" w:rsidRDefault="00924559">
            <w:proofErr w:type="gramStart"/>
            <w:r>
              <w:t>char(</w:t>
            </w:r>
            <w:proofErr w:type="gramEnd"/>
            <w:r>
              <w:t>1)</w:t>
            </w:r>
          </w:p>
        </w:tc>
        <w:tc>
          <w:tcPr>
            <w:tcW w:w="2160" w:type="dxa"/>
          </w:tcPr>
          <w:p w14:paraId="49C6C58D" w14:textId="77777777" w:rsidR="00EE1F58" w:rsidRDefault="00924559">
            <w:r>
              <w:t>NO</w:t>
            </w:r>
          </w:p>
        </w:tc>
        <w:tc>
          <w:tcPr>
            <w:tcW w:w="2160" w:type="dxa"/>
          </w:tcPr>
          <w:p w14:paraId="699585C4" w14:textId="77777777" w:rsidR="00EE1F58" w:rsidRDefault="00924559">
            <w:r>
              <w:t>FK → FormatType.Code</w:t>
            </w:r>
          </w:p>
        </w:tc>
      </w:tr>
      <w:tr w:rsidR="00EE1F58" w14:paraId="1EBBA8D6" w14:textId="77777777">
        <w:tc>
          <w:tcPr>
            <w:tcW w:w="2160" w:type="dxa"/>
          </w:tcPr>
          <w:p w14:paraId="457C969F" w14:textId="77777777" w:rsidR="00EE1F58" w:rsidRDefault="00924559">
            <w:r>
              <w:t>MimeType</w:t>
            </w:r>
          </w:p>
        </w:tc>
        <w:tc>
          <w:tcPr>
            <w:tcW w:w="2160" w:type="dxa"/>
          </w:tcPr>
          <w:p w14:paraId="57AB26E1" w14:textId="77777777" w:rsidR="00EE1F58" w:rsidRDefault="00924559">
            <w:proofErr w:type="gramStart"/>
            <w:r>
              <w:t>char(</w:t>
            </w:r>
            <w:proofErr w:type="gramEnd"/>
            <w:r>
              <w:t>1)</w:t>
            </w:r>
          </w:p>
        </w:tc>
        <w:tc>
          <w:tcPr>
            <w:tcW w:w="2160" w:type="dxa"/>
          </w:tcPr>
          <w:p w14:paraId="5BFF6CC3" w14:textId="77777777" w:rsidR="00EE1F58" w:rsidRDefault="00924559">
            <w:r>
              <w:t>NO</w:t>
            </w:r>
          </w:p>
        </w:tc>
        <w:tc>
          <w:tcPr>
            <w:tcW w:w="2160" w:type="dxa"/>
          </w:tcPr>
          <w:p w14:paraId="70FC6BAC" w14:textId="77777777" w:rsidR="00EE1F58" w:rsidRDefault="00924559">
            <w:r>
              <w:t>FK → MimeType.Code</w:t>
            </w:r>
          </w:p>
        </w:tc>
      </w:tr>
      <w:tr w:rsidR="00EE1F58" w14:paraId="53C96A61" w14:textId="77777777">
        <w:tc>
          <w:tcPr>
            <w:tcW w:w="2160" w:type="dxa"/>
          </w:tcPr>
          <w:p w14:paraId="2048DD41" w14:textId="77777777" w:rsidR="00EE1F58" w:rsidRDefault="00924559">
            <w:r>
              <w:t>Metadata</w:t>
            </w:r>
          </w:p>
        </w:tc>
        <w:tc>
          <w:tcPr>
            <w:tcW w:w="2160" w:type="dxa"/>
          </w:tcPr>
          <w:p w14:paraId="265CD357" w14:textId="77777777" w:rsidR="00EE1F58" w:rsidRDefault="00924559">
            <w:r>
              <w:t>nvarchar(max)</w:t>
            </w:r>
          </w:p>
        </w:tc>
        <w:tc>
          <w:tcPr>
            <w:tcW w:w="2160" w:type="dxa"/>
          </w:tcPr>
          <w:p w14:paraId="52248A72" w14:textId="77777777" w:rsidR="00EE1F58" w:rsidRDefault="00924559">
            <w:r>
              <w:t>NO</w:t>
            </w:r>
          </w:p>
        </w:tc>
        <w:tc>
          <w:tcPr>
            <w:tcW w:w="2160" w:type="dxa"/>
          </w:tcPr>
          <w:p w14:paraId="5EE00916" w14:textId="77777777" w:rsidR="00EE1F58" w:rsidRDefault="00924559">
            <w:r>
              <w:t>JSON metadata (recommended to validate)</w:t>
            </w:r>
          </w:p>
        </w:tc>
      </w:tr>
      <w:tr w:rsidR="00EE1F58" w14:paraId="46EF20A6" w14:textId="77777777">
        <w:tc>
          <w:tcPr>
            <w:tcW w:w="2160" w:type="dxa"/>
          </w:tcPr>
          <w:p w14:paraId="7102FFD3" w14:textId="77777777" w:rsidR="00EE1F58" w:rsidRDefault="00924559">
            <w:r>
              <w:t>LocalFilePath</w:t>
            </w:r>
          </w:p>
        </w:tc>
        <w:tc>
          <w:tcPr>
            <w:tcW w:w="2160" w:type="dxa"/>
          </w:tcPr>
          <w:p w14:paraId="1B1D33C5" w14:textId="77777777" w:rsidR="00EE1F58" w:rsidRDefault="00924559">
            <w:proofErr w:type="gramStart"/>
            <w:r>
              <w:t>nvarchar(</w:t>
            </w:r>
            <w:proofErr w:type="gramEnd"/>
            <w:r>
              <w:t>255)</w:t>
            </w:r>
          </w:p>
        </w:tc>
        <w:tc>
          <w:tcPr>
            <w:tcW w:w="2160" w:type="dxa"/>
          </w:tcPr>
          <w:p w14:paraId="4A57D89E" w14:textId="77777777" w:rsidR="00EE1F58" w:rsidRDefault="00924559">
            <w:r>
              <w:t>YES</w:t>
            </w:r>
          </w:p>
        </w:tc>
        <w:tc>
          <w:tcPr>
            <w:tcW w:w="2160" w:type="dxa"/>
          </w:tcPr>
          <w:p w14:paraId="271E0D40" w14:textId="77777777" w:rsidR="00EE1F58" w:rsidRDefault="00924559">
            <w:r>
              <w:t>Source reference</w:t>
            </w:r>
          </w:p>
        </w:tc>
      </w:tr>
      <w:tr w:rsidR="00EE1F58" w14:paraId="7BFBE215" w14:textId="77777777">
        <w:tc>
          <w:tcPr>
            <w:tcW w:w="2160" w:type="dxa"/>
          </w:tcPr>
          <w:p w14:paraId="5EC45652" w14:textId="77777777" w:rsidR="00EE1F58" w:rsidRDefault="00924559">
            <w:r>
              <w:t>ExternalFilePath</w:t>
            </w:r>
          </w:p>
        </w:tc>
        <w:tc>
          <w:tcPr>
            <w:tcW w:w="2160" w:type="dxa"/>
          </w:tcPr>
          <w:p w14:paraId="2D3075B6" w14:textId="77777777" w:rsidR="00EE1F58" w:rsidRDefault="00924559">
            <w:proofErr w:type="gramStart"/>
            <w:r>
              <w:t>nvarchar(</w:t>
            </w:r>
            <w:proofErr w:type="gramEnd"/>
            <w:r>
              <w:t>255)</w:t>
            </w:r>
          </w:p>
        </w:tc>
        <w:tc>
          <w:tcPr>
            <w:tcW w:w="2160" w:type="dxa"/>
          </w:tcPr>
          <w:p w14:paraId="37208C80" w14:textId="77777777" w:rsidR="00EE1F58" w:rsidRDefault="00924559">
            <w:r>
              <w:t>YES</w:t>
            </w:r>
          </w:p>
        </w:tc>
        <w:tc>
          <w:tcPr>
            <w:tcW w:w="2160" w:type="dxa"/>
          </w:tcPr>
          <w:p w14:paraId="76BAEBFB" w14:textId="77777777" w:rsidR="00EE1F58" w:rsidRDefault="00924559">
            <w:r>
              <w:t>Source URL reference</w:t>
            </w:r>
          </w:p>
        </w:tc>
      </w:tr>
      <w:tr w:rsidR="00EE1F58" w14:paraId="205DE4B4" w14:textId="77777777">
        <w:tc>
          <w:tcPr>
            <w:tcW w:w="2160" w:type="dxa"/>
          </w:tcPr>
          <w:p w14:paraId="091D4109" w14:textId="77777777" w:rsidR="00EE1F58" w:rsidRDefault="00924559">
            <w:r>
              <w:t>IsReady</w:t>
            </w:r>
          </w:p>
        </w:tc>
        <w:tc>
          <w:tcPr>
            <w:tcW w:w="2160" w:type="dxa"/>
          </w:tcPr>
          <w:p w14:paraId="42549E0F" w14:textId="77777777" w:rsidR="00EE1F58" w:rsidRDefault="00924559">
            <w:r>
              <w:t>bit</w:t>
            </w:r>
          </w:p>
        </w:tc>
        <w:tc>
          <w:tcPr>
            <w:tcW w:w="2160" w:type="dxa"/>
          </w:tcPr>
          <w:p w14:paraId="43406A3C" w14:textId="77777777" w:rsidR="00EE1F58" w:rsidRDefault="00924559">
            <w:r>
              <w:t>NO</w:t>
            </w:r>
          </w:p>
        </w:tc>
        <w:tc>
          <w:tcPr>
            <w:tcW w:w="2160" w:type="dxa"/>
          </w:tcPr>
          <w:p w14:paraId="19384FE6" w14:textId="77777777" w:rsidR="00EE1F58" w:rsidRDefault="00924559">
            <w:r>
              <w:t>Marks record eligible for promotion/publish</w:t>
            </w:r>
          </w:p>
        </w:tc>
      </w:tr>
      <w:tr w:rsidR="00EE1F58" w14:paraId="604DA515" w14:textId="77777777">
        <w:tc>
          <w:tcPr>
            <w:tcW w:w="2160" w:type="dxa"/>
          </w:tcPr>
          <w:p w14:paraId="4D1B7F11" w14:textId="77777777" w:rsidR="00EE1F58" w:rsidRDefault="00924559">
            <w:r>
              <w:t>CreatedDate</w:t>
            </w:r>
          </w:p>
        </w:tc>
        <w:tc>
          <w:tcPr>
            <w:tcW w:w="2160" w:type="dxa"/>
          </w:tcPr>
          <w:p w14:paraId="32E6996D" w14:textId="77777777" w:rsidR="00EE1F58" w:rsidRDefault="00924559">
            <w:r>
              <w:t>datetime2(7)</w:t>
            </w:r>
          </w:p>
        </w:tc>
        <w:tc>
          <w:tcPr>
            <w:tcW w:w="2160" w:type="dxa"/>
          </w:tcPr>
          <w:p w14:paraId="5398B3CD" w14:textId="77777777" w:rsidR="00EE1F58" w:rsidRDefault="00924559">
            <w:r>
              <w:t>NO</w:t>
            </w:r>
          </w:p>
        </w:tc>
        <w:tc>
          <w:tcPr>
            <w:tcW w:w="2160" w:type="dxa"/>
          </w:tcPr>
          <w:p w14:paraId="2436AB12" w14:textId="77777777" w:rsidR="00EE1F58" w:rsidRDefault="00924559">
            <w:r>
              <w:t xml:space="preserve">Default </w:t>
            </w:r>
            <w:proofErr w:type="gramStart"/>
            <w:r>
              <w:t>getdate(</w:t>
            </w:r>
            <w:proofErr w:type="gramEnd"/>
            <w:r>
              <w:t>)</w:t>
            </w:r>
          </w:p>
        </w:tc>
      </w:tr>
      <w:tr w:rsidR="00EE1F58" w14:paraId="6A7EE5AA" w14:textId="77777777">
        <w:tc>
          <w:tcPr>
            <w:tcW w:w="2160" w:type="dxa"/>
          </w:tcPr>
          <w:p w14:paraId="1DC304C7" w14:textId="77777777" w:rsidR="00EE1F58" w:rsidRDefault="00924559">
            <w:r>
              <w:t>ModifiedDate</w:t>
            </w:r>
          </w:p>
        </w:tc>
        <w:tc>
          <w:tcPr>
            <w:tcW w:w="2160" w:type="dxa"/>
          </w:tcPr>
          <w:p w14:paraId="5D9AFA38" w14:textId="77777777" w:rsidR="00EE1F58" w:rsidRDefault="00924559">
            <w:r>
              <w:t>datetime2(7)</w:t>
            </w:r>
          </w:p>
        </w:tc>
        <w:tc>
          <w:tcPr>
            <w:tcW w:w="2160" w:type="dxa"/>
          </w:tcPr>
          <w:p w14:paraId="1D7E0B77" w14:textId="77777777" w:rsidR="00EE1F58" w:rsidRDefault="00924559">
            <w:r>
              <w:t>NO</w:t>
            </w:r>
          </w:p>
        </w:tc>
        <w:tc>
          <w:tcPr>
            <w:tcW w:w="2160" w:type="dxa"/>
          </w:tcPr>
          <w:p w14:paraId="078A94E6" w14:textId="77777777" w:rsidR="00EE1F58" w:rsidRDefault="00924559">
            <w:r>
              <w:t xml:space="preserve">Default </w:t>
            </w:r>
            <w:proofErr w:type="gramStart"/>
            <w:r>
              <w:t>getdate(</w:t>
            </w:r>
            <w:proofErr w:type="gramEnd"/>
            <w:r>
              <w:t>)</w:t>
            </w:r>
          </w:p>
        </w:tc>
      </w:tr>
    </w:tbl>
    <w:p w14:paraId="213D87BF" w14:textId="77777777" w:rsidR="00EE1F58" w:rsidRDefault="00924559">
      <w:r>
        <w:t>Constraints: PK(ContentStagingID); FK(FormatType); FK(MimeType).</w:t>
      </w:r>
    </w:p>
    <w:p w14:paraId="508D6DD2" w14:textId="77777777" w:rsidR="00EE1F58" w:rsidRDefault="00924559">
      <w:pPr>
        <w:pStyle w:val="Heading2"/>
      </w:pPr>
      <w:r>
        <w:t>4.4 Lookup Tables</w:t>
      </w:r>
    </w:p>
    <w:p w14:paraId="5CBAFD69" w14:textId="77777777" w:rsidR="00EE1F58" w:rsidRDefault="00924559">
      <w:r>
        <w:t xml:space="preserve">Lookup tables provide </w:t>
      </w:r>
      <w:proofErr w:type="gramStart"/>
      <w:r>
        <w:t>strongly-typed</w:t>
      </w:r>
      <w:proofErr w:type="gramEnd"/>
      <w:r>
        <w:t xml:space="preserve"> codes to keep rendering and curation logic consistent.</w:t>
      </w:r>
    </w:p>
    <w:p w14:paraId="0C98831C" w14:textId="77777777" w:rsidR="00EE1F58" w:rsidRDefault="00924559">
      <w:pPr>
        <w:pStyle w:val="ListBullet"/>
      </w:pPr>
      <w:proofErr w:type="gramStart"/>
      <w:r>
        <w:t>ContentType(</w:t>
      </w:r>
      <w:proofErr w:type="gramEnd"/>
      <w:r>
        <w:t xml:space="preserve">Code </w:t>
      </w:r>
      <w:proofErr w:type="gramStart"/>
      <w:r>
        <w:t>char(</w:t>
      </w:r>
      <w:proofErr w:type="gramEnd"/>
      <w:r>
        <w:t>1) PK): meaning (Article, FAQ, Gallery, etc.)</w:t>
      </w:r>
    </w:p>
    <w:p w14:paraId="51EA741B" w14:textId="77777777" w:rsidR="00EE1F58" w:rsidRDefault="00924559">
      <w:pPr>
        <w:pStyle w:val="ListBullet"/>
      </w:pPr>
      <w:proofErr w:type="gramStart"/>
      <w:r>
        <w:lastRenderedPageBreak/>
        <w:t>FormatType(</w:t>
      </w:r>
      <w:proofErr w:type="gramEnd"/>
      <w:r>
        <w:t xml:space="preserve">Code </w:t>
      </w:r>
      <w:proofErr w:type="gramStart"/>
      <w:r>
        <w:t>char(</w:t>
      </w:r>
      <w:proofErr w:type="gramEnd"/>
      <w:r>
        <w:t>1) PK): structure (Markup, Binary, Embed, Structured, etc.)</w:t>
      </w:r>
    </w:p>
    <w:p w14:paraId="2A750CB9" w14:textId="77777777" w:rsidR="00EE1F58" w:rsidRDefault="00924559">
      <w:pPr>
        <w:pStyle w:val="ListBullet"/>
      </w:pPr>
      <w:proofErr w:type="gramStart"/>
      <w:r>
        <w:t>MimeType(</w:t>
      </w:r>
      <w:proofErr w:type="gramEnd"/>
      <w:r>
        <w:t xml:space="preserve">Code </w:t>
      </w:r>
      <w:proofErr w:type="gramStart"/>
      <w:r>
        <w:t>char(</w:t>
      </w:r>
      <w:proofErr w:type="gramEnd"/>
      <w:r>
        <w:t>1) PK): media description + flags (IsText/IsBinary/IsRenderable)</w:t>
      </w:r>
    </w:p>
    <w:p w14:paraId="6775D1AC" w14:textId="77777777" w:rsidR="00EE1F58" w:rsidRDefault="00924559">
      <w:pPr>
        <w:pStyle w:val="ListBullet"/>
      </w:pPr>
      <w:proofErr w:type="gramStart"/>
      <w:r>
        <w:t>RouteType(</w:t>
      </w:r>
      <w:proofErr w:type="gramEnd"/>
      <w:r>
        <w:t xml:space="preserve">Code </w:t>
      </w:r>
      <w:proofErr w:type="gramStart"/>
      <w:r>
        <w:t>char(</w:t>
      </w:r>
      <w:proofErr w:type="gramEnd"/>
      <w:r>
        <w:t>1) PK): routing folder/behavior (Content, Page, Visitor, etc.)</w:t>
      </w:r>
    </w:p>
    <w:p w14:paraId="2DF9A3BA" w14:textId="77777777" w:rsidR="00EE1F58" w:rsidRDefault="00924559">
      <w:pPr>
        <w:pStyle w:val="ListBullet"/>
      </w:pPr>
      <w:proofErr w:type="gramStart"/>
      <w:r>
        <w:t>VisitorType(</w:t>
      </w:r>
      <w:proofErr w:type="gramEnd"/>
      <w:r>
        <w:t xml:space="preserve">Code </w:t>
      </w:r>
      <w:proofErr w:type="gramStart"/>
      <w:r>
        <w:t>char(</w:t>
      </w:r>
      <w:proofErr w:type="gramEnd"/>
      <w:r>
        <w:t>1) PK): visitor/persona definitions (Patient, Caregiver, etc.)</w:t>
      </w:r>
    </w:p>
    <w:p w14:paraId="5D0AF428" w14:textId="77777777" w:rsidR="00EE1F58" w:rsidRDefault="00924559">
      <w:pPr>
        <w:pStyle w:val="Heading2"/>
      </w:pPr>
      <w:r>
        <w:t>4.5 ContentStatus (Workflow)</w:t>
      </w:r>
    </w:p>
    <w:p w14:paraId="0845775B" w14:textId="77777777" w:rsidR="00EE1F58" w:rsidRDefault="00924559">
      <w:r>
        <w:t>Workflow lookup provides editorial status names. This can be attached to Content and/or ContentStaging by adding a foreign-key column (recommended but not required for MVP).</w:t>
      </w:r>
    </w:p>
    <w:tbl>
      <w:tblPr>
        <w:tblStyle w:val="TableGrid"/>
        <w:tblW w:w="0" w:type="auto"/>
        <w:tblLook w:val="04A0" w:firstRow="1" w:lastRow="0" w:firstColumn="1" w:lastColumn="0" w:noHBand="0" w:noVBand="1"/>
      </w:tblPr>
      <w:tblGrid>
        <w:gridCol w:w="4320"/>
        <w:gridCol w:w="4320"/>
      </w:tblGrid>
      <w:tr w:rsidR="00EE1F58" w14:paraId="6206E405" w14:textId="77777777">
        <w:tc>
          <w:tcPr>
            <w:tcW w:w="4320" w:type="dxa"/>
          </w:tcPr>
          <w:p w14:paraId="6C0082D9" w14:textId="77777777" w:rsidR="00EE1F58" w:rsidRDefault="00924559">
            <w:r>
              <w:t>Status</w:t>
            </w:r>
          </w:p>
        </w:tc>
        <w:tc>
          <w:tcPr>
            <w:tcW w:w="4320" w:type="dxa"/>
          </w:tcPr>
          <w:p w14:paraId="6AA89FC9" w14:textId="77777777" w:rsidR="00EE1F58" w:rsidRDefault="00924559">
            <w:r>
              <w:t>Purpose</w:t>
            </w:r>
          </w:p>
        </w:tc>
      </w:tr>
      <w:tr w:rsidR="00EE1F58" w14:paraId="112EB395" w14:textId="77777777">
        <w:tc>
          <w:tcPr>
            <w:tcW w:w="4320" w:type="dxa"/>
          </w:tcPr>
          <w:p w14:paraId="3D667347" w14:textId="77777777" w:rsidR="00EE1F58" w:rsidRDefault="00924559">
            <w:r>
              <w:t>Draft</w:t>
            </w:r>
          </w:p>
        </w:tc>
        <w:tc>
          <w:tcPr>
            <w:tcW w:w="4320" w:type="dxa"/>
          </w:tcPr>
          <w:p w14:paraId="1E612E02" w14:textId="77777777" w:rsidR="00EE1F58" w:rsidRDefault="00924559">
            <w:r>
              <w:t>Initial creation / work in progress</w:t>
            </w:r>
          </w:p>
        </w:tc>
      </w:tr>
      <w:tr w:rsidR="00EE1F58" w14:paraId="53DC7385" w14:textId="77777777">
        <w:tc>
          <w:tcPr>
            <w:tcW w:w="4320" w:type="dxa"/>
          </w:tcPr>
          <w:p w14:paraId="47AC1F17" w14:textId="77777777" w:rsidR="00EE1F58" w:rsidRDefault="00924559">
            <w:r>
              <w:t>In Review</w:t>
            </w:r>
          </w:p>
        </w:tc>
        <w:tc>
          <w:tcPr>
            <w:tcW w:w="4320" w:type="dxa"/>
          </w:tcPr>
          <w:p w14:paraId="31318588" w14:textId="77777777" w:rsidR="00EE1F58" w:rsidRDefault="00924559">
            <w:r>
              <w:t>Submitted for editorial review</w:t>
            </w:r>
          </w:p>
        </w:tc>
      </w:tr>
      <w:tr w:rsidR="00EE1F58" w14:paraId="129ACDEC" w14:textId="77777777">
        <w:tc>
          <w:tcPr>
            <w:tcW w:w="4320" w:type="dxa"/>
          </w:tcPr>
          <w:p w14:paraId="4B48893C" w14:textId="77777777" w:rsidR="00EE1F58" w:rsidRDefault="00924559">
            <w:r>
              <w:t>Approved</w:t>
            </w:r>
          </w:p>
        </w:tc>
        <w:tc>
          <w:tcPr>
            <w:tcW w:w="4320" w:type="dxa"/>
          </w:tcPr>
          <w:p w14:paraId="38C5AD6C" w14:textId="77777777" w:rsidR="00EE1F58" w:rsidRDefault="00924559">
            <w:r>
              <w:t>Cleared for publication</w:t>
            </w:r>
          </w:p>
        </w:tc>
      </w:tr>
      <w:tr w:rsidR="00EE1F58" w14:paraId="764B376D" w14:textId="77777777">
        <w:tc>
          <w:tcPr>
            <w:tcW w:w="4320" w:type="dxa"/>
          </w:tcPr>
          <w:p w14:paraId="57DA875D" w14:textId="77777777" w:rsidR="00EE1F58" w:rsidRDefault="00924559">
            <w:r>
              <w:t>Published</w:t>
            </w:r>
          </w:p>
        </w:tc>
        <w:tc>
          <w:tcPr>
            <w:tcW w:w="4320" w:type="dxa"/>
          </w:tcPr>
          <w:p w14:paraId="7587D033" w14:textId="77777777" w:rsidR="00EE1F58" w:rsidRDefault="00924559">
            <w:r>
              <w:t>Live and visible</w:t>
            </w:r>
          </w:p>
        </w:tc>
      </w:tr>
      <w:tr w:rsidR="00EE1F58" w14:paraId="05FCEC51" w14:textId="77777777">
        <w:tc>
          <w:tcPr>
            <w:tcW w:w="4320" w:type="dxa"/>
          </w:tcPr>
          <w:p w14:paraId="3E9A3706" w14:textId="77777777" w:rsidR="00EE1F58" w:rsidRDefault="00924559">
            <w:r>
              <w:t>Archived</w:t>
            </w:r>
          </w:p>
        </w:tc>
        <w:tc>
          <w:tcPr>
            <w:tcW w:w="4320" w:type="dxa"/>
          </w:tcPr>
          <w:p w14:paraId="3D3DC6B5" w14:textId="77777777" w:rsidR="00EE1F58" w:rsidRDefault="00924559">
            <w:r>
              <w:t>Removed from circulation but retained</w:t>
            </w:r>
          </w:p>
        </w:tc>
      </w:tr>
      <w:tr w:rsidR="00EE1F58" w14:paraId="5B1C3E58" w14:textId="77777777">
        <w:tc>
          <w:tcPr>
            <w:tcW w:w="4320" w:type="dxa"/>
          </w:tcPr>
          <w:p w14:paraId="53029BBE" w14:textId="77777777" w:rsidR="00EE1F58" w:rsidRDefault="00924559">
            <w:r>
              <w:t>Rejected</w:t>
            </w:r>
          </w:p>
        </w:tc>
        <w:tc>
          <w:tcPr>
            <w:tcW w:w="4320" w:type="dxa"/>
          </w:tcPr>
          <w:p w14:paraId="261DAA55" w14:textId="77777777" w:rsidR="00EE1F58" w:rsidRDefault="00924559">
            <w:r>
              <w:t>Did not pass review</w:t>
            </w:r>
          </w:p>
        </w:tc>
      </w:tr>
    </w:tbl>
    <w:p w14:paraId="65908A09" w14:textId="77777777" w:rsidR="00EE1F58" w:rsidRDefault="00924559">
      <w:pPr>
        <w:pStyle w:val="Heading1"/>
      </w:pPr>
      <w:r>
        <w:t>5. Minimal Relationship Summary</w:t>
      </w:r>
    </w:p>
    <w:tbl>
      <w:tblPr>
        <w:tblStyle w:val="TableGrid"/>
        <w:tblW w:w="0" w:type="auto"/>
        <w:tblLook w:val="04A0" w:firstRow="1" w:lastRow="0" w:firstColumn="1" w:lastColumn="0" w:noHBand="0" w:noVBand="1"/>
      </w:tblPr>
      <w:tblGrid>
        <w:gridCol w:w="4320"/>
        <w:gridCol w:w="4320"/>
      </w:tblGrid>
      <w:tr w:rsidR="00EE1F58" w14:paraId="0002A309" w14:textId="77777777">
        <w:tc>
          <w:tcPr>
            <w:tcW w:w="4320" w:type="dxa"/>
          </w:tcPr>
          <w:p w14:paraId="750C73D4" w14:textId="77777777" w:rsidR="00EE1F58" w:rsidRDefault="00924559">
            <w:r>
              <w:t>MenuItem → Content</w:t>
            </w:r>
          </w:p>
        </w:tc>
        <w:tc>
          <w:tcPr>
            <w:tcW w:w="4320" w:type="dxa"/>
          </w:tcPr>
          <w:p w14:paraId="79C46FD1" w14:textId="77777777" w:rsidR="00EE1F58" w:rsidRDefault="00924559">
            <w:r>
              <w:t>MenuItem selection resolves Content via Content.MenuItemID (primary). Slug remains optional.</w:t>
            </w:r>
          </w:p>
        </w:tc>
      </w:tr>
      <w:tr w:rsidR="00EE1F58" w14:paraId="1F5CEF4C" w14:textId="77777777">
        <w:tc>
          <w:tcPr>
            <w:tcW w:w="4320" w:type="dxa"/>
          </w:tcPr>
          <w:p w14:paraId="0035385C" w14:textId="77777777" w:rsidR="00EE1F58" w:rsidRDefault="00924559">
            <w:r>
              <w:t>Content → ContentBody</w:t>
            </w:r>
          </w:p>
        </w:tc>
        <w:tc>
          <w:tcPr>
            <w:tcW w:w="4320" w:type="dxa"/>
          </w:tcPr>
          <w:p w14:paraId="14BFDBB8" w14:textId="77777777" w:rsidR="00EE1F58" w:rsidRDefault="00924559">
            <w:r>
              <w:t>1-to-many composition; ordered rendering is recommended (add order field when needed).</w:t>
            </w:r>
          </w:p>
        </w:tc>
      </w:tr>
      <w:tr w:rsidR="00EE1F58" w14:paraId="3CDF3F81" w14:textId="77777777">
        <w:tc>
          <w:tcPr>
            <w:tcW w:w="4320" w:type="dxa"/>
          </w:tcPr>
          <w:p w14:paraId="4B54E720" w14:textId="77777777" w:rsidR="00EE1F58" w:rsidRDefault="00924559">
            <w:r>
              <w:t>ContentStaging → Published</w:t>
            </w:r>
          </w:p>
        </w:tc>
        <w:tc>
          <w:tcPr>
            <w:tcW w:w="4320" w:type="dxa"/>
          </w:tcPr>
          <w:p w14:paraId="133394C7" w14:textId="77777777" w:rsidR="00EE1F58" w:rsidRDefault="00924559">
            <w:r>
              <w:t>Promotion copies staged material into Content/ContentBody and sets Content.IsPublished=1.</w:t>
            </w:r>
          </w:p>
        </w:tc>
      </w:tr>
      <w:tr w:rsidR="00EE1F58" w14:paraId="3DB3A8AB" w14:textId="77777777">
        <w:tc>
          <w:tcPr>
            <w:tcW w:w="4320" w:type="dxa"/>
          </w:tcPr>
          <w:p w14:paraId="5B940DF4" w14:textId="77777777" w:rsidR="00EE1F58" w:rsidRDefault="00924559">
            <w:r>
              <w:t>ContentBody → Renderer</w:t>
            </w:r>
          </w:p>
        </w:tc>
        <w:tc>
          <w:tcPr>
            <w:tcW w:w="4320" w:type="dxa"/>
          </w:tcPr>
          <w:p w14:paraId="59E83E87" w14:textId="77777777" w:rsidR="00EE1F58" w:rsidRDefault="00924559">
            <w:r>
              <w:t>Renderer selected by MimeType code.</w:t>
            </w:r>
          </w:p>
        </w:tc>
      </w:tr>
    </w:tbl>
    <w:p w14:paraId="305A89FB" w14:textId="77777777" w:rsidR="00EE1F58" w:rsidRDefault="00924559">
      <w:pPr>
        <w:pStyle w:val="Heading1"/>
      </w:pPr>
      <w:r>
        <w:t>6. Curation Workflow (Mini‑Curation System)</w:t>
      </w:r>
    </w:p>
    <w:p w14:paraId="1C6C1E34" w14:textId="50673FFD" w:rsidR="00EE1F58" w:rsidRDefault="00924559">
      <w:r>
        <w:t xml:space="preserve">The </w:t>
      </w:r>
      <w:r w:rsidR="00A47DB8">
        <w:t>content creation</w:t>
      </w:r>
      <w:r>
        <w:t xml:space="preserve"> system is designed to make adding and improving content feasible for non-developers while maintaining quality control.</w:t>
      </w:r>
    </w:p>
    <w:p w14:paraId="7ACF7752" w14:textId="77777777" w:rsidR="00EE1F58" w:rsidRDefault="00924559">
      <w:pPr>
        <w:pStyle w:val="Heading2"/>
      </w:pPr>
      <w:r>
        <w:t>6.1 Primary Workflow (Word-first)</w:t>
      </w:r>
    </w:p>
    <w:p w14:paraId="04217B1B" w14:textId="77777777" w:rsidR="00EE1F58" w:rsidRDefault="00924559">
      <w:pPr>
        <w:pStyle w:val="ListNumber"/>
      </w:pPr>
      <w:r>
        <w:t>Author writes/edits a Word document using approved styles (Title, Heading 1/2/3, Normal, Lists).</w:t>
      </w:r>
    </w:p>
    <w:p w14:paraId="137C6718" w14:textId="77777777" w:rsidR="00EE1F58" w:rsidRDefault="00924559">
      <w:pPr>
        <w:pStyle w:val="ListNumber"/>
      </w:pPr>
      <w:r>
        <w:t>Curator uploads the Word document and selects: (a) target MenuItem, (b) ContentType, and (c) attribution/metadata.</w:t>
      </w:r>
    </w:p>
    <w:p w14:paraId="268BC49C" w14:textId="77777777" w:rsidR="00EE1F58" w:rsidRDefault="00924559">
      <w:pPr>
        <w:pStyle w:val="ListNumber"/>
      </w:pPr>
      <w:r>
        <w:t>System converts the document into segments and loads them into ContentStaging as discrete items (text + extracted images).</w:t>
      </w:r>
    </w:p>
    <w:p w14:paraId="5B0253AF" w14:textId="77777777" w:rsidR="00EE1F58" w:rsidRDefault="00924559">
      <w:pPr>
        <w:pStyle w:val="ListNumber"/>
      </w:pPr>
      <w:r>
        <w:t>Curator reviews staged segments, edits text, fixes metadata, and sets IsReady=1 for each segment to be published.</w:t>
      </w:r>
    </w:p>
    <w:p w14:paraId="03515790" w14:textId="77777777" w:rsidR="00EE1F58" w:rsidRDefault="00924559">
      <w:pPr>
        <w:pStyle w:val="ListNumber"/>
      </w:pPr>
      <w:r>
        <w:lastRenderedPageBreak/>
        <w:t>Publish action creates/updates Content and inserts corresponding ContentBody rows; sets Content.IsPublished=1 and PublishedDate.</w:t>
      </w:r>
    </w:p>
    <w:p w14:paraId="6298F3DF" w14:textId="77777777" w:rsidR="00EE1F58" w:rsidRDefault="00924559">
      <w:pPr>
        <w:pStyle w:val="ListNumber"/>
      </w:pPr>
      <w:r>
        <w:t>Optional: Editorial workflow status is updated (Draft/In Review/Approved/Published/Archived/Rejected) if ContentStatus is enabled.</w:t>
      </w:r>
    </w:p>
    <w:p w14:paraId="20D09393" w14:textId="77777777" w:rsidR="00EE1F58" w:rsidRDefault="00924559">
      <w:pPr>
        <w:pStyle w:val="Heading2"/>
      </w:pPr>
      <w:r>
        <w:t>6.2 Promotion Rules (Staging → Published)</w:t>
      </w:r>
    </w:p>
    <w:p w14:paraId="7CBA258C" w14:textId="77777777" w:rsidR="00EE1F58" w:rsidRDefault="00924559">
      <w:pPr>
        <w:pStyle w:val="ListBullet"/>
      </w:pPr>
      <w:r>
        <w:t>Only staged items with IsReady=1 are eligible for promotion.</w:t>
      </w:r>
    </w:p>
    <w:p w14:paraId="0C3F6014" w14:textId="77777777" w:rsidR="00EE1F58" w:rsidRDefault="00924559">
      <w:pPr>
        <w:pStyle w:val="ListBullet"/>
      </w:pPr>
      <w:r>
        <w:t>Promotion copies staged payload into ContentBody (TextContent or BinaryContent based on MimeType/flags).</w:t>
      </w:r>
    </w:p>
    <w:p w14:paraId="76558840" w14:textId="77777777" w:rsidR="00EE1F58" w:rsidRDefault="00924559">
      <w:pPr>
        <w:pStyle w:val="ListBullet"/>
      </w:pPr>
      <w:r>
        <w:t>Promotion associates ContentBody rows to the Content record selected/created for the MenuItem.</w:t>
      </w:r>
    </w:p>
    <w:p w14:paraId="4A58E6CD" w14:textId="77777777" w:rsidR="00EE1F58" w:rsidRDefault="00924559">
      <w:pPr>
        <w:pStyle w:val="ListBullet"/>
      </w:pPr>
      <w:r>
        <w:t>Promotion sets Content.IsPublished=1 and Content.PublishedDate when the set is complete.</w:t>
      </w:r>
    </w:p>
    <w:p w14:paraId="4F9B2183" w14:textId="77777777" w:rsidR="00EE1F58" w:rsidRDefault="00924559">
      <w:pPr>
        <w:pStyle w:val="Heading1"/>
      </w:pPr>
      <w:r>
        <w:t>7. Word Authoring &amp; Parsing into ContentBody Segments</w:t>
      </w:r>
    </w:p>
    <w:p w14:paraId="0D616CAB" w14:textId="77777777" w:rsidR="00EE1F58" w:rsidRDefault="00924559">
      <w:r>
        <w:t>The main authoring method is Word documents that may include images. The system should parse Word content into a sequence of ContentBody segments that can be rendered as cards.</w:t>
      </w:r>
    </w:p>
    <w:p w14:paraId="6D9299EF" w14:textId="77777777" w:rsidR="00EE1F58" w:rsidRDefault="00924559">
      <w:pPr>
        <w:pStyle w:val="Heading2"/>
      </w:pPr>
      <w:r>
        <w:t>7.1 Authoring Standards (for consistent conversion)</w:t>
      </w:r>
    </w:p>
    <w:p w14:paraId="2C286069" w14:textId="77777777" w:rsidR="00EE1F58" w:rsidRDefault="00924559">
      <w:pPr>
        <w:pStyle w:val="ListBullet"/>
      </w:pPr>
      <w:r>
        <w:t>Use Word built-in styles: Title, Heading 1/2/3, Normal, List Paragraph.</w:t>
      </w:r>
    </w:p>
    <w:p w14:paraId="240755EB" w14:textId="77777777" w:rsidR="00EE1F58" w:rsidRDefault="00924559">
      <w:pPr>
        <w:pStyle w:val="ListBullet"/>
      </w:pPr>
      <w:r>
        <w:t>Avoid manual fonts/colors/spacing; rely on styles and paragraph spacing.</w:t>
      </w:r>
    </w:p>
    <w:p w14:paraId="4877CD92" w14:textId="77777777" w:rsidR="00EE1F58" w:rsidRDefault="00924559">
      <w:pPr>
        <w:pStyle w:val="ListBullet"/>
      </w:pPr>
      <w:r>
        <w:t>Insert images inline (not floating) and provide descriptive alt text.</w:t>
      </w:r>
    </w:p>
    <w:p w14:paraId="37163288" w14:textId="77777777" w:rsidR="00EE1F58" w:rsidRDefault="00924559">
      <w:pPr>
        <w:pStyle w:val="ListBullet"/>
      </w:pPr>
      <w:r>
        <w:t>Preferred image formats: PNG or JPG.</w:t>
      </w:r>
    </w:p>
    <w:p w14:paraId="699D52BC" w14:textId="77777777" w:rsidR="00EE1F58" w:rsidRDefault="00924559">
      <w:pPr>
        <w:pStyle w:val="Heading2"/>
      </w:pPr>
      <w:r>
        <w:t>7.2 Segmenting Rules (example mapping)</w:t>
      </w:r>
    </w:p>
    <w:p w14:paraId="537BF380" w14:textId="77777777" w:rsidR="00EE1F58" w:rsidRDefault="00924559">
      <w:r>
        <w:t>The following illustrates one pragmatic approach to segmenting a Word document into ContentBody records. The exact segmentation granularity can be adjusted later.</w:t>
      </w:r>
    </w:p>
    <w:tbl>
      <w:tblPr>
        <w:tblStyle w:val="TableGrid"/>
        <w:tblW w:w="0" w:type="auto"/>
        <w:tblLook w:val="04A0" w:firstRow="1" w:lastRow="0" w:firstColumn="1" w:lastColumn="0" w:noHBand="0" w:noVBand="1"/>
      </w:tblPr>
      <w:tblGrid>
        <w:gridCol w:w="1935"/>
        <w:gridCol w:w="1590"/>
        <w:gridCol w:w="1660"/>
        <w:gridCol w:w="2166"/>
        <w:gridCol w:w="1505"/>
      </w:tblGrid>
      <w:tr w:rsidR="00EE1F58" w14:paraId="607AF470" w14:textId="77777777">
        <w:tc>
          <w:tcPr>
            <w:tcW w:w="1728" w:type="dxa"/>
          </w:tcPr>
          <w:p w14:paraId="55396358" w14:textId="77777777" w:rsidR="00EE1F58" w:rsidRDefault="00924559">
            <w:r>
              <w:t>Word Element</w:t>
            </w:r>
          </w:p>
        </w:tc>
        <w:tc>
          <w:tcPr>
            <w:tcW w:w="1728" w:type="dxa"/>
          </w:tcPr>
          <w:p w14:paraId="15A50BC0" w14:textId="77777777" w:rsidR="00EE1F58" w:rsidRDefault="00924559">
            <w:r>
              <w:t>ContentBody FormatType</w:t>
            </w:r>
          </w:p>
        </w:tc>
        <w:tc>
          <w:tcPr>
            <w:tcW w:w="1728" w:type="dxa"/>
          </w:tcPr>
          <w:p w14:paraId="77C083FD" w14:textId="77777777" w:rsidR="00EE1F58" w:rsidRDefault="00924559">
            <w:r>
              <w:t>MimeType</w:t>
            </w:r>
          </w:p>
        </w:tc>
        <w:tc>
          <w:tcPr>
            <w:tcW w:w="1728" w:type="dxa"/>
          </w:tcPr>
          <w:p w14:paraId="2F946670" w14:textId="77777777" w:rsidR="00EE1F58" w:rsidRDefault="00924559">
            <w:r>
              <w:t>Stored In</w:t>
            </w:r>
          </w:p>
        </w:tc>
        <w:tc>
          <w:tcPr>
            <w:tcW w:w="1728" w:type="dxa"/>
          </w:tcPr>
          <w:p w14:paraId="6B2AB552" w14:textId="77777777" w:rsidR="00EE1F58" w:rsidRDefault="00924559">
            <w:r>
              <w:t>Notes</w:t>
            </w:r>
          </w:p>
        </w:tc>
      </w:tr>
      <w:tr w:rsidR="00EE1F58" w14:paraId="76687C42" w14:textId="77777777">
        <w:tc>
          <w:tcPr>
            <w:tcW w:w="1728" w:type="dxa"/>
          </w:tcPr>
          <w:p w14:paraId="68004B05" w14:textId="77777777" w:rsidR="00EE1F58" w:rsidRDefault="00924559">
            <w:r>
              <w:t>Title / Heading</w:t>
            </w:r>
          </w:p>
        </w:tc>
        <w:tc>
          <w:tcPr>
            <w:tcW w:w="1728" w:type="dxa"/>
          </w:tcPr>
          <w:p w14:paraId="6E4AF2F4" w14:textId="77777777" w:rsidR="00EE1F58" w:rsidRDefault="00924559">
            <w:r>
              <w:t>Markup</w:t>
            </w:r>
          </w:p>
        </w:tc>
        <w:tc>
          <w:tcPr>
            <w:tcW w:w="1728" w:type="dxa"/>
          </w:tcPr>
          <w:p w14:paraId="4C57694F" w14:textId="77777777" w:rsidR="00EE1F58" w:rsidRDefault="00924559">
            <w:r>
              <w:t>text/markdown</w:t>
            </w:r>
          </w:p>
        </w:tc>
        <w:tc>
          <w:tcPr>
            <w:tcW w:w="1728" w:type="dxa"/>
          </w:tcPr>
          <w:p w14:paraId="506FE07A" w14:textId="77777777" w:rsidR="00EE1F58" w:rsidRDefault="00924559">
            <w:r>
              <w:t>TextContent</w:t>
            </w:r>
          </w:p>
        </w:tc>
        <w:tc>
          <w:tcPr>
            <w:tcW w:w="1728" w:type="dxa"/>
          </w:tcPr>
          <w:p w14:paraId="6F038DEC" w14:textId="77777777" w:rsidR="00EE1F58" w:rsidRDefault="00924559">
            <w:r>
              <w:t>Convert to Markdown headings</w:t>
            </w:r>
          </w:p>
        </w:tc>
      </w:tr>
      <w:tr w:rsidR="00EE1F58" w14:paraId="64157CE7" w14:textId="77777777">
        <w:tc>
          <w:tcPr>
            <w:tcW w:w="1728" w:type="dxa"/>
          </w:tcPr>
          <w:p w14:paraId="2173F4FA" w14:textId="77777777" w:rsidR="00EE1F58" w:rsidRDefault="00924559">
            <w:r>
              <w:t>Paragraph</w:t>
            </w:r>
          </w:p>
        </w:tc>
        <w:tc>
          <w:tcPr>
            <w:tcW w:w="1728" w:type="dxa"/>
          </w:tcPr>
          <w:p w14:paraId="7889DE2D" w14:textId="77777777" w:rsidR="00EE1F58" w:rsidRDefault="00924559">
            <w:r>
              <w:t>Markup</w:t>
            </w:r>
          </w:p>
        </w:tc>
        <w:tc>
          <w:tcPr>
            <w:tcW w:w="1728" w:type="dxa"/>
          </w:tcPr>
          <w:p w14:paraId="5C1D6FDD" w14:textId="77777777" w:rsidR="00EE1F58" w:rsidRDefault="00924559">
            <w:r>
              <w:t>text/markdown</w:t>
            </w:r>
          </w:p>
        </w:tc>
        <w:tc>
          <w:tcPr>
            <w:tcW w:w="1728" w:type="dxa"/>
          </w:tcPr>
          <w:p w14:paraId="70595383" w14:textId="77777777" w:rsidR="00EE1F58" w:rsidRDefault="00924559">
            <w:r>
              <w:t>TextContent</w:t>
            </w:r>
          </w:p>
        </w:tc>
        <w:tc>
          <w:tcPr>
            <w:tcW w:w="1728" w:type="dxa"/>
          </w:tcPr>
          <w:p w14:paraId="2DE5CDD0" w14:textId="77777777" w:rsidR="00EE1F58" w:rsidRDefault="00924559">
            <w:r>
              <w:t>Convert to Markdown paragraph</w:t>
            </w:r>
          </w:p>
        </w:tc>
      </w:tr>
      <w:tr w:rsidR="00EE1F58" w14:paraId="0A840D38" w14:textId="77777777">
        <w:tc>
          <w:tcPr>
            <w:tcW w:w="1728" w:type="dxa"/>
          </w:tcPr>
          <w:p w14:paraId="276589AE" w14:textId="77777777" w:rsidR="00EE1F58" w:rsidRDefault="00924559">
            <w:r>
              <w:t>Bulleted/Numbered List</w:t>
            </w:r>
          </w:p>
        </w:tc>
        <w:tc>
          <w:tcPr>
            <w:tcW w:w="1728" w:type="dxa"/>
          </w:tcPr>
          <w:p w14:paraId="7D5F90EE" w14:textId="77777777" w:rsidR="00EE1F58" w:rsidRDefault="00924559">
            <w:r>
              <w:t>Markup</w:t>
            </w:r>
          </w:p>
        </w:tc>
        <w:tc>
          <w:tcPr>
            <w:tcW w:w="1728" w:type="dxa"/>
          </w:tcPr>
          <w:p w14:paraId="5647E78E" w14:textId="77777777" w:rsidR="00EE1F58" w:rsidRDefault="00924559">
            <w:r>
              <w:t>text/markdown</w:t>
            </w:r>
          </w:p>
        </w:tc>
        <w:tc>
          <w:tcPr>
            <w:tcW w:w="1728" w:type="dxa"/>
          </w:tcPr>
          <w:p w14:paraId="1F8B1E69" w14:textId="77777777" w:rsidR="00EE1F58" w:rsidRDefault="00924559">
            <w:r>
              <w:t>TextContent</w:t>
            </w:r>
          </w:p>
        </w:tc>
        <w:tc>
          <w:tcPr>
            <w:tcW w:w="1728" w:type="dxa"/>
          </w:tcPr>
          <w:p w14:paraId="371A643B" w14:textId="77777777" w:rsidR="00EE1F58" w:rsidRDefault="00924559">
            <w:r>
              <w:t>Convert to Markdown list</w:t>
            </w:r>
          </w:p>
        </w:tc>
      </w:tr>
      <w:tr w:rsidR="00EE1F58" w14:paraId="72F5FC73" w14:textId="77777777">
        <w:tc>
          <w:tcPr>
            <w:tcW w:w="1728" w:type="dxa"/>
          </w:tcPr>
          <w:p w14:paraId="06FBD266" w14:textId="77777777" w:rsidR="00EE1F58" w:rsidRDefault="00924559">
            <w:r>
              <w:t>Inline Image (PNG/JPG)</w:t>
            </w:r>
          </w:p>
        </w:tc>
        <w:tc>
          <w:tcPr>
            <w:tcW w:w="1728" w:type="dxa"/>
          </w:tcPr>
          <w:p w14:paraId="05C33740" w14:textId="77777777" w:rsidR="00EE1F58" w:rsidRDefault="00924559">
            <w:r>
              <w:t>Binary</w:t>
            </w:r>
          </w:p>
        </w:tc>
        <w:tc>
          <w:tcPr>
            <w:tcW w:w="1728" w:type="dxa"/>
          </w:tcPr>
          <w:p w14:paraId="2D2B3B76" w14:textId="77777777" w:rsidR="00EE1F58" w:rsidRDefault="00924559">
            <w:r>
              <w:t>image/png or image/jpeg</w:t>
            </w:r>
          </w:p>
        </w:tc>
        <w:tc>
          <w:tcPr>
            <w:tcW w:w="1728" w:type="dxa"/>
          </w:tcPr>
          <w:p w14:paraId="6E94F3F5" w14:textId="77777777" w:rsidR="00EE1F58" w:rsidRDefault="00924559">
            <w:r>
              <w:t>BinaryContent</w:t>
            </w:r>
          </w:p>
        </w:tc>
        <w:tc>
          <w:tcPr>
            <w:tcW w:w="1728" w:type="dxa"/>
          </w:tcPr>
          <w:p w14:paraId="635FF2E4" w14:textId="77777777" w:rsidR="00EE1F58" w:rsidRDefault="00924559">
            <w:r>
              <w:t>Extract image bytes; store alt text in Metadata</w:t>
            </w:r>
          </w:p>
        </w:tc>
      </w:tr>
      <w:tr w:rsidR="00EE1F58" w14:paraId="7EC51219" w14:textId="77777777">
        <w:tc>
          <w:tcPr>
            <w:tcW w:w="1728" w:type="dxa"/>
          </w:tcPr>
          <w:p w14:paraId="61E2CFFF" w14:textId="77777777" w:rsidR="00EE1F58" w:rsidRDefault="00924559">
            <w:r>
              <w:t>Embedded PDF</w:t>
            </w:r>
          </w:p>
        </w:tc>
        <w:tc>
          <w:tcPr>
            <w:tcW w:w="1728" w:type="dxa"/>
          </w:tcPr>
          <w:p w14:paraId="55524C2B" w14:textId="77777777" w:rsidR="00EE1F58" w:rsidRDefault="00924559">
            <w:r>
              <w:t>Binary</w:t>
            </w:r>
          </w:p>
        </w:tc>
        <w:tc>
          <w:tcPr>
            <w:tcW w:w="1728" w:type="dxa"/>
          </w:tcPr>
          <w:p w14:paraId="5140E1FD" w14:textId="77777777" w:rsidR="00EE1F58" w:rsidRDefault="00924559">
            <w:r>
              <w:t>application/pdf</w:t>
            </w:r>
          </w:p>
        </w:tc>
        <w:tc>
          <w:tcPr>
            <w:tcW w:w="1728" w:type="dxa"/>
          </w:tcPr>
          <w:p w14:paraId="412A94FB" w14:textId="77777777" w:rsidR="00EE1F58" w:rsidRDefault="00924559">
            <w:r>
              <w:t>BinaryContent</w:t>
            </w:r>
          </w:p>
        </w:tc>
        <w:tc>
          <w:tcPr>
            <w:tcW w:w="1728" w:type="dxa"/>
          </w:tcPr>
          <w:p w14:paraId="19A23482" w14:textId="77777777" w:rsidR="00EE1F58" w:rsidRDefault="00924559">
            <w:r>
              <w:t xml:space="preserve">Optional; often stored </w:t>
            </w:r>
            <w:r>
              <w:lastRenderedPageBreak/>
              <w:t>as download</w:t>
            </w:r>
          </w:p>
        </w:tc>
      </w:tr>
      <w:tr w:rsidR="00EE1F58" w14:paraId="0863C954" w14:textId="77777777">
        <w:tc>
          <w:tcPr>
            <w:tcW w:w="1728" w:type="dxa"/>
          </w:tcPr>
          <w:p w14:paraId="69545618" w14:textId="77777777" w:rsidR="00EE1F58" w:rsidRDefault="00924559">
            <w:r>
              <w:lastRenderedPageBreak/>
              <w:t>Video reference (link)</w:t>
            </w:r>
          </w:p>
        </w:tc>
        <w:tc>
          <w:tcPr>
            <w:tcW w:w="1728" w:type="dxa"/>
          </w:tcPr>
          <w:p w14:paraId="6377D13A" w14:textId="77777777" w:rsidR="00EE1F58" w:rsidRDefault="00924559">
            <w:r>
              <w:t>Embed</w:t>
            </w:r>
          </w:p>
        </w:tc>
        <w:tc>
          <w:tcPr>
            <w:tcW w:w="1728" w:type="dxa"/>
          </w:tcPr>
          <w:p w14:paraId="06A2773D" w14:textId="77777777" w:rsidR="00EE1F58" w:rsidRDefault="00924559">
            <w:r>
              <w:t>video/mp4 or text/html</w:t>
            </w:r>
          </w:p>
        </w:tc>
        <w:tc>
          <w:tcPr>
            <w:tcW w:w="1728" w:type="dxa"/>
          </w:tcPr>
          <w:p w14:paraId="21C5187C" w14:textId="77777777" w:rsidR="00EE1F58" w:rsidRDefault="00924559">
            <w:r>
              <w:t>TextContent/Metadata</w:t>
            </w:r>
          </w:p>
        </w:tc>
        <w:tc>
          <w:tcPr>
            <w:tcW w:w="1728" w:type="dxa"/>
          </w:tcPr>
          <w:p w14:paraId="2148FECD" w14:textId="77777777" w:rsidR="00EE1F58" w:rsidRDefault="00924559">
            <w:r>
              <w:t>Store URL + embed metadata</w:t>
            </w:r>
          </w:p>
        </w:tc>
      </w:tr>
    </w:tbl>
    <w:p w14:paraId="772F6099" w14:textId="77777777" w:rsidR="00EE1F58" w:rsidRDefault="00924559">
      <w:pPr>
        <w:pStyle w:val="Heading2"/>
      </w:pPr>
      <w:r>
        <w:t>7.3 Binary Examples (for testing and QA)</w:t>
      </w:r>
    </w:p>
    <w:p w14:paraId="6F99B98D" w14:textId="77777777" w:rsidR="00EE1F58" w:rsidRDefault="00924559">
      <w:r>
        <w:t>Binary payloads are stored in ContentBody.BinaryContent. Examples of common binary media:</w:t>
      </w:r>
    </w:p>
    <w:p w14:paraId="77704CAE" w14:textId="77777777" w:rsidR="00EE1F58" w:rsidRDefault="00924559">
      <w:pPr>
        <w:pStyle w:val="ListBullet"/>
      </w:pPr>
      <w:r>
        <w:t>image/jpeg (JPG) – photographs; binary in BinaryContent; optionally store width/height/alt in Metadata.</w:t>
      </w:r>
    </w:p>
    <w:p w14:paraId="2A3AB629" w14:textId="77777777" w:rsidR="00EE1F58" w:rsidRDefault="00924559">
      <w:pPr>
        <w:pStyle w:val="ListBullet"/>
      </w:pPr>
      <w:r>
        <w:t>image/png (PNG) – lossless images; binary in BinaryContent.</w:t>
      </w:r>
    </w:p>
    <w:p w14:paraId="296AFB9E" w14:textId="77777777" w:rsidR="00EE1F58" w:rsidRDefault="00924559">
      <w:pPr>
        <w:pStyle w:val="ListBullet"/>
      </w:pPr>
      <w:r>
        <w:t>application/pdf (PDF) – documents; binary in BinaryContent or ExternalFilePath.</w:t>
      </w:r>
    </w:p>
    <w:p w14:paraId="0843A322" w14:textId="77777777" w:rsidR="00EE1F58" w:rsidRDefault="00924559">
      <w:pPr>
        <w:pStyle w:val="ListBullet"/>
      </w:pPr>
      <w:r>
        <w:t>video/mp4 (MP4) – typically stored as ExternalFilePath + metadata; binary storage optional.</w:t>
      </w:r>
    </w:p>
    <w:p w14:paraId="25D614D0" w14:textId="77777777" w:rsidR="00EE1F58" w:rsidRDefault="00924559">
      <w:pPr>
        <w:pStyle w:val="Heading1"/>
      </w:pPr>
      <w:r>
        <w:t>8. Rendering Strategy (MimeType-driven Card Readers)</w:t>
      </w:r>
    </w:p>
    <w:p w14:paraId="20E931A7" w14:textId="77777777" w:rsidR="00EE1F58" w:rsidRDefault="00924559">
      <w:r>
        <w:t>Rendering is performed by a Card Reader that selects a viewer based on MimeType. This document describes recommended viewers but does not include implementation details.</w:t>
      </w:r>
    </w:p>
    <w:p w14:paraId="2D228F16" w14:textId="77777777" w:rsidR="00EE1F58" w:rsidRDefault="00924559">
      <w:pPr>
        <w:pStyle w:val="Heading2"/>
      </w:pPr>
      <w:r>
        <w:t>8.1 Recommended Card Readers by MimeType</w:t>
      </w:r>
    </w:p>
    <w:tbl>
      <w:tblPr>
        <w:tblStyle w:val="TableGrid"/>
        <w:tblW w:w="0" w:type="auto"/>
        <w:tblLook w:val="04A0" w:firstRow="1" w:lastRow="0" w:firstColumn="1" w:lastColumn="0" w:noHBand="0" w:noVBand="1"/>
      </w:tblPr>
      <w:tblGrid>
        <w:gridCol w:w="2880"/>
        <w:gridCol w:w="2880"/>
        <w:gridCol w:w="2880"/>
      </w:tblGrid>
      <w:tr w:rsidR="00EE1F58" w14:paraId="0B9DB42C" w14:textId="77777777">
        <w:tc>
          <w:tcPr>
            <w:tcW w:w="2880" w:type="dxa"/>
          </w:tcPr>
          <w:p w14:paraId="21D81A68" w14:textId="77777777" w:rsidR="00EE1F58" w:rsidRDefault="00924559">
            <w:r>
              <w:t>MimeType (description)</w:t>
            </w:r>
          </w:p>
        </w:tc>
        <w:tc>
          <w:tcPr>
            <w:tcW w:w="2880" w:type="dxa"/>
          </w:tcPr>
          <w:p w14:paraId="7A79D255" w14:textId="77777777" w:rsidR="00EE1F58" w:rsidRDefault="00924559">
            <w:r>
              <w:t>Typical Use</w:t>
            </w:r>
          </w:p>
        </w:tc>
        <w:tc>
          <w:tcPr>
            <w:tcW w:w="2880" w:type="dxa"/>
          </w:tcPr>
          <w:p w14:paraId="2E86FCD1" w14:textId="77777777" w:rsidR="00EE1F58" w:rsidRDefault="00924559">
            <w:r>
              <w:t>Suggested Card Reader</w:t>
            </w:r>
          </w:p>
        </w:tc>
      </w:tr>
      <w:tr w:rsidR="00EE1F58" w14:paraId="0D5ED001" w14:textId="77777777">
        <w:tc>
          <w:tcPr>
            <w:tcW w:w="2880" w:type="dxa"/>
          </w:tcPr>
          <w:p w14:paraId="3C15B215" w14:textId="77777777" w:rsidR="00EE1F58" w:rsidRDefault="00924559">
            <w:r>
              <w:t>text/markdown</w:t>
            </w:r>
          </w:p>
        </w:tc>
        <w:tc>
          <w:tcPr>
            <w:tcW w:w="2880" w:type="dxa"/>
          </w:tcPr>
          <w:p w14:paraId="275DAF04" w14:textId="77777777" w:rsidR="00EE1F58" w:rsidRDefault="00924559">
            <w:r>
              <w:t>Primary authored articles and guidance</w:t>
            </w:r>
          </w:p>
        </w:tc>
        <w:tc>
          <w:tcPr>
            <w:tcW w:w="2880" w:type="dxa"/>
          </w:tcPr>
          <w:p w14:paraId="500FE8B2" w14:textId="77777777" w:rsidR="00EE1F58" w:rsidRDefault="00924559">
            <w:r>
              <w:t>MarkdownCard (Markdown → HTML)</w:t>
            </w:r>
          </w:p>
        </w:tc>
      </w:tr>
      <w:tr w:rsidR="00EE1F58" w14:paraId="5D01A065" w14:textId="77777777">
        <w:tc>
          <w:tcPr>
            <w:tcW w:w="2880" w:type="dxa"/>
          </w:tcPr>
          <w:p w14:paraId="095E79F4" w14:textId="77777777" w:rsidR="00EE1F58" w:rsidRDefault="00924559">
            <w:r>
              <w:t>text/html</w:t>
            </w:r>
          </w:p>
        </w:tc>
        <w:tc>
          <w:tcPr>
            <w:tcW w:w="2880" w:type="dxa"/>
          </w:tcPr>
          <w:p w14:paraId="087932FA" w14:textId="77777777" w:rsidR="00EE1F58" w:rsidRDefault="00924559">
            <w:r>
              <w:t>Curated HTML fragments / filtered HTML imports</w:t>
            </w:r>
          </w:p>
        </w:tc>
        <w:tc>
          <w:tcPr>
            <w:tcW w:w="2880" w:type="dxa"/>
          </w:tcPr>
          <w:p w14:paraId="2CA5502D" w14:textId="77777777" w:rsidR="00EE1F58" w:rsidRDefault="00924559">
            <w:r>
              <w:t>HtmlCard (sanitized render)</w:t>
            </w:r>
          </w:p>
        </w:tc>
      </w:tr>
      <w:tr w:rsidR="00EE1F58" w14:paraId="26026F83" w14:textId="77777777">
        <w:tc>
          <w:tcPr>
            <w:tcW w:w="2880" w:type="dxa"/>
          </w:tcPr>
          <w:p w14:paraId="22731890" w14:textId="77777777" w:rsidR="00EE1F58" w:rsidRDefault="00924559">
            <w:r>
              <w:t>image/jpeg, image/png, image/gif, image/svg+xml</w:t>
            </w:r>
          </w:p>
        </w:tc>
        <w:tc>
          <w:tcPr>
            <w:tcW w:w="2880" w:type="dxa"/>
          </w:tcPr>
          <w:p w14:paraId="348205EF" w14:textId="77777777" w:rsidR="00EE1F58" w:rsidRDefault="00924559">
            <w:r>
              <w:t>Images and diagrams</w:t>
            </w:r>
          </w:p>
        </w:tc>
        <w:tc>
          <w:tcPr>
            <w:tcW w:w="2880" w:type="dxa"/>
          </w:tcPr>
          <w:p w14:paraId="7B2A6F72" w14:textId="77777777" w:rsidR="00EE1F58" w:rsidRDefault="00924559">
            <w:r>
              <w:t>ImageCard</w:t>
            </w:r>
          </w:p>
        </w:tc>
      </w:tr>
      <w:tr w:rsidR="00EE1F58" w14:paraId="383CFFD7" w14:textId="77777777">
        <w:tc>
          <w:tcPr>
            <w:tcW w:w="2880" w:type="dxa"/>
          </w:tcPr>
          <w:p w14:paraId="467CBB3F" w14:textId="77777777" w:rsidR="00EE1F58" w:rsidRDefault="00924559">
            <w:r>
              <w:t>application/pdf</w:t>
            </w:r>
          </w:p>
        </w:tc>
        <w:tc>
          <w:tcPr>
            <w:tcW w:w="2880" w:type="dxa"/>
          </w:tcPr>
          <w:p w14:paraId="3A2844BE" w14:textId="77777777" w:rsidR="00EE1F58" w:rsidRDefault="00924559">
            <w:r>
              <w:t>PDF resources and handouts</w:t>
            </w:r>
          </w:p>
        </w:tc>
        <w:tc>
          <w:tcPr>
            <w:tcW w:w="2880" w:type="dxa"/>
          </w:tcPr>
          <w:p w14:paraId="35E1F33B" w14:textId="77777777" w:rsidR="00EE1F58" w:rsidRDefault="00924559">
            <w:r>
              <w:t>PdfCard (inline viewer) or DownloadCard</w:t>
            </w:r>
          </w:p>
        </w:tc>
      </w:tr>
      <w:tr w:rsidR="00EE1F58" w14:paraId="6B34221D" w14:textId="77777777">
        <w:tc>
          <w:tcPr>
            <w:tcW w:w="2880" w:type="dxa"/>
          </w:tcPr>
          <w:p w14:paraId="172FBA0B" w14:textId="77777777" w:rsidR="00EE1F58" w:rsidRDefault="00924559">
            <w:r>
              <w:t>video/mp4</w:t>
            </w:r>
          </w:p>
        </w:tc>
        <w:tc>
          <w:tcPr>
            <w:tcW w:w="2880" w:type="dxa"/>
          </w:tcPr>
          <w:p w14:paraId="1D00F0CB" w14:textId="77777777" w:rsidR="00EE1F58" w:rsidRDefault="00924559">
            <w:r>
              <w:t>Video references</w:t>
            </w:r>
          </w:p>
        </w:tc>
        <w:tc>
          <w:tcPr>
            <w:tcW w:w="2880" w:type="dxa"/>
          </w:tcPr>
          <w:p w14:paraId="48226972" w14:textId="77777777" w:rsidR="00EE1F58" w:rsidRDefault="00924559">
            <w:r>
              <w:t>VideoCard (embedded player)</w:t>
            </w:r>
          </w:p>
        </w:tc>
      </w:tr>
    </w:tbl>
    <w:p w14:paraId="4A0D9B5C" w14:textId="77777777" w:rsidR="00EE1F58" w:rsidRDefault="00924559">
      <w:pPr>
        <w:pStyle w:val="Heading2"/>
      </w:pPr>
      <w:r>
        <w:t>8.2 Default Layout vs Layout Exceptions</w:t>
      </w:r>
    </w:p>
    <w:p w14:paraId="070DF6C3" w14:textId="77777777" w:rsidR="00EE1F58" w:rsidRDefault="00924559">
      <w:pPr>
        <w:pStyle w:val="ListBullet"/>
      </w:pPr>
      <w:r>
        <w:t>Default: render ContentBody segments in order as a vertical stack of cards (simple, curator-friendly).</w:t>
      </w:r>
    </w:p>
    <w:p w14:paraId="3DC03E41" w14:textId="77777777" w:rsidR="00EE1F58" w:rsidRDefault="00924559">
      <w:pPr>
        <w:pStyle w:val="ListBullet"/>
      </w:pPr>
      <w:r>
        <w:t xml:space="preserve">Exceptions: developer-authored </w:t>
      </w:r>
      <w:proofErr w:type="gramStart"/>
      <w:r>
        <w:t>template</w:t>
      </w:r>
      <w:proofErr w:type="gramEnd"/>
      <w:r>
        <w:t xml:space="preserve"> may place specific bodies into regions using placeholders; curators still manage body content.</w:t>
      </w:r>
    </w:p>
    <w:p w14:paraId="13210BEC" w14:textId="77777777" w:rsidR="00EE1F58" w:rsidRDefault="00924559">
      <w:pPr>
        <w:pStyle w:val="Heading1"/>
      </w:pPr>
      <w:r>
        <w:t>9. Making Curation Feasible: Conversion &amp; Source Acquisition Tools</w:t>
      </w:r>
    </w:p>
    <w:p w14:paraId="75D31B12" w14:textId="77777777" w:rsidR="00EE1F58" w:rsidRDefault="00924559">
      <w:r>
        <w:t xml:space="preserve">The system should rely on proven utilities and official APIs for content acquisition and conversion. The goal is to ingest content into staging, preserve attribution, and </w:t>
      </w:r>
      <w:proofErr w:type="gramStart"/>
      <w:r>
        <w:t>convert</w:t>
      </w:r>
      <w:proofErr w:type="gramEnd"/>
      <w:r>
        <w:t xml:space="preserve"> into supported formats for rendering.</w:t>
      </w:r>
    </w:p>
    <w:p w14:paraId="3EC2868A" w14:textId="77777777" w:rsidR="00EE1F58" w:rsidRDefault="00924559">
      <w:pPr>
        <w:pStyle w:val="Heading2"/>
      </w:pPr>
      <w:r>
        <w:t>9.1 Word / Markdown / HTML Conversion</w:t>
      </w:r>
    </w:p>
    <w:p w14:paraId="47B01F7E" w14:textId="77777777" w:rsidR="00EE1F58" w:rsidRDefault="00924559">
      <w:pPr>
        <w:pStyle w:val="ListBullet"/>
      </w:pPr>
      <w:r>
        <w:lastRenderedPageBreak/>
        <w:t>Pandoc: converts Word docx to Markdown or HTML and supports media extraction.</w:t>
      </w:r>
    </w:p>
    <w:p w14:paraId="4AB509ED" w14:textId="77777777" w:rsidR="00EE1F58" w:rsidRDefault="00924559">
      <w:pPr>
        <w:pStyle w:val="ListBullet"/>
      </w:pPr>
      <w:r>
        <w:t>Markdig: converts Markdown to HTML in .NET; configurable pipeline.</w:t>
      </w:r>
    </w:p>
    <w:p w14:paraId="1E4AAB2E" w14:textId="77777777" w:rsidR="00EE1F58" w:rsidRDefault="00924559">
      <w:pPr>
        <w:pStyle w:val="Heading2"/>
      </w:pPr>
      <w:r>
        <w:t>9.2 Web Page Extraction (general websites)</w:t>
      </w:r>
    </w:p>
    <w:p w14:paraId="3195D4A2" w14:textId="77777777" w:rsidR="00EE1F58" w:rsidRDefault="00924559">
      <w:pPr>
        <w:pStyle w:val="ListBullet"/>
      </w:pPr>
      <w:r>
        <w:t>Readability-style extraction: extract the main article content from HTML documents before saving/normalizing.</w:t>
      </w:r>
    </w:p>
    <w:p w14:paraId="5C0B2B48" w14:textId="77777777" w:rsidR="00EE1F58" w:rsidRDefault="00924559">
      <w:pPr>
        <w:pStyle w:val="ListBullet"/>
      </w:pPr>
      <w:r>
        <w:t>HTML sanitization: allow-list tags/attributes before rendering HtmlCard to reduce script/style risk.</w:t>
      </w:r>
    </w:p>
    <w:p w14:paraId="33886098" w14:textId="77777777" w:rsidR="00EE1F58" w:rsidRDefault="00924559">
      <w:pPr>
        <w:pStyle w:val="Heading2"/>
      </w:pPr>
      <w:r>
        <w:t>9.3 Scientific and Medical Sources (methods, not content)</w:t>
      </w:r>
    </w:p>
    <w:p w14:paraId="11EE6F3A" w14:textId="77777777" w:rsidR="00EE1F58" w:rsidRDefault="00924559">
      <w:r>
        <w:t>Prefer official APIs and metadata services rather than scraping rendered pages. Always preserve attribution and citation metadata in ContentBody.Metadata.</w:t>
      </w:r>
    </w:p>
    <w:p w14:paraId="032DCCE8" w14:textId="77777777" w:rsidR="00EE1F58" w:rsidRDefault="00924559">
      <w:pPr>
        <w:pStyle w:val="ListBullet"/>
      </w:pPr>
      <w:r>
        <w:t>PubMed / NCBI: Use the E-utilities API (ESearch/ESummary/EFetch) to retrieve citation metadata and abstracts programmatically.</w:t>
      </w:r>
    </w:p>
    <w:p w14:paraId="0F1A82AD" w14:textId="77777777" w:rsidR="00EE1F58" w:rsidRDefault="00924559">
      <w:pPr>
        <w:pStyle w:val="ListBullet"/>
      </w:pPr>
      <w:r>
        <w:t>Crossref: Use the REST API to retrieve DOI metadata (authors, title, publication, license info) for citations and references.</w:t>
      </w:r>
    </w:p>
    <w:p w14:paraId="0713E8A4" w14:textId="77777777" w:rsidR="00EE1F58" w:rsidRDefault="00924559">
      <w:pPr>
        <w:pStyle w:val="ListBullet"/>
      </w:pPr>
      <w:r>
        <w:t>Mayo Clinic and similar sites: review and comply with Terms of Use before automated extraction; when in doubt, link out or summarize with attribution rather than copying.</w:t>
      </w:r>
    </w:p>
    <w:p w14:paraId="21D09221" w14:textId="77777777" w:rsidR="00EE1F58" w:rsidRDefault="00924559">
      <w:pPr>
        <w:pStyle w:val="Heading2"/>
      </w:pPr>
      <w:r>
        <w:t>9.4 Media Utilities (optional)</w:t>
      </w:r>
    </w:p>
    <w:p w14:paraId="5982B874" w14:textId="77777777" w:rsidR="00EE1F58" w:rsidRDefault="00924559">
      <w:pPr>
        <w:pStyle w:val="ListBullet"/>
      </w:pPr>
      <w:r>
        <w:t>ImageMagick: optimize and resize images before storing (optional).</w:t>
      </w:r>
    </w:p>
    <w:p w14:paraId="06EB2A63" w14:textId="77777777" w:rsidR="00EE1F58" w:rsidRDefault="00924559">
      <w:pPr>
        <w:pStyle w:val="ListBullet"/>
      </w:pPr>
      <w:r>
        <w:t>FFmpeg: inspect or transcode videos when storing locally (optional; often store external links instead).</w:t>
      </w:r>
    </w:p>
    <w:p w14:paraId="06C5CF31" w14:textId="77777777" w:rsidR="00EE1F58" w:rsidRDefault="00924559">
      <w:pPr>
        <w:pStyle w:val="Heading1"/>
      </w:pPr>
      <w:r>
        <w:t>10. References (Official Documentation)</w:t>
      </w:r>
    </w:p>
    <w:p w14:paraId="6DAA3941" w14:textId="77777777" w:rsidR="00EE1F58" w:rsidRDefault="00924559">
      <w:r>
        <w:t>These references describe the recommended tools and official APIs mentioned in this spec:</w:t>
      </w:r>
    </w:p>
    <w:p w14:paraId="36636421" w14:textId="77777777" w:rsidR="00EE1F58" w:rsidRDefault="00924559">
      <w:pPr>
        <w:pStyle w:val="ListBullet"/>
      </w:pPr>
      <w:r>
        <w:t>Pandoc User’s Guide – https://pandoc.org/MANUAL.html</w:t>
      </w:r>
    </w:p>
    <w:p w14:paraId="1E052706" w14:textId="77777777" w:rsidR="00EE1F58" w:rsidRDefault="00924559">
      <w:pPr>
        <w:pStyle w:val="ListBullet"/>
      </w:pPr>
      <w:r>
        <w:t>Markdig Documentation – https://xoofx.github.io/markdig/docs/getting-started/</w:t>
      </w:r>
    </w:p>
    <w:p w14:paraId="46B6CD46" w14:textId="77777777" w:rsidR="00EE1F58" w:rsidRDefault="00924559">
      <w:pPr>
        <w:pStyle w:val="ListBullet"/>
      </w:pPr>
      <w:r>
        <w:t>Mozilla Readability – https://github.com/mozilla/readability</w:t>
      </w:r>
    </w:p>
    <w:p w14:paraId="6DEDC3D4" w14:textId="77777777" w:rsidR="00EE1F58" w:rsidRDefault="00924559">
      <w:pPr>
        <w:pStyle w:val="ListBullet"/>
      </w:pPr>
      <w:r>
        <w:t>NCBI E-utilities (Entrez) – https://eutils.ncbi.nlm.nih.gov/entrez/eutils/ (see ESearch/ESummary/EFetch)</w:t>
      </w:r>
    </w:p>
    <w:p w14:paraId="557E8E35" w14:textId="77777777" w:rsidR="00EE1F58" w:rsidRDefault="00924559">
      <w:pPr>
        <w:pStyle w:val="ListBullet"/>
      </w:pPr>
      <w:r>
        <w:t>E-utilities Reference Guide – https://eutilities.github.io/site/Reference_Guide/a_reference/</w:t>
      </w:r>
    </w:p>
    <w:p w14:paraId="73225A32" w14:textId="77777777" w:rsidR="00EE1F58" w:rsidRDefault="00924559">
      <w:pPr>
        <w:pStyle w:val="ListBullet"/>
      </w:pPr>
      <w:r>
        <w:t>Crossref REST API – https://www.crossref.org/documentation/retrieve-metadata/rest-api/</w:t>
      </w:r>
    </w:p>
    <w:p w14:paraId="07EB334B" w14:textId="77777777" w:rsidR="00EE1F58" w:rsidRDefault="00924559">
      <w:pPr>
        <w:pStyle w:val="ListBullet"/>
      </w:pPr>
      <w:r>
        <w:t>Mayo Clinic Terms of Use – https://www.mayoclinic.org/about-this-site/terms-conditions-use-policy</w:t>
      </w:r>
    </w:p>
    <w:p w14:paraId="11472448" w14:textId="4FE5C602" w:rsidR="008B507C" w:rsidRPr="008B507C" w:rsidRDefault="00924559" w:rsidP="008B507C">
      <w:pPr>
        <w:pStyle w:val="ListBullet"/>
      </w:pPr>
      <w:r>
        <w:t>Common MIME types (MDN) – https://developer.mozilla.org/en-US/docs/Web/HTTP/Guides/MIME_types/Common_types</w:t>
      </w:r>
      <w:r w:rsidR="008B507C" w:rsidRPr="008B507C">
        <w:rPr>
          <w:rFonts w:ascii="Aptos" w:eastAsia="Times New Roman" w:hAnsi="Aptos" w:cs="Segoe UI"/>
          <w:color w:val="0F4761"/>
          <w:sz w:val="32"/>
          <w:szCs w:val="32"/>
        </w:rPr>
        <w:t xml:space="preserve"> </w:t>
      </w:r>
      <w:r w:rsidR="008B507C" w:rsidRPr="008B507C">
        <w:t>Clarification: Curation vs. Rendering Using </w:t>
      </w:r>
      <w:proofErr w:type="spellStart"/>
      <w:r w:rsidR="008B507C" w:rsidRPr="008B507C">
        <w:t>FormatType</w:t>
      </w:r>
      <w:proofErr w:type="spellEnd"/>
      <w:r w:rsidR="008B507C" w:rsidRPr="008B507C">
        <w:t> </w:t>
      </w:r>
    </w:p>
    <w:p w14:paraId="7147917B" w14:textId="77777777" w:rsidR="008B507C" w:rsidRPr="008B507C" w:rsidRDefault="008B507C" w:rsidP="008B507C">
      <w:pPr>
        <w:pStyle w:val="ListBullet"/>
      </w:pPr>
      <w:r w:rsidRPr="008B507C">
        <w:t>This section clarifies the distinction between </w:t>
      </w:r>
      <w:r w:rsidRPr="008B507C">
        <w:rPr>
          <w:b/>
          <w:bCs/>
        </w:rPr>
        <w:t>curating content</w:t>
      </w:r>
      <w:r w:rsidRPr="008B507C">
        <w:t> and </w:t>
      </w:r>
      <w:r w:rsidRPr="008B507C">
        <w:rPr>
          <w:b/>
          <w:bCs/>
        </w:rPr>
        <w:t>rendering content</w:t>
      </w:r>
      <w:r w:rsidRPr="008B507C">
        <w:t>, and formalizes the role of </w:t>
      </w:r>
      <w:proofErr w:type="spellStart"/>
      <w:r w:rsidRPr="008B507C">
        <w:rPr>
          <w:i/>
          <w:iCs/>
        </w:rPr>
        <w:t>FormatType</w:t>
      </w:r>
      <w:proofErr w:type="spellEnd"/>
      <w:r w:rsidRPr="008B507C">
        <w:t> as the sole determinant for runtime rendering behavior. </w:t>
      </w:r>
    </w:p>
    <w:p w14:paraId="61A505C8" w14:textId="77777777" w:rsidR="008B507C" w:rsidRPr="008B507C" w:rsidRDefault="008B507C" w:rsidP="008B507C">
      <w:pPr>
        <w:pStyle w:val="ListBullet"/>
      </w:pPr>
      <w:r w:rsidRPr="008B507C">
        <w:t>Curation (Authoring &amp; Editorial Phase) </w:t>
      </w:r>
    </w:p>
    <w:p w14:paraId="12DBAB4A" w14:textId="77777777" w:rsidR="008B507C" w:rsidRPr="008B507C" w:rsidRDefault="008B507C" w:rsidP="008B507C">
      <w:pPr>
        <w:pStyle w:val="ListBullet"/>
      </w:pPr>
      <w:r w:rsidRPr="008B507C">
        <w:lastRenderedPageBreak/>
        <w:t>Curation is the process of transforming source materials into publishable content. Source materials may include Word documents, Excel spreadsheets, PDFs, images, and external web pages. During curation: </w:t>
      </w:r>
    </w:p>
    <w:p w14:paraId="1047035D" w14:textId="77777777" w:rsidR="008B507C" w:rsidRPr="008B507C" w:rsidRDefault="008B507C" w:rsidP="008B507C">
      <w:pPr>
        <w:pStyle w:val="ListBullet"/>
      </w:pPr>
      <w:r w:rsidRPr="008B507C">
        <w:t>Source formats are treated as </w:t>
      </w:r>
      <w:r w:rsidRPr="008B507C">
        <w:rPr>
          <w:b/>
          <w:bCs/>
        </w:rPr>
        <w:t>ingestion formats</w:t>
      </w:r>
      <w:r w:rsidRPr="008B507C">
        <w:t>, not runtime formats. </w:t>
      </w:r>
    </w:p>
    <w:p w14:paraId="0F58B339" w14:textId="77777777" w:rsidR="008B507C" w:rsidRPr="008B507C" w:rsidRDefault="008B507C" w:rsidP="008B507C">
      <w:pPr>
        <w:pStyle w:val="ListBullet"/>
      </w:pPr>
      <w:r w:rsidRPr="008B507C">
        <w:t>Content is decomposed into a sequence of discrete, ordered units stored as </w:t>
      </w:r>
      <w:proofErr w:type="spellStart"/>
      <w:r w:rsidRPr="008B507C">
        <w:rPr>
          <w:i/>
          <w:iCs/>
        </w:rPr>
        <w:t>ContentBody</w:t>
      </w:r>
      <w:proofErr w:type="spellEnd"/>
      <w:r w:rsidRPr="008B507C">
        <w:t> records. </w:t>
      </w:r>
    </w:p>
    <w:p w14:paraId="58E03A2B" w14:textId="77777777" w:rsidR="008B507C" w:rsidRPr="008B507C" w:rsidRDefault="008B507C" w:rsidP="008B507C">
      <w:pPr>
        <w:pStyle w:val="ListBullet"/>
      </w:pPr>
      <w:r w:rsidRPr="008B507C">
        <w:t>Each </w:t>
      </w:r>
      <w:proofErr w:type="spellStart"/>
      <w:r w:rsidRPr="008B507C">
        <w:rPr>
          <w:i/>
          <w:iCs/>
        </w:rPr>
        <w:t>ContentBody</w:t>
      </w:r>
      <w:proofErr w:type="spellEnd"/>
      <w:r w:rsidRPr="008B507C">
        <w:t> is assigned a </w:t>
      </w:r>
      <w:proofErr w:type="spellStart"/>
      <w:r w:rsidRPr="008B507C">
        <w:rPr>
          <w:i/>
          <w:iCs/>
        </w:rPr>
        <w:t>FormatType</w:t>
      </w:r>
      <w:proofErr w:type="spellEnd"/>
      <w:r w:rsidRPr="008B507C">
        <w:t> that expresses how that unit is intended to be handled by the system. </w:t>
      </w:r>
    </w:p>
    <w:p w14:paraId="2D2460C2" w14:textId="77777777" w:rsidR="008B507C" w:rsidRPr="008B507C" w:rsidRDefault="008B507C" w:rsidP="008B507C">
      <w:pPr>
        <w:pStyle w:val="ListBullet"/>
      </w:pPr>
      <w:r w:rsidRPr="008B507C">
        <w:t>Editorial decisions include ordering, inclusion/exclusion, light editing of text, and association with a </w:t>
      </w:r>
      <w:r w:rsidRPr="008B507C">
        <w:rPr>
          <w:i/>
          <w:iCs/>
        </w:rPr>
        <w:t>Content</w:t>
      </w:r>
      <w:r w:rsidRPr="008B507C">
        <w:t> record and </w:t>
      </w:r>
      <w:proofErr w:type="spellStart"/>
      <w:r w:rsidRPr="008B507C">
        <w:rPr>
          <w:i/>
          <w:iCs/>
        </w:rPr>
        <w:t>MenuItem</w:t>
      </w:r>
      <w:proofErr w:type="spellEnd"/>
      <w:r w:rsidRPr="008B507C">
        <w:t>. </w:t>
      </w:r>
    </w:p>
    <w:p w14:paraId="67A0C3D9" w14:textId="77777777" w:rsidR="008B507C" w:rsidRPr="008B507C" w:rsidRDefault="008B507C" w:rsidP="008B507C">
      <w:pPr>
        <w:pStyle w:val="ListBullet"/>
      </w:pPr>
      <w:r w:rsidRPr="008B507C">
        <w:t>Curation explicitly does </w:t>
      </w:r>
      <w:r w:rsidRPr="008B507C">
        <w:rPr>
          <w:b/>
          <w:bCs/>
        </w:rPr>
        <w:t>not</w:t>
      </w:r>
      <w:r w:rsidRPr="008B507C">
        <w:t> attempt to preserve original document formatting or layout fidelity. The curated result is considered a </w:t>
      </w:r>
      <w:r w:rsidRPr="008B507C">
        <w:rPr>
          <w:i/>
          <w:iCs/>
        </w:rPr>
        <w:t>new original</w:t>
      </w:r>
      <w:r w:rsidRPr="008B507C">
        <w:t> suitable for publishing. </w:t>
      </w:r>
    </w:p>
    <w:p w14:paraId="1D863FB7" w14:textId="77777777" w:rsidR="008B507C" w:rsidRPr="008B507C" w:rsidRDefault="008B507C" w:rsidP="008B507C">
      <w:pPr>
        <w:pStyle w:val="ListBullet"/>
      </w:pPr>
      <w:r w:rsidRPr="008B507C">
        <w:t>Rendering (Runtime Phase) </w:t>
      </w:r>
    </w:p>
    <w:p w14:paraId="424707D4" w14:textId="77777777" w:rsidR="008B507C" w:rsidRPr="008B507C" w:rsidRDefault="008B507C" w:rsidP="008B507C">
      <w:pPr>
        <w:pStyle w:val="ListBullet"/>
      </w:pPr>
      <w:r w:rsidRPr="008B507C">
        <w:t>Rendering is a deterministic process performed at runtime. Rendering logic is intentionally simple and predictable: </w:t>
      </w:r>
    </w:p>
    <w:p w14:paraId="3A041A45" w14:textId="77777777" w:rsidR="008B507C" w:rsidRPr="008B507C" w:rsidRDefault="008B507C" w:rsidP="008B507C">
      <w:pPr>
        <w:pStyle w:val="ListBullet"/>
      </w:pPr>
      <w:r w:rsidRPr="008B507C">
        <w:t>Rendering behavior is selected </w:t>
      </w:r>
      <w:r w:rsidRPr="008B507C">
        <w:rPr>
          <w:b/>
          <w:bCs/>
        </w:rPr>
        <w:t>only</w:t>
      </w:r>
      <w:r w:rsidRPr="008B507C">
        <w:t> based on </w:t>
      </w:r>
      <w:proofErr w:type="spellStart"/>
      <w:r w:rsidRPr="008B507C">
        <w:rPr>
          <w:i/>
          <w:iCs/>
        </w:rPr>
        <w:t>FormatType</w:t>
      </w:r>
      <w:proofErr w:type="spellEnd"/>
      <w:r w:rsidRPr="008B507C">
        <w:t>. </w:t>
      </w:r>
    </w:p>
    <w:p w14:paraId="4A70A321" w14:textId="77777777" w:rsidR="008B507C" w:rsidRPr="008B507C" w:rsidRDefault="008B507C" w:rsidP="008B507C">
      <w:pPr>
        <w:pStyle w:val="ListBullet"/>
      </w:pPr>
      <w:r w:rsidRPr="008B507C">
        <w:t>MIME types are treated as descriptive metadata and validation hints, not control flow inputs. </w:t>
      </w:r>
    </w:p>
    <w:p w14:paraId="5E2F0F90" w14:textId="77777777" w:rsidR="008B507C" w:rsidRPr="008B507C" w:rsidRDefault="008B507C" w:rsidP="008B507C">
      <w:pPr>
        <w:pStyle w:val="ListBullet"/>
      </w:pPr>
      <w:r w:rsidRPr="008B507C">
        <w:t>Each </w:t>
      </w:r>
      <w:proofErr w:type="spellStart"/>
      <w:r w:rsidRPr="008B507C">
        <w:rPr>
          <w:i/>
          <w:iCs/>
        </w:rPr>
        <w:t>FormatType</w:t>
      </w:r>
      <w:proofErr w:type="spellEnd"/>
      <w:r w:rsidRPr="008B507C">
        <w:t> maps to a known renderer (e.g., MarkupCard, </w:t>
      </w:r>
      <w:proofErr w:type="spellStart"/>
      <w:r w:rsidRPr="008B507C">
        <w:t>ImageCard</w:t>
      </w:r>
      <w:proofErr w:type="spellEnd"/>
      <w:r w:rsidRPr="008B507C">
        <w:t>, </w:t>
      </w:r>
      <w:proofErr w:type="spellStart"/>
      <w:r w:rsidRPr="008B507C">
        <w:t>VideoCard</w:t>
      </w:r>
      <w:proofErr w:type="spellEnd"/>
      <w:r w:rsidRPr="008B507C">
        <w:t>). </w:t>
      </w:r>
    </w:p>
    <w:p w14:paraId="4E74FAB4" w14:textId="77777777" w:rsidR="008B507C" w:rsidRPr="008B507C" w:rsidRDefault="008B507C" w:rsidP="008B507C">
      <w:pPr>
        <w:pStyle w:val="ListBullet"/>
      </w:pPr>
      <w:r w:rsidRPr="008B507C">
        <w:t>Renderers emit stable, normalized HTML fragments appropriate for composition into a page. </w:t>
      </w:r>
    </w:p>
    <w:p w14:paraId="78C29ABD" w14:textId="77777777" w:rsidR="008B507C" w:rsidRPr="008B507C" w:rsidRDefault="008B507C" w:rsidP="008B507C">
      <w:pPr>
        <w:pStyle w:val="ListBullet"/>
      </w:pPr>
      <w:r w:rsidRPr="008B507C">
        <w:t>No runtime component makes decisions based on the original source format (e.g., Word, Excel). </w:t>
      </w:r>
    </w:p>
    <w:p w14:paraId="5CB72C36" w14:textId="77777777" w:rsidR="008B507C" w:rsidRPr="008B507C" w:rsidRDefault="008B507C" w:rsidP="008B507C">
      <w:pPr>
        <w:pStyle w:val="ListBullet"/>
      </w:pPr>
      <w:r w:rsidRPr="008B507C">
        <w:t> </w:t>
      </w:r>
    </w:p>
    <w:p w14:paraId="7A27EEA7" w14:textId="77777777" w:rsidR="008B507C" w:rsidRPr="008B507C" w:rsidRDefault="008B507C" w:rsidP="008B507C">
      <w:pPr>
        <w:pStyle w:val="ListBullet"/>
      </w:pPr>
      <w:r w:rsidRPr="008B507C">
        <w:t>Elimination of MIME Category </w:t>
      </w:r>
    </w:p>
    <w:p w14:paraId="68FB711B" w14:textId="77777777" w:rsidR="008B507C" w:rsidRPr="008B507C" w:rsidRDefault="008B507C" w:rsidP="008B507C">
      <w:pPr>
        <w:pStyle w:val="ListBullet"/>
      </w:pPr>
      <w:r w:rsidRPr="008B507C">
        <w:t>The earlier concept of a MIME </w:t>
      </w:r>
      <w:r w:rsidRPr="008B507C">
        <w:rPr>
          <w:i/>
          <w:iCs/>
        </w:rPr>
        <w:t>Category</w:t>
      </w:r>
      <w:r w:rsidRPr="008B507C">
        <w:t> is eliminated from the schema. </w:t>
      </w:r>
    </w:p>
    <w:p w14:paraId="112EFD24" w14:textId="77777777" w:rsidR="008B507C" w:rsidRPr="008B507C" w:rsidRDefault="008B507C" w:rsidP="008B507C">
      <w:pPr>
        <w:pStyle w:val="ListBullet"/>
      </w:pPr>
      <w:r w:rsidRPr="008B507C">
        <w:t>Instead: </w:t>
      </w:r>
    </w:p>
    <w:p w14:paraId="52B209DF" w14:textId="77777777" w:rsidR="008B507C" w:rsidRPr="008B507C" w:rsidRDefault="008B507C" w:rsidP="008B507C">
      <w:pPr>
        <w:pStyle w:val="ListBullet"/>
      </w:pPr>
      <w:proofErr w:type="spellStart"/>
      <w:r w:rsidRPr="008B507C">
        <w:rPr>
          <w:i/>
          <w:iCs/>
        </w:rPr>
        <w:t>FormatType</w:t>
      </w:r>
      <w:proofErr w:type="spellEnd"/>
      <w:r w:rsidRPr="008B507C">
        <w:t> is the authoritative field that governs rendering behavior. </w:t>
      </w:r>
    </w:p>
    <w:p w14:paraId="133187E8" w14:textId="77777777" w:rsidR="008B507C" w:rsidRPr="008B507C" w:rsidRDefault="008B507C" w:rsidP="008B507C">
      <w:pPr>
        <w:pStyle w:val="ListBullet"/>
      </w:pPr>
      <w:r w:rsidRPr="008B507C">
        <w:t>MIME type remains useful for: </w:t>
      </w:r>
    </w:p>
    <w:p w14:paraId="6E37853A" w14:textId="77777777" w:rsidR="008B507C" w:rsidRPr="008B507C" w:rsidRDefault="008B507C" w:rsidP="008B507C">
      <w:pPr>
        <w:pStyle w:val="ListBullet"/>
      </w:pPr>
      <w:r w:rsidRPr="008B507C">
        <w:t>validation of inbound content </w:t>
      </w:r>
    </w:p>
    <w:p w14:paraId="62FEF9E1" w14:textId="77777777" w:rsidR="008B507C" w:rsidRPr="008B507C" w:rsidRDefault="008B507C" w:rsidP="008B507C">
      <w:pPr>
        <w:pStyle w:val="ListBullet"/>
      </w:pPr>
      <w:r w:rsidRPr="008B507C">
        <w:t>renderer configuration details (e.g., image subtype) </w:t>
      </w:r>
    </w:p>
    <w:p w14:paraId="6AC517A9" w14:textId="77777777" w:rsidR="008B507C" w:rsidRPr="008B507C" w:rsidRDefault="008B507C" w:rsidP="008B507C">
      <w:pPr>
        <w:pStyle w:val="ListBullet"/>
      </w:pPr>
      <w:r w:rsidRPr="008B507C">
        <w:t>metadata and diagnostics </w:t>
      </w:r>
    </w:p>
    <w:p w14:paraId="26298FF4" w14:textId="77777777" w:rsidR="008B507C" w:rsidRPr="008B507C" w:rsidRDefault="008B507C" w:rsidP="008B507C">
      <w:pPr>
        <w:pStyle w:val="ListBullet"/>
      </w:pPr>
      <w:r w:rsidRPr="008B507C">
        <w:t>This simplifies the model and enforces a single behavioral switch for rendering. </w:t>
      </w:r>
    </w:p>
    <w:p w14:paraId="23844A4D" w14:textId="77777777" w:rsidR="008B507C" w:rsidRPr="008B507C" w:rsidRDefault="008B507C" w:rsidP="008B507C">
      <w:pPr>
        <w:pStyle w:val="ListBullet"/>
      </w:pPr>
      <w:r w:rsidRPr="008B507C">
        <w:rPr>
          <w:b/>
          <w:bCs/>
        </w:rPr>
        <w:t>Design Rule:</w:t>
      </w:r>
      <w:r w:rsidRPr="008B507C">
        <w:t> </w:t>
      </w:r>
    </w:p>
    <w:p w14:paraId="25232A77" w14:textId="77777777" w:rsidR="008B507C" w:rsidRPr="008B507C" w:rsidRDefault="008B507C" w:rsidP="008B507C">
      <w:pPr>
        <w:pStyle w:val="ListBullet"/>
      </w:pPr>
      <w:r w:rsidRPr="008B507C">
        <w:t>Runtime behavior must branch on </w:t>
      </w:r>
      <w:proofErr w:type="spellStart"/>
      <w:r w:rsidRPr="008B507C">
        <w:t>FormatType</w:t>
      </w:r>
      <w:proofErr w:type="spellEnd"/>
      <w:r w:rsidRPr="008B507C">
        <w:t> only. MIME type must never be used to select rendering paths. </w:t>
      </w:r>
    </w:p>
    <w:p w14:paraId="5120DD70" w14:textId="77777777" w:rsidR="008B507C" w:rsidRPr="008B507C" w:rsidRDefault="008B507C" w:rsidP="008B507C">
      <w:pPr>
        <w:pStyle w:val="ListBullet"/>
      </w:pPr>
      <w:r w:rsidRPr="008B507C">
        <w:t> </w:t>
      </w:r>
    </w:p>
    <w:p w14:paraId="74DBF317" w14:textId="77777777" w:rsidR="008B507C" w:rsidRPr="008B507C" w:rsidRDefault="008B507C" w:rsidP="008B507C">
      <w:pPr>
        <w:pStyle w:val="ListBullet"/>
      </w:pPr>
      <w:proofErr w:type="spellStart"/>
      <w:r w:rsidRPr="008B507C">
        <w:t>FormatType</w:t>
      </w:r>
      <w:proofErr w:type="spellEnd"/>
      <w:r w:rsidRPr="008B507C">
        <w:t> as Rendering Contract </w:t>
      </w:r>
    </w:p>
    <w:p w14:paraId="3509BEA7" w14:textId="77777777" w:rsidR="008B507C" w:rsidRPr="008B507C" w:rsidRDefault="008B507C" w:rsidP="008B507C">
      <w:pPr>
        <w:pStyle w:val="ListBullet"/>
      </w:pPr>
      <w:proofErr w:type="spellStart"/>
      <w:r w:rsidRPr="008B507C">
        <w:rPr>
          <w:i/>
          <w:iCs/>
        </w:rPr>
        <w:t>FormatType</w:t>
      </w:r>
      <w:proofErr w:type="spellEnd"/>
      <w:r w:rsidRPr="008B507C">
        <w:t> expresses the system-level contract for how a </w:t>
      </w:r>
      <w:proofErr w:type="spellStart"/>
      <w:r w:rsidRPr="008B507C">
        <w:rPr>
          <w:i/>
          <w:iCs/>
        </w:rPr>
        <w:t>ContentBody</w:t>
      </w:r>
      <w:proofErr w:type="spellEnd"/>
      <w:r w:rsidRPr="008B507C">
        <w:t> is handled. The following conceptual mapping applies: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40"/>
        <w:gridCol w:w="4316"/>
      </w:tblGrid>
      <w:tr w:rsidR="008B507C" w:rsidRPr="008B507C" w14:paraId="6BBE4B12" w14:textId="77777777">
        <w:trPr>
          <w:trHeight w:val="300"/>
        </w:trPr>
        <w:tc>
          <w:tcPr>
            <w:tcW w:w="4500" w:type="dxa"/>
            <w:tcBorders>
              <w:top w:val="single" w:sz="6" w:space="0" w:color="auto"/>
              <w:left w:val="single" w:sz="6" w:space="0" w:color="auto"/>
              <w:bottom w:val="single" w:sz="6" w:space="0" w:color="auto"/>
              <w:right w:val="single" w:sz="6" w:space="0" w:color="auto"/>
            </w:tcBorders>
            <w:vAlign w:val="center"/>
            <w:hideMark/>
          </w:tcPr>
          <w:p w14:paraId="51E3EBE7" w14:textId="77777777" w:rsidR="008B507C" w:rsidRPr="008B507C" w:rsidRDefault="008B507C" w:rsidP="008B507C">
            <w:pPr>
              <w:pStyle w:val="ListBullet"/>
              <w:rPr>
                <w:b/>
                <w:bCs/>
              </w:rPr>
            </w:pPr>
            <w:proofErr w:type="spellStart"/>
            <w:r w:rsidRPr="008B507C">
              <w:rPr>
                <w:b/>
                <w:bCs/>
              </w:rPr>
              <w:t>FormatType</w:t>
            </w:r>
            <w:proofErr w:type="spellEnd"/>
            <w:r w:rsidRPr="008B507C">
              <w:rPr>
                <w:b/>
                <w:bCs/>
              </w:rPr>
              <w:t> </w:t>
            </w:r>
          </w:p>
        </w:tc>
        <w:tc>
          <w:tcPr>
            <w:tcW w:w="4500" w:type="dxa"/>
            <w:tcBorders>
              <w:top w:val="single" w:sz="6" w:space="0" w:color="auto"/>
              <w:left w:val="single" w:sz="6" w:space="0" w:color="auto"/>
              <w:bottom w:val="single" w:sz="6" w:space="0" w:color="auto"/>
              <w:right w:val="single" w:sz="6" w:space="0" w:color="auto"/>
            </w:tcBorders>
            <w:vAlign w:val="center"/>
            <w:hideMark/>
          </w:tcPr>
          <w:p w14:paraId="2FDDD197" w14:textId="77777777" w:rsidR="008B507C" w:rsidRPr="008B507C" w:rsidRDefault="008B507C" w:rsidP="008B507C">
            <w:pPr>
              <w:pStyle w:val="ListBullet"/>
              <w:rPr>
                <w:b/>
                <w:bCs/>
              </w:rPr>
            </w:pPr>
            <w:r w:rsidRPr="008B507C">
              <w:rPr>
                <w:b/>
                <w:bCs/>
              </w:rPr>
              <w:t>Runtime Meaning </w:t>
            </w:r>
          </w:p>
        </w:tc>
      </w:tr>
      <w:tr w:rsidR="008B507C" w:rsidRPr="008B507C" w14:paraId="15BEA4B3" w14:textId="77777777">
        <w:trPr>
          <w:trHeight w:val="300"/>
        </w:trPr>
        <w:tc>
          <w:tcPr>
            <w:tcW w:w="4500" w:type="dxa"/>
            <w:tcBorders>
              <w:top w:val="single" w:sz="6" w:space="0" w:color="auto"/>
              <w:left w:val="single" w:sz="6" w:space="0" w:color="auto"/>
              <w:bottom w:val="single" w:sz="6" w:space="0" w:color="auto"/>
              <w:right w:val="single" w:sz="6" w:space="0" w:color="auto"/>
            </w:tcBorders>
            <w:vAlign w:val="center"/>
            <w:hideMark/>
          </w:tcPr>
          <w:p w14:paraId="7E52DABC" w14:textId="77777777" w:rsidR="008B507C" w:rsidRPr="008B507C" w:rsidRDefault="008B507C" w:rsidP="008B507C">
            <w:pPr>
              <w:pStyle w:val="ListBullet"/>
              <w:rPr>
                <w:b/>
                <w:bCs/>
              </w:rPr>
            </w:pPr>
            <w:r w:rsidRPr="008B507C">
              <w:rPr>
                <w:b/>
                <w:bCs/>
              </w:rPr>
              <w:t>Markup </w:t>
            </w:r>
          </w:p>
        </w:tc>
        <w:tc>
          <w:tcPr>
            <w:tcW w:w="4500" w:type="dxa"/>
            <w:tcBorders>
              <w:top w:val="single" w:sz="6" w:space="0" w:color="auto"/>
              <w:left w:val="single" w:sz="6" w:space="0" w:color="auto"/>
              <w:bottom w:val="single" w:sz="6" w:space="0" w:color="auto"/>
              <w:right w:val="single" w:sz="6" w:space="0" w:color="auto"/>
            </w:tcBorders>
            <w:vAlign w:val="center"/>
            <w:hideMark/>
          </w:tcPr>
          <w:p w14:paraId="4B9E5F66" w14:textId="77777777" w:rsidR="008B507C" w:rsidRPr="008B507C" w:rsidRDefault="008B507C" w:rsidP="008B507C">
            <w:pPr>
              <w:pStyle w:val="ListBullet"/>
            </w:pPr>
            <w:r w:rsidRPr="008B507C">
              <w:t>Render text content (Markdown or sanitized HTML) </w:t>
            </w:r>
          </w:p>
        </w:tc>
      </w:tr>
      <w:tr w:rsidR="008B507C" w:rsidRPr="008B507C" w14:paraId="777B5DD3" w14:textId="77777777">
        <w:trPr>
          <w:trHeight w:val="300"/>
        </w:trPr>
        <w:tc>
          <w:tcPr>
            <w:tcW w:w="4500" w:type="dxa"/>
            <w:tcBorders>
              <w:top w:val="single" w:sz="6" w:space="0" w:color="auto"/>
              <w:left w:val="single" w:sz="6" w:space="0" w:color="auto"/>
              <w:bottom w:val="single" w:sz="6" w:space="0" w:color="auto"/>
              <w:right w:val="single" w:sz="6" w:space="0" w:color="auto"/>
            </w:tcBorders>
            <w:vAlign w:val="center"/>
            <w:hideMark/>
          </w:tcPr>
          <w:p w14:paraId="4DC115EF" w14:textId="77777777" w:rsidR="008B507C" w:rsidRPr="008B507C" w:rsidRDefault="008B507C" w:rsidP="008B507C">
            <w:pPr>
              <w:pStyle w:val="ListBullet"/>
              <w:rPr>
                <w:b/>
                <w:bCs/>
              </w:rPr>
            </w:pPr>
            <w:r w:rsidRPr="008B507C">
              <w:rPr>
                <w:b/>
                <w:bCs/>
              </w:rPr>
              <w:t>Binary </w:t>
            </w:r>
          </w:p>
        </w:tc>
        <w:tc>
          <w:tcPr>
            <w:tcW w:w="4500" w:type="dxa"/>
            <w:tcBorders>
              <w:top w:val="single" w:sz="6" w:space="0" w:color="auto"/>
              <w:left w:val="single" w:sz="6" w:space="0" w:color="auto"/>
              <w:bottom w:val="single" w:sz="6" w:space="0" w:color="auto"/>
              <w:right w:val="single" w:sz="6" w:space="0" w:color="auto"/>
            </w:tcBorders>
            <w:vAlign w:val="center"/>
            <w:hideMark/>
          </w:tcPr>
          <w:p w14:paraId="0373406E" w14:textId="77777777" w:rsidR="008B507C" w:rsidRPr="008B507C" w:rsidRDefault="008B507C" w:rsidP="008B507C">
            <w:pPr>
              <w:pStyle w:val="ListBullet"/>
            </w:pPr>
            <w:r w:rsidRPr="008B507C">
              <w:t xml:space="preserve">Render inline binary (image, PDF) or provide </w:t>
            </w:r>
            <w:r w:rsidRPr="008B507C">
              <w:lastRenderedPageBreak/>
              <w:t>download </w:t>
            </w:r>
          </w:p>
        </w:tc>
      </w:tr>
      <w:tr w:rsidR="008B507C" w:rsidRPr="008B507C" w14:paraId="2CEB2902" w14:textId="77777777">
        <w:trPr>
          <w:trHeight w:val="300"/>
        </w:trPr>
        <w:tc>
          <w:tcPr>
            <w:tcW w:w="4500" w:type="dxa"/>
            <w:tcBorders>
              <w:top w:val="single" w:sz="6" w:space="0" w:color="auto"/>
              <w:left w:val="single" w:sz="6" w:space="0" w:color="auto"/>
              <w:bottom w:val="single" w:sz="6" w:space="0" w:color="auto"/>
              <w:right w:val="single" w:sz="6" w:space="0" w:color="auto"/>
            </w:tcBorders>
            <w:vAlign w:val="center"/>
            <w:hideMark/>
          </w:tcPr>
          <w:p w14:paraId="52CB6BC0" w14:textId="77777777" w:rsidR="008B507C" w:rsidRPr="008B507C" w:rsidRDefault="008B507C" w:rsidP="008B507C">
            <w:pPr>
              <w:pStyle w:val="ListBullet"/>
              <w:rPr>
                <w:b/>
                <w:bCs/>
              </w:rPr>
            </w:pPr>
            <w:r w:rsidRPr="008B507C">
              <w:rPr>
                <w:b/>
                <w:bCs/>
              </w:rPr>
              <w:lastRenderedPageBreak/>
              <w:t>Media </w:t>
            </w:r>
          </w:p>
        </w:tc>
        <w:tc>
          <w:tcPr>
            <w:tcW w:w="4500" w:type="dxa"/>
            <w:tcBorders>
              <w:top w:val="single" w:sz="6" w:space="0" w:color="auto"/>
              <w:left w:val="single" w:sz="6" w:space="0" w:color="auto"/>
              <w:bottom w:val="single" w:sz="6" w:space="0" w:color="auto"/>
              <w:right w:val="single" w:sz="6" w:space="0" w:color="auto"/>
            </w:tcBorders>
            <w:vAlign w:val="center"/>
            <w:hideMark/>
          </w:tcPr>
          <w:p w14:paraId="60F18794" w14:textId="77777777" w:rsidR="008B507C" w:rsidRPr="008B507C" w:rsidRDefault="008B507C" w:rsidP="008B507C">
            <w:pPr>
              <w:pStyle w:val="ListBullet"/>
            </w:pPr>
            <w:r w:rsidRPr="008B507C">
              <w:t>Render playable audio/video </w:t>
            </w:r>
          </w:p>
        </w:tc>
      </w:tr>
      <w:tr w:rsidR="008B507C" w:rsidRPr="008B507C" w14:paraId="51305D41" w14:textId="77777777">
        <w:trPr>
          <w:trHeight w:val="300"/>
        </w:trPr>
        <w:tc>
          <w:tcPr>
            <w:tcW w:w="4500" w:type="dxa"/>
            <w:tcBorders>
              <w:top w:val="single" w:sz="6" w:space="0" w:color="auto"/>
              <w:left w:val="single" w:sz="6" w:space="0" w:color="auto"/>
              <w:bottom w:val="single" w:sz="6" w:space="0" w:color="auto"/>
              <w:right w:val="single" w:sz="6" w:space="0" w:color="auto"/>
            </w:tcBorders>
            <w:vAlign w:val="center"/>
            <w:hideMark/>
          </w:tcPr>
          <w:p w14:paraId="54910F50" w14:textId="77777777" w:rsidR="008B507C" w:rsidRPr="008B507C" w:rsidRDefault="008B507C" w:rsidP="008B507C">
            <w:pPr>
              <w:pStyle w:val="ListBullet"/>
              <w:rPr>
                <w:b/>
                <w:bCs/>
              </w:rPr>
            </w:pPr>
            <w:r w:rsidRPr="008B507C">
              <w:rPr>
                <w:b/>
                <w:bCs/>
              </w:rPr>
              <w:t>Embed </w:t>
            </w:r>
          </w:p>
        </w:tc>
        <w:tc>
          <w:tcPr>
            <w:tcW w:w="4500" w:type="dxa"/>
            <w:tcBorders>
              <w:top w:val="single" w:sz="6" w:space="0" w:color="auto"/>
              <w:left w:val="single" w:sz="6" w:space="0" w:color="auto"/>
              <w:bottom w:val="single" w:sz="6" w:space="0" w:color="auto"/>
              <w:right w:val="single" w:sz="6" w:space="0" w:color="auto"/>
            </w:tcBorders>
            <w:vAlign w:val="center"/>
            <w:hideMark/>
          </w:tcPr>
          <w:p w14:paraId="5C0544E1" w14:textId="77777777" w:rsidR="008B507C" w:rsidRPr="008B507C" w:rsidRDefault="008B507C" w:rsidP="008B507C">
            <w:pPr>
              <w:pStyle w:val="ListBullet"/>
            </w:pPr>
            <w:r w:rsidRPr="008B507C">
              <w:t>Render external content via embed or link </w:t>
            </w:r>
          </w:p>
        </w:tc>
      </w:tr>
      <w:tr w:rsidR="008B507C" w:rsidRPr="008B507C" w14:paraId="7DA93790" w14:textId="77777777">
        <w:trPr>
          <w:trHeight w:val="300"/>
        </w:trPr>
        <w:tc>
          <w:tcPr>
            <w:tcW w:w="4500" w:type="dxa"/>
            <w:tcBorders>
              <w:top w:val="single" w:sz="6" w:space="0" w:color="auto"/>
              <w:left w:val="single" w:sz="6" w:space="0" w:color="auto"/>
              <w:bottom w:val="single" w:sz="6" w:space="0" w:color="auto"/>
              <w:right w:val="single" w:sz="6" w:space="0" w:color="auto"/>
            </w:tcBorders>
            <w:vAlign w:val="center"/>
            <w:hideMark/>
          </w:tcPr>
          <w:p w14:paraId="47766792" w14:textId="77777777" w:rsidR="008B507C" w:rsidRPr="008B507C" w:rsidRDefault="008B507C" w:rsidP="008B507C">
            <w:pPr>
              <w:pStyle w:val="ListBullet"/>
              <w:rPr>
                <w:b/>
                <w:bCs/>
              </w:rPr>
            </w:pPr>
            <w:r w:rsidRPr="008B507C">
              <w:rPr>
                <w:b/>
                <w:bCs/>
              </w:rPr>
              <w:t>Structured </w:t>
            </w:r>
          </w:p>
        </w:tc>
        <w:tc>
          <w:tcPr>
            <w:tcW w:w="4500" w:type="dxa"/>
            <w:tcBorders>
              <w:top w:val="single" w:sz="6" w:space="0" w:color="auto"/>
              <w:left w:val="single" w:sz="6" w:space="0" w:color="auto"/>
              <w:bottom w:val="single" w:sz="6" w:space="0" w:color="auto"/>
              <w:right w:val="single" w:sz="6" w:space="0" w:color="auto"/>
            </w:tcBorders>
            <w:vAlign w:val="center"/>
            <w:hideMark/>
          </w:tcPr>
          <w:p w14:paraId="24702787" w14:textId="77777777" w:rsidR="008B507C" w:rsidRPr="008B507C" w:rsidRDefault="008B507C" w:rsidP="008B507C">
            <w:pPr>
              <w:pStyle w:val="ListBullet"/>
            </w:pPr>
            <w:r w:rsidRPr="008B507C">
              <w:t>Render structured data (tables, lists, simple datasets) </w:t>
            </w:r>
          </w:p>
        </w:tc>
      </w:tr>
      <w:tr w:rsidR="008B507C" w:rsidRPr="008B507C" w14:paraId="55962460" w14:textId="77777777">
        <w:trPr>
          <w:trHeight w:val="300"/>
        </w:trPr>
        <w:tc>
          <w:tcPr>
            <w:tcW w:w="4500" w:type="dxa"/>
            <w:tcBorders>
              <w:top w:val="single" w:sz="6" w:space="0" w:color="auto"/>
              <w:left w:val="single" w:sz="6" w:space="0" w:color="auto"/>
              <w:bottom w:val="single" w:sz="6" w:space="0" w:color="auto"/>
              <w:right w:val="single" w:sz="6" w:space="0" w:color="auto"/>
            </w:tcBorders>
            <w:vAlign w:val="center"/>
            <w:hideMark/>
          </w:tcPr>
          <w:p w14:paraId="5FC58121" w14:textId="77777777" w:rsidR="008B507C" w:rsidRPr="008B507C" w:rsidRDefault="008B507C" w:rsidP="008B507C">
            <w:pPr>
              <w:pStyle w:val="ListBullet"/>
              <w:rPr>
                <w:b/>
                <w:bCs/>
              </w:rPr>
            </w:pPr>
            <w:r w:rsidRPr="008B507C">
              <w:rPr>
                <w:b/>
                <w:bCs/>
              </w:rPr>
              <w:t>Unsupported (optional) </w:t>
            </w:r>
          </w:p>
        </w:tc>
        <w:tc>
          <w:tcPr>
            <w:tcW w:w="4500" w:type="dxa"/>
            <w:tcBorders>
              <w:top w:val="single" w:sz="6" w:space="0" w:color="auto"/>
              <w:left w:val="single" w:sz="6" w:space="0" w:color="auto"/>
              <w:bottom w:val="single" w:sz="6" w:space="0" w:color="auto"/>
              <w:right w:val="single" w:sz="6" w:space="0" w:color="auto"/>
            </w:tcBorders>
            <w:vAlign w:val="center"/>
            <w:hideMark/>
          </w:tcPr>
          <w:p w14:paraId="36F7A588" w14:textId="77777777" w:rsidR="008B507C" w:rsidRPr="008B507C" w:rsidRDefault="008B507C" w:rsidP="008B507C">
            <w:pPr>
              <w:pStyle w:val="ListBullet"/>
            </w:pPr>
            <w:r w:rsidRPr="008B507C">
              <w:t>Allowed only during staging; prohibited at publish time </w:t>
            </w:r>
          </w:p>
        </w:tc>
      </w:tr>
    </w:tbl>
    <w:p w14:paraId="7BFE6C22" w14:textId="77777777" w:rsidR="008B507C" w:rsidRPr="008B507C" w:rsidRDefault="008B507C" w:rsidP="008B507C">
      <w:pPr>
        <w:pStyle w:val="ListBullet"/>
      </w:pPr>
      <w:r w:rsidRPr="008B507C">
        <w:t>Each </w:t>
      </w:r>
      <w:proofErr w:type="spellStart"/>
      <w:r w:rsidRPr="008B507C">
        <w:t>FormatType</w:t>
      </w:r>
      <w:proofErr w:type="spellEnd"/>
      <w:r w:rsidRPr="008B507C">
        <w:t> corresponds to a known renderer family with no source-format awareness. </w:t>
      </w:r>
    </w:p>
    <w:p w14:paraId="6A875ED1" w14:textId="77777777" w:rsidR="008B507C" w:rsidRPr="008B507C" w:rsidRDefault="008B507C" w:rsidP="008B507C">
      <w:pPr>
        <w:pStyle w:val="ListBullet"/>
      </w:pPr>
      <w:r w:rsidRPr="008B507C">
        <w:t> </w:t>
      </w:r>
    </w:p>
    <w:p w14:paraId="664D6B8A" w14:textId="77777777" w:rsidR="008B507C" w:rsidRPr="008B507C" w:rsidRDefault="008B507C" w:rsidP="008B507C">
      <w:pPr>
        <w:pStyle w:val="ListBullet"/>
      </w:pPr>
      <w:r w:rsidRPr="008B507C">
        <w:t>Content vs. Artifacts </w:t>
      </w:r>
    </w:p>
    <w:p w14:paraId="43237163" w14:textId="77777777" w:rsidR="008B507C" w:rsidRPr="008B507C" w:rsidRDefault="008B507C" w:rsidP="008B507C">
      <w:pPr>
        <w:pStyle w:val="ListBullet"/>
      </w:pPr>
      <w:r w:rsidRPr="008B507C">
        <w:t>A clear distinction is made between </w:t>
      </w:r>
      <w:r w:rsidRPr="008B507C">
        <w:rPr>
          <w:b/>
          <w:bCs/>
        </w:rPr>
        <w:t>Content</w:t>
      </w:r>
      <w:r w:rsidRPr="008B507C">
        <w:t> and </w:t>
      </w:r>
      <w:r w:rsidRPr="008B507C">
        <w:rPr>
          <w:b/>
          <w:bCs/>
        </w:rPr>
        <w:t>Artifacts</w:t>
      </w:r>
      <w:r w:rsidRPr="008B507C">
        <w:t>. </w:t>
      </w:r>
    </w:p>
    <w:p w14:paraId="41C1BE27" w14:textId="77777777" w:rsidR="008B507C" w:rsidRPr="008B507C" w:rsidRDefault="008B507C" w:rsidP="008B507C">
      <w:pPr>
        <w:pStyle w:val="ListBullet"/>
      </w:pPr>
      <w:r w:rsidRPr="008B507C">
        <w:t>Content </w:t>
      </w:r>
    </w:p>
    <w:p w14:paraId="40A8BA2E" w14:textId="77777777" w:rsidR="008B507C" w:rsidRPr="008B507C" w:rsidRDefault="008B507C" w:rsidP="008B507C">
      <w:pPr>
        <w:pStyle w:val="ListBullet"/>
      </w:pPr>
      <w:r w:rsidRPr="008B507C">
        <w:t>Content represents material curated for on-site presentation and composition. Characteristics: </w:t>
      </w:r>
    </w:p>
    <w:p w14:paraId="23FB52A6" w14:textId="77777777" w:rsidR="008B507C" w:rsidRPr="008B507C" w:rsidRDefault="008B507C" w:rsidP="008B507C">
      <w:pPr>
        <w:pStyle w:val="ListBullet"/>
      </w:pPr>
      <w:r w:rsidRPr="008B507C">
        <w:t>Decomposed into multiple </w:t>
      </w:r>
      <w:proofErr w:type="spellStart"/>
      <w:r w:rsidRPr="008B507C">
        <w:rPr>
          <w:i/>
          <w:iCs/>
        </w:rPr>
        <w:t>ContentBody</w:t>
      </w:r>
      <w:proofErr w:type="spellEnd"/>
      <w:r w:rsidRPr="008B507C">
        <w:t> records </w:t>
      </w:r>
    </w:p>
    <w:p w14:paraId="7B9E7F45" w14:textId="77777777" w:rsidR="008B507C" w:rsidRPr="008B507C" w:rsidRDefault="008B507C" w:rsidP="008B507C">
      <w:pPr>
        <w:pStyle w:val="ListBullet"/>
      </w:pPr>
      <w:r w:rsidRPr="008B507C">
        <w:t>Assigned publishable </w:t>
      </w:r>
      <w:proofErr w:type="spellStart"/>
      <w:r w:rsidRPr="008B507C">
        <w:rPr>
          <w:i/>
          <w:iCs/>
        </w:rPr>
        <w:t>FormatType</w:t>
      </w:r>
      <w:proofErr w:type="spellEnd"/>
      <w:r w:rsidRPr="008B507C">
        <w:t> values </w:t>
      </w:r>
    </w:p>
    <w:p w14:paraId="0A857986" w14:textId="77777777" w:rsidR="008B507C" w:rsidRPr="008B507C" w:rsidRDefault="008B507C" w:rsidP="008B507C">
      <w:pPr>
        <w:pStyle w:val="ListBullet"/>
      </w:pPr>
      <w:r w:rsidRPr="008B507C">
        <w:t>Editable and reorderable during curation </w:t>
      </w:r>
    </w:p>
    <w:p w14:paraId="3D93BC1B" w14:textId="77777777" w:rsidR="008B507C" w:rsidRPr="008B507C" w:rsidRDefault="008B507C" w:rsidP="008B507C">
      <w:pPr>
        <w:pStyle w:val="ListBullet"/>
      </w:pPr>
      <w:r w:rsidRPr="008B507C">
        <w:t>Rendered natively using site templates and card readers </w:t>
      </w:r>
    </w:p>
    <w:p w14:paraId="67A43B03" w14:textId="77777777" w:rsidR="008B507C" w:rsidRPr="008B507C" w:rsidRDefault="008B507C" w:rsidP="008B507C">
      <w:pPr>
        <w:pStyle w:val="ListBullet"/>
      </w:pPr>
      <w:r w:rsidRPr="008B507C">
        <w:t>Examples: </w:t>
      </w:r>
    </w:p>
    <w:p w14:paraId="2278CED0" w14:textId="77777777" w:rsidR="008B507C" w:rsidRPr="008B507C" w:rsidRDefault="008B507C" w:rsidP="008B507C">
      <w:pPr>
        <w:pStyle w:val="ListBullet"/>
      </w:pPr>
      <w:r w:rsidRPr="008B507C">
        <w:t>Articles </w:t>
      </w:r>
    </w:p>
    <w:p w14:paraId="0FA2CA8C" w14:textId="77777777" w:rsidR="008B507C" w:rsidRPr="008B507C" w:rsidRDefault="008B507C" w:rsidP="008B507C">
      <w:pPr>
        <w:pStyle w:val="ListBullet"/>
      </w:pPr>
      <w:r w:rsidRPr="008B507C">
        <w:t>Guidance pages </w:t>
      </w:r>
    </w:p>
    <w:p w14:paraId="73410D2F" w14:textId="77777777" w:rsidR="008B507C" w:rsidRPr="008B507C" w:rsidRDefault="008B507C" w:rsidP="008B507C">
      <w:pPr>
        <w:pStyle w:val="ListBullet"/>
      </w:pPr>
      <w:r w:rsidRPr="008B507C">
        <w:t>Educational material </w:t>
      </w:r>
    </w:p>
    <w:p w14:paraId="21A3CA59" w14:textId="77777777" w:rsidR="008B507C" w:rsidRPr="008B507C" w:rsidRDefault="008B507C" w:rsidP="008B507C">
      <w:pPr>
        <w:pStyle w:val="ListBullet"/>
      </w:pPr>
      <w:r w:rsidRPr="008B507C">
        <w:t>FAQs </w:t>
      </w:r>
    </w:p>
    <w:p w14:paraId="23967EFE" w14:textId="77777777" w:rsidR="008B507C" w:rsidRPr="008B507C" w:rsidRDefault="008B507C" w:rsidP="008B507C">
      <w:pPr>
        <w:pStyle w:val="ListBullet"/>
      </w:pPr>
      <w:r w:rsidRPr="008B507C">
        <w:t>Office documents used to create Content (Word, Excel) are treated as </w:t>
      </w:r>
      <w:r w:rsidRPr="008B507C">
        <w:rPr>
          <w:i/>
          <w:iCs/>
        </w:rPr>
        <w:t>sources</w:t>
      </w:r>
      <w:r w:rsidRPr="008B507C">
        <w:t> only and never rendered directly at runtime. </w:t>
      </w:r>
    </w:p>
    <w:p w14:paraId="5F9294C3" w14:textId="77777777" w:rsidR="008B507C" w:rsidRPr="008B507C" w:rsidRDefault="008B507C" w:rsidP="008B507C">
      <w:pPr>
        <w:pStyle w:val="ListBullet"/>
      </w:pPr>
      <w:r w:rsidRPr="008B507C">
        <w:t>Artifacts </w:t>
      </w:r>
    </w:p>
    <w:p w14:paraId="1561E96A" w14:textId="77777777" w:rsidR="008B507C" w:rsidRPr="008B507C" w:rsidRDefault="008B507C" w:rsidP="008B507C">
      <w:pPr>
        <w:pStyle w:val="ListBullet"/>
      </w:pPr>
      <w:r w:rsidRPr="008B507C">
        <w:t>Artifacts are discrete documents intended to be viewed or downloaded as-is. Characteristics: </w:t>
      </w:r>
    </w:p>
    <w:p w14:paraId="6844428D" w14:textId="77777777" w:rsidR="008B507C" w:rsidRPr="008B507C" w:rsidRDefault="008B507C" w:rsidP="008B507C">
      <w:pPr>
        <w:pStyle w:val="ListBullet"/>
      </w:pPr>
      <w:r w:rsidRPr="008B507C">
        <w:t>Stored intact </w:t>
      </w:r>
    </w:p>
    <w:p w14:paraId="1DB9FA29" w14:textId="77777777" w:rsidR="008B507C" w:rsidRPr="008B507C" w:rsidRDefault="008B507C" w:rsidP="008B507C">
      <w:pPr>
        <w:pStyle w:val="ListBullet"/>
      </w:pPr>
      <w:r w:rsidRPr="008B507C">
        <w:t>Not editorially decomposed </w:t>
      </w:r>
    </w:p>
    <w:p w14:paraId="02BEAFB2" w14:textId="77777777" w:rsidR="008B507C" w:rsidRPr="008B507C" w:rsidRDefault="008B507C" w:rsidP="008B507C">
      <w:pPr>
        <w:pStyle w:val="ListBullet"/>
      </w:pPr>
      <w:r w:rsidRPr="008B507C">
        <w:t>Typically rendered via document viewers or download links </w:t>
      </w:r>
    </w:p>
    <w:p w14:paraId="6866E700" w14:textId="77777777" w:rsidR="008B507C" w:rsidRPr="008B507C" w:rsidRDefault="008B507C" w:rsidP="008B507C">
      <w:pPr>
        <w:pStyle w:val="ListBullet"/>
      </w:pPr>
      <w:r w:rsidRPr="008B507C">
        <w:t>Limited or no compositional integration </w:t>
      </w:r>
    </w:p>
    <w:p w14:paraId="4EB8D2B4" w14:textId="77777777" w:rsidR="008B507C" w:rsidRPr="008B507C" w:rsidRDefault="008B507C" w:rsidP="008B507C">
      <w:pPr>
        <w:pStyle w:val="ListBullet"/>
      </w:pPr>
      <w:r w:rsidRPr="008B507C">
        <w:t>Examples: </w:t>
      </w:r>
    </w:p>
    <w:p w14:paraId="23781CDB" w14:textId="77777777" w:rsidR="008B507C" w:rsidRPr="008B507C" w:rsidRDefault="008B507C" w:rsidP="008B507C">
      <w:pPr>
        <w:pStyle w:val="ListBullet"/>
      </w:pPr>
      <w:r w:rsidRPr="008B507C">
        <w:t>Policy documents </w:t>
      </w:r>
    </w:p>
    <w:p w14:paraId="51F7D2C0" w14:textId="77777777" w:rsidR="008B507C" w:rsidRPr="008B507C" w:rsidRDefault="008B507C" w:rsidP="008B507C">
      <w:pPr>
        <w:pStyle w:val="ListBullet"/>
      </w:pPr>
      <w:r w:rsidRPr="008B507C">
        <w:t>Regulatory forms </w:t>
      </w:r>
    </w:p>
    <w:p w14:paraId="2B5CFDBF" w14:textId="77777777" w:rsidR="008B507C" w:rsidRPr="008B507C" w:rsidRDefault="008B507C" w:rsidP="008B507C">
      <w:pPr>
        <w:pStyle w:val="ListBullet"/>
      </w:pPr>
      <w:r w:rsidRPr="008B507C">
        <w:t>Slide decks </w:t>
      </w:r>
    </w:p>
    <w:p w14:paraId="297F54BE" w14:textId="77777777" w:rsidR="008B507C" w:rsidRPr="008B507C" w:rsidRDefault="008B507C" w:rsidP="008B507C">
      <w:pPr>
        <w:pStyle w:val="ListBullet"/>
      </w:pPr>
      <w:r w:rsidRPr="008B507C">
        <w:t>Large reference spreadsheets </w:t>
      </w:r>
    </w:p>
    <w:p w14:paraId="14E2B406" w14:textId="77777777" w:rsidR="008B507C" w:rsidRPr="008B507C" w:rsidRDefault="008B507C" w:rsidP="008B507C">
      <w:pPr>
        <w:pStyle w:val="ListBullet"/>
      </w:pPr>
      <w:r w:rsidRPr="008B507C">
        <w:t>Artifacts may still be linked from Content, but they are not </w:t>
      </w:r>
      <w:proofErr w:type="spellStart"/>
      <w:r w:rsidRPr="008B507C">
        <w:t>ContentBodies</w:t>
      </w:r>
      <w:proofErr w:type="spellEnd"/>
      <w:r w:rsidRPr="008B507C">
        <w:t> themselves. </w:t>
      </w:r>
    </w:p>
    <w:p w14:paraId="58210A18" w14:textId="77777777" w:rsidR="008B507C" w:rsidRPr="008B507C" w:rsidRDefault="008B507C" w:rsidP="008B507C">
      <w:pPr>
        <w:pStyle w:val="ListBullet"/>
      </w:pPr>
      <w:r w:rsidRPr="008B507C">
        <w:rPr>
          <w:b/>
          <w:bCs/>
        </w:rPr>
        <w:t>Design Rule:</w:t>
      </w:r>
      <w:r w:rsidRPr="008B507C">
        <w:t> </w:t>
      </w:r>
    </w:p>
    <w:p w14:paraId="068D123D" w14:textId="77777777" w:rsidR="008B507C" w:rsidRPr="008B507C" w:rsidRDefault="008B507C" w:rsidP="008B507C">
      <w:pPr>
        <w:pStyle w:val="ListBullet"/>
      </w:pPr>
      <w:r w:rsidRPr="008B507C">
        <w:t>If a payload requires an Office or document viewer to be rendered, it is an Artifact, not Content. </w:t>
      </w:r>
    </w:p>
    <w:p w14:paraId="6D0167A1" w14:textId="77777777" w:rsidR="008B507C" w:rsidRPr="008B507C" w:rsidRDefault="008B507C" w:rsidP="008B507C">
      <w:pPr>
        <w:pStyle w:val="ListBullet"/>
      </w:pPr>
      <w:r w:rsidRPr="008B507C">
        <w:t> </w:t>
      </w:r>
    </w:p>
    <w:p w14:paraId="69F1718A" w14:textId="77777777" w:rsidR="008B507C" w:rsidRPr="008B507C" w:rsidRDefault="008B507C" w:rsidP="008B507C">
      <w:pPr>
        <w:pStyle w:val="ListBullet"/>
      </w:pPr>
      <w:r w:rsidRPr="008B507C">
        <w:t>Practical Implications </w:t>
      </w:r>
    </w:p>
    <w:p w14:paraId="6E9DA441" w14:textId="77777777" w:rsidR="008B507C" w:rsidRPr="008B507C" w:rsidRDefault="008B507C" w:rsidP="008B507C">
      <w:pPr>
        <w:pStyle w:val="ListBullet"/>
      </w:pPr>
      <w:r w:rsidRPr="008B507C">
        <w:lastRenderedPageBreak/>
        <w:t>Office formats (Word, Excel, PowerPoint) are permitted during intake and staging but are not valid publish-time runtime formats for Content. </w:t>
      </w:r>
    </w:p>
    <w:p w14:paraId="30B34BBF" w14:textId="77777777" w:rsidR="008B507C" w:rsidRPr="008B507C" w:rsidRDefault="008B507C" w:rsidP="008B507C">
      <w:pPr>
        <w:pStyle w:val="ListBullet"/>
      </w:pPr>
      <w:r w:rsidRPr="008B507C">
        <w:t>Embedded elements (e.g., images inside a Word document) are extracted and promoted to first-class </w:t>
      </w:r>
      <w:proofErr w:type="spellStart"/>
      <w:r w:rsidRPr="008B507C">
        <w:t>ContentBody</w:t>
      </w:r>
      <w:proofErr w:type="spellEnd"/>
      <w:r w:rsidRPr="008B507C">
        <w:t> records with appropriate </w:t>
      </w:r>
      <w:proofErr w:type="spellStart"/>
      <w:r w:rsidRPr="008B507C">
        <w:rPr>
          <w:i/>
          <w:iCs/>
        </w:rPr>
        <w:t>FormatType</w:t>
      </w:r>
      <w:proofErr w:type="spellEnd"/>
      <w:r w:rsidRPr="008B507C">
        <w:t> values. </w:t>
      </w:r>
    </w:p>
    <w:p w14:paraId="696DBB38" w14:textId="77777777" w:rsidR="008B507C" w:rsidRPr="008B507C" w:rsidRDefault="008B507C" w:rsidP="008B507C">
      <w:pPr>
        <w:pStyle w:val="ListBullet"/>
      </w:pPr>
      <w:r w:rsidRPr="008B507C">
        <w:t>Page appearance is controlled by </w:t>
      </w:r>
      <w:proofErr w:type="spellStart"/>
      <w:r w:rsidRPr="008B507C">
        <w:t>ContentType</w:t>
      </w:r>
      <w:proofErr w:type="spellEnd"/>
      <w:r w:rsidRPr="008B507C">
        <w:t> templates and composition rules, not by source document formatting. </w:t>
      </w:r>
    </w:p>
    <w:p w14:paraId="31B45592" w14:textId="77777777" w:rsidR="008B507C" w:rsidRPr="008B507C" w:rsidRDefault="008B507C" w:rsidP="008B507C">
      <w:pPr>
        <w:pStyle w:val="ListBullet"/>
      </w:pPr>
      <w:r w:rsidRPr="008B507C">
        <w:t>This separation ensures predictable rendering, simple runtime logic, and long-term maintainability of the content system. </w:t>
      </w:r>
    </w:p>
    <w:p w14:paraId="651B72ED" w14:textId="6E439009" w:rsidR="00EE1F58" w:rsidRDefault="00EE1F58">
      <w:pPr>
        <w:pStyle w:val="ListBullet"/>
      </w:pPr>
    </w:p>
    <w:sectPr w:rsidR="00EE1F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D53AF"/>
    <w:multiLevelType w:val="multilevel"/>
    <w:tmpl w:val="2A5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A06B8C"/>
    <w:multiLevelType w:val="multilevel"/>
    <w:tmpl w:val="4E1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752B1A"/>
    <w:multiLevelType w:val="multilevel"/>
    <w:tmpl w:val="5BFA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570DEC"/>
    <w:multiLevelType w:val="multilevel"/>
    <w:tmpl w:val="B7A2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6A42F0"/>
    <w:multiLevelType w:val="multilevel"/>
    <w:tmpl w:val="817A99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C785169"/>
    <w:multiLevelType w:val="multilevel"/>
    <w:tmpl w:val="E51AB2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DB85BF4"/>
    <w:multiLevelType w:val="multilevel"/>
    <w:tmpl w:val="F25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AC401F"/>
    <w:multiLevelType w:val="multilevel"/>
    <w:tmpl w:val="344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7E1157"/>
    <w:multiLevelType w:val="multilevel"/>
    <w:tmpl w:val="CE3A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3E6710"/>
    <w:multiLevelType w:val="multilevel"/>
    <w:tmpl w:val="5DC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44515E"/>
    <w:multiLevelType w:val="multilevel"/>
    <w:tmpl w:val="92F4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FF5048"/>
    <w:multiLevelType w:val="multilevel"/>
    <w:tmpl w:val="5026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3A61ED"/>
    <w:multiLevelType w:val="multilevel"/>
    <w:tmpl w:val="23C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D310CF"/>
    <w:multiLevelType w:val="multilevel"/>
    <w:tmpl w:val="09DC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0F3BB7"/>
    <w:multiLevelType w:val="multilevel"/>
    <w:tmpl w:val="5CD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4C32CD"/>
    <w:multiLevelType w:val="multilevel"/>
    <w:tmpl w:val="39E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C91784"/>
    <w:multiLevelType w:val="multilevel"/>
    <w:tmpl w:val="CBD8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F85B7C"/>
    <w:multiLevelType w:val="multilevel"/>
    <w:tmpl w:val="C13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043347"/>
    <w:multiLevelType w:val="multilevel"/>
    <w:tmpl w:val="DB8E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005FC2"/>
    <w:multiLevelType w:val="multilevel"/>
    <w:tmpl w:val="A6AA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AB2779"/>
    <w:multiLevelType w:val="multilevel"/>
    <w:tmpl w:val="007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417DF2"/>
    <w:multiLevelType w:val="multilevel"/>
    <w:tmpl w:val="1EC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C551BF"/>
    <w:multiLevelType w:val="multilevel"/>
    <w:tmpl w:val="BE56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882669"/>
    <w:multiLevelType w:val="multilevel"/>
    <w:tmpl w:val="A6D4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D10F81"/>
    <w:multiLevelType w:val="multilevel"/>
    <w:tmpl w:val="F0F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3D27B1"/>
    <w:multiLevelType w:val="multilevel"/>
    <w:tmpl w:val="C0B8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EF29C5"/>
    <w:multiLevelType w:val="multilevel"/>
    <w:tmpl w:val="54D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D02F48"/>
    <w:multiLevelType w:val="hybridMultilevel"/>
    <w:tmpl w:val="9FE0C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F53D43"/>
    <w:multiLevelType w:val="multilevel"/>
    <w:tmpl w:val="E37C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F91733"/>
    <w:multiLevelType w:val="hybridMultilevel"/>
    <w:tmpl w:val="16D2C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6F3A2A"/>
    <w:multiLevelType w:val="multilevel"/>
    <w:tmpl w:val="43CEB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A2A7D75"/>
    <w:multiLevelType w:val="multilevel"/>
    <w:tmpl w:val="724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F857C0"/>
    <w:multiLevelType w:val="multilevel"/>
    <w:tmpl w:val="56B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237922"/>
    <w:multiLevelType w:val="multilevel"/>
    <w:tmpl w:val="B2A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8300641">
    <w:abstractNumId w:val="8"/>
  </w:num>
  <w:num w:numId="2" w16cid:durableId="281114837">
    <w:abstractNumId w:val="6"/>
  </w:num>
  <w:num w:numId="3" w16cid:durableId="1189877563">
    <w:abstractNumId w:val="5"/>
  </w:num>
  <w:num w:numId="4" w16cid:durableId="1919752493">
    <w:abstractNumId w:val="4"/>
  </w:num>
  <w:num w:numId="5" w16cid:durableId="629364596">
    <w:abstractNumId w:val="7"/>
  </w:num>
  <w:num w:numId="6" w16cid:durableId="625158588">
    <w:abstractNumId w:val="3"/>
  </w:num>
  <w:num w:numId="7" w16cid:durableId="1750806139">
    <w:abstractNumId w:val="2"/>
  </w:num>
  <w:num w:numId="8" w16cid:durableId="1593902763">
    <w:abstractNumId w:val="1"/>
  </w:num>
  <w:num w:numId="9" w16cid:durableId="100759044">
    <w:abstractNumId w:val="0"/>
  </w:num>
  <w:num w:numId="10" w16cid:durableId="1564217958">
    <w:abstractNumId w:val="36"/>
  </w:num>
  <w:num w:numId="11" w16cid:durableId="533881095">
    <w:abstractNumId w:val="38"/>
  </w:num>
  <w:num w:numId="12" w16cid:durableId="1321150488">
    <w:abstractNumId w:val="37"/>
  </w:num>
  <w:num w:numId="13" w16cid:durableId="658575475">
    <w:abstractNumId w:val="32"/>
  </w:num>
  <w:num w:numId="14" w16cid:durableId="804347895">
    <w:abstractNumId w:val="27"/>
  </w:num>
  <w:num w:numId="15" w16cid:durableId="2058817536">
    <w:abstractNumId w:val="30"/>
  </w:num>
  <w:num w:numId="16" w16cid:durableId="110513647">
    <w:abstractNumId w:val="35"/>
  </w:num>
  <w:num w:numId="17" w16cid:durableId="147133211">
    <w:abstractNumId w:val="17"/>
  </w:num>
  <w:num w:numId="18" w16cid:durableId="1430353943">
    <w:abstractNumId w:val="20"/>
  </w:num>
  <w:num w:numId="19" w16cid:durableId="1071390836">
    <w:abstractNumId w:val="31"/>
  </w:num>
  <w:num w:numId="20" w16cid:durableId="553736643">
    <w:abstractNumId w:val="23"/>
  </w:num>
  <w:num w:numId="21" w16cid:durableId="249509061">
    <w:abstractNumId w:val="29"/>
  </w:num>
  <w:num w:numId="22" w16cid:durableId="1445423764">
    <w:abstractNumId w:val="14"/>
  </w:num>
  <w:num w:numId="23" w16cid:durableId="1825078370">
    <w:abstractNumId w:val="39"/>
  </w:num>
  <w:num w:numId="24" w16cid:durableId="747314857">
    <w:abstractNumId w:val="13"/>
  </w:num>
  <w:num w:numId="25" w16cid:durableId="1831478388">
    <w:abstractNumId w:val="10"/>
  </w:num>
  <w:num w:numId="26" w16cid:durableId="1994525647">
    <w:abstractNumId w:val="25"/>
  </w:num>
  <w:num w:numId="27" w16cid:durableId="545485048">
    <w:abstractNumId w:val="22"/>
  </w:num>
  <w:num w:numId="28" w16cid:durableId="437481596">
    <w:abstractNumId w:val="21"/>
  </w:num>
  <w:num w:numId="29" w16cid:durableId="2107463048">
    <w:abstractNumId w:val="16"/>
  </w:num>
  <w:num w:numId="30" w16cid:durableId="316229112">
    <w:abstractNumId w:val="40"/>
  </w:num>
  <w:num w:numId="31" w16cid:durableId="2027634264">
    <w:abstractNumId w:val="9"/>
  </w:num>
  <w:num w:numId="32" w16cid:durableId="1435055104">
    <w:abstractNumId w:val="42"/>
  </w:num>
  <w:num w:numId="33" w16cid:durableId="1897355579">
    <w:abstractNumId w:val="12"/>
  </w:num>
  <w:num w:numId="34" w16cid:durableId="438836306">
    <w:abstractNumId w:val="33"/>
  </w:num>
  <w:num w:numId="35" w16cid:durableId="44987007">
    <w:abstractNumId w:val="18"/>
  </w:num>
  <w:num w:numId="36" w16cid:durableId="948663070">
    <w:abstractNumId w:val="28"/>
  </w:num>
  <w:num w:numId="37" w16cid:durableId="1605383708">
    <w:abstractNumId w:val="19"/>
  </w:num>
  <w:num w:numId="38" w16cid:durableId="1708793657">
    <w:abstractNumId w:val="15"/>
  </w:num>
  <w:num w:numId="39" w16cid:durableId="2016495213">
    <w:abstractNumId w:val="11"/>
  </w:num>
  <w:num w:numId="40" w16cid:durableId="317997636">
    <w:abstractNumId w:val="41"/>
  </w:num>
  <w:num w:numId="41" w16cid:durableId="884606319">
    <w:abstractNumId w:val="34"/>
  </w:num>
  <w:num w:numId="42" w16cid:durableId="1949963686">
    <w:abstractNumId w:val="24"/>
  </w:num>
  <w:num w:numId="43" w16cid:durableId="20132154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C0B"/>
    <w:rsid w:val="000B7A41"/>
    <w:rsid w:val="000F3919"/>
    <w:rsid w:val="00134F94"/>
    <w:rsid w:val="0015074B"/>
    <w:rsid w:val="001A4D91"/>
    <w:rsid w:val="001B5D40"/>
    <w:rsid w:val="001F4631"/>
    <w:rsid w:val="001F7F87"/>
    <w:rsid w:val="00214664"/>
    <w:rsid w:val="0029639D"/>
    <w:rsid w:val="00302E45"/>
    <w:rsid w:val="00326F90"/>
    <w:rsid w:val="003E62F2"/>
    <w:rsid w:val="00451B1D"/>
    <w:rsid w:val="0049768F"/>
    <w:rsid w:val="004C1AB3"/>
    <w:rsid w:val="005D328F"/>
    <w:rsid w:val="00685299"/>
    <w:rsid w:val="006E1640"/>
    <w:rsid w:val="006F233E"/>
    <w:rsid w:val="0074269B"/>
    <w:rsid w:val="00747E3F"/>
    <w:rsid w:val="008B507C"/>
    <w:rsid w:val="008E3150"/>
    <w:rsid w:val="00924559"/>
    <w:rsid w:val="00966756"/>
    <w:rsid w:val="009C03E2"/>
    <w:rsid w:val="00A47DB8"/>
    <w:rsid w:val="00AA1D8D"/>
    <w:rsid w:val="00AB2750"/>
    <w:rsid w:val="00B47730"/>
    <w:rsid w:val="00B822FF"/>
    <w:rsid w:val="00BA24E4"/>
    <w:rsid w:val="00BC7430"/>
    <w:rsid w:val="00C72174"/>
    <w:rsid w:val="00CB0664"/>
    <w:rsid w:val="00D010F2"/>
    <w:rsid w:val="00D761C4"/>
    <w:rsid w:val="00DC6725"/>
    <w:rsid w:val="00E077EB"/>
    <w:rsid w:val="00E618AF"/>
    <w:rsid w:val="00E86533"/>
    <w:rsid w:val="00EB5014"/>
    <w:rsid w:val="00EE1F58"/>
    <w:rsid w:val="00F32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6A41E"/>
  <w14:defaultImageDpi w14:val="300"/>
  <w15:docId w15:val="{F6C61C24-EBF1-4524-85B0-2E37EAC9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45"/>
  </w:style>
  <w:style w:type="paragraph" w:styleId="Heading1">
    <w:name w:val="heading 1"/>
    <w:basedOn w:val="Normal"/>
    <w:next w:val="Normal"/>
    <w:link w:val="Heading1Char"/>
    <w:uiPriority w:val="9"/>
    <w:qFormat/>
    <w:rsid w:val="00302E45"/>
    <w:p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02E45"/>
    <w:p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02E45"/>
    <w:p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semiHidden/>
    <w:unhideWhenUsed/>
    <w:qFormat/>
    <w:rsid w:val="00302E45"/>
    <w:p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semiHidden/>
    <w:unhideWhenUsed/>
    <w:qFormat/>
    <w:rsid w:val="00302E45"/>
    <w:p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semiHidden/>
    <w:unhideWhenUsed/>
    <w:qFormat/>
    <w:rsid w:val="00302E45"/>
    <w:p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semiHidden/>
    <w:unhideWhenUsed/>
    <w:qFormat/>
    <w:rsid w:val="00302E45"/>
    <w:p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semiHidden/>
    <w:unhideWhenUsed/>
    <w:qFormat/>
    <w:rsid w:val="00302E4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02E45"/>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02E45"/>
    <w:pPr>
      <w:spacing w:after="0" w:line="240" w:lineRule="auto"/>
    </w:pPr>
  </w:style>
  <w:style w:type="character" w:customStyle="1" w:styleId="Heading1Char">
    <w:name w:val="Heading 1 Char"/>
    <w:basedOn w:val="DefaultParagraphFont"/>
    <w:link w:val="Heading1"/>
    <w:uiPriority w:val="9"/>
    <w:rsid w:val="00302E45"/>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rsid w:val="00302E45"/>
    <w:rPr>
      <w:caps/>
      <w:spacing w:val="15"/>
      <w:shd w:val="clear" w:color="auto" w:fill="FBE6CD" w:themeFill="accent1" w:themeFillTint="33"/>
    </w:rPr>
  </w:style>
  <w:style w:type="character" w:customStyle="1" w:styleId="Heading3Char">
    <w:name w:val="Heading 3 Char"/>
    <w:basedOn w:val="DefaultParagraphFont"/>
    <w:link w:val="Heading3"/>
    <w:uiPriority w:val="9"/>
    <w:rsid w:val="00302E45"/>
    <w:rPr>
      <w:caps/>
      <w:color w:val="714109" w:themeColor="accent1" w:themeShade="7F"/>
      <w:spacing w:val="15"/>
    </w:rPr>
  </w:style>
  <w:style w:type="paragraph" w:styleId="Title">
    <w:name w:val="Title"/>
    <w:basedOn w:val="Normal"/>
    <w:next w:val="Normal"/>
    <w:link w:val="TitleChar"/>
    <w:uiPriority w:val="10"/>
    <w:qFormat/>
    <w:rsid w:val="00302E45"/>
    <w:pPr>
      <w:spacing w:before="0"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302E45"/>
    <w:rPr>
      <w:rFonts w:asciiTheme="majorHAnsi" w:eastAsiaTheme="majorEastAsia" w:hAnsiTheme="majorHAnsi" w:cstheme="majorBidi"/>
      <w:caps/>
      <w:color w:val="E48312" w:themeColor="accent1"/>
      <w:spacing w:val="10"/>
      <w:sz w:val="52"/>
      <w:szCs w:val="52"/>
    </w:rPr>
  </w:style>
  <w:style w:type="paragraph" w:styleId="Subtitle">
    <w:name w:val="Subtitle"/>
    <w:basedOn w:val="Normal"/>
    <w:next w:val="Normal"/>
    <w:link w:val="SubtitleChar"/>
    <w:uiPriority w:val="11"/>
    <w:qFormat/>
    <w:rsid w:val="00302E4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02E45"/>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02E45"/>
    <w:rPr>
      <w:i/>
      <w:iCs/>
      <w:sz w:val="24"/>
      <w:szCs w:val="24"/>
    </w:rPr>
  </w:style>
  <w:style w:type="character" w:customStyle="1" w:styleId="QuoteChar">
    <w:name w:val="Quote Char"/>
    <w:basedOn w:val="DefaultParagraphFont"/>
    <w:link w:val="Quote"/>
    <w:uiPriority w:val="29"/>
    <w:rsid w:val="00302E45"/>
    <w:rPr>
      <w:i/>
      <w:iCs/>
      <w:sz w:val="24"/>
      <w:szCs w:val="24"/>
    </w:rPr>
  </w:style>
  <w:style w:type="character" w:customStyle="1" w:styleId="Heading4Char">
    <w:name w:val="Heading 4 Char"/>
    <w:basedOn w:val="DefaultParagraphFont"/>
    <w:link w:val="Heading4"/>
    <w:uiPriority w:val="9"/>
    <w:semiHidden/>
    <w:rsid w:val="00302E45"/>
    <w:rPr>
      <w:caps/>
      <w:color w:val="AA610D" w:themeColor="accent1" w:themeShade="BF"/>
      <w:spacing w:val="10"/>
    </w:rPr>
  </w:style>
  <w:style w:type="character" w:customStyle="1" w:styleId="Heading5Char">
    <w:name w:val="Heading 5 Char"/>
    <w:basedOn w:val="DefaultParagraphFont"/>
    <w:link w:val="Heading5"/>
    <w:uiPriority w:val="9"/>
    <w:semiHidden/>
    <w:rsid w:val="00302E45"/>
    <w:rPr>
      <w:caps/>
      <w:color w:val="AA610D" w:themeColor="accent1" w:themeShade="BF"/>
      <w:spacing w:val="10"/>
    </w:rPr>
  </w:style>
  <w:style w:type="character" w:customStyle="1" w:styleId="Heading6Char">
    <w:name w:val="Heading 6 Char"/>
    <w:basedOn w:val="DefaultParagraphFont"/>
    <w:link w:val="Heading6"/>
    <w:uiPriority w:val="9"/>
    <w:semiHidden/>
    <w:rsid w:val="00302E45"/>
    <w:rPr>
      <w:caps/>
      <w:color w:val="AA610D" w:themeColor="accent1" w:themeShade="BF"/>
      <w:spacing w:val="10"/>
    </w:rPr>
  </w:style>
  <w:style w:type="character" w:customStyle="1" w:styleId="Heading7Char">
    <w:name w:val="Heading 7 Char"/>
    <w:basedOn w:val="DefaultParagraphFont"/>
    <w:link w:val="Heading7"/>
    <w:uiPriority w:val="9"/>
    <w:semiHidden/>
    <w:rsid w:val="00302E45"/>
    <w:rPr>
      <w:caps/>
      <w:color w:val="AA610D" w:themeColor="accent1" w:themeShade="BF"/>
      <w:spacing w:val="10"/>
    </w:rPr>
  </w:style>
  <w:style w:type="character" w:customStyle="1" w:styleId="Heading8Char">
    <w:name w:val="Heading 8 Char"/>
    <w:basedOn w:val="DefaultParagraphFont"/>
    <w:link w:val="Heading8"/>
    <w:uiPriority w:val="9"/>
    <w:semiHidden/>
    <w:rsid w:val="00302E45"/>
    <w:rPr>
      <w:caps/>
      <w:spacing w:val="10"/>
      <w:sz w:val="18"/>
      <w:szCs w:val="18"/>
    </w:rPr>
  </w:style>
  <w:style w:type="character" w:customStyle="1" w:styleId="Heading9Char">
    <w:name w:val="Heading 9 Char"/>
    <w:basedOn w:val="DefaultParagraphFont"/>
    <w:link w:val="Heading9"/>
    <w:uiPriority w:val="9"/>
    <w:semiHidden/>
    <w:rsid w:val="00302E45"/>
    <w:rPr>
      <w:i/>
      <w:iCs/>
      <w:caps/>
      <w:spacing w:val="10"/>
      <w:sz w:val="18"/>
      <w:szCs w:val="18"/>
    </w:rPr>
  </w:style>
  <w:style w:type="paragraph" w:styleId="Caption">
    <w:name w:val="caption"/>
    <w:basedOn w:val="Normal"/>
    <w:next w:val="Normal"/>
    <w:uiPriority w:val="35"/>
    <w:semiHidden/>
    <w:unhideWhenUsed/>
    <w:qFormat/>
    <w:rsid w:val="00302E45"/>
    <w:rPr>
      <w:b/>
      <w:bCs/>
      <w:color w:val="AA610D" w:themeColor="accent1" w:themeShade="BF"/>
      <w:sz w:val="16"/>
      <w:szCs w:val="16"/>
    </w:rPr>
  </w:style>
  <w:style w:type="character" w:styleId="Strong">
    <w:name w:val="Strong"/>
    <w:uiPriority w:val="22"/>
    <w:qFormat/>
    <w:rsid w:val="00302E45"/>
    <w:rPr>
      <w:b/>
      <w:bCs/>
    </w:rPr>
  </w:style>
  <w:style w:type="character" w:styleId="Emphasis">
    <w:name w:val="Emphasis"/>
    <w:uiPriority w:val="20"/>
    <w:qFormat/>
    <w:rsid w:val="00302E45"/>
    <w:rPr>
      <w:caps/>
      <w:color w:val="714109" w:themeColor="accent1" w:themeShade="7F"/>
      <w:spacing w:val="5"/>
    </w:rPr>
  </w:style>
  <w:style w:type="paragraph" w:styleId="IntenseQuote">
    <w:name w:val="Intense Quote"/>
    <w:basedOn w:val="Normal"/>
    <w:next w:val="Normal"/>
    <w:link w:val="IntenseQuoteChar"/>
    <w:uiPriority w:val="30"/>
    <w:qFormat/>
    <w:rsid w:val="00302E45"/>
    <w:pPr>
      <w:spacing w:before="240" w:after="240" w:line="240" w:lineRule="auto"/>
      <w:ind w:left="1080" w:right="1080"/>
      <w:jc w:val="center"/>
    </w:pPr>
    <w:rPr>
      <w:color w:val="E48312" w:themeColor="accent1"/>
      <w:sz w:val="24"/>
      <w:szCs w:val="24"/>
    </w:rPr>
  </w:style>
  <w:style w:type="character" w:customStyle="1" w:styleId="IntenseQuoteChar">
    <w:name w:val="Intense Quote Char"/>
    <w:basedOn w:val="DefaultParagraphFont"/>
    <w:link w:val="IntenseQuote"/>
    <w:uiPriority w:val="30"/>
    <w:rsid w:val="00302E45"/>
    <w:rPr>
      <w:color w:val="E48312" w:themeColor="accent1"/>
      <w:sz w:val="24"/>
      <w:szCs w:val="24"/>
    </w:rPr>
  </w:style>
  <w:style w:type="character" w:styleId="SubtleEmphasis">
    <w:name w:val="Subtle Emphasis"/>
    <w:uiPriority w:val="19"/>
    <w:qFormat/>
    <w:rsid w:val="00302E45"/>
    <w:rPr>
      <w:i/>
      <w:iCs/>
      <w:color w:val="714109" w:themeColor="accent1" w:themeShade="7F"/>
    </w:rPr>
  </w:style>
  <w:style w:type="character" w:styleId="IntenseEmphasis">
    <w:name w:val="Intense Emphasis"/>
    <w:uiPriority w:val="21"/>
    <w:qFormat/>
    <w:rsid w:val="00302E45"/>
    <w:rPr>
      <w:b/>
      <w:bCs/>
      <w:caps/>
      <w:color w:val="714109" w:themeColor="accent1" w:themeShade="7F"/>
      <w:spacing w:val="10"/>
    </w:rPr>
  </w:style>
  <w:style w:type="character" w:styleId="SubtleReference">
    <w:name w:val="Subtle Reference"/>
    <w:uiPriority w:val="31"/>
    <w:qFormat/>
    <w:rsid w:val="00302E45"/>
    <w:rPr>
      <w:b/>
      <w:bCs/>
      <w:color w:val="E48312" w:themeColor="accent1"/>
    </w:rPr>
  </w:style>
  <w:style w:type="character" w:styleId="IntenseReference">
    <w:name w:val="Intense Reference"/>
    <w:uiPriority w:val="32"/>
    <w:qFormat/>
    <w:rsid w:val="00302E45"/>
    <w:rPr>
      <w:b/>
      <w:bCs/>
      <w:i/>
      <w:iCs/>
      <w:caps/>
      <w:color w:val="E48312" w:themeColor="accent1"/>
    </w:rPr>
  </w:style>
  <w:style w:type="character" w:styleId="BookTitle">
    <w:name w:val="Book Title"/>
    <w:uiPriority w:val="33"/>
    <w:qFormat/>
    <w:rsid w:val="00302E45"/>
    <w:rPr>
      <w:b/>
      <w:bCs/>
      <w:i/>
      <w:iCs/>
      <w:spacing w:val="0"/>
    </w:rPr>
  </w:style>
  <w:style w:type="paragraph" w:styleId="TOCHeading">
    <w:name w:val="TOC Heading"/>
    <w:basedOn w:val="Heading1"/>
    <w:next w:val="Normal"/>
    <w:uiPriority w:val="39"/>
    <w:semiHidden/>
    <w:unhideWhenUsed/>
    <w:qFormat/>
    <w:rsid w:val="00302E4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A610D" w:themeColor="accent1" w:themeShade="BF"/>
    </w:rPr>
    <w:tblPr>
      <w:tblStyleRowBandSize w:val="1"/>
      <w:tblStyleColBandSize w:val="1"/>
      <w:tblBorders>
        <w:top w:val="single" w:sz="8" w:space="0" w:color="E48312" w:themeColor="accent1"/>
        <w:bottom w:val="single" w:sz="8" w:space="0" w:color="E48312" w:themeColor="accent1"/>
      </w:tblBorders>
    </w:tblPr>
    <w:tblStylePr w:type="fir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la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left w:val="nil"/>
          <w:right w:val="nil"/>
          <w:insideH w:val="nil"/>
          <w:insideV w:val="nil"/>
        </w:tcBorders>
        <w:shd w:val="clear" w:color="auto" w:fill="FAE0C2" w:themeFill="accent1" w:themeFillTint="3F"/>
      </w:tcPr>
    </w:tblStylePr>
  </w:style>
  <w:style w:type="table" w:styleId="LightShading-Accent2">
    <w:name w:val="Light Shading Accent 2"/>
    <w:basedOn w:val="TableNormal"/>
    <w:uiPriority w:val="60"/>
    <w:rsid w:val="00FC693F"/>
    <w:pPr>
      <w:spacing w:after="0" w:line="240" w:lineRule="auto"/>
    </w:pPr>
    <w:rPr>
      <w:color w:val="8D4121" w:themeColor="accent2" w:themeShade="BF"/>
    </w:rPr>
    <w:tblPr>
      <w:tblStyleRowBandSize w:val="1"/>
      <w:tblStyleColBandSize w:val="1"/>
      <w:tblBorders>
        <w:top w:val="single" w:sz="8" w:space="0" w:color="BD582C" w:themeColor="accent2"/>
        <w:bottom w:val="single" w:sz="8" w:space="0" w:color="BD582C" w:themeColor="accent2"/>
      </w:tblBorders>
    </w:tblPr>
    <w:tblStylePr w:type="fir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la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left w:val="nil"/>
          <w:right w:val="nil"/>
          <w:insideH w:val="nil"/>
          <w:insideV w:val="nil"/>
        </w:tcBorders>
        <w:shd w:val="clear" w:color="auto" w:fill="F2D4C7" w:themeFill="accent2" w:themeFillTint="3F"/>
      </w:tcPr>
    </w:tblStylePr>
  </w:style>
  <w:style w:type="table" w:styleId="LightShading-Accent3">
    <w:name w:val="Light Shading Accent 3"/>
    <w:basedOn w:val="TableNormal"/>
    <w:uiPriority w:val="60"/>
    <w:rsid w:val="00FC693F"/>
    <w:pPr>
      <w:spacing w:after="0" w:line="240" w:lineRule="auto"/>
    </w:pPr>
    <w:rPr>
      <w:color w:val="644030" w:themeColor="accent3" w:themeShade="BF"/>
    </w:rPr>
    <w:tblPr>
      <w:tblStyleRowBandSize w:val="1"/>
      <w:tblStyleColBandSize w:val="1"/>
      <w:tblBorders>
        <w:top w:val="single" w:sz="8" w:space="0" w:color="865640" w:themeColor="accent3"/>
        <w:bottom w:val="single" w:sz="8" w:space="0" w:color="865640" w:themeColor="accent3"/>
      </w:tblBorders>
    </w:tblPr>
    <w:tblStylePr w:type="fir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la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left w:val="nil"/>
          <w:right w:val="nil"/>
          <w:insideH w:val="nil"/>
          <w:insideV w:val="nil"/>
        </w:tcBorders>
        <w:shd w:val="clear" w:color="auto" w:fill="E6D3CA" w:themeFill="accent3" w:themeFillTint="3F"/>
      </w:tcPr>
    </w:tblStylePr>
  </w:style>
  <w:style w:type="table" w:styleId="LightShading-Accent4">
    <w:name w:val="Light Shading Accent 4"/>
    <w:basedOn w:val="TableNormal"/>
    <w:uiPriority w:val="60"/>
    <w:rsid w:val="00FC693F"/>
    <w:pPr>
      <w:spacing w:after="0" w:line="240" w:lineRule="auto"/>
    </w:pPr>
    <w:rPr>
      <w:color w:val="736141" w:themeColor="accent4" w:themeShade="BF"/>
    </w:rPr>
    <w:tblPr>
      <w:tblStyleRowBandSize w:val="1"/>
      <w:tblStyleColBandSize w:val="1"/>
      <w:tblBorders>
        <w:top w:val="single" w:sz="8" w:space="0" w:color="9B8357" w:themeColor="accent4"/>
        <w:bottom w:val="single" w:sz="8" w:space="0" w:color="9B8357" w:themeColor="accent4"/>
      </w:tblBorders>
    </w:tblPr>
    <w:tblStylePr w:type="fir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la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left w:val="nil"/>
          <w:right w:val="nil"/>
          <w:insideH w:val="nil"/>
          <w:insideV w:val="nil"/>
        </w:tcBorders>
        <w:shd w:val="clear" w:color="auto" w:fill="E7E0D4" w:themeFill="accent4" w:themeFillTint="3F"/>
      </w:tcPr>
    </w:tblStylePr>
  </w:style>
  <w:style w:type="table" w:styleId="LightShading-Accent5">
    <w:name w:val="Light Shading Accent 5"/>
    <w:basedOn w:val="TableNormal"/>
    <w:uiPriority w:val="60"/>
    <w:rsid w:val="00FC693F"/>
    <w:pPr>
      <w:spacing w:after="0" w:line="240" w:lineRule="auto"/>
    </w:pPr>
    <w:rPr>
      <w:color w:val="A29A4E" w:themeColor="accent5" w:themeShade="BF"/>
    </w:rPr>
    <w:tblPr>
      <w:tblStyleRowBandSize w:val="1"/>
      <w:tblStyleColBandSize w:val="1"/>
      <w:tblBorders>
        <w:top w:val="single" w:sz="8" w:space="0" w:color="C2BC80" w:themeColor="accent5"/>
        <w:bottom w:val="single" w:sz="8" w:space="0" w:color="C2BC80" w:themeColor="accent5"/>
      </w:tblBorders>
    </w:tblPr>
    <w:tblStylePr w:type="fir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la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left w:val="nil"/>
          <w:right w:val="nil"/>
          <w:insideH w:val="nil"/>
          <w:insideV w:val="nil"/>
        </w:tcBorders>
        <w:shd w:val="clear" w:color="auto" w:fill="F0EEDF" w:themeFill="accent5" w:themeFillTint="3F"/>
      </w:tcPr>
    </w:tblStylePr>
  </w:style>
  <w:style w:type="table" w:styleId="LightShading-Accent6">
    <w:name w:val="Light Shading Accent 6"/>
    <w:basedOn w:val="TableNormal"/>
    <w:uiPriority w:val="60"/>
    <w:rsid w:val="00FC693F"/>
    <w:pPr>
      <w:spacing w:after="0" w:line="240" w:lineRule="auto"/>
    </w:pPr>
    <w:rPr>
      <w:color w:val="6E7B62" w:themeColor="accent6" w:themeShade="BF"/>
    </w:rPr>
    <w:tblPr>
      <w:tblStyleRowBandSize w:val="1"/>
      <w:tblStyleColBandSize w:val="1"/>
      <w:tblBorders>
        <w:top w:val="single" w:sz="8" w:space="0" w:color="94A088" w:themeColor="accent6"/>
        <w:bottom w:val="single" w:sz="8" w:space="0" w:color="94A088" w:themeColor="accent6"/>
      </w:tblBorders>
    </w:tblPr>
    <w:tblStylePr w:type="fir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la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left w:val="nil"/>
          <w:right w:val="nil"/>
          <w:insideH w:val="nil"/>
          <w:insideV w:val="nil"/>
        </w:tcBorders>
        <w:shd w:val="clear" w:color="auto" w:fill="E4E7E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pPr>
        <w:spacing w:before="0" w:after="0" w:line="240" w:lineRule="auto"/>
      </w:pPr>
      <w:rPr>
        <w:b/>
        <w:bCs/>
        <w:color w:val="FFFFFF" w:themeColor="background1"/>
      </w:rPr>
      <w:tblPr/>
      <w:tcPr>
        <w:shd w:val="clear" w:color="auto" w:fill="E48312" w:themeFill="accent1"/>
      </w:tcPr>
    </w:tblStylePr>
    <w:tblStylePr w:type="lastRow">
      <w:pPr>
        <w:spacing w:before="0" w:after="0" w:line="240" w:lineRule="auto"/>
      </w:pPr>
      <w:rPr>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tcBorders>
      </w:tcPr>
    </w:tblStylePr>
    <w:tblStylePr w:type="firstCol">
      <w:rPr>
        <w:b/>
        <w:bCs/>
      </w:rPr>
    </w:tblStylePr>
    <w:tblStylePr w:type="lastCol">
      <w:rPr>
        <w:b/>
        <w:bCs/>
      </w:r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pPr>
        <w:spacing w:before="0" w:after="0" w:line="240" w:lineRule="auto"/>
      </w:pPr>
      <w:rPr>
        <w:b/>
        <w:bCs/>
        <w:color w:val="FFFFFF" w:themeColor="background1"/>
      </w:rPr>
      <w:tblPr/>
      <w:tcPr>
        <w:shd w:val="clear" w:color="auto" w:fill="BD582C" w:themeFill="accent2"/>
      </w:tcPr>
    </w:tblStylePr>
    <w:tblStylePr w:type="lastRow">
      <w:pPr>
        <w:spacing w:before="0" w:after="0" w:line="240" w:lineRule="auto"/>
      </w:pPr>
      <w:rPr>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tcBorders>
      </w:tcPr>
    </w:tblStylePr>
    <w:tblStylePr w:type="firstCol">
      <w:rPr>
        <w:b/>
        <w:bCs/>
      </w:rPr>
    </w:tblStylePr>
    <w:tblStylePr w:type="lastCol">
      <w:rPr>
        <w:b/>
        <w:bCs/>
      </w:r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pPr>
        <w:spacing w:before="0" w:after="0" w:line="240" w:lineRule="auto"/>
      </w:pPr>
      <w:rPr>
        <w:b/>
        <w:bCs/>
        <w:color w:val="FFFFFF" w:themeColor="background1"/>
      </w:rPr>
      <w:tblPr/>
      <w:tcPr>
        <w:shd w:val="clear" w:color="auto" w:fill="865640" w:themeFill="accent3"/>
      </w:tcPr>
    </w:tblStylePr>
    <w:tblStylePr w:type="lastRow">
      <w:pPr>
        <w:spacing w:before="0" w:after="0" w:line="240" w:lineRule="auto"/>
      </w:pPr>
      <w:rPr>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tcBorders>
      </w:tcPr>
    </w:tblStylePr>
    <w:tblStylePr w:type="firstCol">
      <w:rPr>
        <w:b/>
        <w:bCs/>
      </w:rPr>
    </w:tblStylePr>
    <w:tblStylePr w:type="lastCol">
      <w:rPr>
        <w:b/>
        <w:bCs/>
      </w:r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pPr>
        <w:spacing w:before="0" w:after="0" w:line="240" w:lineRule="auto"/>
      </w:pPr>
      <w:rPr>
        <w:b/>
        <w:bCs/>
        <w:color w:val="FFFFFF" w:themeColor="background1"/>
      </w:rPr>
      <w:tblPr/>
      <w:tcPr>
        <w:shd w:val="clear" w:color="auto" w:fill="9B8357" w:themeFill="accent4"/>
      </w:tcPr>
    </w:tblStylePr>
    <w:tblStylePr w:type="lastRow">
      <w:pPr>
        <w:spacing w:before="0" w:after="0" w:line="240" w:lineRule="auto"/>
      </w:pPr>
      <w:rPr>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tcBorders>
      </w:tcPr>
    </w:tblStylePr>
    <w:tblStylePr w:type="firstCol">
      <w:rPr>
        <w:b/>
        <w:bCs/>
      </w:rPr>
    </w:tblStylePr>
    <w:tblStylePr w:type="lastCol">
      <w:rPr>
        <w:b/>
        <w:bCs/>
      </w:r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pPr>
        <w:spacing w:before="0" w:after="0" w:line="240" w:lineRule="auto"/>
      </w:pPr>
      <w:rPr>
        <w:b/>
        <w:bCs/>
        <w:color w:val="FFFFFF" w:themeColor="background1"/>
      </w:rPr>
      <w:tblPr/>
      <w:tcPr>
        <w:shd w:val="clear" w:color="auto" w:fill="C2BC80" w:themeFill="accent5"/>
      </w:tcPr>
    </w:tblStylePr>
    <w:tblStylePr w:type="lastRow">
      <w:pPr>
        <w:spacing w:before="0" w:after="0" w:line="240" w:lineRule="auto"/>
      </w:pPr>
      <w:rPr>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tcBorders>
      </w:tcPr>
    </w:tblStylePr>
    <w:tblStylePr w:type="firstCol">
      <w:rPr>
        <w:b/>
        <w:bCs/>
      </w:rPr>
    </w:tblStylePr>
    <w:tblStylePr w:type="lastCol">
      <w:rPr>
        <w:b/>
        <w:bCs/>
      </w:r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pPr>
        <w:spacing w:before="0" w:after="0" w:line="240" w:lineRule="auto"/>
      </w:pPr>
      <w:rPr>
        <w:b/>
        <w:bCs/>
        <w:color w:val="FFFFFF" w:themeColor="background1"/>
      </w:rPr>
      <w:tblPr/>
      <w:tcPr>
        <w:shd w:val="clear" w:color="auto" w:fill="94A088" w:themeFill="accent6"/>
      </w:tcPr>
    </w:tblStylePr>
    <w:tblStylePr w:type="lastRow">
      <w:pPr>
        <w:spacing w:before="0" w:after="0" w:line="240" w:lineRule="auto"/>
      </w:pPr>
      <w:rPr>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tcBorders>
      </w:tcPr>
    </w:tblStylePr>
    <w:tblStylePr w:type="firstCol">
      <w:rPr>
        <w:b/>
        <w:bCs/>
      </w:rPr>
    </w:tblStylePr>
    <w:tblStylePr w:type="lastCol">
      <w:rPr>
        <w:b/>
        <w:bCs/>
      </w:r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18" w:space="0" w:color="E48312" w:themeColor="accent1"/>
          <w:right w:val="single" w:sz="8" w:space="0" w:color="E48312" w:themeColor="accent1"/>
          <w:insideH w:val="nil"/>
          <w:insideV w:val="single" w:sz="8" w:space="0" w:color="E4831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insideH w:val="nil"/>
          <w:insideV w:val="single" w:sz="8" w:space="0" w:color="E4831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shd w:val="clear" w:color="auto" w:fill="FAE0C2" w:themeFill="accent1" w:themeFillTint="3F"/>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shd w:val="clear" w:color="auto" w:fill="FAE0C2" w:themeFill="accent1" w:themeFillTint="3F"/>
      </w:tcPr>
    </w:tblStylePr>
    <w:tblStylePr w:type="band2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18" w:space="0" w:color="BD582C" w:themeColor="accent2"/>
          <w:right w:val="single" w:sz="8" w:space="0" w:color="BD582C" w:themeColor="accent2"/>
          <w:insideH w:val="nil"/>
          <w:insideV w:val="single" w:sz="8" w:space="0" w:color="BD582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insideH w:val="nil"/>
          <w:insideV w:val="single" w:sz="8" w:space="0" w:color="BD582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shd w:val="clear" w:color="auto" w:fill="F2D4C7" w:themeFill="accent2" w:themeFillTint="3F"/>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shd w:val="clear" w:color="auto" w:fill="F2D4C7" w:themeFill="accent2" w:themeFillTint="3F"/>
      </w:tcPr>
    </w:tblStylePr>
    <w:tblStylePr w:type="band2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18" w:space="0" w:color="865640" w:themeColor="accent3"/>
          <w:right w:val="single" w:sz="8" w:space="0" w:color="865640" w:themeColor="accent3"/>
          <w:insideH w:val="nil"/>
          <w:insideV w:val="single" w:sz="8" w:space="0" w:color="86564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insideH w:val="nil"/>
          <w:insideV w:val="single" w:sz="8" w:space="0" w:color="86564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shd w:val="clear" w:color="auto" w:fill="E6D3CA" w:themeFill="accent3" w:themeFillTint="3F"/>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shd w:val="clear" w:color="auto" w:fill="E6D3CA" w:themeFill="accent3" w:themeFillTint="3F"/>
      </w:tcPr>
    </w:tblStylePr>
    <w:tblStylePr w:type="band2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18" w:space="0" w:color="9B8357" w:themeColor="accent4"/>
          <w:right w:val="single" w:sz="8" w:space="0" w:color="9B8357" w:themeColor="accent4"/>
          <w:insideH w:val="nil"/>
          <w:insideV w:val="single" w:sz="8" w:space="0" w:color="9B835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insideH w:val="nil"/>
          <w:insideV w:val="single" w:sz="8" w:space="0" w:color="9B835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shd w:val="clear" w:color="auto" w:fill="E7E0D4" w:themeFill="accent4" w:themeFillTint="3F"/>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shd w:val="clear" w:color="auto" w:fill="E7E0D4" w:themeFill="accent4" w:themeFillTint="3F"/>
      </w:tcPr>
    </w:tblStylePr>
    <w:tblStylePr w:type="band2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18" w:space="0" w:color="C2BC80" w:themeColor="accent5"/>
          <w:right w:val="single" w:sz="8" w:space="0" w:color="C2BC80" w:themeColor="accent5"/>
          <w:insideH w:val="nil"/>
          <w:insideV w:val="single" w:sz="8" w:space="0" w:color="C2BC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insideH w:val="nil"/>
          <w:insideV w:val="single" w:sz="8" w:space="0" w:color="C2BC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shd w:val="clear" w:color="auto" w:fill="F0EEDF" w:themeFill="accent5" w:themeFillTint="3F"/>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shd w:val="clear" w:color="auto" w:fill="F0EEDF" w:themeFill="accent5" w:themeFillTint="3F"/>
      </w:tcPr>
    </w:tblStylePr>
    <w:tblStylePr w:type="band2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18" w:space="0" w:color="94A088" w:themeColor="accent6"/>
          <w:right w:val="single" w:sz="8" w:space="0" w:color="94A088" w:themeColor="accent6"/>
          <w:insideH w:val="nil"/>
          <w:insideV w:val="single" w:sz="8" w:space="0" w:color="94A0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insideH w:val="nil"/>
          <w:insideV w:val="single" w:sz="8" w:space="0" w:color="94A0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shd w:val="clear" w:color="auto" w:fill="E4E7E1" w:themeFill="accent6" w:themeFillTint="3F"/>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shd w:val="clear" w:color="auto" w:fill="E4E7E1" w:themeFill="accent6" w:themeFillTint="3F"/>
      </w:tcPr>
    </w:tblStylePr>
    <w:tblStylePr w:type="band2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tblBorders>
    </w:tblPr>
    <w:tblStylePr w:type="firstRow">
      <w:pPr>
        <w:spacing w:before="0" w:after="0" w:line="240" w:lineRule="auto"/>
      </w:pPr>
      <w:rPr>
        <w:b/>
        <w:bCs/>
        <w:color w:val="FFFFFF" w:themeColor="background1"/>
      </w:rPr>
      <w:tblPr/>
      <w:tcPr>
        <w:tc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shd w:val="clear" w:color="auto" w:fill="E48312" w:themeFill="accent1"/>
      </w:tcPr>
    </w:tblStylePr>
    <w:tblStylePr w:type="lastRow">
      <w:pPr>
        <w:spacing w:before="0" w:after="0" w:line="240" w:lineRule="auto"/>
      </w:pPr>
      <w:rPr>
        <w:b/>
        <w:bCs/>
      </w:rPr>
      <w:tblPr/>
      <w:tcPr>
        <w:tcBorders>
          <w:top w:val="double" w:sz="6"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AE0C2" w:themeFill="accent1" w:themeFillTint="3F"/>
      </w:tcPr>
    </w:tblStylePr>
    <w:tblStylePr w:type="band1Horz">
      <w:tblPr/>
      <w:tcPr>
        <w:tcBorders>
          <w:insideH w:val="nil"/>
          <w:insideV w:val="nil"/>
        </w:tcBorders>
        <w:shd w:val="clear" w:color="auto" w:fill="FAE0C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tblBorders>
    </w:tblPr>
    <w:tblStylePr w:type="firstRow">
      <w:pPr>
        <w:spacing w:before="0" w:after="0" w:line="240" w:lineRule="auto"/>
      </w:pPr>
      <w:rPr>
        <w:b/>
        <w:bCs/>
        <w:color w:val="FFFFFF" w:themeColor="background1"/>
      </w:rPr>
      <w:tblPr/>
      <w:tcPr>
        <w:tc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shd w:val="clear" w:color="auto" w:fill="BD582C" w:themeFill="accent2"/>
      </w:tcPr>
    </w:tblStylePr>
    <w:tblStylePr w:type="lastRow">
      <w:pPr>
        <w:spacing w:before="0" w:after="0" w:line="240" w:lineRule="auto"/>
      </w:pPr>
      <w:rPr>
        <w:b/>
        <w:bCs/>
      </w:rPr>
      <w:tblPr/>
      <w:tcPr>
        <w:tcBorders>
          <w:top w:val="double" w:sz="6"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D4C7" w:themeFill="accent2" w:themeFillTint="3F"/>
      </w:tcPr>
    </w:tblStylePr>
    <w:tblStylePr w:type="band1Horz">
      <w:tblPr/>
      <w:tcPr>
        <w:tcBorders>
          <w:insideH w:val="nil"/>
          <w:insideV w:val="nil"/>
        </w:tcBorders>
        <w:shd w:val="clear" w:color="auto" w:fill="F2D4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tblBorders>
    </w:tblPr>
    <w:tblStylePr w:type="firstRow">
      <w:pPr>
        <w:spacing w:before="0" w:after="0" w:line="240" w:lineRule="auto"/>
      </w:pPr>
      <w:rPr>
        <w:b/>
        <w:bCs/>
        <w:color w:val="FFFFFF" w:themeColor="background1"/>
      </w:rPr>
      <w:tblPr/>
      <w:tcPr>
        <w:tc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shd w:val="clear" w:color="auto" w:fill="865640" w:themeFill="accent3"/>
      </w:tcPr>
    </w:tblStylePr>
    <w:tblStylePr w:type="lastRow">
      <w:pPr>
        <w:spacing w:before="0" w:after="0" w:line="240" w:lineRule="auto"/>
      </w:pPr>
      <w:rPr>
        <w:b/>
        <w:bCs/>
      </w:rPr>
      <w:tblPr/>
      <w:tcPr>
        <w:tcBorders>
          <w:top w:val="double" w:sz="6"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D3CA" w:themeFill="accent3" w:themeFillTint="3F"/>
      </w:tcPr>
    </w:tblStylePr>
    <w:tblStylePr w:type="band1Horz">
      <w:tblPr/>
      <w:tcPr>
        <w:tcBorders>
          <w:insideH w:val="nil"/>
          <w:insideV w:val="nil"/>
        </w:tcBorders>
        <w:shd w:val="clear" w:color="auto" w:fill="E6D3C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tblBorders>
    </w:tblPr>
    <w:tblStylePr w:type="firstRow">
      <w:pPr>
        <w:spacing w:before="0" w:after="0" w:line="240" w:lineRule="auto"/>
      </w:pPr>
      <w:rPr>
        <w:b/>
        <w:bCs/>
        <w:color w:val="FFFFFF" w:themeColor="background1"/>
      </w:rPr>
      <w:tblPr/>
      <w:tcPr>
        <w:tc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shd w:val="clear" w:color="auto" w:fill="9B8357" w:themeFill="accent4"/>
      </w:tcPr>
    </w:tblStylePr>
    <w:tblStylePr w:type="lastRow">
      <w:pPr>
        <w:spacing w:before="0" w:after="0" w:line="240" w:lineRule="auto"/>
      </w:pPr>
      <w:rPr>
        <w:b/>
        <w:bCs/>
      </w:rPr>
      <w:tblPr/>
      <w:tcPr>
        <w:tcBorders>
          <w:top w:val="double" w:sz="6"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E0D4" w:themeFill="accent4" w:themeFillTint="3F"/>
      </w:tcPr>
    </w:tblStylePr>
    <w:tblStylePr w:type="band1Horz">
      <w:tblPr/>
      <w:tcPr>
        <w:tcBorders>
          <w:insideH w:val="nil"/>
          <w:insideV w:val="nil"/>
        </w:tcBorders>
        <w:shd w:val="clear" w:color="auto" w:fill="E7E0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tblBorders>
    </w:tblPr>
    <w:tblStylePr w:type="firstRow">
      <w:pPr>
        <w:spacing w:before="0" w:after="0" w:line="240" w:lineRule="auto"/>
      </w:pPr>
      <w:rPr>
        <w:b/>
        <w:bCs/>
        <w:color w:val="FFFFFF" w:themeColor="background1"/>
      </w:rPr>
      <w:tblPr/>
      <w:tcPr>
        <w:tc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shd w:val="clear" w:color="auto" w:fill="C2BC80" w:themeFill="accent5"/>
      </w:tcPr>
    </w:tblStylePr>
    <w:tblStylePr w:type="lastRow">
      <w:pPr>
        <w:spacing w:before="0" w:after="0" w:line="240" w:lineRule="auto"/>
      </w:pPr>
      <w:rPr>
        <w:b/>
        <w:bCs/>
      </w:rPr>
      <w:tblPr/>
      <w:tcPr>
        <w:tcBorders>
          <w:top w:val="double" w:sz="6"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0EEDF" w:themeFill="accent5" w:themeFillTint="3F"/>
      </w:tcPr>
    </w:tblStylePr>
    <w:tblStylePr w:type="band1Horz">
      <w:tblPr/>
      <w:tcPr>
        <w:tcBorders>
          <w:insideH w:val="nil"/>
          <w:insideV w:val="nil"/>
        </w:tcBorders>
        <w:shd w:val="clear" w:color="auto" w:fill="F0E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tblBorders>
    </w:tblPr>
    <w:tblStylePr w:type="firstRow">
      <w:pPr>
        <w:spacing w:before="0" w:after="0" w:line="240" w:lineRule="auto"/>
      </w:pPr>
      <w:rPr>
        <w:b/>
        <w:bCs/>
        <w:color w:val="FFFFFF" w:themeColor="background1"/>
      </w:rPr>
      <w:tblPr/>
      <w:tcPr>
        <w:tc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shd w:val="clear" w:color="auto" w:fill="94A088" w:themeFill="accent6"/>
      </w:tcPr>
    </w:tblStylePr>
    <w:tblStylePr w:type="lastRow">
      <w:pPr>
        <w:spacing w:before="0" w:after="0" w:line="240" w:lineRule="auto"/>
      </w:pPr>
      <w:rPr>
        <w:b/>
        <w:bCs/>
      </w:rPr>
      <w:tblPr/>
      <w:tcPr>
        <w:tcBorders>
          <w:top w:val="double" w:sz="6"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tcPr>
    </w:tblStylePr>
    <w:tblStylePr w:type="firstCol">
      <w:rPr>
        <w:b/>
        <w:bCs/>
      </w:rPr>
    </w:tblStylePr>
    <w:tblStylePr w:type="lastCol">
      <w:rPr>
        <w:b/>
        <w:bCs/>
      </w:rPr>
    </w:tblStylePr>
    <w:tblStylePr w:type="band1Vert">
      <w:tblPr/>
      <w:tcPr>
        <w:shd w:val="clear" w:color="auto" w:fill="E4E7E1" w:themeFill="accent6" w:themeFillTint="3F"/>
      </w:tcPr>
    </w:tblStylePr>
    <w:tblStylePr w:type="band1Horz">
      <w:tblPr/>
      <w:tcPr>
        <w:tcBorders>
          <w:insideH w:val="nil"/>
          <w:insideV w:val="nil"/>
        </w:tcBorders>
        <w:shd w:val="clear" w:color="auto" w:fill="E4E7E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4831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48312" w:themeFill="accent1"/>
      </w:tcPr>
    </w:tblStylePr>
    <w:tblStylePr w:type="lastCol">
      <w:rPr>
        <w:b/>
        <w:bCs/>
        <w:color w:val="FFFFFF" w:themeColor="background1"/>
      </w:rPr>
      <w:tblPr/>
      <w:tcPr>
        <w:tcBorders>
          <w:left w:val="nil"/>
          <w:right w:val="nil"/>
          <w:insideH w:val="nil"/>
          <w:insideV w:val="nil"/>
        </w:tcBorders>
        <w:shd w:val="clear" w:color="auto" w:fill="E4831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D582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D582C" w:themeFill="accent2"/>
      </w:tcPr>
    </w:tblStylePr>
    <w:tblStylePr w:type="lastCol">
      <w:rPr>
        <w:b/>
        <w:bCs/>
        <w:color w:val="FFFFFF" w:themeColor="background1"/>
      </w:rPr>
      <w:tblPr/>
      <w:tcPr>
        <w:tcBorders>
          <w:left w:val="nil"/>
          <w:right w:val="nil"/>
          <w:insideH w:val="nil"/>
          <w:insideV w:val="nil"/>
        </w:tcBorders>
        <w:shd w:val="clear" w:color="auto" w:fill="BD582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564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5640" w:themeFill="accent3"/>
      </w:tcPr>
    </w:tblStylePr>
    <w:tblStylePr w:type="lastCol">
      <w:rPr>
        <w:b/>
        <w:bCs/>
        <w:color w:val="FFFFFF" w:themeColor="background1"/>
      </w:rPr>
      <w:tblPr/>
      <w:tcPr>
        <w:tcBorders>
          <w:left w:val="nil"/>
          <w:right w:val="nil"/>
          <w:insideH w:val="nil"/>
          <w:insideV w:val="nil"/>
        </w:tcBorders>
        <w:shd w:val="clear" w:color="auto" w:fill="86564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835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8357" w:themeFill="accent4"/>
      </w:tcPr>
    </w:tblStylePr>
    <w:tblStylePr w:type="lastCol">
      <w:rPr>
        <w:b/>
        <w:bCs/>
        <w:color w:val="FFFFFF" w:themeColor="background1"/>
      </w:rPr>
      <w:tblPr/>
      <w:tcPr>
        <w:tcBorders>
          <w:left w:val="nil"/>
          <w:right w:val="nil"/>
          <w:insideH w:val="nil"/>
          <w:insideV w:val="nil"/>
        </w:tcBorders>
        <w:shd w:val="clear" w:color="auto" w:fill="9B835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BC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2BC80" w:themeFill="accent5"/>
      </w:tcPr>
    </w:tblStylePr>
    <w:tblStylePr w:type="lastCol">
      <w:rPr>
        <w:b/>
        <w:bCs/>
        <w:color w:val="FFFFFF" w:themeColor="background1"/>
      </w:rPr>
      <w:tblPr/>
      <w:tcPr>
        <w:tcBorders>
          <w:left w:val="nil"/>
          <w:right w:val="nil"/>
          <w:insideH w:val="nil"/>
          <w:insideV w:val="nil"/>
        </w:tcBorders>
        <w:shd w:val="clear" w:color="auto" w:fill="C2BC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0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A088" w:themeFill="accent6"/>
      </w:tcPr>
    </w:tblStylePr>
    <w:tblStylePr w:type="lastCol">
      <w:rPr>
        <w:b/>
        <w:bCs/>
        <w:color w:val="FFFFFF" w:themeColor="background1"/>
      </w:rPr>
      <w:tblPr/>
      <w:tcPr>
        <w:tcBorders>
          <w:left w:val="nil"/>
          <w:right w:val="nil"/>
          <w:insideH w:val="nil"/>
          <w:insideV w:val="nil"/>
        </w:tcBorders>
        <w:shd w:val="clear" w:color="auto" w:fill="94A0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370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48312" w:themeColor="accent1"/>
        <w:bottom w:val="single" w:sz="8" w:space="0" w:color="E48312" w:themeColor="accent1"/>
      </w:tblBorders>
    </w:tblPr>
    <w:tblStylePr w:type="firstRow">
      <w:rPr>
        <w:rFonts w:asciiTheme="majorHAnsi" w:eastAsiaTheme="majorEastAsia" w:hAnsiTheme="majorHAnsi" w:cstheme="majorBidi"/>
      </w:rPr>
      <w:tblPr/>
      <w:tcPr>
        <w:tcBorders>
          <w:top w:val="nil"/>
          <w:bottom w:val="single" w:sz="8" w:space="0" w:color="E48312" w:themeColor="accent1"/>
        </w:tcBorders>
      </w:tcPr>
    </w:tblStylePr>
    <w:tblStylePr w:type="lastRow">
      <w:rPr>
        <w:b/>
        <w:bCs/>
        <w:color w:val="637052" w:themeColor="text2"/>
      </w:rPr>
      <w:tblPr/>
      <w:tcPr>
        <w:tcBorders>
          <w:top w:val="single" w:sz="8" w:space="0" w:color="E48312" w:themeColor="accent1"/>
          <w:bottom w:val="single" w:sz="8" w:space="0" w:color="E48312" w:themeColor="accent1"/>
        </w:tcBorders>
      </w:tcPr>
    </w:tblStylePr>
    <w:tblStylePr w:type="firstCol">
      <w:rPr>
        <w:b/>
        <w:bCs/>
      </w:rPr>
    </w:tblStylePr>
    <w:tblStylePr w:type="lastCol">
      <w:rPr>
        <w:b/>
        <w:bCs/>
      </w:rPr>
      <w:tblPr/>
      <w:tcPr>
        <w:tcBorders>
          <w:top w:val="single" w:sz="8" w:space="0" w:color="E48312" w:themeColor="accent1"/>
          <w:bottom w:val="single" w:sz="8" w:space="0" w:color="E48312" w:themeColor="accent1"/>
        </w:tcBorders>
      </w:tcPr>
    </w:tblStylePr>
    <w:tblStylePr w:type="band1Vert">
      <w:tblPr/>
      <w:tcPr>
        <w:shd w:val="clear" w:color="auto" w:fill="FAE0C2" w:themeFill="accent1" w:themeFillTint="3F"/>
      </w:tcPr>
    </w:tblStylePr>
    <w:tblStylePr w:type="band1Horz">
      <w:tblPr/>
      <w:tcPr>
        <w:shd w:val="clear" w:color="auto" w:fill="FAE0C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D582C" w:themeColor="accent2"/>
        <w:bottom w:val="single" w:sz="8" w:space="0" w:color="BD582C" w:themeColor="accent2"/>
      </w:tblBorders>
    </w:tblPr>
    <w:tblStylePr w:type="firstRow">
      <w:rPr>
        <w:rFonts w:asciiTheme="majorHAnsi" w:eastAsiaTheme="majorEastAsia" w:hAnsiTheme="majorHAnsi" w:cstheme="majorBidi"/>
      </w:rPr>
      <w:tblPr/>
      <w:tcPr>
        <w:tcBorders>
          <w:top w:val="nil"/>
          <w:bottom w:val="single" w:sz="8" w:space="0" w:color="BD582C" w:themeColor="accent2"/>
        </w:tcBorders>
      </w:tcPr>
    </w:tblStylePr>
    <w:tblStylePr w:type="lastRow">
      <w:rPr>
        <w:b/>
        <w:bCs/>
        <w:color w:val="637052" w:themeColor="text2"/>
      </w:rPr>
      <w:tblPr/>
      <w:tcPr>
        <w:tcBorders>
          <w:top w:val="single" w:sz="8" w:space="0" w:color="BD582C" w:themeColor="accent2"/>
          <w:bottom w:val="single" w:sz="8" w:space="0" w:color="BD582C" w:themeColor="accent2"/>
        </w:tcBorders>
      </w:tcPr>
    </w:tblStylePr>
    <w:tblStylePr w:type="firstCol">
      <w:rPr>
        <w:b/>
        <w:bCs/>
      </w:rPr>
    </w:tblStylePr>
    <w:tblStylePr w:type="lastCol">
      <w:rPr>
        <w:b/>
        <w:bCs/>
      </w:rPr>
      <w:tblPr/>
      <w:tcPr>
        <w:tcBorders>
          <w:top w:val="single" w:sz="8" w:space="0" w:color="BD582C" w:themeColor="accent2"/>
          <w:bottom w:val="single" w:sz="8" w:space="0" w:color="BD582C" w:themeColor="accent2"/>
        </w:tcBorders>
      </w:tcPr>
    </w:tblStylePr>
    <w:tblStylePr w:type="band1Vert">
      <w:tblPr/>
      <w:tcPr>
        <w:shd w:val="clear" w:color="auto" w:fill="F2D4C7" w:themeFill="accent2" w:themeFillTint="3F"/>
      </w:tcPr>
    </w:tblStylePr>
    <w:tblStylePr w:type="band1Horz">
      <w:tblPr/>
      <w:tcPr>
        <w:shd w:val="clear" w:color="auto" w:fill="F2D4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865640" w:themeColor="accent3"/>
        <w:bottom w:val="single" w:sz="8" w:space="0" w:color="865640" w:themeColor="accent3"/>
      </w:tblBorders>
    </w:tblPr>
    <w:tblStylePr w:type="firstRow">
      <w:rPr>
        <w:rFonts w:asciiTheme="majorHAnsi" w:eastAsiaTheme="majorEastAsia" w:hAnsiTheme="majorHAnsi" w:cstheme="majorBidi"/>
      </w:rPr>
      <w:tblPr/>
      <w:tcPr>
        <w:tcBorders>
          <w:top w:val="nil"/>
          <w:bottom w:val="single" w:sz="8" w:space="0" w:color="865640" w:themeColor="accent3"/>
        </w:tcBorders>
      </w:tcPr>
    </w:tblStylePr>
    <w:tblStylePr w:type="lastRow">
      <w:rPr>
        <w:b/>
        <w:bCs/>
        <w:color w:val="637052" w:themeColor="text2"/>
      </w:rPr>
      <w:tblPr/>
      <w:tcPr>
        <w:tcBorders>
          <w:top w:val="single" w:sz="8" w:space="0" w:color="865640" w:themeColor="accent3"/>
          <w:bottom w:val="single" w:sz="8" w:space="0" w:color="865640" w:themeColor="accent3"/>
        </w:tcBorders>
      </w:tcPr>
    </w:tblStylePr>
    <w:tblStylePr w:type="firstCol">
      <w:rPr>
        <w:b/>
        <w:bCs/>
      </w:rPr>
    </w:tblStylePr>
    <w:tblStylePr w:type="lastCol">
      <w:rPr>
        <w:b/>
        <w:bCs/>
      </w:rPr>
      <w:tblPr/>
      <w:tcPr>
        <w:tcBorders>
          <w:top w:val="single" w:sz="8" w:space="0" w:color="865640" w:themeColor="accent3"/>
          <w:bottom w:val="single" w:sz="8" w:space="0" w:color="865640" w:themeColor="accent3"/>
        </w:tcBorders>
      </w:tcPr>
    </w:tblStylePr>
    <w:tblStylePr w:type="band1Vert">
      <w:tblPr/>
      <w:tcPr>
        <w:shd w:val="clear" w:color="auto" w:fill="E6D3CA" w:themeFill="accent3" w:themeFillTint="3F"/>
      </w:tcPr>
    </w:tblStylePr>
    <w:tblStylePr w:type="band1Horz">
      <w:tblPr/>
      <w:tcPr>
        <w:shd w:val="clear" w:color="auto" w:fill="E6D3C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B8357" w:themeColor="accent4"/>
        <w:bottom w:val="single" w:sz="8" w:space="0" w:color="9B8357" w:themeColor="accent4"/>
      </w:tblBorders>
    </w:tblPr>
    <w:tblStylePr w:type="firstRow">
      <w:rPr>
        <w:rFonts w:asciiTheme="majorHAnsi" w:eastAsiaTheme="majorEastAsia" w:hAnsiTheme="majorHAnsi" w:cstheme="majorBidi"/>
      </w:rPr>
      <w:tblPr/>
      <w:tcPr>
        <w:tcBorders>
          <w:top w:val="nil"/>
          <w:bottom w:val="single" w:sz="8" w:space="0" w:color="9B8357" w:themeColor="accent4"/>
        </w:tcBorders>
      </w:tcPr>
    </w:tblStylePr>
    <w:tblStylePr w:type="lastRow">
      <w:rPr>
        <w:b/>
        <w:bCs/>
        <w:color w:val="637052" w:themeColor="text2"/>
      </w:rPr>
      <w:tblPr/>
      <w:tcPr>
        <w:tcBorders>
          <w:top w:val="single" w:sz="8" w:space="0" w:color="9B8357" w:themeColor="accent4"/>
          <w:bottom w:val="single" w:sz="8" w:space="0" w:color="9B8357" w:themeColor="accent4"/>
        </w:tcBorders>
      </w:tcPr>
    </w:tblStylePr>
    <w:tblStylePr w:type="firstCol">
      <w:rPr>
        <w:b/>
        <w:bCs/>
      </w:rPr>
    </w:tblStylePr>
    <w:tblStylePr w:type="lastCol">
      <w:rPr>
        <w:b/>
        <w:bCs/>
      </w:rPr>
      <w:tblPr/>
      <w:tcPr>
        <w:tcBorders>
          <w:top w:val="single" w:sz="8" w:space="0" w:color="9B8357" w:themeColor="accent4"/>
          <w:bottom w:val="single" w:sz="8" w:space="0" w:color="9B8357" w:themeColor="accent4"/>
        </w:tcBorders>
      </w:tcPr>
    </w:tblStylePr>
    <w:tblStylePr w:type="band1Vert">
      <w:tblPr/>
      <w:tcPr>
        <w:shd w:val="clear" w:color="auto" w:fill="E7E0D4" w:themeFill="accent4" w:themeFillTint="3F"/>
      </w:tcPr>
    </w:tblStylePr>
    <w:tblStylePr w:type="band1Horz">
      <w:tblPr/>
      <w:tcPr>
        <w:shd w:val="clear" w:color="auto" w:fill="E7E0D4"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C2BC80" w:themeColor="accent5"/>
        <w:bottom w:val="single" w:sz="8" w:space="0" w:color="C2BC80" w:themeColor="accent5"/>
      </w:tblBorders>
    </w:tblPr>
    <w:tblStylePr w:type="firstRow">
      <w:rPr>
        <w:rFonts w:asciiTheme="majorHAnsi" w:eastAsiaTheme="majorEastAsia" w:hAnsiTheme="majorHAnsi" w:cstheme="majorBidi"/>
      </w:rPr>
      <w:tblPr/>
      <w:tcPr>
        <w:tcBorders>
          <w:top w:val="nil"/>
          <w:bottom w:val="single" w:sz="8" w:space="0" w:color="C2BC80" w:themeColor="accent5"/>
        </w:tcBorders>
      </w:tcPr>
    </w:tblStylePr>
    <w:tblStylePr w:type="lastRow">
      <w:rPr>
        <w:b/>
        <w:bCs/>
        <w:color w:val="637052" w:themeColor="text2"/>
      </w:rPr>
      <w:tblPr/>
      <w:tcPr>
        <w:tcBorders>
          <w:top w:val="single" w:sz="8" w:space="0" w:color="C2BC80" w:themeColor="accent5"/>
          <w:bottom w:val="single" w:sz="8" w:space="0" w:color="C2BC80" w:themeColor="accent5"/>
        </w:tcBorders>
      </w:tcPr>
    </w:tblStylePr>
    <w:tblStylePr w:type="firstCol">
      <w:rPr>
        <w:b/>
        <w:bCs/>
      </w:rPr>
    </w:tblStylePr>
    <w:tblStylePr w:type="lastCol">
      <w:rPr>
        <w:b/>
        <w:bCs/>
      </w:rPr>
      <w:tblPr/>
      <w:tcPr>
        <w:tcBorders>
          <w:top w:val="single" w:sz="8" w:space="0" w:color="C2BC80" w:themeColor="accent5"/>
          <w:bottom w:val="single" w:sz="8" w:space="0" w:color="C2BC80" w:themeColor="accent5"/>
        </w:tcBorders>
      </w:tcPr>
    </w:tblStylePr>
    <w:tblStylePr w:type="band1Vert">
      <w:tblPr/>
      <w:tcPr>
        <w:shd w:val="clear" w:color="auto" w:fill="F0EEDF" w:themeFill="accent5" w:themeFillTint="3F"/>
      </w:tcPr>
    </w:tblStylePr>
    <w:tblStylePr w:type="band1Horz">
      <w:tblPr/>
      <w:tcPr>
        <w:shd w:val="clear" w:color="auto" w:fill="F0EEDF"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4A088" w:themeColor="accent6"/>
        <w:bottom w:val="single" w:sz="8" w:space="0" w:color="94A088" w:themeColor="accent6"/>
      </w:tblBorders>
    </w:tblPr>
    <w:tblStylePr w:type="firstRow">
      <w:rPr>
        <w:rFonts w:asciiTheme="majorHAnsi" w:eastAsiaTheme="majorEastAsia" w:hAnsiTheme="majorHAnsi" w:cstheme="majorBidi"/>
      </w:rPr>
      <w:tblPr/>
      <w:tcPr>
        <w:tcBorders>
          <w:top w:val="nil"/>
          <w:bottom w:val="single" w:sz="8" w:space="0" w:color="94A088" w:themeColor="accent6"/>
        </w:tcBorders>
      </w:tcPr>
    </w:tblStylePr>
    <w:tblStylePr w:type="lastRow">
      <w:rPr>
        <w:b/>
        <w:bCs/>
        <w:color w:val="637052" w:themeColor="text2"/>
      </w:rPr>
      <w:tblPr/>
      <w:tcPr>
        <w:tcBorders>
          <w:top w:val="single" w:sz="8" w:space="0" w:color="94A088" w:themeColor="accent6"/>
          <w:bottom w:val="single" w:sz="8" w:space="0" w:color="94A088" w:themeColor="accent6"/>
        </w:tcBorders>
      </w:tcPr>
    </w:tblStylePr>
    <w:tblStylePr w:type="firstCol">
      <w:rPr>
        <w:b/>
        <w:bCs/>
      </w:rPr>
    </w:tblStylePr>
    <w:tblStylePr w:type="lastCol">
      <w:rPr>
        <w:b/>
        <w:bCs/>
      </w:rPr>
      <w:tblPr/>
      <w:tcPr>
        <w:tcBorders>
          <w:top w:val="single" w:sz="8" w:space="0" w:color="94A088" w:themeColor="accent6"/>
          <w:bottom w:val="single" w:sz="8" w:space="0" w:color="94A088" w:themeColor="accent6"/>
        </w:tcBorders>
      </w:tcPr>
    </w:tblStylePr>
    <w:tblStylePr w:type="band1Vert">
      <w:tblPr/>
      <w:tcPr>
        <w:shd w:val="clear" w:color="auto" w:fill="E4E7E1" w:themeFill="accent6" w:themeFillTint="3F"/>
      </w:tcPr>
    </w:tblStylePr>
    <w:tblStylePr w:type="band1Horz">
      <w:tblPr/>
      <w:tcPr>
        <w:shd w:val="clear" w:color="auto" w:fill="E4E7E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rPr>
        <w:sz w:val="24"/>
        <w:szCs w:val="24"/>
      </w:rPr>
      <w:tblPr/>
      <w:tcPr>
        <w:tcBorders>
          <w:top w:val="nil"/>
          <w:left w:val="nil"/>
          <w:bottom w:val="single" w:sz="24" w:space="0" w:color="E48312" w:themeColor="accent1"/>
          <w:right w:val="nil"/>
          <w:insideH w:val="nil"/>
          <w:insideV w:val="nil"/>
        </w:tcBorders>
        <w:shd w:val="clear" w:color="auto" w:fill="FFFFFF" w:themeFill="background1"/>
      </w:tcPr>
    </w:tblStylePr>
    <w:tblStylePr w:type="lastRow">
      <w:tblPr/>
      <w:tcPr>
        <w:tcBorders>
          <w:top w:val="single" w:sz="8" w:space="0" w:color="E4831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8312" w:themeColor="accent1"/>
          <w:insideH w:val="nil"/>
          <w:insideV w:val="nil"/>
        </w:tcBorders>
        <w:shd w:val="clear" w:color="auto" w:fill="FFFFFF" w:themeFill="background1"/>
      </w:tcPr>
    </w:tblStylePr>
    <w:tblStylePr w:type="lastCol">
      <w:tblPr/>
      <w:tcPr>
        <w:tcBorders>
          <w:top w:val="nil"/>
          <w:left w:val="single" w:sz="8" w:space="0" w:color="E4831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top w:val="nil"/>
          <w:bottom w:val="nil"/>
          <w:insideH w:val="nil"/>
          <w:insideV w:val="nil"/>
        </w:tcBorders>
        <w:shd w:val="clear" w:color="auto" w:fill="FAE0C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rPr>
        <w:sz w:val="24"/>
        <w:szCs w:val="24"/>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tblPr/>
      <w:tcPr>
        <w:tcBorders>
          <w:top w:val="single" w:sz="8" w:space="0" w:color="BD582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D582C" w:themeColor="accent2"/>
          <w:insideH w:val="nil"/>
          <w:insideV w:val="nil"/>
        </w:tcBorders>
        <w:shd w:val="clear" w:color="auto" w:fill="FFFFFF" w:themeFill="background1"/>
      </w:tcPr>
    </w:tblStylePr>
    <w:tblStylePr w:type="lastCol">
      <w:tblPr/>
      <w:tcPr>
        <w:tcBorders>
          <w:top w:val="nil"/>
          <w:left w:val="single" w:sz="8" w:space="0" w:color="BD582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top w:val="nil"/>
          <w:bottom w:val="nil"/>
          <w:insideH w:val="nil"/>
          <w:insideV w:val="nil"/>
        </w:tcBorders>
        <w:shd w:val="clear" w:color="auto" w:fill="F2D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rPr>
        <w:sz w:val="24"/>
        <w:szCs w:val="24"/>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tblPr/>
      <w:tcPr>
        <w:tcBorders>
          <w:top w:val="single" w:sz="8" w:space="0" w:color="86564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5640" w:themeColor="accent3"/>
          <w:insideH w:val="nil"/>
          <w:insideV w:val="nil"/>
        </w:tcBorders>
        <w:shd w:val="clear" w:color="auto" w:fill="FFFFFF" w:themeFill="background1"/>
      </w:tcPr>
    </w:tblStylePr>
    <w:tblStylePr w:type="lastCol">
      <w:tblPr/>
      <w:tcPr>
        <w:tcBorders>
          <w:top w:val="nil"/>
          <w:left w:val="single" w:sz="8" w:space="0" w:color="86564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top w:val="nil"/>
          <w:bottom w:val="nil"/>
          <w:insideH w:val="nil"/>
          <w:insideV w:val="nil"/>
        </w:tcBorders>
        <w:shd w:val="clear" w:color="auto" w:fill="E6D3C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rPr>
        <w:sz w:val="24"/>
        <w:szCs w:val="24"/>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tblPr/>
      <w:tcPr>
        <w:tcBorders>
          <w:top w:val="single" w:sz="8" w:space="0" w:color="9B835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8357" w:themeColor="accent4"/>
          <w:insideH w:val="nil"/>
          <w:insideV w:val="nil"/>
        </w:tcBorders>
        <w:shd w:val="clear" w:color="auto" w:fill="FFFFFF" w:themeFill="background1"/>
      </w:tcPr>
    </w:tblStylePr>
    <w:tblStylePr w:type="lastCol">
      <w:tblPr/>
      <w:tcPr>
        <w:tcBorders>
          <w:top w:val="nil"/>
          <w:left w:val="single" w:sz="8" w:space="0" w:color="9B835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top w:val="nil"/>
          <w:bottom w:val="nil"/>
          <w:insideH w:val="nil"/>
          <w:insideV w:val="nil"/>
        </w:tcBorders>
        <w:shd w:val="clear" w:color="auto" w:fill="E7E0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rPr>
        <w:sz w:val="24"/>
        <w:szCs w:val="24"/>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tblPr/>
      <w:tcPr>
        <w:tcBorders>
          <w:top w:val="single" w:sz="8" w:space="0" w:color="C2BC8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BC80" w:themeColor="accent5"/>
          <w:insideH w:val="nil"/>
          <w:insideV w:val="nil"/>
        </w:tcBorders>
        <w:shd w:val="clear" w:color="auto" w:fill="FFFFFF" w:themeFill="background1"/>
      </w:tcPr>
    </w:tblStylePr>
    <w:tblStylePr w:type="lastCol">
      <w:tblPr/>
      <w:tcPr>
        <w:tcBorders>
          <w:top w:val="nil"/>
          <w:left w:val="single" w:sz="8" w:space="0" w:color="C2BC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top w:val="nil"/>
          <w:bottom w:val="nil"/>
          <w:insideH w:val="nil"/>
          <w:insideV w:val="nil"/>
        </w:tcBorders>
        <w:shd w:val="clear" w:color="auto" w:fill="F0E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rPr>
        <w:sz w:val="24"/>
        <w:szCs w:val="24"/>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tblPr/>
      <w:tcPr>
        <w:tcBorders>
          <w:top w:val="single" w:sz="8" w:space="0" w:color="94A08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088" w:themeColor="accent6"/>
          <w:insideH w:val="nil"/>
          <w:insideV w:val="nil"/>
        </w:tcBorders>
        <w:shd w:val="clear" w:color="auto" w:fill="FFFFFF" w:themeFill="background1"/>
      </w:tcPr>
    </w:tblStylePr>
    <w:tblStylePr w:type="lastCol">
      <w:tblPr/>
      <w:tcPr>
        <w:tcBorders>
          <w:top w:val="nil"/>
          <w:left w:val="single" w:sz="8" w:space="0" w:color="94A0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top w:val="nil"/>
          <w:bottom w:val="nil"/>
          <w:insideH w:val="nil"/>
          <w:insideV w:val="nil"/>
        </w:tcBorders>
        <w:shd w:val="clear" w:color="auto" w:fill="E4E7E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insideV w:val="single" w:sz="8" w:space="0" w:color="F0A247" w:themeColor="accent1" w:themeTint="BF"/>
      </w:tblBorders>
    </w:tblPr>
    <w:tcPr>
      <w:shd w:val="clear" w:color="auto" w:fill="FAE0C2" w:themeFill="accent1" w:themeFillTint="3F"/>
    </w:tcPr>
    <w:tblStylePr w:type="firstRow">
      <w:rPr>
        <w:b/>
        <w:bCs/>
      </w:rPr>
    </w:tblStylePr>
    <w:tblStylePr w:type="lastRow">
      <w:rPr>
        <w:b/>
        <w:bCs/>
      </w:rPr>
      <w:tblPr/>
      <w:tcPr>
        <w:tcBorders>
          <w:top w:val="single" w:sz="18" w:space="0" w:color="F0A247" w:themeColor="accent1" w:themeTint="BF"/>
        </w:tcBorders>
      </w:tcPr>
    </w:tblStylePr>
    <w:tblStylePr w:type="firstCol">
      <w:rPr>
        <w:b/>
        <w:bCs/>
      </w:rPr>
    </w:tblStylePr>
    <w:tblStylePr w:type="lastCol">
      <w:rPr>
        <w:b/>
        <w:bCs/>
      </w:r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insideV w:val="single" w:sz="8" w:space="0" w:color="D77D56" w:themeColor="accent2" w:themeTint="BF"/>
      </w:tblBorders>
    </w:tblPr>
    <w:tcPr>
      <w:shd w:val="clear" w:color="auto" w:fill="F2D4C7" w:themeFill="accent2" w:themeFillTint="3F"/>
    </w:tcPr>
    <w:tblStylePr w:type="firstRow">
      <w:rPr>
        <w:b/>
        <w:bCs/>
      </w:rPr>
    </w:tblStylePr>
    <w:tblStylePr w:type="lastRow">
      <w:rPr>
        <w:b/>
        <w:bCs/>
      </w:rPr>
      <w:tblPr/>
      <w:tcPr>
        <w:tcBorders>
          <w:top w:val="single" w:sz="18" w:space="0" w:color="D77D56" w:themeColor="accent2" w:themeTint="BF"/>
        </w:tcBorders>
      </w:tcPr>
    </w:tblStylePr>
    <w:tblStylePr w:type="firstCol">
      <w:rPr>
        <w:b/>
        <w:bCs/>
      </w:rPr>
    </w:tblStylePr>
    <w:tblStylePr w:type="lastCol">
      <w:rPr>
        <w:b/>
        <w:bCs/>
      </w:r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insideV w:val="single" w:sz="8" w:space="0" w:color="B37A60" w:themeColor="accent3" w:themeTint="BF"/>
      </w:tblBorders>
    </w:tblPr>
    <w:tcPr>
      <w:shd w:val="clear" w:color="auto" w:fill="E6D3CA" w:themeFill="accent3" w:themeFillTint="3F"/>
    </w:tcPr>
    <w:tblStylePr w:type="firstRow">
      <w:rPr>
        <w:b/>
        <w:bCs/>
      </w:rPr>
    </w:tblStylePr>
    <w:tblStylePr w:type="lastRow">
      <w:rPr>
        <w:b/>
        <w:bCs/>
      </w:rPr>
      <w:tblPr/>
      <w:tcPr>
        <w:tcBorders>
          <w:top w:val="single" w:sz="18" w:space="0" w:color="B37A60" w:themeColor="accent3" w:themeTint="BF"/>
        </w:tcBorders>
      </w:tcPr>
    </w:tblStylePr>
    <w:tblStylePr w:type="firstCol">
      <w:rPr>
        <w:b/>
        <w:bCs/>
      </w:rPr>
    </w:tblStylePr>
    <w:tblStylePr w:type="lastCol">
      <w:rPr>
        <w:b/>
        <w:bCs/>
      </w:r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insideV w:val="single" w:sz="8" w:space="0" w:color="B6A27E" w:themeColor="accent4" w:themeTint="BF"/>
      </w:tblBorders>
    </w:tblPr>
    <w:tcPr>
      <w:shd w:val="clear" w:color="auto" w:fill="E7E0D4" w:themeFill="accent4" w:themeFillTint="3F"/>
    </w:tcPr>
    <w:tblStylePr w:type="firstRow">
      <w:rPr>
        <w:b/>
        <w:bCs/>
      </w:rPr>
    </w:tblStylePr>
    <w:tblStylePr w:type="lastRow">
      <w:rPr>
        <w:b/>
        <w:bCs/>
      </w:rPr>
      <w:tblPr/>
      <w:tcPr>
        <w:tcBorders>
          <w:top w:val="single" w:sz="18" w:space="0" w:color="B6A27E" w:themeColor="accent4" w:themeTint="BF"/>
        </w:tcBorders>
      </w:tcPr>
    </w:tblStylePr>
    <w:tblStylePr w:type="firstCol">
      <w:rPr>
        <w:b/>
        <w:bCs/>
      </w:rPr>
    </w:tblStylePr>
    <w:tblStylePr w:type="lastCol">
      <w:rPr>
        <w:b/>
        <w:bCs/>
      </w:r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insideV w:val="single" w:sz="8" w:space="0" w:color="D1CC9F" w:themeColor="accent5" w:themeTint="BF"/>
      </w:tblBorders>
    </w:tblPr>
    <w:tcPr>
      <w:shd w:val="clear" w:color="auto" w:fill="F0EEDF" w:themeFill="accent5" w:themeFillTint="3F"/>
    </w:tcPr>
    <w:tblStylePr w:type="firstRow">
      <w:rPr>
        <w:b/>
        <w:bCs/>
      </w:rPr>
    </w:tblStylePr>
    <w:tblStylePr w:type="lastRow">
      <w:rPr>
        <w:b/>
        <w:bCs/>
      </w:rPr>
      <w:tblPr/>
      <w:tcPr>
        <w:tcBorders>
          <w:top w:val="single" w:sz="18" w:space="0" w:color="D1CC9F" w:themeColor="accent5" w:themeTint="BF"/>
        </w:tcBorders>
      </w:tcPr>
    </w:tblStylePr>
    <w:tblStylePr w:type="firstCol">
      <w:rPr>
        <w:b/>
        <w:bCs/>
      </w:rPr>
    </w:tblStylePr>
    <w:tblStylePr w:type="lastCol">
      <w:rPr>
        <w:b/>
        <w:bCs/>
      </w:r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insideV w:val="single" w:sz="8" w:space="0" w:color="AEB7A5" w:themeColor="accent6" w:themeTint="BF"/>
      </w:tblBorders>
    </w:tblPr>
    <w:tcPr>
      <w:shd w:val="clear" w:color="auto" w:fill="E4E7E1" w:themeFill="accent6" w:themeFillTint="3F"/>
    </w:tcPr>
    <w:tblStylePr w:type="firstRow">
      <w:rPr>
        <w:b/>
        <w:bCs/>
      </w:rPr>
    </w:tblStylePr>
    <w:tblStylePr w:type="lastRow">
      <w:rPr>
        <w:b/>
        <w:bCs/>
      </w:rPr>
      <w:tblPr/>
      <w:tcPr>
        <w:tcBorders>
          <w:top w:val="single" w:sz="18" w:space="0" w:color="AEB7A5" w:themeColor="accent6" w:themeTint="BF"/>
        </w:tcBorders>
      </w:tcPr>
    </w:tblStylePr>
    <w:tblStylePr w:type="firstCol">
      <w:rPr>
        <w:b/>
        <w:bCs/>
      </w:rPr>
    </w:tblStylePr>
    <w:tblStylePr w:type="lastCol">
      <w:rPr>
        <w:b/>
        <w:bCs/>
      </w:r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cPr>
      <w:shd w:val="clear" w:color="auto" w:fill="FAE0C2" w:themeFill="accent1" w:themeFillTint="3F"/>
    </w:tcPr>
    <w:tblStylePr w:type="firstRow">
      <w:rPr>
        <w:b/>
        <w:bCs/>
        <w:color w:val="000000" w:themeColor="text1"/>
      </w:rPr>
      <w:tblPr/>
      <w:tcPr>
        <w:shd w:val="clear" w:color="auto" w:fill="FD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6CD" w:themeFill="accent1" w:themeFillTint="33"/>
      </w:tcPr>
    </w:tblStylePr>
    <w:tblStylePr w:type="band1Vert">
      <w:tblPr/>
      <w:tcPr>
        <w:shd w:val="clear" w:color="auto" w:fill="F5C184" w:themeFill="accent1" w:themeFillTint="7F"/>
      </w:tcPr>
    </w:tblStylePr>
    <w:tblStylePr w:type="band1Horz">
      <w:tblPr/>
      <w:tcPr>
        <w:tcBorders>
          <w:insideH w:val="single" w:sz="6" w:space="0" w:color="E48312" w:themeColor="accent1"/>
          <w:insideV w:val="single" w:sz="6" w:space="0" w:color="E48312" w:themeColor="accent1"/>
        </w:tcBorders>
        <w:shd w:val="clear" w:color="auto" w:fill="F5C18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cPr>
      <w:shd w:val="clear" w:color="auto" w:fill="F2D4C7" w:themeFill="accent2" w:themeFillTint="3F"/>
    </w:tcPr>
    <w:tblStylePr w:type="firstRow">
      <w:rPr>
        <w:b/>
        <w:bCs/>
        <w:color w:val="000000" w:themeColor="text1"/>
      </w:rPr>
      <w:tblPr/>
      <w:tcPr>
        <w:shd w:val="clear" w:color="auto" w:fill="FAED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CD1" w:themeFill="accent2" w:themeFillTint="33"/>
      </w:tcPr>
    </w:tblStylePr>
    <w:tblStylePr w:type="band1Vert">
      <w:tblPr/>
      <w:tcPr>
        <w:shd w:val="clear" w:color="auto" w:fill="E5A88F" w:themeFill="accent2" w:themeFillTint="7F"/>
      </w:tcPr>
    </w:tblStylePr>
    <w:tblStylePr w:type="band1Horz">
      <w:tblPr/>
      <w:tcPr>
        <w:tcBorders>
          <w:insideH w:val="single" w:sz="6" w:space="0" w:color="BD582C" w:themeColor="accent2"/>
          <w:insideV w:val="single" w:sz="6" w:space="0" w:color="BD582C" w:themeColor="accent2"/>
        </w:tcBorders>
        <w:shd w:val="clear" w:color="auto" w:fill="E5A8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cPr>
      <w:shd w:val="clear" w:color="auto" w:fill="E6D3CA" w:themeFill="accent3" w:themeFillTint="3F"/>
    </w:tcPr>
    <w:tblStylePr w:type="firstRow">
      <w:rPr>
        <w:b/>
        <w:bCs/>
        <w:color w:val="000000" w:themeColor="text1"/>
      </w:rPr>
      <w:tblPr/>
      <w:tcPr>
        <w:shd w:val="clear" w:color="auto" w:fill="F5ED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DBD4" w:themeFill="accent3" w:themeFillTint="33"/>
      </w:tcPr>
    </w:tblStylePr>
    <w:tblStylePr w:type="band1Vert">
      <w:tblPr/>
      <w:tcPr>
        <w:shd w:val="clear" w:color="auto" w:fill="CCA695" w:themeFill="accent3" w:themeFillTint="7F"/>
      </w:tcPr>
    </w:tblStylePr>
    <w:tblStylePr w:type="band1Horz">
      <w:tblPr/>
      <w:tcPr>
        <w:tcBorders>
          <w:insideH w:val="single" w:sz="6" w:space="0" w:color="865640" w:themeColor="accent3"/>
          <w:insideV w:val="single" w:sz="6" w:space="0" w:color="865640" w:themeColor="accent3"/>
        </w:tcBorders>
        <w:shd w:val="clear" w:color="auto" w:fill="CCA69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cPr>
      <w:shd w:val="clear" w:color="auto" w:fill="E7E0D4" w:themeFill="accent4" w:themeFillTint="3F"/>
    </w:tcPr>
    <w:tblStylePr w:type="firstRow">
      <w:rPr>
        <w:b/>
        <w:bCs/>
        <w:color w:val="000000" w:themeColor="text1"/>
      </w:rPr>
      <w:tblPr/>
      <w:tcPr>
        <w:shd w:val="clear" w:color="auto" w:fill="F5F2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DC" w:themeFill="accent4" w:themeFillTint="33"/>
      </w:tcPr>
    </w:tblStylePr>
    <w:tblStylePr w:type="band1Vert">
      <w:tblPr/>
      <w:tcPr>
        <w:shd w:val="clear" w:color="auto" w:fill="CFC1A9" w:themeFill="accent4" w:themeFillTint="7F"/>
      </w:tcPr>
    </w:tblStylePr>
    <w:tblStylePr w:type="band1Horz">
      <w:tblPr/>
      <w:tcPr>
        <w:tcBorders>
          <w:insideH w:val="single" w:sz="6" w:space="0" w:color="9B8357" w:themeColor="accent4"/>
          <w:insideV w:val="single" w:sz="6" w:space="0" w:color="9B8357" w:themeColor="accent4"/>
        </w:tcBorders>
        <w:shd w:val="clear" w:color="auto" w:fill="CFC1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cPr>
      <w:shd w:val="clear" w:color="auto" w:fill="F0EEDF" w:themeFill="accent5" w:themeFillTint="3F"/>
    </w:tcPr>
    <w:tblStylePr w:type="firstRow">
      <w:rPr>
        <w:b/>
        <w:bCs/>
        <w:color w:val="000000" w:themeColor="text1"/>
      </w:rPr>
      <w:tblPr/>
      <w:tcPr>
        <w:shd w:val="clear" w:color="auto" w:fill="F9F8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5" w:themeFill="accent5" w:themeFillTint="33"/>
      </w:tcPr>
    </w:tblStylePr>
    <w:tblStylePr w:type="band1Vert">
      <w:tblPr/>
      <w:tcPr>
        <w:shd w:val="clear" w:color="auto" w:fill="E0DDBF" w:themeFill="accent5" w:themeFillTint="7F"/>
      </w:tcPr>
    </w:tblStylePr>
    <w:tblStylePr w:type="band1Horz">
      <w:tblPr/>
      <w:tcPr>
        <w:tcBorders>
          <w:insideH w:val="single" w:sz="6" w:space="0" w:color="C2BC80" w:themeColor="accent5"/>
          <w:insideV w:val="single" w:sz="6" w:space="0" w:color="C2BC80" w:themeColor="accent5"/>
        </w:tcBorders>
        <w:shd w:val="clear" w:color="auto" w:fill="E0DD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cPr>
      <w:shd w:val="clear" w:color="auto" w:fill="E4E7E1" w:themeFill="accent6" w:themeFillTint="3F"/>
    </w:tcPr>
    <w:tblStylePr w:type="firstRow">
      <w:rPr>
        <w:b/>
        <w:bCs/>
        <w:color w:val="000000" w:themeColor="text1"/>
      </w:rPr>
      <w:tblPr/>
      <w:tcPr>
        <w:shd w:val="clear" w:color="auto" w:fill="F4F5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CE7" w:themeFill="accent6" w:themeFillTint="33"/>
      </w:tcPr>
    </w:tblStylePr>
    <w:tblStylePr w:type="band1Vert">
      <w:tblPr/>
      <w:tcPr>
        <w:shd w:val="clear" w:color="auto" w:fill="C9CFC3" w:themeFill="accent6" w:themeFillTint="7F"/>
      </w:tcPr>
    </w:tblStylePr>
    <w:tblStylePr w:type="band1Horz">
      <w:tblPr/>
      <w:tcPr>
        <w:tcBorders>
          <w:insideH w:val="single" w:sz="6" w:space="0" w:color="94A088" w:themeColor="accent6"/>
          <w:insideV w:val="single" w:sz="6" w:space="0" w:color="94A088" w:themeColor="accent6"/>
        </w:tcBorders>
        <w:shd w:val="clear" w:color="auto" w:fill="C9CFC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0C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831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831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C18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C184"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D582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D582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A8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A88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3C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564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564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A69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A69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0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835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835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C1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C1A9"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BC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BC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DB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7E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0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0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FC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FC3"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4831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1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A610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A610D" w:themeFill="accent1" w:themeFillShade="BF"/>
      </w:tcPr>
    </w:tblStylePr>
    <w:tblStylePr w:type="band1Vert">
      <w:tblPr/>
      <w:tcPr>
        <w:tcBorders>
          <w:top w:val="nil"/>
          <w:left w:val="nil"/>
          <w:bottom w:val="nil"/>
          <w:right w:val="nil"/>
          <w:insideH w:val="nil"/>
          <w:insideV w:val="nil"/>
        </w:tcBorders>
        <w:shd w:val="clear" w:color="auto" w:fill="AA610D" w:themeFill="accent1" w:themeFillShade="BF"/>
      </w:tcPr>
    </w:tblStylePr>
    <w:tblStylePr w:type="band1Horz">
      <w:tblPr/>
      <w:tcPr>
        <w:tcBorders>
          <w:top w:val="nil"/>
          <w:left w:val="nil"/>
          <w:bottom w:val="nil"/>
          <w:right w:val="nil"/>
          <w:insideH w:val="nil"/>
          <w:insideV w:val="nil"/>
        </w:tcBorders>
        <w:shd w:val="clear" w:color="auto" w:fill="AA610D"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D582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B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D41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D4121" w:themeFill="accent2" w:themeFillShade="BF"/>
      </w:tcPr>
    </w:tblStylePr>
    <w:tblStylePr w:type="band1Vert">
      <w:tblPr/>
      <w:tcPr>
        <w:tcBorders>
          <w:top w:val="nil"/>
          <w:left w:val="nil"/>
          <w:bottom w:val="nil"/>
          <w:right w:val="nil"/>
          <w:insideH w:val="nil"/>
          <w:insideV w:val="nil"/>
        </w:tcBorders>
        <w:shd w:val="clear" w:color="auto" w:fill="8D4121" w:themeFill="accent2" w:themeFillShade="BF"/>
      </w:tcPr>
    </w:tblStylePr>
    <w:tblStylePr w:type="band1Horz">
      <w:tblPr/>
      <w:tcPr>
        <w:tcBorders>
          <w:top w:val="nil"/>
          <w:left w:val="nil"/>
          <w:bottom w:val="nil"/>
          <w:right w:val="nil"/>
          <w:insideH w:val="nil"/>
          <w:insideV w:val="nil"/>
        </w:tcBorders>
        <w:shd w:val="clear" w:color="auto" w:fill="8D412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86564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2A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4403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44030" w:themeFill="accent3" w:themeFillShade="BF"/>
      </w:tcPr>
    </w:tblStylePr>
    <w:tblStylePr w:type="band1Vert">
      <w:tblPr/>
      <w:tcPr>
        <w:tcBorders>
          <w:top w:val="nil"/>
          <w:left w:val="nil"/>
          <w:bottom w:val="nil"/>
          <w:right w:val="nil"/>
          <w:insideH w:val="nil"/>
          <w:insideV w:val="nil"/>
        </w:tcBorders>
        <w:shd w:val="clear" w:color="auto" w:fill="644030" w:themeFill="accent3" w:themeFillShade="BF"/>
      </w:tcPr>
    </w:tblStylePr>
    <w:tblStylePr w:type="band1Horz">
      <w:tblPr/>
      <w:tcPr>
        <w:tcBorders>
          <w:top w:val="nil"/>
          <w:left w:val="nil"/>
          <w:bottom w:val="nil"/>
          <w:right w:val="nil"/>
          <w:insideH w:val="nil"/>
          <w:insideV w:val="nil"/>
        </w:tcBorders>
        <w:shd w:val="clear" w:color="auto" w:fill="64403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B835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412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3614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36141" w:themeFill="accent4" w:themeFillShade="BF"/>
      </w:tcPr>
    </w:tblStylePr>
    <w:tblStylePr w:type="band1Vert">
      <w:tblPr/>
      <w:tcPr>
        <w:tcBorders>
          <w:top w:val="nil"/>
          <w:left w:val="nil"/>
          <w:bottom w:val="nil"/>
          <w:right w:val="nil"/>
          <w:insideH w:val="nil"/>
          <w:insideV w:val="nil"/>
        </w:tcBorders>
        <w:shd w:val="clear" w:color="auto" w:fill="736141" w:themeFill="accent4" w:themeFillShade="BF"/>
      </w:tcPr>
    </w:tblStylePr>
    <w:tblStylePr w:type="band1Horz">
      <w:tblPr/>
      <w:tcPr>
        <w:tcBorders>
          <w:top w:val="nil"/>
          <w:left w:val="nil"/>
          <w:bottom w:val="nil"/>
          <w:right w:val="nil"/>
          <w:insideH w:val="nil"/>
          <w:insideV w:val="nil"/>
        </w:tcBorders>
        <w:shd w:val="clear" w:color="auto" w:fill="736141"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C2BC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663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29A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29A4E" w:themeFill="accent5" w:themeFillShade="BF"/>
      </w:tcPr>
    </w:tblStylePr>
    <w:tblStylePr w:type="band1Vert">
      <w:tblPr/>
      <w:tcPr>
        <w:tcBorders>
          <w:top w:val="nil"/>
          <w:left w:val="nil"/>
          <w:bottom w:val="nil"/>
          <w:right w:val="nil"/>
          <w:insideH w:val="nil"/>
          <w:insideV w:val="nil"/>
        </w:tcBorders>
        <w:shd w:val="clear" w:color="auto" w:fill="A29A4E" w:themeFill="accent5" w:themeFillShade="BF"/>
      </w:tcPr>
    </w:tblStylePr>
    <w:tblStylePr w:type="band1Horz">
      <w:tblPr/>
      <w:tcPr>
        <w:tcBorders>
          <w:top w:val="nil"/>
          <w:left w:val="nil"/>
          <w:bottom w:val="nil"/>
          <w:right w:val="nil"/>
          <w:insideH w:val="nil"/>
          <w:insideV w:val="nil"/>
        </w:tcBorders>
        <w:shd w:val="clear" w:color="auto" w:fill="A29A4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4A0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1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E7B6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E7B62" w:themeFill="accent6" w:themeFillShade="BF"/>
      </w:tcPr>
    </w:tblStylePr>
    <w:tblStylePr w:type="band1Vert">
      <w:tblPr/>
      <w:tcPr>
        <w:tcBorders>
          <w:top w:val="nil"/>
          <w:left w:val="nil"/>
          <w:bottom w:val="nil"/>
          <w:right w:val="nil"/>
          <w:insideH w:val="nil"/>
          <w:insideV w:val="nil"/>
        </w:tcBorders>
        <w:shd w:val="clear" w:color="auto" w:fill="6E7B62" w:themeFill="accent6" w:themeFillShade="BF"/>
      </w:tcPr>
    </w:tblStylePr>
    <w:tblStylePr w:type="band1Horz">
      <w:tblPr/>
      <w:tcPr>
        <w:tcBorders>
          <w:top w:val="nil"/>
          <w:left w:val="nil"/>
          <w:bottom w:val="nil"/>
          <w:right w:val="nil"/>
          <w:insideH w:val="nil"/>
          <w:insideV w:val="nil"/>
        </w:tcBorders>
        <w:shd w:val="clear" w:color="auto" w:fill="6E7B6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E48312" w:themeColor="accent1"/>
        <w:bottom w:val="single" w:sz="4" w:space="0" w:color="E48312" w:themeColor="accent1"/>
        <w:right w:val="single" w:sz="4" w:space="0" w:color="E48312" w:themeColor="accent1"/>
        <w:insideH w:val="single" w:sz="4" w:space="0" w:color="FFFFFF" w:themeColor="background1"/>
        <w:insideV w:val="single" w:sz="4" w:space="0" w:color="FFFFFF" w:themeColor="background1"/>
      </w:tblBorders>
    </w:tblPr>
    <w:tcPr>
      <w:shd w:val="clear" w:color="auto" w:fill="FDF2E6" w:themeFill="accen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4E0A" w:themeFill="accent1" w:themeFillShade="99"/>
      </w:tcPr>
    </w:tblStylePr>
    <w:tblStylePr w:type="firstCol">
      <w:rPr>
        <w:color w:val="FFFFFF" w:themeColor="background1"/>
      </w:rPr>
      <w:tblPr/>
      <w:tcPr>
        <w:tcBorders>
          <w:top w:val="nil"/>
          <w:left w:val="nil"/>
          <w:bottom w:val="nil"/>
          <w:right w:val="nil"/>
          <w:insideH w:val="single" w:sz="4" w:space="0" w:color="884E0A" w:themeColor="accent1" w:themeShade="99"/>
          <w:insideV w:val="nil"/>
        </w:tcBorders>
        <w:shd w:val="clear" w:color="auto" w:fill="884E0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84E0A" w:themeFill="accent1" w:themeFillShade="99"/>
      </w:tcPr>
    </w:tblStylePr>
    <w:tblStylePr w:type="band1Vert">
      <w:tblPr/>
      <w:tcPr>
        <w:shd w:val="clear" w:color="auto" w:fill="F7CD9D" w:themeFill="accent1" w:themeFillTint="66"/>
      </w:tcPr>
    </w:tblStylePr>
    <w:tblStylePr w:type="band1Horz">
      <w:tblPr/>
      <w:tcPr>
        <w:shd w:val="clear" w:color="auto" w:fill="F5C18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BD582C" w:themeColor="accent2"/>
        <w:bottom w:val="single" w:sz="4" w:space="0" w:color="BD582C" w:themeColor="accent2"/>
        <w:right w:val="single" w:sz="4" w:space="0" w:color="BD582C" w:themeColor="accent2"/>
        <w:insideH w:val="single" w:sz="4" w:space="0" w:color="FFFFFF" w:themeColor="background1"/>
        <w:insideV w:val="single" w:sz="4" w:space="0" w:color="FFFFFF" w:themeColor="background1"/>
      </w:tblBorders>
    </w:tblPr>
    <w:tcPr>
      <w:shd w:val="clear" w:color="auto" w:fill="FAEDE8" w:themeFill="accent2"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341A" w:themeFill="accent2" w:themeFillShade="99"/>
      </w:tcPr>
    </w:tblStylePr>
    <w:tblStylePr w:type="firstCol">
      <w:rPr>
        <w:color w:val="FFFFFF" w:themeColor="background1"/>
      </w:rPr>
      <w:tblPr/>
      <w:tcPr>
        <w:tcBorders>
          <w:top w:val="nil"/>
          <w:left w:val="nil"/>
          <w:bottom w:val="nil"/>
          <w:right w:val="nil"/>
          <w:insideH w:val="single" w:sz="4" w:space="0" w:color="71341A" w:themeColor="accent2" w:themeShade="99"/>
          <w:insideV w:val="nil"/>
        </w:tcBorders>
        <w:shd w:val="clear" w:color="auto" w:fill="7134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1341A" w:themeFill="accent2" w:themeFillShade="99"/>
      </w:tcPr>
    </w:tblStylePr>
    <w:tblStylePr w:type="band1Vert">
      <w:tblPr/>
      <w:tcPr>
        <w:shd w:val="clear" w:color="auto" w:fill="EAB9A4" w:themeFill="accent2" w:themeFillTint="66"/>
      </w:tcPr>
    </w:tblStylePr>
    <w:tblStylePr w:type="band1Horz">
      <w:tblPr/>
      <w:tcPr>
        <w:shd w:val="clear" w:color="auto" w:fill="E5A8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B8357" w:themeColor="accent4"/>
        <w:left w:val="single" w:sz="4" w:space="0" w:color="865640" w:themeColor="accent3"/>
        <w:bottom w:val="single" w:sz="4" w:space="0" w:color="865640" w:themeColor="accent3"/>
        <w:right w:val="single" w:sz="4" w:space="0" w:color="865640" w:themeColor="accent3"/>
        <w:insideH w:val="single" w:sz="4" w:space="0" w:color="FFFFFF" w:themeColor="background1"/>
        <w:insideV w:val="single" w:sz="4" w:space="0" w:color="FFFFFF" w:themeColor="background1"/>
      </w:tblBorders>
    </w:tblPr>
    <w:tcPr>
      <w:shd w:val="clear" w:color="auto" w:fill="F5EDEA" w:themeFill="accent3" w:themeFillTint="19"/>
    </w:tcPr>
    <w:tblStylePr w:type="firstRow">
      <w:rPr>
        <w:b/>
        <w:bCs/>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3326" w:themeFill="accent3" w:themeFillShade="99"/>
      </w:tcPr>
    </w:tblStylePr>
    <w:tblStylePr w:type="firstCol">
      <w:rPr>
        <w:color w:val="FFFFFF" w:themeColor="background1"/>
      </w:rPr>
      <w:tblPr/>
      <w:tcPr>
        <w:tcBorders>
          <w:top w:val="nil"/>
          <w:left w:val="nil"/>
          <w:bottom w:val="nil"/>
          <w:right w:val="nil"/>
          <w:insideH w:val="single" w:sz="4" w:space="0" w:color="503326" w:themeColor="accent3" w:themeShade="99"/>
          <w:insideV w:val="nil"/>
        </w:tcBorders>
        <w:shd w:val="clear" w:color="auto" w:fill="50332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03326" w:themeFill="accent3" w:themeFillShade="99"/>
      </w:tcPr>
    </w:tblStylePr>
    <w:tblStylePr w:type="band1Vert">
      <w:tblPr/>
      <w:tcPr>
        <w:shd w:val="clear" w:color="auto" w:fill="D6B8AA" w:themeFill="accent3" w:themeFillTint="66"/>
      </w:tcPr>
    </w:tblStylePr>
    <w:tblStylePr w:type="band1Horz">
      <w:tblPr/>
      <w:tcPr>
        <w:shd w:val="clear" w:color="auto" w:fill="CCA69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865640" w:themeColor="accent3"/>
        <w:left w:val="single" w:sz="4" w:space="0" w:color="9B8357" w:themeColor="accent4"/>
        <w:bottom w:val="single" w:sz="4" w:space="0" w:color="9B8357" w:themeColor="accent4"/>
        <w:right w:val="single" w:sz="4" w:space="0" w:color="9B8357" w:themeColor="accent4"/>
        <w:insideH w:val="single" w:sz="4" w:space="0" w:color="FFFFFF" w:themeColor="background1"/>
        <w:insideV w:val="single" w:sz="4" w:space="0" w:color="FFFFFF" w:themeColor="background1"/>
      </w:tblBorders>
    </w:tblPr>
    <w:tcPr>
      <w:shd w:val="clear" w:color="auto" w:fill="F5F2EE" w:themeFill="accent4" w:themeFillTint="19"/>
    </w:tcPr>
    <w:tblStylePr w:type="firstRow">
      <w:rPr>
        <w:b/>
        <w:bCs/>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E34" w:themeFill="accent4" w:themeFillShade="99"/>
      </w:tcPr>
    </w:tblStylePr>
    <w:tblStylePr w:type="firstCol">
      <w:rPr>
        <w:color w:val="FFFFFF" w:themeColor="background1"/>
      </w:rPr>
      <w:tblPr/>
      <w:tcPr>
        <w:tcBorders>
          <w:top w:val="nil"/>
          <w:left w:val="nil"/>
          <w:bottom w:val="nil"/>
          <w:right w:val="nil"/>
          <w:insideH w:val="single" w:sz="4" w:space="0" w:color="5C4E34" w:themeColor="accent4" w:themeShade="99"/>
          <w:insideV w:val="nil"/>
        </w:tcBorders>
        <w:shd w:val="clear" w:color="auto" w:fill="5C4E3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C4E34" w:themeFill="accent4" w:themeFillShade="99"/>
      </w:tcPr>
    </w:tblStylePr>
    <w:tblStylePr w:type="band1Vert">
      <w:tblPr/>
      <w:tcPr>
        <w:shd w:val="clear" w:color="auto" w:fill="D8CDBA" w:themeFill="accent4" w:themeFillTint="66"/>
      </w:tcPr>
    </w:tblStylePr>
    <w:tblStylePr w:type="band1Horz">
      <w:tblPr/>
      <w:tcPr>
        <w:shd w:val="clear" w:color="auto" w:fill="CFC1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4A088" w:themeColor="accent6"/>
        <w:left w:val="single" w:sz="4" w:space="0" w:color="C2BC80" w:themeColor="accent5"/>
        <w:bottom w:val="single" w:sz="4" w:space="0" w:color="C2BC80" w:themeColor="accent5"/>
        <w:right w:val="single" w:sz="4" w:space="0" w:color="C2BC80" w:themeColor="accent5"/>
        <w:insideH w:val="single" w:sz="4" w:space="0" w:color="FFFFFF" w:themeColor="background1"/>
        <w:insideV w:val="single" w:sz="4" w:space="0" w:color="FFFFFF" w:themeColor="background1"/>
      </w:tblBorders>
    </w:tblPr>
    <w:tcPr>
      <w:shd w:val="clear" w:color="auto" w:fill="F9F8F2" w:themeFill="accent5" w:themeFillTint="19"/>
    </w:tcPr>
    <w:tblStylePr w:type="firstRow">
      <w:rPr>
        <w:b/>
        <w:bCs/>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7B3E" w:themeFill="accent5" w:themeFillShade="99"/>
      </w:tcPr>
    </w:tblStylePr>
    <w:tblStylePr w:type="firstCol">
      <w:rPr>
        <w:color w:val="FFFFFF" w:themeColor="background1"/>
      </w:rPr>
      <w:tblPr/>
      <w:tcPr>
        <w:tcBorders>
          <w:top w:val="nil"/>
          <w:left w:val="nil"/>
          <w:bottom w:val="nil"/>
          <w:right w:val="nil"/>
          <w:insideH w:val="single" w:sz="4" w:space="0" w:color="827B3E" w:themeColor="accent5" w:themeShade="99"/>
          <w:insideV w:val="nil"/>
        </w:tcBorders>
        <w:shd w:val="clear" w:color="auto" w:fill="827B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27B3E" w:themeFill="accent5" w:themeFillShade="99"/>
      </w:tcPr>
    </w:tblStylePr>
    <w:tblStylePr w:type="band1Vert">
      <w:tblPr/>
      <w:tcPr>
        <w:shd w:val="clear" w:color="auto" w:fill="E6E4CC" w:themeFill="accent5" w:themeFillTint="66"/>
      </w:tcPr>
    </w:tblStylePr>
    <w:tblStylePr w:type="band1Horz">
      <w:tblPr/>
      <w:tcPr>
        <w:shd w:val="clear" w:color="auto" w:fill="E0DD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C2BC80" w:themeColor="accent5"/>
        <w:left w:val="single" w:sz="4" w:space="0" w:color="94A088" w:themeColor="accent6"/>
        <w:bottom w:val="single" w:sz="4" w:space="0" w:color="94A088" w:themeColor="accent6"/>
        <w:right w:val="single" w:sz="4" w:space="0" w:color="94A088" w:themeColor="accent6"/>
        <w:insideH w:val="single" w:sz="4" w:space="0" w:color="FFFFFF" w:themeColor="background1"/>
        <w:insideV w:val="single" w:sz="4" w:space="0" w:color="FFFFFF" w:themeColor="background1"/>
      </w:tblBorders>
    </w:tblPr>
    <w:tcPr>
      <w:shd w:val="clear" w:color="auto" w:fill="F4F5F3" w:themeFill="accent6" w:themeFillTint="19"/>
    </w:tcPr>
    <w:tblStylePr w:type="firstRow">
      <w:rPr>
        <w:b/>
        <w:bCs/>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4E" w:themeFill="accent6" w:themeFillShade="99"/>
      </w:tcPr>
    </w:tblStylePr>
    <w:tblStylePr w:type="firstCol">
      <w:rPr>
        <w:color w:val="FFFFFF" w:themeColor="background1"/>
      </w:rPr>
      <w:tblPr/>
      <w:tcPr>
        <w:tcBorders>
          <w:top w:val="nil"/>
          <w:left w:val="nil"/>
          <w:bottom w:val="nil"/>
          <w:right w:val="nil"/>
          <w:insideH w:val="single" w:sz="4" w:space="0" w:color="58624E" w:themeColor="accent6" w:themeShade="99"/>
          <w:insideV w:val="nil"/>
        </w:tcBorders>
        <w:shd w:val="clear" w:color="auto" w:fill="5862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8624E" w:themeFill="accent6" w:themeFillShade="99"/>
      </w:tcPr>
    </w:tblStylePr>
    <w:tblStylePr w:type="band1Vert">
      <w:tblPr/>
      <w:tcPr>
        <w:shd w:val="clear" w:color="auto" w:fill="D4D9CF" w:themeFill="accent6" w:themeFillTint="66"/>
      </w:tcPr>
    </w:tblStylePr>
    <w:tblStylePr w:type="band1Horz">
      <w:tblPr/>
      <w:tcPr>
        <w:shd w:val="clear" w:color="auto" w:fill="C9CFC3"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DF2E6" w:themeFill="accen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2" w:themeFill="accent1" w:themeFillTint="3F"/>
      </w:tcPr>
    </w:tblStylePr>
    <w:tblStylePr w:type="band1Horz">
      <w:tblPr/>
      <w:tcPr>
        <w:shd w:val="clear" w:color="auto" w:fill="FBE6CD"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AEDE8" w:themeFill="accent2"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4C7" w:themeFill="accent2" w:themeFillTint="3F"/>
      </w:tcPr>
    </w:tblStylePr>
    <w:tblStylePr w:type="band1Horz">
      <w:tblPr/>
      <w:tcPr>
        <w:shd w:val="clear" w:color="auto" w:fill="F4DCD1"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EDEA" w:themeFill="accent3" w:themeFillTint="19"/>
    </w:tcPr>
    <w:tblStylePr w:type="firstRow">
      <w:rPr>
        <w:b/>
        <w:bCs/>
        <w:color w:val="FFFFFF" w:themeColor="background1"/>
      </w:rPr>
      <w:tblPr/>
      <w:tcPr>
        <w:tcBorders>
          <w:bottom w:val="single" w:sz="12" w:space="0" w:color="FFFFFF" w:themeColor="background1"/>
        </w:tcBorders>
        <w:shd w:val="clear" w:color="auto" w:fill="7B6845" w:themeFill="accent4" w:themeFillShade="CC"/>
      </w:tcPr>
    </w:tblStylePr>
    <w:tblStylePr w:type="lastRow">
      <w:rPr>
        <w:b/>
        <w:bCs/>
        <w:color w:val="7B684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3CA" w:themeFill="accent3" w:themeFillTint="3F"/>
      </w:tcPr>
    </w:tblStylePr>
    <w:tblStylePr w:type="band1Horz">
      <w:tblPr/>
      <w:tcPr>
        <w:shd w:val="clear" w:color="auto" w:fill="EADB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5F2EE" w:themeFill="accent4" w:themeFillTint="19"/>
    </w:tcPr>
    <w:tblStylePr w:type="firstRow">
      <w:rPr>
        <w:b/>
        <w:bCs/>
        <w:color w:val="FFFFFF" w:themeColor="background1"/>
      </w:rPr>
      <w:tblPr/>
      <w:tcPr>
        <w:tcBorders>
          <w:bottom w:val="single" w:sz="12" w:space="0" w:color="FFFFFF" w:themeColor="background1"/>
        </w:tcBorders>
        <w:shd w:val="clear" w:color="auto" w:fill="6B4433" w:themeFill="accent3" w:themeFillShade="CC"/>
      </w:tcPr>
    </w:tblStylePr>
    <w:tblStylePr w:type="lastRow">
      <w:rPr>
        <w:b/>
        <w:bCs/>
        <w:color w:val="6B443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0D4" w:themeFill="accent4" w:themeFillTint="3F"/>
      </w:tcPr>
    </w:tblStylePr>
    <w:tblStylePr w:type="band1Horz">
      <w:tblPr/>
      <w:tcPr>
        <w:shd w:val="clear" w:color="auto" w:fill="EBE6D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9F8F2" w:themeFill="accent5" w:themeFillTint="19"/>
    </w:tcPr>
    <w:tblStylePr w:type="firstRow">
      <w:rPr>
        <w:b/>
        <w:bCs/>
        <w:color w:val="FFFFFF" w:themeColor="background1"/>
      </w:rPr>
      <w:tblPr/>
      <w:tcPr>
        <w:tcBorders>
          <w:bottom w:val="single" w:sz="12" w:space="0" w:color="FFFFFF" w:themeColor="background1"/>
        </w:tcBorders>
        <w:shd w:val="clear" w:color="auto" w:fill="768369" w:themeFill="accent6" w:themeFillShade="CC"/>
      </w:tcPr>
    </w:tblStylePr>
    <w:tblStylePr w:type="lastRow">
      <w:rPr>
        <w:b/>
        <w:bCs/>
        <w:color w:val="76836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EDF" w:themeFill="accent5" w:themeFillTint="3F"/>
      </w:tcPr>
    </w:tblStylePr>
    <w:tblStylePr w:type="band1Horz">
      <w:tblPr/>
      <w:tcPr>
        <w:shd w:val="clear" w:color="auto" w:fill="F2F1E5"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4F5F3" w:themeFill="accent6" w:themeFillTint="19"/>
    </w:tcPr>
    <w:tblStylePr w:type="firstRow">
      <w:rPr>
        <w:b/>
        <w:bCs/>
        <w:color w:val="FFFFFF" w:themeColor="background1"/>
      </w:rPr>
      <w:tblPr/>
      <w:tcPr>
        <w:tcBorders>
          <w:bottom w:val="single" w:sz="12" w:space="0" w:color="FFFFFF" w:themeColor="background1"/>
        </w:tcBorders>
        <w:shd w:val="clear" w:color="auto" w:fill="ADA454" w:themeFill="accent5" w:themeFillShade="CC"/>
      </w:tcPr>
    </w:tblStylePr>
    <w:tblStylePr w:type="lastRow">
      <w:rPr>
        <w:b/>
        <w:bCs/>
        <w:color w:val="ADA45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7E1" w:themeFill="accent6" w:themeFillTint="3F"/>
      </w:tcPr>
    </w:tblStylePr>
    <w:tblStylePr w:type="band1Horz">
      <w:tblPr/>
      <w:tcPr>
        <w:shd w:val="clear" w:color="auto" w:fill="E9ECE7"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6CD" w:themeFill="accent1" w:themeFillTint="33"/>
    </w:tcPr>
    <w:tblStylePr w:type="firstRow">
      <w:rPr>
        <w:b/>
        <w:bCs/>
      </w:rPr>
      <w:tblPr/>
      <w:tcPr>
        <w:shd w:val="clear" w:color="auto" w:fill="F7CD9D" w:themeFill="accent1" w:themeFillTint="66"/>
      </w:tcPr>
    </w:tblStylePr>
    <w:tblStylePr w:type="lastRow">
      <w:rPr>
        <w:b/>
        <w:bCs/>
        <w:color w:val="000000" w:themeColor="text1"/>
      </w:rPr>
      <w:tblPr/>
      <w:tcPr>
        <w:shd w:val="clear" w:color="auto" w:fill="F7CD9D" w:themeFill="accent1" w:themeFillTint="66"/>
      </w:tcPr>
    </w:tblStylePr>
    <w:tblStylePr w:type="firstCol">
      <w:rPr>
        <w:color w:val="FFFFFF" w:themeColor="background1"/>
      </w:rPr>
      <w:tblPr/>
      <w:tcPr>
        <w:shd w:val="clear" w:color="auto" w:fill="AA610D" w:themeFill="accent1" w:themeFillShade="BF"/>
      </w:tcPr>
    </w:tblStylePr>
    <w:tblStylePr w:type="lastCol">
      <w:rPr>
        <w:color w:val="FFFFFF" w:themeColor="background1"/>
      </w:rPr>
      <w:tblPr/>
      <w:tcPr>
        <w:shd w:val="clear" w:color="auto" w:fill="AA610D" w:themeFill="accent1" w:themeFillShade="BF"/>
      </w:tc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DCD1" w:themeFill="accent2" w:themeFillTint="33"/>
    </w:tcPr>
    <w:tblStylePr w:type="firstRow">
      <w:rPr>
        <w:b/>
        <w:bCs/>
      </w:rPr>
      <w:tblPr/>
      <w:tcPr>
        <w:shd w:val="clear" w:color="auto" w:fill="EAB9A4" w:themeFill="accent2" w:themeFillTint="66"/>
      </w:tcPr>
    </w:tblStylePr>
    <w:tblStylePr w:type="lastRow">
      <w:rPr>
        <w:b/>
        <w:bCs/>
        <w:color w:val="000000" w:themeColor="text1"/>
      </w:rPr>
      <w:tblPr/>
      <w:tcPr>
        <w:shd w:val="clear" w:color="auto" w:fill="EAB9A4" w:themeFill="accent2" w:themeFillTint="66"/>
      </w:tcPr>
    </w:tblStylePr>
    <w:tblStylePr w:type="firstCol">
      <w:rPr>
        <w:color w:val="FFFFFF" w:themeColor="background1"/>
      </w:rPr>
      <w:tblPr/>
      <w:tcPr>
        <w:shd w:val="clear" w:color="auto" w:fill="8D4121" w:themeFill="accent2" w:themeFillShade="BF"/>
      </w:tcPr>
    </w:tblStylePr>
    <w:tblStylePr w:type="lastCol">
      <w:rPr>
        <w:color w:val="FFFFFF" w:themeColor="background1"/>
      </w:rPr>
      <w:tblPr/>
      <w:tcPr>
        <w:shd w:val="clear" w:color="auto" w:fill="8D4121" w:themeFill="accent2" w:themeFillShade="BF"/>
      </w:tc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DBD4" w:themeFill="accent3" w:themeFillTint="33"/>
    </w:tcPr>
    <w:tblStylePr w:type="firstRow">
      <w:rPr>
        <w:b/>
        <w:bCs/>
      </w:rPr>
      <w:tblPr/>
      <w:tcPr>
        <w:shd w:val="clear" w:color="auto" w:fill="D6B8AA" w:themeFill="accent3" w:themeFillTint="66"/>
      </w:tcPr>
    </w:tblStylePr>
    <w:tblStylePr w:type="lastRow">
      <w:rPr>
        <w:b/>
        <w:bCs/>
        <w:color w:val="000000" w:themeColor="text1"/>
      </w:rPr>
      <w:tblPr/>
      <w:tcPr>
        <w:shd w:val="clear" w:color="auto" w:fill="D6B8AA" w:themeFill="accent3" w:themeFillTint="66"/>
      </w:tcPr>
    </w:tblStylePr>
    <w:tblStylePr w:type="firstCol">
      <w:rPr>
        <w:color w:val="FFFFFF" w:themeColor="background1"/>
      </w:rPr>
      <w:tblPr/>
      <w:tcPr>
        <w:shd w:val="clear" w:color="auto" w:fill="644030" w:themeFill="accent3" w:themeFillShade="BF"/>
      </w:tcPr>
    </w:tblStylePr>
    <w:tblStylePr w:type="lastCol">
      <w:rPr>
        <w:color w:val="FFFFFF" w:themeColor="background1"/>
      </w:rPr>
      <w:tblPr/>
      <w:tcPr>
        <w:shd w:val="clear" w:color="auto" w:fill="644030" w:themeFill="accent3" w:themeFillShade="BF"/>
      </w:tc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DC" w:themeFill="accent4" w:themeFillTint="33"/>
    </w:tcPr>
    <w:tblStylePr w:type="firstRow">
      <w:rPr>
        <w:b/>
        <w:bCs/>
      </w:rPr>
      <w:tblPr/>
      <w:tcPr>
        <w:shd w:val="clear" w:color="auto" w:fill="D8CDBA" w:themeFill="accent4" w:themeFillTint="66"/>
      </w:tcPr>
    </w:tblStylePr>
    <w:tblStylePr w:type="lastRow">
      <w:rPr>
        <w:b/>
        <w:bCs/>
        <w:color w:val="000000" w:themeColor="text1"/>
      </w:rPr>
      <w:tblPr/>
      <w:tcPr>
        <w:shd w:val="clear" w:color="auto" w:fill="D8CDBA" w:themeFill="accent4" w:themeFillTint="66"/>
      </w:tcPr>
    </w:tblStylePr>
    <w:tblStylePr w:type="firstCol">
      <w:rPr>
        <w:color w:val="FFFFFF" w:themeColor="background1"/>
      </w:rPr>
      <w:tblPr/>
      <w:tcPr>
        <w:shd w:val="clear" w:color="auto" w:fill="736141" w:themeFill="accent4" w:themeFillShade="BF"/>
      </w:tcPr>
    </w:tblStylePr>
    <w:tblStylePr w:type="lastCol">
      <w:rPr>
        <w:color w:val="FFFFFF" w:themeColor="background1"/>
      </w:rPr>
      <w:tblPr/>
      <w:tcPr>
        <w:shd w:val="clear" w:color="auto" w:fill="736141" w:themeFill="accent4" w:themeFillShade="BF"/>
      </w:tc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1E5" w:themeFill="accent5" w:themeFillTint="33"/>
    </w:tcPr>
    <w:tblStylePr w:type="firstRow">
      <w:rPr>
        <w:b/>
        <w:bCs/>
      </w:rPr>
      <w:tblPr/>
      <w:tcPr>
        <w:shd w:val="clear" w:color="auto" w:fill="E6E4CC" w:themeFill="accent5" w:themeFillTint="66"/>
      </w:tcPr>
    </w:tblStylePr>
    <w:tblStylePr w:type="lastRow">
      <w:rPr>
        <w:b/>
        <w:bCs/>
        <w:color w:val="000000" w:themeColor="text1"/>
      </w:rPr>
      <w:tblPr/>
      <w:tcPr>
        <w:shd w:val="clear" w:color="auto" w:fill="E6E4CC" w:themeFill="accent5" w:themeFillTint="66"/>
      </w:tcPr>
    </w:tblStylePr>
    <w:tblStylePr w:type="firstCol">
      <w:rPr>
        <w:color w:val="FFFFFF" w:themeColor="background1"/>
      </w:rPr>
      <w:tblPr/>
      <w:tcPr>
        <w:shd w:val="clear" w:color="auto" w:fill="A29A4E" w:themeFill="accent5" w:themeFillShade="BF"/>
      </w:tcPr>
    </w:tblStylePr>
    <w:tblStylePr w:type="lastCol">
      <w:rPr>
        <w:color w:val="FFFFFF" w:themeColor="background1"/>
      </w:rPr>
      <w:tblPr/>
      <w:tcPr>
        <w:shd w:val="clear" w:color="auto" w:fill="A29A4E" w:themeFill="accent5" w:themeFillShade="BF"/>
      </w:tc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ECE7" w:themeFill="accent6" w:themeFillTint="33"/>
    </w:tcPr>
    <w:tblStylePr w:type="firstRow">
      <w:rPr>
        <w:b/>
        <w:bCs/>
      </w:rPr>
      <w:tblPr/>
      <w:tcPr>
        <w:shd w:val="clear" w:color="auto" w:fill="D4D9CF" w:themeFill="accent6" w:themeFillTint="66"/>
      </w:tcPr>
    </w:tblStylePr>
    <w:tblStylePr w:type="lastRow">
      <w:rPr>
        <w:b/>
        <w:bCs/>
        <w:color w:val="000000" w:themeColor="text1"/>
      </w:rPr>
      <w:tblPr/>
      <w:tcPr>
        <w:shd w:val="clear" w:color="auto" w:fill="D4D9CF" w:themeFill="accent6" w:themeFillTint="66"/>
      </w:tcPr>
    </w:tblStylePr>
    <w:tblStylePr w:type="firstCol">
      <w:rPr>
        <w:color w:val="FFFFFF" w:themeColor="background1"/>
      </w:rPr>
      <w:tblPr/>
      <w:tcPr>
        <w:shd w:val="clear" w:color="auto" w:fill="6E7B62" w:themeFill="accent6" w:themeFillShade="BF"/>
      </w:tcPr>
    </w:tblStylePr>
    <w:tblStylePr w:type="lastCol">
      <w:rPr>
        <w:color w:val="FFFFFF" w:themeColor="background1"/>
      </w:rPr>
      <w:tblPr/>
      <w:tcPr>
        <w:shd w:val="clear" w:color="auto" w:fill="6E7B62" w:themeFill="accent6" w:themeFillShade="BF"/>
      </w:tc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3015</Words>
  <Characters>17191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DePottie</cp:lastModifiedBy>
  <cp:revision>28</cp:revision>
  <dcterms:created xsi:type="dcterms:W3CDTF">2026-04-23T07:09:00Z</dcterms:created>
  <dcterms:modified xsi:type="dcterms:W3CDTF">2026-04-27T08:50:00Z</dcterms:modified>
  <cp:category/>
</cp:coreProperties>
</file>