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15F6" w14:textId="77777777" w:rsidR="00742D8E" w:rsidRDefault="00742D8E" w:rsidP="00742D8E">
      <w:pPr>
        <w:spacing w:after="240"/>
        <w:jc w:val="center"/>
        <w:rPr>
          <w:rFonts w:ascii="宋体" w:eastAsia="宋体" w:hAnsi="宋体" w:cs="宋体" w:hint="eastAsia"/>
          <w:color w:val="000000"/>
          <w:kern w:val="0"/>
          <w:sz w:val="52"/>
          <w:szCs w:val="52"/>
        </w:rPr>
      </w:pPr>
    </w:p>
    <w:p w14:paraId="5DF86684" w14:textId="77777777" w:rsidR="00742D8E" w:rsidRDefault="00742D8E" w:rsidP="00742D8E">
      <w:pPr>
        <w:spacing w:after="240"/>
        <w:jc w:val="center"/>
        <w:rPr>
          <w:rFonts w:ascii="宋体" w:eastAsia="宋体" w:hAnsi="宋体" w:cs="宋体" w:hint="eastAsia"/>
          <w:color w:val="000000"/>
          <w:kern w:val="0"/>
          <w:sz w:val="56"/>
          <w:szCs w:val="52"/>
        </w:rPr>
      </w:pPr>
      <w:r>
        <w:rPr>
          <w:rFonts w:ascii="宋体" w:eastAsia="宋体" w:hAnsi="宋体" w:cs="宋体" w:hint="eastAsia"/>
          <w:color w:val="000000"/>
          <w:kern w:val="0"/>
          <w:sz w:val="56"/>
          <w:szCs w:val="52"/>
        </w:rPr>
        <w:t>东北大学</w:t>
      </w:r>
      <w:r w:rsidRPr="00413BE6">
        <w:rPr>
          <w:rFonts w:ascii="宋体" w:eastAsia="宋体" w:hAnsi="宋体" w:cs="宋体" w:hint="eastAsia"/>
          <w:color w:val="000000"/>
          <w:kern w:val="0"/>
          <w:sz w:val="56"/>
          <w:szCs w:val="52"/>
        </w:rPr>
        <w:t>资源与土木工程学院</w:t>
      </w:r>
    </w:p>
    <w:p w14:paraId="1D81C23A" w14:textId="77777777" w:rsidR="00742D8E" w:rsidRDefault="00742D8E" w:rsidP="00742D8E">
      <w:pPr>
        <w:spacing w:after="240"/>
        <w:jc w:val="center"/>
        <w:rPr>
          <w:rFonts w:ascii="宋体" w:eastAsia="宋体" w:hAnsi="宋体" w:cs="宋体" w:hint="eastAsia"/>
          <w:color w:val="000000"/>
          <w:kern w:val="0"/>
          <w:sz w:val="52"/>
          <w:szCs w:val="52"/>
        </w:rPr>
      </w:pPr>
      <w:r w:rsidRPr="00D31738">
        <w:rPr>
          <w:rFonts w:ascii="宋体" w:eastAsia="宋体" w:hAnsi="宋体" w:cs="宋体" w:hint="eastAsia"/>
          <w:color w:val="000000"/>
          <w:kern w:val="0"/>
          <w:sz w:val="52"/>
          <w:szCs w:val="52"/>
        </w:rPr>
        <w:t>实 验 报 告</w:t>
      </w:r>
    </w:p>
    <w:p w14:paraId="1604F09B" w14:textId="77777777" w:rsidR="00742D8E" w:rsidRDefault="00742D8E" w:rsidP="00742D8E">
      <w:pPr>
        <w:spacing w:after="240"/>
        <w:jc w:val="center"/>
        <w:rPr>
          <w:rFonts w:ascii="宋体" w:eastAsia="宋体" w:hAnsi="宋体" w:cs="宋体" w:hint="eastAsia"/>
          <w:color w:val="000000"/>
          <w:kern w:val="0"/>
          <w:sz w:val="52"/>
          <w:szCs w:val="52"/>
        </w:rPr>
      </w:pPr>
    </w:p>
    <w:p w14:paraId="568F335D" w14:textId="15FFA8FC" w:rsidR="00742D8E" w:rsidRDefault="00742D8E" w:rsidP="00742D8E">
      <w:pPr>
        <w:spacing w:after="240"/>
        <w:jc w:val="center"/>
        <w:rPr>
          <w:rFonts w:ascii="宋体" w:eastAsia="宋体" w:hAnsi="宋体" w:cs="宋体" w:hint="eastAsia"/>
          <w:color w:val="000000"/>
          <w:kern w:val="0"/>
          <w:sz w:val="28"/>
          <w:szCs w:val="28"/>
        </w:rPr>
      </w:pPr>
      <w:r w:rsidRPr="00DC2F0A">
        <w:rPr>
          <w:rFonts w:ascii="宋体" w:eastAsia="宋体" w:hAnsi="宋体" w:cs="宋体" w:hint="eastAsia"/>
          <w:color w:val="000000"/>
          <w:kern w:val="0"/>
          <w:sz w:val="40"/>
          <w:szCs w:val="36"/>
        </w:rPr>
        <w:t>课程名称:</w:t>
      </w:r>
      <w:r w:rsidRPr="00D31738">
        <w:rPr>
          <w:rFonts w:ascii="宋体" w:eastAsia="宋体" w:hAnsi="宋体" w:cs="宋体" w:hint="eastAsia"/>
          <w:color w:val="000000"/>
          <w:kern w:val="0"/>
          <w:sz w:val="28"/>
          <w:szCs w:val="28"/>
        </w:rPr>
        <w:t>_</w:t>
      </w:r>
      <w:r w:rsidRPr="00D8236D">
        <w:rPr>
          <w:rFonts w:ascii="宋体" w:eastAsia="宋体" w:hAnsi="宋体" w:cs="宋体" w:hint="eastAsia"/>
          <w:color w:val="000000"/>
          <w:kern w:val="0"/>
          <w:sz w:val="28"/>
          <w:szCs w:val="28"/>
          <w:u w:val="single"/>
        </w:rPr>
        <w:t xml:space="preserve"> _</w:t>
      </w:r>
      <w:r w:rsidRPr="00742D8E">
        <w:rPr>
          <w:rFonts w:ascii="宋体" w:eastAsia="宋体" w:hAnsi="宋体" w:cs="宋体" w:hint="eastAsia"/>
          <w:color w:val="000000"/>
          <w:kern w:val="0"/>
          <w:sz w:val="44"/>
          <w:szCs w:val="44"/>
          <w:u w:val="single"/>
        </w:rPr>
        <w:t>地图制图基础</w:t>
      </w:r>
      <w:r w:rsidRPr="00D31738">
        <w:rPr>
          <w:rFonts w:ascii="宋体" w:eastAsia="宋体" w:hAnsi="宋体" w:cs="宋体" w:hint="eastAsia"/>
          <w:color w:val="000000"/>
          <w:kern w:val="0"/>
          <w:sz w:val="28"/>
          <w:szCs w:val="28"/>
          <w:u w:val="single"/>
        </w:rPr>
        <w:t>_</w:t>
      </w:r>
      <w:r>
        <w:rPr>
          <w:rFonts w:ascii="宋体" w:eastAsia="宋体" w:hAnsi="宋体" w:cs="宋体" w:hint="eastAsia"/>
          <w:color w:val="000000"/>
          <w:kern w:val="0"/>
          <w:sz w:val="28"/>
          <w:szCs w:val="28"/>
          <w:u w:val="single"/>
        </w:rPr>
        <w:t xml:space="preserve">  </w:t>
      </w:r>
      <w:r w:rsidRPr="00D31738">
        <w:rPr>
          <w:rFonts w:ascii="宋体" w:eastAsia="宋体" w:hAnsi="宋体" w:cs="宋体" w:hint="eastAsia"/>
          <w:color w:val="000000"/>
          <w:kern w:val="0"/>
          <w:sz w:val="28"/>
          <w:szCs w:val="28"/>
          <w:u w:val="single"/>
        </w:rPr>
        <w:t>_</w:t>
      </w:r>
      <w:r w:rsidRPr="00D31738">
        <w:rPr>
          <w:rFonts w:ascii="宋体" w:eastAsia="宋体" w:hAnsi="宋体" w:cs="宋体" w:hint="eastAsia"/>
          <w:color w:val="000000"/>
          <w:kern w:val="0"/>
          <w:sz w:val="28"/>
          <w:szCs w:val="28"/>
        </w:rPr>
        <w:t xml:space="preserve">_ </w:t>
      </w:r>
    </w:p>
    <w:p w14:paraId="4EB25472" w14:textId="77777777" w:rsidR="00742D8E" w:rsidRDefault="00742D8E" w:rsidP="00742D8E">
      <w:pPr>
        <w:spacing w:after="240"/>
        <w:jc w:val="center"/>
        <w:rPr>
          <w:rFonts w:ascii="宋体" w:eastAsia="宋体" w:hAnsi="宋体" w:cs="宋体" w:hint="eastAsia"/>
          <w:color w:val="000000"/>
          <w:kern w:val="0"/>
          <w:sz w:val="28"/>
          <w:szCs w:val="28"/>
        </w:rPr>
      </w:pPr>
      <w:r w:rsidRPr="00D31738">
        <w:rPr>
          <w:rFonts w:ascii="宋体" w:eastAsia="宋体" w:hAnsi="宋体" w:cs="宋体" w:hint="eastAsia"/>
          <w:color w:val="000000"/>
          <w:kern w:val="0"/>
          <w:sz w:val="28"/>
          <w:szCs w:val="28"/>
        </w:rPr>
        <w:t xml:space="preserve"> </w:t>
      </w:r>
    </w:p>
    <w:p w14:paraId="2A5E7534" w14:textId="77777777" w:rsidR="00742D8E" w:rsidRDefault="00742D8E" w:rsidP="00742D8E">
      <w:pPr>
        <w:spacing w:after="240"/>
        <w:jc w:val="center"/>
        <w:rPr>
          <w:rFonts w:ascii="宋体" w:eastAsia="宋体" w:hAnsi="宋体" w:cs="宋体" w:hint="eastAsia"/>
          <w:color w:val="000000"/>
          <w:kern w:val="0"/>
          <w:sz w:val="28"/>
          <w:szCs w:val="28"/>
        </w:rPr>
      </w:pPr>
    </w:p>
    <w:p w14:paraId="04C312ED" w14:textId="77777777" w:rsidR="00742D8E" w:rsidRDefault="00742D8E" w:rsidP="00742D8E">
      <w:pPr>
        <w:spacing w:after="240"/>
        <w:jc w:val="center"/>
        <w:rPr>
          <w:rFonts w:ascii="宋体" w:eastAsia="宋体" w:hAnsi="宋体" w:cs="宋体" w:hint="eastAsia"/>
          <w:color w:val="000000"/>
          <w:kern w:val="0"/>
          <w:sz w:val="28"/>
          <w:szCs w:val="28"/>
        </w:rPr>
      </w:pPr>
    </w:p>
    <w:p w14:paraId="4AB9C911" w14:textId="2AF796FB" w:rsidR="00742D8E" w:rsidRPr="00C17716" w:rsidRDefault="00742D8E" w:rsidP="00742D8E">
      <w:pPr>
        <w:adjustRightInd w:val="0"/>
        <w:snapToGrid w:val="0"/>
        <w:spacing w:after="360" w:line="420" w:lineRule="auto"/>
        <w:ind w:firstLineChars="250" w:firstLine="850"/>
        <w:rPr>
          <w:rFonts w:ascii="宋体" w:eastAsia="宋体" w:hAnsi="宋体" w:cs="宋体" w:hint="eastAsia"/>
          <w:color w:val="000000"/>
          <w:kern w:val="0"/>
          <w:sz w:val="34"/>
          <w:szCs w:val="34"/>
        </w:rPr>
      </w:pPr>
      <w:r w:rsidRPr="00C17716">
        <w:rPr>
          <w:rFonts w:ascii="宋体" w:eastAsia="宋体" w:hAnsi="宋体" w:cs="宋体" w:hint="eastAsia"/>
          <w:color w:val="000000"/>
          <w:kern w:val="0"/>
          <w:sz w:val="34"/>
          <w:szCs w:val="34"/>
        </w:rPr>
        <w:t>实验项目名称:</w:t>
      </w:r>
      <w:r>
        <w:rPr>
          <w:rFonts w:ascii="宋体" w:eastAsia="宋体" w:hAnsi="宋体" w:cs="宋体" w:hint="eastAsia"/>
          <w:color w:val="000000"/>
          <w:kern w:val="0"/>
          <w:sz w:val="34"/>
          <w:szCs w:val="34"/>
        </w:rPr>
        <w:t xml:space="preserve"> </w:t>
      </w:r>
      <w:r>
        <w:rPr>
          <w:rFonts w:ascii="宋体" w:eastAsia="宋体" w:hAnsi="宋体" w:cs="宋体" w:hint="eastAsia"/>
          <w:color w:val="000000"/>
          <w:kern w:val="0"/>
          <w:sz w:val="34"/>
          <w:szCs w:val="34"/>
        </w:rPr>
        <w:t>地图制图报告</w:t>
      </w:r>
    </w:p>
    <w:p w14:paraId="54636924" w14:textId="00506FF1" w:rsidR="00742D8E" w:rsidRPr="00C17716" w:rsidRDefault="00742D8E" w:rsidP="00742D8E">
      <w:pPr>
        <w:adjustRightInd w:val="0"/>
        <w:snapToGrid w:val="0"/>
        <w:spacing w:after="240" w:line="360" w:lineRule="auto"/>
        <w:ind w:firstLineChars="250" w:firstLine="850"/>
        <w:rPr>
          <w:rFonts w:ascii="宋体" w:eastAsia="宋体" w:hAnsi="宋体" w:cs="宋体" w:hint="eastAsia"/>
          <w:color w:val="000000"/>
          <w:kern w:val="0"/>
          <w:sz w:val="34"/>
          <w:szCs w:val="34"/>
        </w:rPr>
      </w:pPr>
      <w:r>
        <w:rPr>
          <w:rFonts w:ascii="宋体" w:eastAsia="宋体" w:hAnsi="宋体" w:cs="宋体"/>
          <w:color w:val="000000"/>
          <w:kern w:val="0"/>
          <w:sz w:val="34"/>
          <w:szCs w:val="34"/>
        </w:rPr>
        <w:t>学生专业</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测绘工程</w:t>
      </w:r>
      <w:r>
        <w:rPr>
          <w:rFonts w:ascii="宋体" w:eastAsia="宋体" w:hAnsi="宋体" w:cs="宋体" w:hint="eastAsia"/>
          <w:color w:val="000000"/>
          <w:kern w:val="0"/>
          <w:sz w:val="34"/>
          <w:szCs w:val="34"/>
        </w:rPr>
        <w:t xml:space="preserve">         </w:t>
      </w:r>
      <w:r>
        <w:rPr>
          <w:rFonts w:ascii="宋体" w:eastAsia="宋体" w:hAnsi="宋体" w:cs="宋体"/>
          <w:color w:val="000000"/>
          <w:kern w:val="0"/>
          <w:sz w:val="34"/>
          <w:szCs w:val="34"/>
        </w:rPr>
        <w:t>学生</w:t>
      </w:r>
      <w:r w:rsidRPr="00C17716">
        <w:rPr>
          <w:rFonts w:ascii="宋体" w:eastAsia="宋体" w:hAnsi="宋体" w:cs="宋体"/>
          <w:color w:val="000000"/>
          <w:kern w:val="0"/>
          <w:sz w:val="34"/>
          <w:szCs w:val="34"/>
        </w:rPr>
        <w:t>班级</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测绘2301</w:t>
      </w:r>
      <w:r>
        <w:rPr>
          <w:rFonts w:ascii="宋体" w:eastAsia="宋体" w:hAnsi="宋体" w:cs="宋体" w:hint="eastAsia"/>
          <w:color w:val="000000"/>
          <w:kern w:val="0"/>
          <w:sz w:val="34"/>
          <w:szCs w:val="34"/>
        </w:rPr>
        <w:t xml:space="preserve">            </w:t>
      </w:r>
    </w:p>
    <w:p w14:paraId="04C56D5D" w14:textId="39392862" w:rsidR="00742D8E" w:rsidRDefault="00742D8E" w:rsidP="00742D8E">
      <w:pPr>
        <w:adjustRightInd w:val="0"/>
        <w:snapToGrid w:val="0"/>
        <w:spacing w:after="240" w:line="360" w:lineRule="auto"/>
        <w:ind w:firstLineChars="250" w:firstLine="850"/>
        <w:rPr>
          <w:rFonts w:ascii="宋体" w:eastAsia="宋体" w:hAnsi="宋体" w:cs="宋体" w:hint="eastAsia"/>
          <w:color w:val="000000"/>
          <w:kern w:val="0"/>
          <w:sz w:val="34"/>
          <w:szCs w:val="34"/>
        </w:rPr>
      </w:pPr>
      <w:r w:rsidRPr="00C17716">
        <w:rPr>
          <w:rFonts w:ascii="宋体" w:eastAsia="宋体" w:hAnsi="宋体" w:cs="宋体" w:hint="eastAsia"/>
          <w:color w:val="000000"/>
          <w:kern w:val="0"/>
          <w:sz w:val="34"/>
          <w:szCs w:val="34"/>
        </w:rPr>
        <w:t>学</w:t>
      </w:r>
      <w:r>
        <w:rPr>
          <w:rFonts w:ascii="宋体" w:eastAsia="宋体" w:hAnsi="宋体" w:cs="宋体" w:hint="eastAsia"/>
          <w:color w:val="000000"/>
          <w:kern w:val="0"/>
          <w:sz w:val="34"/>
          <w:szCs w:val="34"/>
        </w:rPr>
        <w:t xml:space="preserve">    </w:t>
      </w:r>
      <w:r w:rsidRPr="00C17716">
        <w:rPr>
          <w:rFonts w:ascii="宋体" w:eastAsia="宋体" w:hAnsi="宋体" w:cs="宋体" w:hint="eastAsia"/>
          <w:color w:val="000000"/>
          <w:kern w:val="0"/>
          <w:sz w:val="34"/>
          <w:szCs w:val="34"/>
        </w:rPr>
        <w:t>号:</w:t>
      </w:r>
      <w:r>
        <w:rPr>
          <w:rFonts w:ascii="宋体" w:eastAsia="宋体" w:hAnsi="宋体" w:cs="宋体" w:hint="eastAsia"/>
          <w:color w:val="000000"/>
          <w:kern w:val="0"/>
          <w:sz w:val="34"/>
          <w:szCs w:val="34"/>
        </w:rPr>
        <w:t>20232444</w:t>
      </w:r>
      <w:r>
        <w:rPr>
          <w:rFonts w:ascii="宋体" w:eastAsia="宋体" w:hAnsi="宋体" w:cs="宋体" w:hint="eastAsia"/>
          <w:color w:val="000000"/>
          <w:kern w:val="0"/>
          <w:sz w:val="34"/>
          <w:szCs w:val="34"/>
        </w:rPr>
        <w:t xml:space="preserve">         学生</w:t>
      </w:r>
      <w:r w:rsidRPr="00C17716">
        <w:rPr>
          <w:rFonts w:ascii="宋体" w:eastAsia="宋体" w:hAnsi="宋体" w:cs="宋体" w:hint="eastAsia"/>
          <w:color w:val="000000"/>
          <w:kern w:val="0"/>
          <w:sz w:val="34"/>
          <w:szCs w:val="34"/>
        </w:rPr>
        <w:t>姓名:</w:t>
      </w:r>
      <w:r>
        <w:rPr>
          <w:rFonts w:ascii="宋体" w:eastAsia="宋体" w:hAnsi="宋体" w:cs="宋体" w:hint="eastAsia"/>
          <w:color w:val="000000"/>
          <w:kern w:val="0"/>
          <w:sz w:val="34"/>
          <w:szCs w:val="34"/>
        </w:rPr>
        <w:t>闻子博</w:t>
      </w:r>
    </w:p>
    <w:p w14:paraId="25012FC0" w14:textId="07F33816" w:rsidR="00742D8E" w:rsidRPr="00C17716" w:rsidRDefault="00742D8E" w:rsidP="00742D8E">
      <w:pPr>
        <w:adjustRightInd w:val="0"/>
        <w:snapToGrid w:val="0"/>
        <w:spacing w:after="240" w:line="360" w:lineRule="auto"/>
        <w:ind w:firstLineChars="250" w:firstLine="850"/>
        <w:rPr>
          <w:rFonts w:ascii="宋体" w:eastAsia="宋体" w:hAnsi="宋体" w:cs="宋体" w:hint="eastAsia"/>
          <w:color w:val="000000"/>
          <w:kern w:val="0"/>
          <w:sz w:val="34"/>
          <w:szCs w:val="34"/>
        </w:rPr>
      </w:pPr>
      <w:r w:rsidRPr="00C17716">
        <w:rPr>
          <w:rFonts w:ascii="宋体" w:eastAsia="宋体" w:hAnsi="宋体" w:cs="宋体" w:hint="eastAsia"/>
          <w:color w:val="000000"/>
          <w:kern w:val="0"/>
          <w:sz w:val="34"/>
          <w:szCs w:val="34"/>
        </w:rPr>
        <w:t>指导教师:</w:t>
      </w:r>
      <w:r>
        <w:rPr>
          <w:rFonts w:ascii="宋体" w:eastAsia="宋体" w:hAnsi="宋体" w:cs="宋体" w:hint="eastAsia"/>
          <w:color w:val="000000"/>
          <w:kern w:val="0"/>
          <w:sz w:val="34"/>
          <w:szCs w:val="34"/>
        </w:rPr>
        <w:t>舒阳</w:t>
      </w:r>
      <w:r>
        <w:rPr>
          <w:rFonts w:ascii="宋体" w:eastAsia="宋体" w:hAnsi="宋体" w:cs="宋体" w:hint="eastAsia"/>
          <w:color w:val="000000"/>
          <w:kern w:val="0"/>
          <w:sz w:val="34"/>
          <w:szCs w:val="34"/>
        </w:rPr>
        <w:t xml:space="preserve">             </w:t>
      </w:r>
      <w:r w:rsidRPr="00DC2F0A">
        <w:rPr>
          <w:rFonts w:ascii="宋体" w:eastAsia="宋体" w:hAnsi="宋体" w:cs="宋体" w:hint="eastAsia"/>
          <w:color w:val="000000"/>
          <w:kern w:val="0"/>
          <w:sz w:val="34"/>
          <w:szCs w:val="34"/>
        </w:rPr>
        <w:t>实验成绩</w:t>
      </w:r>
      <w:r w:rsidRPr="00C17716">
        <w:rPr>
          <w:rFonts w:ascii="宋体" w:eastAsia="宋体" w:hAnsi="宋体" w:cs="宋体" w:hint="eastAsia"/>
          <w:color w:val="000000"/>
          <w:kern w:val="0"/>
          <w:sz w:val="34"/>
          <w:szCs w:val="34"/>
        </w:rPr>
        <w:t>:</w:t>
      </w:r>
      <w:r w:rsidRPr="00C17716">
        <w:rPr>
          <w:rFonts w:ascii="宋体" w:eastAsia="宋体" w:hAnsi="宋体" w:cs="宋体"/>
          <w:color w:val="000000"/>
          <w:kern w:val="0"/>
          <w:sz w:val="34"/>
          <w:szCs w:val="34"/>
        </w:rPr>
        <w:t xml:space="preserve"> </w:t>
      </w:r>
    </w:p>
    <w:p w14:paraId="39919D9C" w14:textId="77777777" w:rsidR="00742D8E" w:rsidRDefault="00742D8E" w:rsidP="00742D8E">
      <w:pPr>
        <w:adjustRightInd w:val="0"/>
        <w:snapToGrid w:val="0"/>
        <w:spacing w:after="240" w:line="420" w:lineRule="auto"/>
        <w:ind w:firstLineChars="250" w:firstLine="850"/>
        <w:rPr>
          <w:rFonts w:ascii="宋体" w:eastAsia="宋体" w:hAnsi="宋体" w:cs="宋体" w:hint="eastAsia"/>
          <w:color w:val="000000"/>
          <w:kern w:val="0"/>
          <w:sz w:val="34"/>
          <w:szCs w:val="34"/>
        </w:rPr>
      </w:pPr>
      <w:r>
        <w:rPr>
          <w:rFonts w:ascii="宋体" w:eastAsia="宋体" w:hAnsi="宋体" w:cs="宋体" w:hint="eastAsia"/>
          <w:color w:val="000000"/>
          <w:kern w:val="0"/>
          <w:sz w:val="34"/>
          <w:szCs w:val="34"/>
        </w:rPr>
        <w:t>教师评语</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            </w:t>
      </w:r>
      <w:r>
        <w:rPr>
          <w:rFonts w:ascii="宋体" w:eastAsia="宋体" w:hAnsi="宋体" w:cs="宋体" w:hint="eastAsia"/>
          <w:color w:val="000000"/>
          <w:kern w:val="0"/>
          <w:sz w:val="28"/>
          <w:szCs w:val="28"/>
        </w:rPr>
        <w:t xml:space="preserve">                    </w:t>
      </w:r>
    </w:p>
    <w:p w14:paraId="4CEA223E" w14:textId="2702C51C" w:rsidR="00316E63" w:rsidRPr="00316E63" w:rsidRDefault="00742D8E" w:rsidP="00316E63">
      <w:pPr>
        <w:adjustRightInd w:val="0"/>
        <w:snapToGrid w:val="0"/>
        <w:spacing w:after="240" w:line="360" w:lineRule="auto"/>
        <w:ind w:firstLineChars="350" w:firstLine="1190"/>
        <w:rPr>
          <w:rFonts w:ascii="宋体" w:eastAsia="宋体" w:hAnsi="宋体" w:cs="宋体" w:hint="eastAsia"/>
          <w:color w:val="000000"/>
          <w:kern w:val="0"/>
          <w:sz w:val="34"/>
          <w:szCs w:val="34"/>
        </w:rPr>
      </w:pPr>
      <w:r>
        <w:rPr>
          <w:rFonts w:ascii="宋体" w:eastAsia="宋体" w:hAnsi="宋体" w:cs="宋体" w:hint="eastAsia"/>
          <w:color w:val="000000"/>
          <w:kern w:val="0"/>
          <w:sz w:val="34"/>
          <w:szCs w:val="34"/>
        </w:rPr>
        <w:t>评阅人</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                  </w:t>
      </w:r>
      <w:r w:rsidRPr="008E16F7">
        <w:rPr>
          <w:rFonts w:ascii="宋体" w:eastAsia="宋体" w:hAnsi="宋体" w:cs="宋体" w:hint="eastAsia"/>
          <w:color w:val="000000"/>
          <w:kern w:val="0"/>
          <w:sz w:val="34"/>
          <w:szCs w:val="34"/>
        </w:rPr>
        <w:t>评阅时间</w:t>
      </w:r>
      <w:r w:rsidRPr="00C17716">
        <w:rPr>
          <w:rFonts w:ascii="宋体" w:eastAsia="宋体" w:hAnsi="宋体" w:cs="宋体" w:hint="eastAsia"/>
          <w:color w:val="000000"/>
          <w:kern w:val="0"/>
          <w:sz w:val="34"/>
          <w:szCs w:val="34"/>
        </w:rPr>
        <w:t>:</w:t>
      </w:r>
    </w:p>
    <w:p w14:paraId="18BA6775" w14:textId="4A3E23A4" w:rsidR="00191039" w:rsidRPr="00191039" w:rsidRDefault="00E01871" w:rsidP="00191039">
      <w:pPr>
        <w:rPr>
          <w:rFonts w:ascii="宋体" w:eastAsia="宋体" w:hAnsi="宋体" w:hint="eastAsia"/>
          <w:b/>
          <w:bCs/>
          <w:sz w:val="44"/>
          <w:szCs w:val="44"/>
        </w:rPr>
      </w:pPr>
      <w:r w:rsidRPr="00E01871">
        <w:rPr>
          <w:rFonts w:ascii="宋体" w:eastAsia="宋体" w:hAnsi="宋体" w:hint="eastAsia"/>
          <w:b/>
          <w:bCs/>
          <w:sz w:val="44"/>
          <w:szCs w:val="44"/>
        </w:rPr>
        <w:lastRenderedPageBreak/>
        <w:t>一、</w:t>
      </w:r>
      <w:r w:rsidR="00191039" w:rsidRPr="00191039">
        <w:rPr>
          <w:rFonts w:ascii="宋体" w:eastAsia="宋体" w:hAnsi="宋体"/>
          <w:b/>
          <w:bCs/>
          <w:sz w:val="44"/>
          <w:szCs w:val="44"/>
        </w:rPr>
        <w:t>地图制图目的</w:t>
      </w:r>
      <w:r w:rsidRPr="00E01871">
        <w:rPr>
          <w:rFonts w:ascii="宋体" w:eastAsia="宋体" w:hAnsi="宋体" w:hint="eastAsia"/>
          <w:b/>
          <w:bCs/>
          <w:sz w:val="44"/>
          <w:szCs w:val="44"/>
        </w:rPr>
        <w:t>及</w:t>
      </w:r>
      <w:r w:rsidR="00191039" w:rsidRPr="00191039">
        <w:rPr>
          <w:rFonts w:ascii="宋体" w:eastAsia="宋体" w:hAnsi="宋体"/>
          <w:b/>
          <w:bCs/>
          <w:sz w:val="44"/>
          <w:szCs w:val="44"/>
        </w:rPr>
        <w:t>用途</w:t>
      </w:r>
    </w:p>
    <w:p w14:paraId="421FB00C" w14:textId="77777777" w:rsidR="00191039" w:rsidRPr="00191039" w:rsidRDefault="00191039" w:rsidP="00E01871">
      <w:pPr>
        <w:spacing w:line="0" w:lineRule="atLeast"/>
        <w:ind w:firstLineChars="200" w:firstLine="560"/>
        <w:rPr>
          <w:rFonts w:ascii="宋体" w:eastAsia="宋体" w:hAnsi="宋体"/>
          <w:sz w:val="28"/>
          <w:szCs w:val="28"/>
        </w:rPr>
      </w:pPr>
      <w:r w:rsidRPr="00191039">
        <w:rPr>
          <w:rFonts w:ascii="宋体" w:eastAsia="宋体" w:hAnsi="宋体"/>
          <w:sz w:val="28"/>
          <w:szCs w:val="28"/>
        </w:rPr>
        <w:t>本次借助 ArcGIS 绘制鞍山市地图，核心目的是打造精准、直观且多功能的地理信息载体，满足多场景需求：</w:t>
      </w:r>
    </w:p>
    <w:p w14:paraId="3A8303B8" w14:textId="1A114F1B" w:rsidR="00191039" w:rsidRPr="00191039" w:rsidRDefault="00E01871" w:rsidP="00E01871">
      <w:pPr>
        <w:spacing w:line="0" w:lineRule="atLeast"/>
        <w:ind w:firstLineChars="200" w:firstLine="562"/>
        <w:rPr>
          <w:rFonts w:ascii="宋体" w:eastAsia="宋体" w:hAnsi="宋体"/>
          <w:b/>
          <w:bCs/>
          <w:sz w:val="28"/>
          <w:szCs w:val="28"/>
        </w:rPr>
      </w:pPr>
      <w:r>
        <w:rPr>
          <w:rFonts w:ascii="宋体" w:eastAsia="宋体" w:hAnsi="宋体" w:hint="eastAsia"/>
          <w:b/>
          <w:bCs/>
          <w:sz w:val="28"/>
          <w:szCs w:val="28"/>
        </w:rPr>
        <w:t>①</w:t>
      </w:r>
      <w:r w:rsidR="00191039" w:rsidRPr="00191039">
        <w:rPr>
          <w:rFonts w:ascii="宋体" w:eastAsia="宋体" w:hAnsi="宋体"/>
          <w:b/>
          <w:bCs/>
          <w:sz w:val="28"/>
          <w:szCs w:val="28"/>
        </w:rPr>
        <w:t>助力区域认知与研究</w:t>
      </w:r>
      <w:r>
        <w:rPr>
          <w:rFonts w:ascii="宋体" w:eastAsia="宋体" w:hAnsi="宋体" w:hint="eastAsia"/>
          <w:b/>
          <w:bCs/>
          <w:sz w:val="28"/>
          <w:szCs w:val="28"/>
        </w:rPr>
        <w:t>：</w:t>
      </w:r>
      <w:r w:rsidR="00191039" w:rsidRPr="00191039">
        <w:rPr>
          <w:rFonts w:ascii="宋体" w:eastAsia="宋体" w:hAnsi="宋体"/>
          <w:sz w:val="28"/>
          <w:szCs w:val="28"/>
        </w:rPr>
        <w:t>为地理教学提供鲜活素材，教师可依托地图讲解鞍山市行政层级、地理要素分布，让学生直观理解区域地理结构，从宏观市域到微观乡镇街道，清晰梳理空间关系；也为地理科研人员开展鞍山市地域特征、空间格局演变等研究提供基础底图，辅助分析自然与人文要素的交互影响，如河流分布对城镇发展的作用。</w:t>
      </w:r>
    </w:p>
    <w:p w14:paraId="5F406A43" w14:textId="4844466A" w:rsidR="00191039" w:rsidRPr="00191039" w:rsidRDefault="00E01871" w:rsidP="00E01871">
      <w:pPr>
        <w:spacing w:line="0" w:lineRule="atLeast"/>
        <w:ind w:firstLineChars="200" w:firstLine="562"/>
        <w:rPr>
          <w:rFonts w:ascii="宋体" w:eastAsia="宋体" w:hAnsi="宋体"/>
          <w:b/>
          <w:bCs/>
          <w:sz w:val="28"/>
          <w:szCs w:val="28"/>
        </w:rPr>
      </w:pPr>
      <w:r>
        <w:rPr>
          <w:rFonts w:ascii="宋体" w:eastAsia="宋体" w:hAnsi="宋体" w:hint="eastAsia"/>
          <w:b/>
          <w:bCs/>
          <w:sz w:val="28"/>
          <w:szCs w:val="28"/>
        </w:rPr>
        <w:t>②</w:t>
      </w:r>
      <w:r w:rsidR="00191039" w:rsidRPr="00191039">
        <w:rPr>
          <w:rFonts w:ascii="宋体" w:eastAsia="宋体" w:hAnsi="宋体"/>
          <w:b/>
          <w:bCs/>
          <w:sz w:val="28"/>
          <w:szCs w:val="28"/>
        </w:rPr>
        <w:t>服务行政管理与决策</w:t>
      </w:r>
      <w:r>
        <w:rPr>
          <w:rFonts w:ascii="宋体" w:eastAsia="宋体" w:hAnsi="宋体" w:hint="eastAsia"/>
          <w:b/>
          <w:bCs/>
          <w:sz w:val="28"/>
          <w:szCs w:val="28"/>
        </w:rPr>
        <w:t>：</w:t>
      </w:r>
      <w:r w:rsidR="00191039" w:rsidRPr="00191039">
        <w:rPr>
          <w:rFonts w:ascii="宋体" w:eastAsia="宋体" w:hAnsi="宋体"/>
          <w:sz w:val="28"/>
          <w:szCs w:val="28"/>
        </w:rPr>
        <w:t>供鞍山市及下辖区县、乡镇的行政部门使用，在区域规划时，清晰呈现行政边界、地理资源分布，辅助决策产业布局（如依据地形、水系规划工业园区、农业区）；应急管理中，快速定位行政单元、交通枢纽（机场）、水利设施（水库），为灾害响应、资源调配提供空间参考，提升管理效率与科学性 。</w:t>
      </w:r>
    </w:p>
    <w:p w14:paraId="49CC1972" w14:textId="184065F6" w:rsidR="00191039" w:rsidRPr="00191039" w:rsidRDefault="00E01871" w:rsidP="00E01871">
      <w:pPr>
        <w:spacing w:line="0" w:lineRule="atLeast"/>
        <w:ind w:firstLineChars="200" w:firstLine="562"/>
        <w:rPr>
          <w:rFonts w:ascii="宋体" w:eastAsia="宋体" w:hAnsi="宋体"/>
          <w:b/>
          <w:bCs/>
          <w:sz w:val="28"/>
          <w:szCs w:val="28"/>
        </w:rPr>
      </w:pPr>
      <w:r>
        <w:rPr>
          <w:rFonts w:ascii="宋体" w:eastAsia="宋体" w:hAnsi="宋体" w:hint="eastAsia"/>
          <w:b/>
          <w:bCs/>
          <w:sz w:val="28"/>
          <w:szCs w:val="28"/>
        </w:rPr>
        <w:t>③</w:t>
      </w:r>
      <w:r w:rsidR="00191039" w:rsidRPr="00191039">
        <w:rPr>
          <w:rFonts w:ascii="宋体" w:eastAsia="宋体" w:hAnsi="宋体"/>
          <w:b/>
          <w:bCs/>
          <w:sz w:val="28"/>
          <w:szCs w:val="28"/>
        </w:rPr>
        <w:t>支撑社会公众应用</w:t>
      </w:r>
      <w:r>
        <w:rPr>
          <w:rFonts w:ascii="宋体" w:eastAsia="宋体" w:hAnsi="宋体" w:hint="eastAsia"/>
          <w:b/>
          <w:bCs/>
          <w:sz w:val="28"/>
          <w:szCs w:val="28"/>
        </w:rPr>
        <w:t>：</w:t>
      </w:r>
      <w:r w:rsidR="00191039" w:rsidRPr="00191039">
        <w:rPr>
          <w:rFonts w:ascii="宋体" w:eastAsia="宋体" w:hAnsi="宋体"/>
          <w:sz w:val="28"/>
          <w:szCs w:val="28"/>
        </w:rPr>
        <w:t>方便市民了解家乡地理全貌，无论是日常出行规划（参考道路、乡镇分布），还是参与区域文化、生态保护活动（基于山脉、河流等自然要素认知），地图都能提供基础空间指引；也为外来游客、投资者快速熟悉鞍山市域结构，了解各区域特色（如台安县农业、岫岩满族自治县民族文化等），促进交流与经济合作。</w:t>
      </w:r>
    </w:p>
    <w:p w14:paraId="2F022DD2" w14:textId="68BA5987" w:rsidR="00191039" w:rsidRPr="00191039" w:rsidRDefault="00E01871" w:rsidP="00E01871">
      <w:pPr>
        <w:spacing w:line="0" w:lineRule="atLeast"/>
        <w:ind w:firstLineChars="200" w:firstLine="562"/>
        <w:rPr>
          <w:rFonts w:ascii="宋体" w:eastAsia="宋体" w:hAnsi="宋体"/>
          <w:b/>
          <w:bCs/>
          <w:sz w:val="28"/>
          <w:szCs w:val="28"/>
        </w:rPr>
      </w:pPr>
      <w:r>
        <w:rPr>
          <w:rFonts w:ascii="宋体" w:eastAsia="宋体" w:hAnsi="宋体" w:hint="eastAsia"/>
          <w:b/>
          <w:bCs/>
          <w:sz w:val="28"/>
          <w:szCs w:val="28"/>
        </w:rPr>
        <w:t>④</w:t>
      </w:r>
      <w:r w:rsidR="00191039" w:rsidRPr="00191039">
        <w:rPr>
          <w:rFonts w:ascii="宋体" w:eastAsia="宋体" w:hAnsi="宋体"/>
          <w:b/>
          <w:bCs/>
          <w:sz w:val="28"/>
          <w:szCs w:val="28"/>
        </w:rPr>
        <w:t>沉淀地理信息资产</w:t>
      </w:r>
      <w:r>
        <w:rPr>
          <w:rFonts w:ascii="宋体" w:eastAsia="宋体" w:hAnsi="宋体" w:hint="eastAsia"/>
          <w:b/>
          <w:bCs/>
          <w:sz w:val="28"/>
          <w:szCs w:val="28"/>
        </w:rPr>
        <w:t>：</w:t>
      </w:r>
      <w:r w:rsidR="00191039" w:rsidRPr="00191039">
        <w:rPr>
          <w:rFonts w:ascii="宋体" w:eastAsia="宋体" w:hAnsi="宋体"/>
          <w:sz w:val="28"/>
          <w:szCs w:val="28"/>
        </w:rPr>
        <w:t>通过规范、精准的地图制作，留存鞍山市特定时期的地理空间数据，为后续地图更新、地理信息系统（GIS）拓展应用奠定基础，可与人口、经济等数据叠加分析，挖掘区域发展规律，成为城市数字化、智慧化建设的基础地理信息支撑。</w:t>
      </w:r>
    </w:p>
    <w:p w14:paraId="5B6EC40B" w14:textId="77777777" w:rsidR="002E11D7" w:rsidRDefault="002E11D7" w:rsidP="00D056B9">
      <w:pPr>
        <w:rPr>
          <w:rFonts w:ascii="宋体" w:eastAsia="宋体" w:hAnsi="宋体"/>
          <w:sz w:val="28"/>
          <w:szCs w:val="28"/>
        </w:rPr>
      </w:pPr>
    </w:p>
    <w:p w14:paraId="6604C73C" w14:textId="77777777" w:rsidR="002E11D7" w:rsidRDefault="002E11D7" w:rsidP="00D056B9">
      <w:pPr>
        <w:rPr>
          <w:rFonts w:ascii="宋体" w:eastAsia="宋体" w:hAnsi="宋体"/>
          <w:sz w:val="28"/>
          <w:szCs w:val="28"/>
        </w:rPr>
      </w:pPr>
    </w:p>
    <w:p w14:paraId="4E1625EF" w14:textId="77777777" w:rsidR="002E11D7" w:rsidRDefault="002E11D7" w:rsidP="00D056B9">
      <w:pPr>
        <w:rPr>
          <w:rFonts w:ascii="宋体" w:eastAsia="宋体" w:hAnsi="宋体"/>
          <w:sz w:val="28"/>
          <w:szCs w:val="28"/>
        </w:rPr>
      </w:pPr>
    </w:p>
    <w:p w14:paraId="76D5B0AC" w14:textId="77777777" w:rsidR="002E11D7" w:rsidRDefault="002E11D7" w:rsidP="00D056B9">
      <w:pPr>
        <w:rPr>
          <w:rFonts w:ascii="宋体" w:eastAsia="宋体" w:hAnsi="宋体"/>
          <w:sz w:val="28"/>
          <w:szCs w:val="28"/>
        </w:rPr>
      </w:pPr>
    </w:p>
    <w:p w14:paraId="1744B31F" w14:textId="77777777" w:rsidR="002E11D7" w:rsidRDefault="002E11D7" w:rsidP="00D056B9">
      <w:pPr>
        <w:rPr>
          <w:rFonts w:ascii="宋体" w:eastAsia="宋体" w:hAnsi="宋体"/>
          <w:sz w:val="28"/>
          <w:szCs w:val="28"/>
        </w:rPr>
      </w:pPr>
    </w:p>
    <w:p w14:paraId="1118BF3F" w14:textId="77777777" w:rsidR="002E11D7" w:rsidRDefault="002E11D7" w:rsidP="00D056B9">
      <w:pPr>
        <w:rPr>
          <w:rFonts w:ascii="宋体" w:eastAsia="宋体" w:hAnsi="宋体"/>
          <w:sz w:val="28"/>
          <w:szCs w:val="28"/>
        </w:rPr>
      </w:pPr>
    </w:p>
    <w:p w14:paraId="6C22E126" w14:textId="77777777" w:rsidR="002E11D7" w:rsidRDefault="002E11D7" w:rsidP="00D056B9">
      <w:pPr>
        <w:rPr>
          <w:rFonts w:ascii="宋体" w:eastAsia="宋体" w:hAnsi="宋体"/>
          <w:sz w:val="28"/>
          <w:szCs w:val="28"/>
        </w:rPr>
      </w:pPr>
    </w:p>
    <w:p w14:paraId="390C27CA" w14:textId="77777777" w:rsidR="002E11D7" w:rsidRDefault="002E11D7" w:rsidP="00D056B9">
      <w:pPr>
        <w:rPr>
          <w:rFonts w:ascii="宋体" w:eastAsia="宋体" w:hAnsi="宋体"/>
          <w:sz w:val="28"/>
          <w:szCs w:val="28"/>
        </w:rPr>
      </w:pPr>
    </w:p>
    <w:p w14:paraId="3E55CB5E" w14:textId="77777777" w:rsidR="002E11D7" w:rsidRDefault="002E11D7" w:rsidP="00D056B9">
      <w:pPr>
        <w:rPr>
          <w:rFonts w:ascii="宋体" w:eastAsia="宋体" w:hAnsi="宋体"/>
          <w:sz w:val="28"/>
          <w:szCs w:val="28"/>
        </w:rPr>
      </w:pPr>
    </w:p>
    <w:p w14:paraId="131266D2" w14:textId="225F553D" w:rsidR="00D056B9" w:rsidRPr="00D056B9" w:rsidRDefault="00E01871" w:rsidP="00D056B9">
      <w:pPr>
        <w:rPr>
          <w:rFonts w:ascii="宋体" w:eastAsia="宋体" w:hAnsi="宋体" w:hint="eastAsia"/>
          <w:b/>
          <w:bCs/>
          <w:sz w:val="44"/>
          <w:szCs w:val="44"/>
        </w:rPr>
      </w:pPr>
      <w:r>
        <w:rPr>
          <w:rFonts w:ascii="宋体" w:eastAsia="宋体" w:hAnsi="宋体" w:hint="eastAsia"/>
          <w:b/>
          <w:bCs/>
          <w:sz w:val="44"/>
          <w:szCs w:val="44"/>
        </w:rPr>
        <w:lastRenderedPageBreak/>
        <w:t>二、</w:t>
      </w:r>
      <w:r w:rsidR="00D056B9" w:rsidRPr="00D056B9">
        <w:rPr>
          <w:rFonts w:ascii="宋体" w:eastAsia="宋体" w:hAnsi="宋体"/>
          <w:b/>
          <w:bCs/>
          <w:sz w:val="44"/>
          <w:szCs w:val="44"/>
        </w:rPr>
        <w:t>地图数据来源</w:t>
      </w:r>
    </w:p>
    <w:p w14:paraId="43FF3D49" w14:textId="160C0AC4" w:rsidR="00D056B9" w:rsidRPr="00D056B9" w:rsidRDefault="00D056B9" w:rsidP="002E11D7">
      <w:pPr>
        <w:spacing w:line="0" w:lineRule="atLeast"/>
        <w:ind w:firstLineChars="200" w:firstLine="560"/>
        <w:rPr>
          <w:rFonts w:ascii="宋体" w:eastAsia="宋体" w:hAnsi="宋体"/>
          <w:sz w:val="28"/>
          <w:szCs w:val="28"/>
        </w:rPr>
      </w:pPr>
      <w:r w:rsidRPr="00D056B9">
        <w:rPr>
          <w:rFonts w:ascii="宋体" w:eastAsia="宋体" w:hAnsi="宋体"/>
          <w:sz w:val="28"/>
          <w:szCs w:val="28"/>
        </w:rPr>
        <w:t>本次鞍山市地图绘制的数据核心来源为辽宁省自然资源厅官方发布的标准地图服务平台</w:t>
      </w:r>
      <w:r w:rsidRPr="00D056B9">
        <w:rPr>
          <w:rFonts w:ascii="宋体" w:eastAsia="宋体" w:hAnsi="宋体"/>
          <w:sz w:val="21"/>
          <w:szCs w:val="21"/>
        </w:rPr>
        <w:t>（</w:t>
      </w:r>
      <w:hyperlink r:id="rId6" w:history="1">
        <w:r w:rsidR="002E11D7" w:rsidRPr="00D056B9">
          <w:rPr>
            <w:rStyle w:val="ae"/>
            <w:sz w:val="28"/>
            <w:szCs w:val="28"/>
          </w:rPr>
          <w:t>https://liaoning.tianditu.gov.cn/standardmap/index.html</w:t>
        </w:r>
      </w:hyperlink>
      <w:r w:rsidRPr="00D056B9">
        <w:rPr>
          <w:rFonts w:ascii="宋体" w:eastAsia="宋体" w:hAnsi="宋体"/>
          <w:sz w:val="28"/>
          <w:szCs w:val="28"/>
        </w:rPr>
        <w:t>），该平台作为辽宁省权威地理信息发布渠道，为地图制作提供了合规、精准且全面的基础数据支撑，具体数据提取与应用如下：</w:t>
      </w:r>
    </w:p>
    <w:p w14:paraId="53080CA0" w14:textId="7CAA5649" w:rsidR="00D056B9" w:rsidRPr="00D056B9" w:rsidRDefault="002E11D7" w:rsidP="002E11D7">
      <w:pPr>
        <w:spacing w:line="0" w:lineRule="atLeast"/>
        <w:ind w:firstLineChars="200" w:firstLine="562"/>
        <w:rPr>
          <w:rFonts w:ascii="宋体" w:eastAsia="宋体" w:hAnsi="宋体"/>
          <w:b/>
          <w:bCs/>
          <w:sz w:val="28"/>
          <w:szCs w:val="28"/>
        </w:rPr>
      </w:pPr>
      <w:r w:rsidRPr="002E11D7">
        <w:rPr>
          <w:rFonts w:ascii="宋体" w:eastAsia="宋体" w:hAnsi="宋体" w:hint="eastAsia"/>
          <w:b/>
          <w:bCs/>
          <w:sz w:val="28"/>
          <w:szCs w:val="28"/>
        </w:rPr>
        <w:t>①</w:t>
      </w:r>
      <w:r w:rsidR="00D056B9" w:rsidRPr="00D056B9">
        <w:rPr>
          <w:rFonts w:ascii="宋体" w:eastAsia="宋体" w:hAnsi="宋体"/>
          <w:b/>
          <w:bCs/>
          <w:sz w:val="28"/>
          <w:szCs w:val="28"/>
        </w:rPr>
        <w:t>基础地理框架数据</w:t>
      </w:r>
      <w:r>
        <w:rPr>
          <w:rFonts w:ascii="宋体" w:eastAsia="宋体" w:hAnsi="宋体" w:hint="eastAsia"/>
          <w:b/>
          <w:bCs/>
          <w:sz w:val="28"/>
          <w:szCs w:val="28"/>
        </w:rPr>
        <w:t>：</w:t>
      </w:r>
      <w:r w:rsidR="00D056B9" w:rsidRPr="00D056B9">
        <w:rPr>
          <w:rFonts w:ascii="宋体" w:eastAsia="宋体" w:hAnsi="宋体"/>
          <w:sz w:val="28"/>
          <w:szCs w:val="28"/>
        </w:rPr>
        <w:t>平台发布的鞍山市市级标准地图是本次制图的核心底图来源。根据平台说明，市级标准地图涵盖 16 开、32 开、64 开等多种幅面，满足不同比例尺需求，本次制图选取 1:15 万比例尺的鞍山市标准地图作为基础框架，其数据严格依据中国国界线画法标准编制，确保行政边界的政治性与准确性。底图中已预处理的市级、区县级行政界线矢量数据，直接作为地图行政单元划分的基准，避免了非权威数据可能导致的边界偏差问题，为后续要素叠加提供了统一的空间基准。</w:t>
      </w:r>
    </w:p>
    <w:p w14:paraId="05F7DE0F" w14:textId="6C27E75D" w:rsidR="00D056B9" w:rsidRPr="00D056B9" w:rsidRDefault="002E11D7" w:rsidP="002E11D7">
      <w:pPr>
        <w:spacing w:line="0" w:lineRule="atLeast"/>
        <w:ind w:firstLineChars="200" w:firstLine="562"/>
        <w:rPr>
          <w:rFonts w:ascii="宋体" w:eastAsia="宋体" w:hAnsi="宋体"/>
          <w:b/>
          <w:bCs/>
          <w:sz w:val="28"/>
          <w:szCs w:val="28"/>
        </w:rPr>
      </w:pPr>
      <w:r w:rsidRPr="002E11D7">
        <w:rPr>
          <w:rFonts w:ascii="宋体" w:eastAsia="宋体" w:hAnsi="宋体" w:hint="eastAsia"/>
          <w:b/>
          <w:bCs/>
          <w:sz w:val="28"/>
          <w:szCs w:val="28"/>
        </w:rPr>
        <w:t>②</w:t>
      </w:r>
      <w:r w:rsidR="00D056B9" w:rsidRPr="00D056B9">
        <w:rPr>
          <w:rFonts w:ascii="宋体" w:eastAsia="宋体" w:hAnsi="宋体"/>
          <w:b/>
          <w:bCs/>
          <w:sz w:val="28"/>
          <w:szCs w:val="28"/>
        </w:rPr>
        <w:t>行政层级数据</w:t>
      </w:r>
      <w:r>
        <w:rPr>
          <w:rFonts w:ascii="宋体" w:eastAsia="宋体" w:hAnsi="宋体" w:hint="eastAsia"/>
          <w:b/>
          <w:bCs/>
          <w:sz w:val="28"/>
          <w:szCs w:val="28"/>
        </w:rPr>
        <w:t>：</w:t>
      </w:r>
      <w:r w:rsidR="00D056B9" w:rsidRPr="00D056B9">
        <w:rPr>
          <w:rFonts w:ascii="宋体" w:eastAsia="宋体" w:hAnsi="宋体"/>
          <w:sz w:val="28"/>
          <w:szCs w:val="28"/>
        </w:rPr>
        <w:t>从平台提取的行政数据包含完整的层级体系：市级层面，鞍山市市域边界线采用平台标注的省级以下行政界线标准画法，线宽 2.0pt，颜色为深红色，与周边城市（如辽阳市、营口市）的边界区分清晰；区县级层面，铁东区、铁西区、立山区等城区及海城市、台安县、岫岩满族自治县的行政边界，使用平台提供的矢量数据，其属性表中包含行政代码、名称等元数据，便于在ArcGIS中进行分级显示与属性查询；乡镇街道级边界则通过放大平台标准地图至 1:5 万比例尺提取，确保基层行政单元的空间定位精准，为地图标注街道、镇、乡名称提供了数据基础。</w:t>
      </w:r>
    </w:p>
    <w:p w14:paraId="7A57F362" w14:textId="2C4F595A" w:rsidR="00D056B9" w:rsidRPr="00D056B9" w:rsidRDefault="002E11D7" w:rsidP="002E11D7">
      <w:pPr>
        <w:spacing w:line="0" w:lineRule="atLeast"/>
        <w:ind w:firstLineChars="200" w:firstLine="562"/>
        <w:rPr>
          <w:rFonts w:ascii="宋体" w:eastAsia="宋体" w:hAnsi="宋体"/>
          <w:b/>
          <w:bCs/>
          <w:sz w:val="28"/>
          <w:szCs w:val="28"/>
        </w:rPr>
      </w:pPr>
      <w:r w:rsidRPr="002E11D7">
        <w:rPr>
          <w:rFonts w:ascii="宋体" w:eastAsia="宋体" w:hAnsi="宋体" w:hint="eastAsia"/>
          <w:b/>
          <w:bCs/>
          <w:sz w:val="28"/>
          <w:szCs w:val="28"/>
        </w:rPr>
        <w:t>③</w:t>
      </w:r>
      <w:r w:rsidR="00D056B9" w:rsidRPr="00D056B9">
        <w:rPr>
          <w:rFonts w:ascii="宋体" w:eastAsia="宋体" w:hAnsi="宋体"/>
          <w:b/>
          <w:bCs/>
          <w:sz w:val="28"/>
          <w:szCs w:val="28"/>
        </w:rPr>
        <w:t>自然地理要素数据</w:t>
      </w:r>
      <w:r>
        <w:rPr>
          <w:rFonts w:ascii="宋体" w:eastAsia="宋体" w:hAnsi="宋体" w:hint="eastAsia"/>
          <w:b/>
          <w:bCs/>
          <w:sz w:val="28"/>
          <w:szCs w:val="28"/>
        </w:rPr>
        <w:t>：</w:t>
      </w:r>
      <w:r w:rsidR="00D056B9" w:rsidRPr="00D056B9">
        <w:rPr>
          <w:rFonts w:ascii="宋体" w:eastAsia="宋体" w:hAnsi="宋体"/>
          <w:sz w:val="28"/>
          <w:szCs w:val="28"/>
        </w:rPr>
        <w:t>平台标准地图中的自然要素数据为地图增添了丰富的地理信息：水系方面，鞍山市主要河流（如太子河、杨柳河）的矢量数据直接源自平台，其线条采用蓝色渐变设计（主河道线宽 1.5pt，支流 0.8pt），与平台保持一致的水系表示规范；地形地貌方面，平台标注的千山山脉等地形单元边界及高程示意数据，为地图中山脉符号的绘制提供了位置参考，结合平台的地形晕渲效果，在ArcGIS中转化为棕色山体阴影图层，增强了地形起伏的视觉表现力；此外，平台中标识的大型水库（如汤河水库）矢量面数据，包含库容量、建成时间等属性信息，为地图标注水利设施提供了详细参数。</w:t>
      </w:r>
    </w:p>
    <w:p w14:paraId="5B1649AB" w14:textId="68693713" w:rsidR="00D056B9" w:rsidRPr="00D056B9" w:rsidRDefault="002E11D7" w:rsidP="002E11D7">
      <w:pPr>
        <w:spacing w:line="0" w:lineRule="atLeast"/>
        <w:ind w:firstLineChars="200" w:firstLine="562"/>
        <w:rPr>
          <w:rFonts w:ascii="宋体" w:eastAsia="宋体" w:hAnsi="宋体"/>
          <w:b/>
          <w:bCs/>
          <w:sz w:val="28"/>
          <w:szCs w:val="28"/>
        </w:rPr>
      </w:pPr>
      <w:r w:rsidRPr="002E11D7">
        <w:rPr>
          <w:rFonts w:ascii="宋体" w:eastAsia="宋体" w:hAnsi="宋体" w:hint="eastAsia"/>
          <w:b/>
          <w:bCs/>
          <w:sz w:val="28"/>
          <w:szCs w:val="28"/>
        </w:rPr>
        <w:t>④</w:t>
      </w:r>
      <w:r w:rsidR="00D056B9" w:rsidRPr="00D056B9">
        <w:rPr>
          <w:rFonts w:ascii="宋体" w:eastAsia="宋体" w:hAnsi="宋体"/>
          <w:b/>
          <w:bCs/>
          <w:sz w:val="28"/>
          <w:szCs w:val="28"/>
        </w:rPr>
        <w:t>数据合规性与权威性保障</w:t>
      </w:r>
      <w:r>
        <w:rPr>
          <w:rFonts w:ascii="宋体" w:eastAsia="宋体" w:hAnsi="宋体" w:hint="eastAsia"/>
          <w:b/>
          <w:bCs/>
          <w:sz w:val="28"/>
          <w:szCs w:val="28"/>
        </w:rPr>
        <w:t>：</w:t>
      </w:r>
      <w:r w:rsidR="00D056B9" w:rsidRPr="00D056B9">
        <w:rPr>
          <w:rFonts w:ascii="宋体" w:eastAsia="宋体" w:hAnsi="宋体"/>
          <w:sz w:val="28"/>
          <w:szCs w:val="28"/>
        </w:rPr>
        <w:t>该平台数据由辽宁省自然资源厅组织编制，符合《地图管理条例》要求，属于公开可引用的官方地理信息资源，解决了非权威数据可能涉及的测绘合规性问题。平台提供的 JPG 和 EPS 两种格式数据中，EPS 矢量格式可直接导入 ArcGIS 进行编辑，保留了要素的拓扑关系，减少了数据转换过程中的信息丢失。同时，数据中包含的审图号信息（如辽 S（2023）XX 号），为地图最终成果的合规性提供了依据，确保本次绘制的鞍山市地图在用于新闻宣传、教学研究、政务参考等场景时，符合国家地图管理相关规定。</w:t>
      </w:r>
    </w:p>
    <w:p w14:paraId="1E074F39" w14:textId="799FC269" w:rsidR="00D056B9" w:rsidRPr="00D056B9" w:rsidRDefault="002E11D7" w:rsidP="002E11D7">
      <w:pPr>
        <w:spacing w:line="0" w:lineRule="atLeast"/>
        <w:ind w:firstLineChars="200" w:firstLine="562"/>
        <w:rPr>
          <w:rFonts w:ascii="宋体" w:eastAsia="宋体" w:hAnsi="宋体"/>
          <w:b/>
          <w:bCs/>
          <w:sz w:val="28"/>
          <w:szCs w:val="28"/>
        </w:rPr>
      </w:pPr>
      <w:r w:rsidRPr="002E11D7">
        <w:rPr>
          <w:rFonts w:ascii="宋体" w:eastAsia="宋体" w:hAnsi="宋体" w:hint="eastAsia"/>
          <w:b/>
          <w:bCs/>
          <w:sz w:val="28"/>
          <w:szCs w:val="28"/>
        </w:rPr>
        <w:lastRenderedPageBreak/>
        <w:t>⑤</w:t>
      </w:r>
      <w:r w:rsidR="00D056B9" w:rsidRPr="00D056B9">
        <w:rPr>
          <w:rFonts w:ascii="宋体" w:eastAsia="宋体" w:hAnsi="宋体"/>
          <w:b/>
          <w:bCs/>
          <w:sz w:val="28"/>
          <w:szCs w:val="28"/>
        </w:rPr>
        <w:t>数据补充与整合</w:t>
      </w:r>
      <w:r>
        <w:rPr>
          <w:rFonts w:ascii="宋体" w:eastAsia="宋体" w:hAnsi="宋体" w:hint="eastAsia"/>
          <w:b/>
          <w:bCs/>
          <w:sz w:val="28"/>
          <w:szCs w:val="28"/>
        </w:rPr>
        <w:t>：</w:t>
      </w:r>
      <w:r w:rsidR="00D056B9" w:rsidRPr="00D056B9">
        <w:rPr>
          <w:rFonts w:ascii="宋体" w:eastAsia="宋体" w:hAnsi="宋体"/>
          <w:sz w:val="28"/>
          <w:szCs w:val="28"/>
        </w:rPr>
        <w:t>在平台基础数据之上，针对部分细节要素进行了补充：对于平台未详细标注的乡镇级行政中心，通过放大平台标准地图的高分辨率图像，采用屏幕数字化方式提取坐标点；对平台中未包含的小型水库、村级道路等要素，参考平台数据的空间坐标系（2000 国家大地坐标系），从鞍山市水利局、交通局公开的专题数据中筛选匹配数据，确保补充要素与基础底图的空间位置兼容。最终形成的数据集既保留了平台数据的权威性，又通过细节补充提升了地图的信息丰富度，满足多场景对鞍山市地理信息的查询与分析需求。</w:t>
      </w:r>
    </w:p>
    <w:p w14:paraId="09839879" w14:textId="77777777" w:rsidR="00D056B9" w:rsidRPr="00E01871" w:rsidRDefault="00D056B9">
      <w:pPr>
        <w:rPr>
          <w:rFonts w:ascii="宋体" w:eastAsia="宋体" w:hAnsi="宋体"/>
        </w:rPr>
      </w:pPr>
    </w:p>
    <w:p w14:paraId="1E65DF82" w14:textId="77777777" w:rsidR="00D056B9" w:rsidRPr="00E01871" w:rsidRDefault="00D056B9">
      <w:pPr>
        <w:rPr>
          <w:rFonts w:ascii="宋体" w:eastAsia="宋体" w:hAnsi="宋体"/>
        </w:rPr>
      </w:pPr>
    </w:p>
    <w:p w14:paraId="3661BD7B" w14:textId="77777777" w:rsidR="00D056B9" w:rsidRPr="00E01871" w:rsidRDefault="00D056B9">
      <w:pPr>
        <w:rPr>
          <w:rFonts w:ascii="宋体" w:eastAsia="宋体" w:hAnsi="宋体"/>
        </w:rPr>
      </w:pPr>
    </w:p>
    <w:p w14:paraId="7494BFF7" w14:textId="77777777" w:rsidR="00D056B9" w:rsidRPr="00E01871" w:rsidRDefault="00D056B9">
      <w:pPr>
        <w:rPr>
          <w:rFonts w:ascii="宋体" w:eastAsia="宋体" w:hAnsi="宋体"/>
        </w:rPr>
      </w:pPr>
    </w:p>
    <w:p w14:paraId="43E28D43" w14:textId="77777777" w:rsidR="00D056B9" w:rsidRPr="00E01871" w:rsidRDefault="00D056B9">
      <w:pPr>
        <w:rPr>
          <w:rFonts w:ascii="宋体" w:eastAsia="宋体" w:hAnsi="宋体"/>
        </w:rPr>
      </w:pPr>
    </w:p>
    <w:p w14:paraId="1BF3CB57" w14:textId="77777777" w:rsidR="00D056B9" w:rsidRPr="00E01871" w:rsidRDefault="00D056B9">
      <w:pPr>
        <w:rPr>
          <w:rFonts w:ascii="宋体" w:eastAsia="宋体" w:hAnsi="宋体"/>
        </w:rPr>
      </w:pPr>
    </w:p>
    <w:p w14:paraId="2BB24CEE" w14:textId="77777777" w:rsidR="00D056B9" w:rsidRPr="00E01871" w:rsidRDefault="00D056B9">
      <w:pPr>
        <w:rPr>
          <w:rFonts w:ascii="宋体" w:eastAsia="宋体" w:hAnsi="宋体"/>
        </w:rPr>
      </w:pPr>
    </w:p>
    <w:p w14:paraId="510022F5" w14:textId="77777777" w:rsidR="00D056B9" w:rsidRPr="00E01871" w:rsidRDefault="00D056B9">
      <w:pPr>
        <w:rPr>
          <w:rFonts w:ascii="宋体" w:eastAsia="宋体" w:hAnsi="宋体"/>
        </w:rPr>
      </w:pPr>
    </w:p>
    <w:p w14:paraId="6B7D8734" w14:textId="77777777" w:rsidR="00D056B9" w:rsidRPr="00E01871" w:rsidRDefault="00D056B9">
      <w:pPr>
        <w:rPr>
          <w:rFonts w:ascii="宋体" w:eastAsia="宋体" w:hAnsi="宋体"/>
        </w:rPr>
      </w:pPr>
    </w:p>
    <w:p w14:paraId="4F179536" w14:textId="77777777" w:rsidR="00D056B9" w:rsidRPr="00E01871" w:rsidRDefault="00D056B9">
      <w:pPr>
        <w:rPr>
          <w:rFonts w:ascii="宋体" w:eastAsia="宋体" w:hAnsi="宋体"/>
        </w:rPr>
      </w:pPr>
    </w:p>
    <w:p w14:paraId="3CF62DCE" w14:textId="77777777" w:rsidR="00D056B9" w:rsidRPr="00E01871" w:rsidRDefault="00D056B9">
      <w:pPr>
        <w:rPr>
          <w:rFonts w:ascii="宋体" w:eastAsia="宋体" w:hAnsi="宋体"/>
        </w:rPr>
      </w:pPr>
    </w:p>
    <w:p w14:paraId="236E32F7" w14:textId="77777777" w:rsidR="00D056B9" w:rsidRPr="00E01871" w:rsidRDefault="00D056B9">
      <w:pPr>
        <w:rPr>
          <w:rFonts w:ascii="宋体" w:eastAsia="宋体" w:hAnsi="宋体"/>
        </w:rPr>
      </w:pPr>
    </w:p>
    <w:p w14:paraId="5C102E22" w14:textId="77777777" w:rsidR="00D056B9" w:rsidRPr="00E01871" w:rsidRDefault="00D056B9">
      <w:pPr>
        <w:rPr>
          <w:rFonts w:ascii="宋体" w:eastAsia="宋体" w:hAnsi="宋体"/>
        </w:rPr>
      </w:pPr>
    </w:p>
    <w:p w14:paraId="2ACFA7B4" w14:textId="77777777" w:rsidR="00D056B9" w:rsidRPr="00E01871" w:rsidRDefault="00D056B9">
      <w:pPr>
        <w:rPr>
          <w:rFonts w:ascii="宋体" w:eastAsia="宋体" w:hAnsi="宋体"/>
        </w:rPr>
      </w:pPr>
    </w:p>
    <w:p w14:paraId="6223DDEB" w14:textId="77777777" w:rsidR="00D056B9" w:rsidRPr="00E01871" w:rsidRDefault="00D056B9">
      <w:pPr>
        <w:rPr>
          <w:rFonts w:ascii="宋体" w:eastAsia="宋体" w:hAnsi="宋体"/>
        </w:rPr>
      </w:pPr>
    </w:p>
    <w:p w14:paraId="0E6A615B" w14:textId="77777777" w:rsidR="00D056B9" w:rsidRPr="00E01871" w:rsidRDefault="00D056B9">
      <w:pPr>
        <w:rPr>
          <w:rFonts w:ascii="宋体" w:eastAsia="宋体" w:hAnsi="宋体"/>
        </w:rPr>
      </w:pPr>
    </w:p>
    <w:p w14:paraId="15D0897F" w14:textId="77777777" w:rsidR="00D056B9" w:rsidRPr="00E01871" w:rsidRDefault="00D056B9">
      <w:pPr>
        <w:rPr>
          <w:rFonts w:ascii="宋体" w:eastAsia="宋体" w:hAnsi="宋体"/>
        </w:rPr>
      </w:pPr>
    </w:p>
    <w:p w14:paraId="7B393714" w14:textId="77777777" w:rsidR="00D056B9" w:rsidRPr="00E01871" w:rsidRDefault="00D056B9">
      <w:pPr>
        <w:rPr>
          <w:rFonts w:ascii="宋体" w:eastAsia="宋体" w:hAnsi="宋体"/>
        </w:rPr>
      </w:pPr>
    </w:p>
    <w:p w14:paraId="56AB9B33" w14:textId="77777777" w:rsidR="00D056B9" w:rsidRPr="00E01871" w:rsidRDefault="00D056B9">
      <w:pPr>
        <w:rPr>
          <w:rFonts w:ascii="宋体" w:eastAsia="宋体" w:hAnsi="宋体"/>
        </w:rPr>
      </w:pPr>
    </w:p>
    <w:p w14:paraId="63A25052" w14:textId="77777777" w:rsidR="00D056B9" w:rsidRPr="00E01871" w:rsidRDefault="00D056B9">
      <w:pPr>
        <w:rPr>
          <w:rFonts w:ascii="宋体" w:eastAsia="宋体" w:hAnsi="宋体"/>
        </w:rPr>
      </w:pPr>
    </w:p>
    <w:p w14:paraId="72072A79" w14:textId="77777777" w:rsidR="00D056B9" w:rsidRPr="00E01871" w:rsidRDefault="00D056B9">
      <w:pPr>
        <w:rPr>
          <w:rFonts w:ascii="宋体" w:eastAsia="宋体" w:hAnsi="宋体"/>
        </w:rPr>
      </w:pPr>
    </w:p>
    <w:p w14:paraId="37841F18" w14:textId="77777777" w:rsidR="00D056B9" w:rsidRPr="00E01871" w:rsidRDefault="00D056B9">
      <w:pPr>
        <w:rPr>
          <w:rFonts w:ascii="宋体" w:eastAsia="宋体" w:hAnsi="宋体"/>
        </w:rPr>
      </w:pPr>
    </w:p>
    <w:p w14:paraId="22D52A10" w14:textId="77777777" w:rsidR="00D056B9" w:rsidRPr="00E01871" w:rsidRDefault="00D056B9">
      <w:pPr>
        <w:rPr>
          <w:rFonts w:ascii="宋体" w:eastAsia="宋体" w:hAnsi="宋体"/>
        </w:rPr>
      </w:pPr>
    </w:p>
    <w:p w14:paraId="416FA097" w14:textId="77777777" w:rsidR="00D056B9" w:rsidRPr="00E01871" w:rsidRDefault="00D056B9">
      <w:pPr>
        <w:rPr>
          <w:rFonts w:ascii="宋体" w:eastAsia="宋体" w:hAnsi="宋体"/>
        </w:rPr>
      </w:pPr>
    </w:p>
    <w:p w14:paraId="66D6FA38" w14:textId="77777777" w:rsidR="00D056B9" w:rsidRPr="00E01871" w:rsidRDefault="00D056B9">
      <w:pPr>
        <w:rPr>
          <w:rFonts w:ascii="宋体" w:eastAsia="宋体" w:hAnsi="宋体"/>
        </w:rPr>
      </w:pPr>
    </w:p>
    <w:p w14:paraId="17EDC3A0" w14:textId="77777777" w:rsidR="00D056B9" w:rsidRPr="00E01871" w:rsidRDefault="00D056B9">
      <w:pPr>
        <w:rPr>
          <w:rFonts w:ascii="宋体" w:eastAsia="宋体" w:hAnsi="宋体"/>
        </w:rPr>
      </w:pPr>
    </w:p>
    <w:p w14:paraId="37CCE500" w14:textId="77777777" w:rsidR="00D056B9" w:rsidRPr="00E01871" w:rsidRDefault="00D056B9">
      <w:pPr>
        <w:rPr>
          <w:rFonts w:ascii="宋体" w:eastAsia="宋体" w:hAnsi="宋体"/>
        </w:rPr>
      </w:pPr>
    </w:p>
    <w:p w14:paraId="43C890C4" w14:textId="77777777" w:rsidR="00D056B9" w:rsidRPr="00E01871" w:rsidRDefault="00D056B9">
      <w:pPr>
        <w:rPr>
          <w:rFonts w:ascii="宋体" w:eastAsia="宋体" w:hAnsi="宋体"/>
        </w:rPr>
      </w:pPr>
    </w:p>
    <w:p w14:paraId="76FACFCE" w14:textId="77777777" w:rsidR="00D056B9" w:rsidRPr="00E01871" w:rsidRDefault="00D056B9">
      <w:pPr>
        <w:rPr>
          <w:rFonts w:ascii="宋体" w:eastAsia="宋体" w:hAnsi="宋体"/>
        </w:rPr>
      </w:pPr>
    </w:p>
    <w:p w14:paraId="415E0EF0" w14:textId="77777777" w:rsidR="00D056B9" w:rsidRPr="00E01871" w:rsidRDefault="00D056B9">
      <w:pPr>
        <w:rPr>
          <w:rFonts w:ascii="宋体" w:eastAsia="宋体" w:hAnsi="宋体" w:hint="eastAsia"/>
        </w:rPr>
      </w:pPr>
    </w:p>
    <w:p w14:paraId="4FD79C85" w14:textId="62DE3CA5" w:rsidR="00D056B9" w:rsidRPr="00D056B9" w:rsidRDefault="009D689D" w:rsidP="009D689D">
      <w:pPr>
        <w:rPr>
          <w:rFonts w:ascii="宋体" w:eastAsia="宋体" w:hAnsi="宋体" w:hint="eastAsia"/>
          <w:b/>
          <w:bCs/>
          <w:sz w:val="44"/>
          <w:szCs w:val="44"/>
        </w:rPr>
      </w:pPr>
      <w:r>
        <w:rPr>
          <w:rFonts w:ascii="宋体" w:eastAsia="宋体" w:hAnsi="宋体" w:hint="eastAsia"/>
          <w:b/>
          <w:bCs/>
          <w:sz w:val="44"/>
          <w:szCs w:val="44"/>
        </w:rPr>
        <w:lastRenderedPageBreak/>
        <w:t>三、</w:t>
      </w:r>
      <w:r w:rsidR="00D056B9" w:rsidRPr="00D056B9">
        <w:rPr>
          <w:rFonts w:ascii="宋体" w:eastAsia="宋体" w:hAnsi="宋体"/>
          <w:b/>
          <w:bCs/>
          <w:sz w:val="44"/>
          <w:szCs w:val="44"/>
        </w:rPr>
        <w:t>地图符号设计说明</w:t>
      </w:r>
    </w:p>
    <w:p w14:paraId="1D9C8C49"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符号是地图语言的核心载体，在鞍山市地图绘制中，符号设计遵循清晰直观、层级分明、语义准确且符合行业规范的原则，以实现地理信息高效传递。通过对行政中心、地理要素等不同类别信息，采用差异化图形、色彩、尺寸符号编码，助力用户快速识别、理解鞍山市域内行政体系与自然人文地理格局。</w:t>
      </w:r>
    </w:p>
    <w:p w14:paraId="19BE8A90" w14:textId="63918379"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（一）</w:t>
      </w:r>
      <w:r w:rsidR="00D056B9" w:rsidRPr="00D056B9">
        <w:rPr>
          <w:rFonts w:ascii="宋体" w:eastAsia="宋体" w:hAnsi="宋体"/>
          <w:b/>
          <w:bCs/>
          <w:sz w:val="28"/>
          <w:szCs w:val="28"/>
        </w:rPr>
        <w:t>行政中心类符号</w:t>
      </w:r>
    </w:p>
    <w:p w14:paraId="3DD67913" w14:textId="689C7726"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）地级市行政中心</w:t>
      </w:r>
    </w:p>
    <w:p w14:paraId="67EFA1AC" w14:textId="6596F93A"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采用红色实心圆符号（直径8mm），红色在视觉上具有强识别性，契合行政中心的重要地位。圆形形态简洁通用，传递“核心、汇聚”语义，直观标识鞍山市级行政决策、管理中枢的空间位置，与周边要素形成层级区分，让用户第一眼聚焦市域行政核心。</w:t>
      </w:r>
    </w:p>
    <w:p w14:paraId="6F1A202B" w14:textId="224F4D12"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2</w:t>
      </w:r>
      <w:r w:rsidRPr="00D056B9">
        <w:rPr>
          <w:rFonts w:ascii="宋体" w:eastAsia="宋体" w:hAnsi="宋体"/>
          <w:sz w:val="28"/>
          <w:szCs w:val="28"/>
        </w:rPr>
        <w:t>）县级市、县、区行政中心</w:t>
      </w:r>
    </w:p>
    <w:p w14:paraId="585105E9" w14:textId="10A11362"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运用粉色空心圆符号（直径6mm），粉色柔和且区别于地级市的红色，体现层级差异。空心圆保留简洁形态同时，弱化视觉强度，适配县级行政单元在市域体系中的次级地位，既清晰标注台安县、海城市等县级行政中心位置，又通过色彩、尺寸与市级中心区隔，维护地图符号层级秩序。</w:t>
      </w:r>
    </w:p>
    <w:p w14:paraId="375C91E3" w14:textId="2B2A687E"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3</w:t>
      </w:r>
      <w:r w:rsidRPr="00D056B9">
        <w:rPr>
          <w:rFonts w:ascii="宋体" w:eastAsia="宋体" w:hAnsi="宋体"/>
          <w:sz w:val="28"/>
          <w:szCs w:val="28"/>
        </w:rPr>
        <w:t>）街道、镇、乡行政中心</w:t>
      </w:r>
    </w:p>
    <w:p w14:paraId="75558DEC" w14:textId="26B4CA1C"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选用灰色实心小圆点（直径4mm），灰色属于中性低饱和色，降低视觉干扰。小尺寸圆点适配基层行政单元的微观属性，精准标识街道、镇、乡级行政管理节点，在地图中形成“市级 - 县级 - 基层”行政中心符号的尺寸递减、色彩退晕序列，辅助用户理解行政层级架构。</w:t>
      </w:r>
    </w:p>
    <w:p w14:paraId="6E329C7B" w14:textId="2B0D01F3"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（二）</w:t>
      </w:r>
      <w:r w:rsidR="00D056B9" w:rsidRPr="00D056B9">
        <w:rPr>
          <w:rFonts w:ascii="宋体" w:eastAsia="宋体" w:hAnsi="宋体"/>
          <w:b/>
          <w:bCs/>
          <w:sz w:val="28"/>
          <w:szCs w:val="28"/>
        </w:rPr>
        <w:t>交通设施类符号（机场）</w:t>
      </w:r>
    </w:p>
    <w:p w14:paraId="26A9FD5E" w14:textId="07836426"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设计红色飞机形态符号（长度6mm），延续行政中心红色系增强关联，飞机具象图形直观表意“航空交通”功能。符号尺寸适配地图比例尺，清晰标注鞍山腾鳌机场等交通枢纽位置，成为市域交通网络的视觉锚点，帮助用户快速识别对外交通关键设施，辅助交通规划、出行参考等应用场景。</w:t>
      </w:r>
    </w:p>
    <w:p w14:paraId="6269BB2A" w14:textId="3B86749E"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（三）</w:t>
      </w:r>
      <w:r w:rsidR="00D056B9" w:rsidRPr="00D056B9">
        <w:rPr>
          <w:rFonts w:ascii="宋体" w:eastAsia="宋体" w:hAnsi="宋体"/>
          <w:b/>
          <w:bCs/>
          <w:sz w:val="28"/>
          <w:szCs w:val="28"/>
        </w:rPr>
        <w:t>自然地理要素类符号</w:t>
      </w:r>
    </w:p>
    <w:p w14:paraId="0D3E270F" w14:textId="6DEE00AE"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）山</w:t>
      </w:r>
    </w:p>
    <w:p w14:paraId="246D1409" w14:textId="11C90352"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采用棕色三角形符号（边长5mm），棕色关联大地、地形的自然语义。三角形是国际通用地形标识符号，简洁抽象模拟山体形态，标注千山等主要山脉位置，在地图中构建自然地理的空间参照，与行政、交通符号的色彩（红、粉、灰 ）形成视觉区隔，强化自然要素类别识别。</w:t>
      </w:r>
    </w:p>
    <w:p w14:paraId="07A66FD8" w14:textId="4772441F"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2</w:t>
      </w:r>
      <w:r w:rsidRPr="00D056B9">
        <w:rPr>
          <w:rFonts w:ascii="宋体" w:eastAsia="宋体" w:hAnsi="宋体"/>
          <w:sz w:val="28"/>
          <w:szCs w:val="28"/>
        </w:rPr>
        <w:t>）河流水系</w:t>
      </w:r>
    </w:p>
    <w:p w14:paraId="171D6B64" w14:textId="35157900"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以蓝色曲线符号表示，主河道采用2mm线宽、次级支流1mm线宽，蓝色契合水体认知共识。曲线形态还原河流自然走向，线宽差异区分水系层级，清晰呈现太子河、杨柳河等河流水系网络，传递鞍山市域水文分布格局，辅助水资</w:t>
      </w:r>
      <w:r w:rsidRPr="00D056B9">
        <w:rPr>
          <w:rFonts w:ascii="宋体" w:eastAsia="宋体" w:hAnsi="宋体"/>
          <w:sz w:val="28"/>
          <w:szCs w:val="28"/>
        </w:rPr>
        <w:lastRenderedPageBreak/>
        <w:t>源管理、生态研究等应用，同时蓝色与其他要素色彩互补，提升地图视觉平衡。</w:t>
      </w:r>
    </w:p>
    <w:p w14:paraId="5EAD9E76" w14:textId="3ADAD67D"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3</w:t>
      </w:r>
      <w:r w:rsidRPr="00D056B9">
        <w:rPr>
          <w:rFonts w:ascii="宋体" w:eastAsia="宋体" w:hAnsi="宋体"/>
          <w:sz w:val="28"/>
          <w:szCs w:val="28"/>
        </w:rPr>
        <w:t>）水库</w:t>
      </w:r>
    </w:p>
    <w:p w14:paraId="45A50B7B" w14:textId="30D8844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运用蓝色矩形填充符号（长6mm、宽4mm），继承河流水系蓝色系保持类别关联。矩形形态区别于曲线河流，明确“面状水利设施”属性，标注汤河水库等工程，在地图中凸显水资源存储节点，为水利规划、防灾减灾等场景，提供直观的空间信息标识。</w:t>
      </w:r>
    </w:p>
    <w:p w14:paraId="67B635C3" w14:textId="0D15EFBB"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（四）</w:t>
      </w:r>
      <w:r w:rsidR="00D056B9" w:rsidRPr="00D056B9">
        <w:rPr>
          <w:rFonts w:ascii="宋体" w:eastAsia="宋体" w:hAnsi="宋体"/>
          <w:b/>
          <w:bCs/>
          <w:sz w:val="28"/>
          <w:szCs w:val="28"/>
        </w:rPr>
        <w:t>行政边界类符号</w:t>
      </w:r>
    </w:p>
    <w:p w14:paraId="54397000" w14:textId="50147DC3"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）地级市界</w:t>
      </w:r>
    </w:p>
    <w:p w14:paraId="3A8A9B00" w14:textId="6D7F661B"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使用深红色粗实线（线宽1.5mm），深红色强化行政边界的权威性与封闭性。粗实线清晰勾勒鞍山市域范围，与相邻城市（如辽阳市、营口市）边界形成明确空间分隔，在地图宏观层面界定研究区域，辅助用户建立鞍山市行政管辖的空间认知框架。</w:t>
      </w:r>
    </w:p>
    <w:p w14:paraId="72691129" w14:textId="7CE073BE"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2</w:t>
      </w:r>
      <w:r w:rsidRPr="00D056B9">
        <w:rPr>
          <w:rFonts w:ascii="宋体" w:eastAsia="宋体" w:hAnsi="宋体"/>
          <w:sz w:val="28"/>
          <w:szCs w:val="28"/>
        </w:rPr>
        <w:t>）区县界</w:t>
      </w:r>
    </w:p>
    <w:p w14:paraId="43C43AA5" w14:textId="7D741E3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采用浅灰色细实线（线宽0.8mm），浅灰色弱于地级市界的深红色，体现层级从属。细实线精准划分台安县、海城市等区县行政范围，在市域内部构建更细致的空间分区，既维护行政边界的完整性，又避免与核心要素（行政中心、水系）符号冲突，保障地图信息层次清晰。</w:t>
      </w:r>
    </w:p>
    <w:p w14:paraId="5A0AA362" w14:textId="10C0BC27"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（五）</w:t>
      </w:r>
      <w:r w:rsidR="00D056B9" w:rsidRPr="00D056B9">
        <w:rPr>
          <w:rFonts w:ascii="宋体" w:eastAsia="宋体" w:hAnsi="宋体"/>
          <w:b/>
          <w:bCs/>
          <w:sz w:val="28"/>
          <w:szCs w:val="28"/>
        </w:rPr>
        <w:t>符号设计的关联性与规范适配</w:t>
      </w:r>
    </w:p>
    <w:p w14:paraId="652ABF77" w14:textId="7D575A2D"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各类符号在色彩、尺寸、形态设计中，严格遵循“层级递减、类别区分、语义关联”逻辑：行政中心类通过红 - 粉 - 灰色彩梯度、尺寸梯度，构建行政层级识别体系；自然要素类以蓝（水系、水库）、棕（山）区分类别，适配地理认知习惯；边界类依托深红 - 浅灰线宽差异，强化行政管辖层级。同时，参考国家基础地理信息符号规范，确保符号语义与行业通用标准一致，提升地图跨场景复用性，让不同知识背景用户都能准确解读鞍山市地理信息，实现地图作为“空间信息载体”的高效沟通价值。</w:t>
      </w:r>
    </w:p>
    <w:p w14:paraId="6CC8AE33" w14:textId="77777777" w:rsidR="00D056B9" w:rsidRPr="00E01871" w:rsidRDefault="00D056B9">
      <w:pPr>
        <w:rPr>
          <w:rFonts w:ascii="宋体" w:eastAsia="宋体" w:hAnsi="宋体"/>
        </w:rPr>
      </w:pPr>
    </w:p>
    <w:p w14:paraId="4B7119E6" w14:textId="77777777" w:rsidR="00D056B9" w:rsidRPr="00E01871" w:rsidRDefault="00D056B9">
      <w:pPr>
        <w:rPr>
          <w:rFonts w:ascii="宋体" w:eastAsia="宋体" w:hAnsi="宋体"/>
        </w:rPr>
      </w:pPr>
    </w:p>
    <w:p w14:paraId="6645E353" w14:textId="77777777" w:rsidR="00D056B9" w:rsidRPr="00E01871" w:rsidRDefault="00D056B9">
      <w:pPr>
        <w:rPr>
          <w:rFonts w:ascii="宋体" w:eastAsia="宋体" w:hAnsi="宋体"/>
        </w:rPr>
      </w:pPr>
    </w:p>
    <w:p w14:paraId="77DF543C" w14:textId="77777777" w:rsidR="00D056B9" w:rsidRPr="00E01871" w:rsidRDefault="00D056B9">
      <w:pPr>
        <w:rPr>
          <w:rFonts w:ascii="宋体" w:eastAsia="宋体" w:hAnsi="宋体"/>
        </w:rPr>
      </w:pPr>
    </w:p>
    <w:p w14:paraId="5ED0A621" w14:textId="77777777" w:rsidR="00D056B9" w:rsidRPr="00E01871" w:rsidRDefault="00D056B9">
      <w:pPr>
        <w:rPr>
          <w:rFonts w:ascii="宋体" w:eastAsia="宋体" w:hAnsi="宋体"/>
        </w:rPr>
      </w:pPr>
    </w:p>
    <w:p w14:paraId="6BA14620" w14:textId="77777777" w:rsidR="00D056B9" w:rsidRPr="00E01871" w:rsidRDefault="00D056B9">
      <w:pPr>
        <w:rPr>
          <w:rFonts w:ascii="宋体" w:eastAsia="宋体" w:hAnsi="宋体"/>
        </w:rPr>
      </w:pPr>
    </w:p>
    <w:p w14:paraId="5D72D575" w14:textId="77777777" w:rsidR="00D056B9" w:rsidRPr="00E01871" w:rsidRDefault="00D056B9">
      <w:pPr>
        <w:rPr>
          <w:rFonts w:ascii="宋体" w:eastAsia="宋体" w:hAnsi="宋体"/>
        </w:rPr>
      </w:pPr>
    </w:p>
    <w:p w14:paraId="0D0ACB40" w14:textId="77777777" w:rsidR="00D056B9" w:rsidRPr="00E01871" w:rsidRDefault="00D056B9">
      <w:pPr>
        <w:rPr>
          <w:rFonts w:ascii="宋体" w:eastAsia="宋体" w:hAnsi="宋体"/>
        </w:rPr>
      </w:pPr>
    </w:p>
    <w:p w14:paraId="6D36C37D" w14:textId="77777777" w:rsidR="00D056B9" w:rsidRPr="00E01871" w:rsidRDefault="00D056B9">
      <w:pPr>
        <w:rPr>
          <w:rFonts w:ascii="宋体" w:eastAsia="宋体" w:hAnsi="宋体"/>
        </w:rPr>
      </w:pPr>
    </w:p>
    <w:p w14:paraId="53050994" w14:textId="77777777" w:rsidR="00D056B9" w:rsidRPr="00E01871" w:rsidRDefault="00D056B9">
      <w:pPr>
        <w:rPr>
          <w:rFonts w:ascii="宋体" w:eastAsia="宋体" w:hAnsi="宋体"/>
        </w:rPr>
      </w:pPr>
    </w:p>
    <w:p w14:paraId="49C82DBA" w14:textId="77777777" w:rsidR="00D056B9" w:rsidRPr="00E01871" w:rsidRDefault="00D056B9">
      <w:pPr>
        <w:rPr>
          <w:rFonts w:ascii="宋体" w:eastAsia="宋体" w:hAnsi="宋体"/>
        </w:rPr>
      </w:pPr>
    </w:p>
    <w:p w14:paraId="6728ECE5" w14:textId="77777777" w:rsidR="00D056B9" w:rsidRPr="00E01871" w:rsidRDefault="00D056B9">
      <w:pPr>
        <w:rPr>
          <w:rFonts w:ascii="宋体" w:eastAsia="宋体" w:hAnsi="宋体" w:hint="eastAsia"/>
        </w:rPr>
      </w:pPr>
    </w:p>
    <w:p w14:paraId="7CE2B201" w14:textId="282D8A6F" w:rsidR="00D056B9" w:rsidRPr="00D056B9" w:rsidRDefault="009D689D" w:rsidP="009D689D">
      <w:pPr>
        <w:spacing w:line="0" w:lineRule="atLeast"/>
        <w:rPr>
          <w:rFonts w:ascii="宋体" w:eastAsia="宋体" w:hAnsi="宋体" w:hint="eastAsia"/>
          <w:b/>
          <w:bCs/>
          <w:sz w:val="44"/>
          <w:szCs w:val="44"/>
        </w:rPr>
      </w:pPr>
      <w:r>
        <w:rPr>
          <w:rFonts w:ascii="宋体" w:eastAsia="宋体" w:hAnsi="宋体" w:hint="eastAsia"/>
          <w:b/>
          <w:bCs/>
          <w:sz w:val="44"/>
          <w:szCs w:val="44"/>
        </w:rPr>
        <w:lastRenderedPageBreak/>
        <w:t>四、</w:t>
      </w:r>
      <w:r w:rsidR="00D056B9" w:rsidRPr="00D056B9">
        <w:rPr>
          <w:rFonts w:ascii="宋体" w:eastAsia="宋体" w:hAnsi="宋体"/>
          <w:b/>
          <w:bCs/>
          <w:sz w:val="44"/>
          <w:szCs w:val="44"/>
        </w:rPr>
        <w:t>地图色彩设计说明</w:t>
      </w:r>
    </w:p>
    <w:p w14:paraId="1ABBCA99"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在鞍山市地图色彩设计中，以精准传递地理信息、强化空间认知、适配多元应用场景为核心目标。通过色彩区分行政层级、自然要素类别，构建清晰视觉秩序，让不同知识背景用户快速识别鞍山市域内行政单元分布、地理要素特征，同时兼顾地图美观性与专业性，提升信息传达效率。</w:t>
      </w:r>
    </w:p>
    <w:p w14:paraId="31580562" w14:textId="0DFBBF6B"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（一）</w:t>
      </w:r>
      <w:r w:rsidR="00D056B9" w:rsidRPr="00D056B9">
        <w:rPr>
          <w:rFonts w:ascii="宋体" w:eastAsia="宋体" w:hAnsi="宋体"/>
          <w:b/>
          <w:bCs/>
          <w:sz w:val="28"/>
          <w:szCs w:val="28"/>
        </w:rPr>
        <w:t>行政区域色彩体系</w:t>
      </w:r>
    </w:p>
    <w:p w14:paraId="18D3441D" w14:textId="3EC0073C"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）台安县（粉色系）</w:t>
      </w:r>
    </w:p>
    <w:p w14:paraId="7BE8D942"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台安县行政区域采用深浅渐变的粉色系填充。浅粉色作为基础底色，营造柔和视觉氛围，契合台安县在鞍山市域的空间定位；深粉色勾勒行政边界，强化区域轮廓。粉色系的选择，一方面区别于其他区县色彩，形成专属视觉标识；另一方面，柔和色调传递出台安县农业、生态等地域特色，辅助用户快速关联区域属性。</w:t>
      </w:r>
    </w:p>
    <w:p w14:paraId="2EE3B92E" w14:textId="7E95A97F"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2</w:t>
      </w:r>
      <w:r w:rsidRPr="00D056B9">
        <w:rPr>
          <w:rFonts w:ascii="宋体" w:eastAsia="宋体" w:hAnsi="宋体"/>
          <w:sz w:val="28"/>
          <w:szCs w:val="28"/>
        </w:rPr>
        <w:t>）海城市（橙色系）</w:t>
      </w:r>
    </w:p>
    <w:p w14:paraId="7143EB74" w14:textId="6DF225B3"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海城市运用暖橙色系塑造区域色彩。主色调选取明亮橙色，凸显海城市作为鞍山市重要经济、交通节点的活力与地位；边界搭配稍深的橙红色，增强区域封闭性与辨识度。橙色系关联 “繁荣、发展” 语义，呼应海城市产业多元（如制造业、商贸业）的城市特质，在地图中形成视觉焦点，引导用户关注其空间布局。</w:t>
      </w:r>
    </w:p>
    <w:p w14:paraId="55ACC7DC" w14:textId="7D9D2A9A"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3</w:t>
      </w:r>
      <w:r w:rsidRPr="00D056B9">
        <w:rPr>
          <w:rFonts w:ascii="宋体" w:eastAsia="宋体" w:hAnsi="宋体"/>
          <w:sz w:val="28"/>
          <w:szCs w:val="28"/>
        </w:rPr>
        <w:t>）岫岩满族自治县（蓝色系）</w:t>
      </w:r>
    </w:p>
    <w:p w14:paraId="607C338A"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岫岩满族自治县以蓝色系为主色调，从浅蓝到深蓝的渐变，模拟岫岩地区丰富的山水生态。浅蓝色填充体现县域内河流、水库等水系密布的地理特征，深蓝色强化边界，凸显地域范围。蓝色系契合岫岩满族自治县 “山水环绕、生态优良” 的自然本底，传递出满族文化与自然环境融合的地域氛围，帮助用户建立 “生态 - 文化 - 空间” 关联认知。</w:t>
      </w:r>
    </w:p>
    <w:p w14:paraId="17D20F33" w14:textId="731EB460"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4</w:t>
      </w:r>
      <w:r w:rsidRPr="00D056B9">
        <w:rPr>
          <w:rFonts w:ascii="宋体" w:eastAsia="宋体" w:hAnsi="宋体"/>
          <w:sz w:val="28"/>
          <w:szCs w:val="28"/>
        </w:rPr>
        <w:t>）城区（多彩区分）</w:t>
      </w:r>
    </w:p>
    <w:p w14:paraId="709DD7BD"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铁东区、铁西区、立山区等城区，采用多彩小色块区分。如铁东区用浅紫色、铁西区用浅绿色等，既保持与周边区县色彩的协调性，又通过差异化色彩快速区分城区边界。多彩设计适配城区功能多元、人口密集的特点，在地图中形成 “色彩拼图” 效果，辅助用户识别城市核心区的空间分布，同时避免单一色彩导致的视觉疲劳。</w:t>
      </w:r>
    </w:p>
    <w:p w14:paraId="726A610C" w14:textId="2601E3B4"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（二）</w:t>
      </w:r>
      <w:r w:rsidR="00D056B9" w:rsidRPr="00D056B9">
        <w:rPr>
          <w:rFonts w:ascii="宋体" w:eastAsia="宋体" w:hAnsi="宋体"/>
          <w:b/>
          <w:bCs/>
          <w:sz w:val="28"/>
          <w:szCs w:val="28"/>
        </w:rPr>
        <w:t>自然要素色彩设计</w:t>
      </w:r>
    </w:p>
    <w:p w14:paraId="7619FF12" w14:textId="10BDF3C9"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）河流水系（蓝色）</w:t>
      </w:r>
    </w:p>
    <w:p w14:paraId="5E5B3D2A" w14:textId="77777777"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河流水系统一采用蓝色曲线表示，从浅蓝（支流 ）到深蓝（主河道 ）的色彩渐变，区分水系层级。蓝色是全球通用的水体色彩符号，契合大众认知习惯，直观传递 “河流、水域” 语义。在鞍山市地图中，蓝色水系贯穿全域，串联行政区域、城镇节点，清晰呈现太子河、杨柳河等水系网络，辅助用户理解水资源分布对城市发展的支撑作用。</w:t>
      </w:r>
    </w:p>
    <w:p w14:paraId="6D465630" w14:textId="7BCE17FD"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lastRenderedPageBreak/>
        <w:t>（</w:t>
      </w:r>
      <w:r w:rsidR="009D689D">
        <w:rPr>
          <w:rFonts w:ascii="宋体" w:eastAsia="宋体" w:hAnsi="宋体" w:hint="eastAsia"/>
          <w:sz w:val="28"/>
          <w:szCs w:val="28"/>
        </w:rPr>
        <w:t>2</w:t>
      </w:r>
      <w:r w:rsidRPr="00D056B9">
        <w:rPr>
          <w:rFonts w:ascii="宋体" w:eastAsia="宋体" w:hAnsi="宋体"/>
          <w:sz w:val="28"/>
          <w:szCs w:val="28"/>
        </w:rPr>
        <w:t>）山脉（棕色）</w:t>
      </w:r>
    </w:p>
    <w:p w14:paraId="3E6558CA" w14:textId="61C33379"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山脉以棕色符号（如三角形山体标识 ）呈现，棕色关联“土地、地形”自然语义。在鞍山市地图中，棕色山脉符号标注千山等主要山体，与蓝色水系形成“山水呼应”的视觉关系，强化自然地理要素的空间格局。同时，棕色在色彩对比度上与行政区域色彩（粉、橙、蓝）互补，既突出山脉地形特征，又不干扰行政单元识别，维护地图视觉平衡。</w:t>
      </w:r>
    </w:p>
    <w:p w14:paraId="510BFFD8" w14:textId="2C7B4976"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3</w:t>
      </w:r>
      <w:r w:rsidRPr="00D056B9">
        <w:rPr>
          <w:rFonts w:ascii="宋体" w:eastAsia="宋体" w:hAnsi="宋体"/>
          <w:sz w:val="28"/>
          <w:szCs w:val="28"/>
        </w:rPr>
        <w:t>）水库（蓝白渐变）</w:t>
      </w:r>
    </w:p>
    <w:p w14:paraId="5462DFBA" w14:textId="7E055655"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水库采用蓝白渐变的面状符号，蓝色继承河流水系色彩保持类别关联，白色渐变模拟水面光影效果，增强立体辨识度。蓝白渐变形态区别于曲线河流，明确“面状水利设施”属性，标注汤河水库等工程时，在地图中凸显水资源存储节点，为水利规划、防灾减灾等场景提供直观空间信息，同时丰富自然要素色彩层次。</w:t>
      </w:r>
    </w:p>
    <w:p w14:paraId="702DCFBD" w14:textId="64D41170"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（三）</w:t>
      </w:r>
      <w:r w:rsidR="00D056B9" w:rsidRPr="00D056B9">
        <w:rPr>
          <w:rFonts w:ascii="宋体" w:eastAsia="宋体" w:hAnsi="宋体"/>
          <w:b/>
          <w:bCs/>
          <w:sz w:val="28"/>
          <w:szCs w:val="28"/>
        </w:rPr>
        <w:t>行政中心与辅助要素色彩</w:t>
      </w:r>
    </w:p>
    <w:p w14:paraId="28877874" w14:textId="713F6EA0"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1</w:t>
      </w:r>
      <w:r w:rsidRPr="00D056B9">
        <w:rPr>
          <w:rFonts w:ascii="宋体" w:eastAsia="宋体" w:hAnsi="宋体"/>
          <w:sz w:val="28"/>
          <w:szCs w:val="28"/>
        </w:rPr>
        <w:t>）行政中心符号色彩</w:t>
      </w:r>
    </w:p>
    <w:p w14:paraId="7024B81B" w14:textId="4813E936"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地级市行政中心用红色圆点，红色强化“核心、权威”语义，在色彩层级中处于顶端，快速抓取用户注意力；县级市、县、区行政中心以粉色圆点（台安县）、橙色圆点（海城市）、蓝色圆点（岫岩满族自治县）适配所属区域主色调，形成“区域-中心”色彩关联，辅助用户识别行政层级与空间归属；街道、镇、乡行政中心用灰色小圆点，灰色作为中性色，降低视觉干扰，适配基层单元的微观属性，维护地图色彩秩序。</w:t>
      </w:r>
    </w:p>
    <w:p w14:paraId="4BB7C5F7" w14:textId="45E3F579"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w:t>
      </w:r>
      <w:r w:rsidR="009D689D">
        <w:rPr>
          <w:rFonts w:ascii="宋体" w:eastAsia="宋体" w:hAnsi="宋体" w:hint="eastAsia"/>
          <w:sz w:val="28"/>
          <w:szCs w:val="28"/>
        </w:rPr>
        <w:t>2</w:t>
      </w:r>
      <w:r w:rsidRPr="00D056B9">
        <w:rPr>
          <w:rFonts w:ascii="宋体" w:eastAsia="宋体" w:hAnsi="宋体"/>
          <w:sz w:val="28"/>
          <w:szCs w:val="28"/>
        </w:rPr>
        <w:t>）指北针与比例尺色彩</w:t>
      </w:r>
    </w:p>
    <w:p w14:paraId="64326CC5" w14:textId="400C7E68" w:rsidR="00D056B9" w:rsidRPr="00D056B9" w:rsidRDefault="00D056B9" w:rsidP="009D689D">
      <w:pPr>
        <w:spacing w:line="0" w:lineRule="atLeast"/>
        <w:ind w:firstLineChars="200" w:firstLine="560"/>
        <w:rPr>
          <w:rFonts w:ascii="宋体" w:eastAsia="宋体" w:hAnsi="宋体"/>
          <w:sz w:val="28"/>
          <w:szCs w:val="28"/>
        </w:rPr>
      </w:pPr>
      <w:r w:rsidRPr="00D056B9">
        <w:rPr>
          <w:rFonts w:ascii="宋体" w:eastAsia="宋体" w:hAnsi="宋体"/>
          <w:sz w:val="28"/>
          <w:szCs w:val="28"/>
        </w:rPr>
        <w:t>指北针采用黑色与白色搭配，黑色箭头、白色基座，简洁清晰，与地图主体色彩形成弱对比，既实现功能标识（指示方向），又不抢夺核心地理信息的视觉焦点；比例尺文字与符号使用深灰色，深灰色在白色地图背景上具备良好可读性，同时与街道、镇、乡行政中心的灰色符号形成色调呼应，强化地图色彩统一性。</w:t>
      </w:r>
    </w:p>
    <w:p w14:paraId="7D83ABD0" w14:textId="15F6E66C" w:rsidR="00D056B9" w:rsidRPr="00D056B9" w:rsidRDefault="009D689D" w:rsidP="009D689D">
      <w:pPr>
        <w:spacing w:line="0" w:lineRule="atLeast"/>
        <w:rPr>
          <w:rFonts w:ascii="宋体" w:eastAsia="宋体" w:hAnsi="宋体"/>
          <w:b/>
          <w:bCs/>
          <w:sz w:val="28"/>
          <w:szCs w:val="28"/>
        </w:rPr>
      </w:pPr>
      <w:r w:rsidRPr="009D689D">
        <w:rPr>
          <w:rFonts w:ascii="宋体" w:eastAsia="宋体" w:hAnsi="宋体" w:hint="eastAsia"/>
          <w:b/>
          <w:bCs/>
          <w:sz w:val="28"/>
          <w:szCs w:val="28"/>
        </w:rPr>
        <w:t>（四）</w:t>
      </w:r>
      <w:r w:rsidR="00D056B9" w:rsidRPr="00D056B9">
        <w:rPr>
          <w:rFonts w:ascii="宋体" w:eastAsia="宋体" w:hAnsi="宋体"/>
          <w:b/>
          <w:bCs/>
          <w:sz w:val="28"/>
          <w:szCs w:val="28"/>
        </w:rPr>
        <w:t>色彩设计的关联性与规范适配</w:t>
      </w:r>
    </w:p>
    <w:p w14:paraId="1E4D08C2" w14:textId="16BB7D10" w:rsidR="00D645C7" w:rsidRPr="00E815BA" w:rsidRDefault="00D056B9" w:rsidP="00E815BA">
      <w:pPr>
        <w:spacing w:line="0" w:lineRule="atLeast"/>
        <w:ind w:firstLineChars="200" w:firstLine="560"/>
        <w:rPr>
          <w:rFonts w:ascii="宋体" w:eastAsia="宋体" w:hAnsi="宋体" w:hint="eastAsia"/>
          <w:sz w:val="28"/>
          <w:szCs w:val="28"/>
        </w:rPr>
      </w:pPr>
      <w:r w:rsidRPr="00D056B9">
        <w:rPr>
          <w:rFonts w:ascii="宋体" w:eastAsia="宋体" w:hAnsi="宋体"/>
          <w:sz w:val="28"/>
          <w:szCs w:val="28"/>
        </w:rPr>
        <w:t>鞍山市地图色彩设计严格遵循“类别关联、层级区分、认知适配”原则：行政区域色彩通过粉、橙、蓝等主色调，构建 “一县（自治县）一区一特色” 的视觉识别体系</w:t>
      </w:r>
      <w:r w:rsidR="00E815BA">
        <w:rPr>
          <w:rFonts w:ascii="宋体" w:eastAsia="宋体" w:hAnsi="宋体" w:hint="eastAsia"/>
          <w:sz w:val="28"/>
          <w:szCs w:val="28"/>
        </w:rPr>
        <w:t>；</w:t>
      </w:r>
      <w:r w:rsidRPr="00D056B9">
        <w:rPr>
          <w:rFonts w:ascii="宋体" w:eastAsia="宋体" w:hAnsi="宋体"/>
          <w:sz w:val="28"/>
          <w:szCs w:val="28"/>
        </w:rPr>
        <w:t>自然要素色彩以蓝（水系、水库）、棕（山脉）为基础，适配国际通用地理符号语义，保障跨区域、跨文化的信息可读性；行政中心与辅助要素色彩，通过红、粉/橙/蓝、灰的梯度变化，维护行政层级秩序，辅助要素色彩则以中性色为主，保障功能标识性的同时，不破坏地图主体色彩逻辑。这种色彩设计体系，既满足地理信息精准传递需求，又适配教学、规划、科研等多元应用场景，让用户在快速理解鞍山市域空间结构的基础上，能进一步关联地域文化、产业特色等深层信息，实现地图作为“空间信息 + 地域文化”载体的复合价值，为鞍山市地理教育、城市规划决策、区域文化传播等提供有力视觉支撑。</w:t>
      </w:r>
    </w:p>
    <w:p w14:paraId="2EE05065" w14:textId="2F2FAB59" w:rsidR="00D645C7" w:rsidRPr="00D645C7" w:rsidRDefault="00E815BA" w:rsidP="00E815BA">
      <w:pPr>
        <w:spacing w:line="0" w:lineRule="atLeast"/>
        <w:rPr>
          <w:rFonts w:ascii="宋体" w:eastAsia="宋体" w:hAnsi="宋体" w:hint="eastAsia"/>
          <w:b/>
          <w:bCs/>
          <w:sz w:val="44"/>
          <w:szCs w:val="44"/>
        </w:rPr>
      </w:pPr>
      <w:r w:rsidRPr="00E815BA">
        <w:rPr>
          <w:rFonts w:ascii="宋体" w:eastAsia="宋体" w:hAnsi="宋体" w:hint="eastAsia"/>
          <w:b/>
          <w:bCs/>
          <w:sz w:val="44"/>
          <w:szCs w:val="44"/>
        </w:rPr>
        <w:lastRenderedPageBreak/>
        <w:t>五、</w:t>
      </w:r>
      <w:r w:rsidR="00D645C7" w:rsidRPr="00D645C7">
        <w:rPr>
          <w:rFonts w:ascii="宋体" w:eastAsia="宋体" w:hAnsi="宋体"/>
          <w:b/>
          <w:bCs/>
          <w:sz w:val="44"/>
          <w:szCs w:val="44"/>
        </w:rPr>
        <w:t>地图表示方法设计</w:t>
      </w:r>
      <w:r w:rsidRPr="00E815BA">
        <w:rPr>
          <w:rFonts w:ascii="宋体" w:eastAsia="宋体" w:hAnsi="宋体" w:hint="eastAsia"/>
          <w:b/>
          <w:bCs/>
          <w:sz w:val="44"/>
          <w:szCs w:val="44"/>
        </w:rPr>
        <w:t>说明</w:t>
      </w:r>
    </w:p>
    <w:p w14:paraId="6E78FFA4" w14:textId="77777777"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地图表示方法是将地理要素转化为可视化符号语言的关键桥梁。针对鞍山市地图，需综合运用点、线、面及注记等表示手段，精准呈现行政体系、自然地理与人文地理要素的空间分布、层级关系及相互联系，助力用户高效认知鞍山市域地理格局，满足教学、规划、科研等多元场景需求。</w:t>
      </w:r>
    </w:p>
    <w:p w14:paraId="32F42553" w14:textId="22408EE0" w:rsidR="00D645C7" w:rsidRPr="00D645C7" w:rsidRDefault="00E815BA" w:rsidP="00E815BA">
      <w:pPr>
        <w:spacing w:line="0" w:lineRule="atLeast"/>
        <w:rPr>
          <w:rFonts w:ascii="宋体" w:eastAsia="宋体" w:hAnsi="宋体"/>
          <w:b/>
          <w:bCs/>
          <w:sz w:val="28"/>
          <w:szCs w:val="28"/>
        </w:rPr>
      </w:pPr>
      <w:r w:rsidRPr="00E815BA">
        <w:rPr>
          <w:rFonts w:ascii="宋体" w:eastAsia="宋体" w:hAnsi="宋体" w:hint="eastAsia"/>
          <w:b/>
          <w:bCs/>
          <w:sz w:val="28"/>
          <w:szCs w:val="28"/>
        </w:rPr>
        <w:t>（一）</w:t>
      </w:r>
      <w:r w:rsidR="00D645C7" w:rsidRPr="00D645C7">
        <w:rPr>
          <w:rFonts w:ascii="宋体" w:eastAsia="宋体" w:hAnsi="宋体"/>
          <w:b/>
          <w:bCs/>
          <w:sz w:val="28"/>
          <w:szCs w:val="28"/>
        </w:rPr>
        <w:t>行政区域表示</w:t>
      </w:r>
    </w:p>
    <w:p w14:paraId="5B48A69C" w14:textId="5A545AF3"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E815BA">
        <w:rPr>
          <w:rFonts w:ascii="宋体" w:eastAsia="宋体" w:hAnsi="宋体" w:hint="eastAsia"/>
          <w:sz w:val="28"/>
          <w:szCs w:val="28"/>
        </w:rPr>
        <w:t>1</w:t>
      </w:r>
      <w:r w:rsidRPr="00D645C7">
        <w:rPr>
          <w:rFonts w:ascii="宋体" w:eastAsia="宋体" w:hAnsi="宋体"/>
          <w:sz w:val="28"/>
          <w:szCs w:val="28"/>
        </w:rPr>
        <w:t>）地级市界与区县界</w:t>
      </w:r>
    </w:p>
    <w:p w14:paraId="0D2C9720" w14:textId="6BBD22A2"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采用分级边界表示法，地级市界以粉色粗实线（线宽 1.2mm）勾勒，清晰界定鞍山市与周边城市（如辽阳市、营口市）的管辖范围，强化市域整体空间轮廓；区县界使用粉色细实线（线宽 0.6mm），在市域内部划分台安县、海城市、岫岩满族自治县及城区（铁东区、铁西区等）的行政单元。通过线宽、色彩的层级差异，构建“市域-区县”行政边界体系，辅助用户建立行政管辖的空间层次认知。</w:t>
      </w:r>
    </w:p>
    <w:p w14:paraId="02AE620C" w14:textId="274B1116"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E815BA">
        <w:rPr>
          <w:rFonts w:ascii="宋体" w:eastAsia="宋体" w:hAnsi="宋体" w:hint="eastAsia"/>
          <w:sz w:val="28"/>
          <w:szCs w:val="28"/>
        </w:rPr>
        <w:t>2</w:t>
      </w:r>
      <w:r w:rsidRPr="00D645C7">
        <w:rPr>
          <w:rFonts w:ascii="宋体" w:eastAsia="宋体" w:hAnsi="宋体"/>
          <w:sz w:val="28"/>
          <w:szCs w:val="28"/>
        </w:rPr>
        <w:t>）行政中心表示</w:t>
      </w:r>
    </w:p>
    <w:p w14:paraId="76F41B68" w14:textId="42FF4321" w:rsidR="00D645C7" w:rsidRPr="00D645C7" w:rsidRDefault="00D645C7" w:rsidP="00E815BA">
      <w:pPr>
        <w:tabs>
          <w:tab w:val="num" w:pos="720"/>
        </w:tabs>
        <w:spacing w:line="0" w:lineRule="atLeast"/>
        <w:ind w:firstLineChars="200" w:firstLine="560"/>
        <w:rPr>
          <w:rFonts w:ascii="宋体" w:eastAsia="宋体" w:hAnsi="宋体"/>
          <w:sz w:val="28"/>
          <w:szCs w:val="28"/>
        </w:rPr>
      </w:pPr>
      <w:r w:rsidRPr="00D645C7">
        <w:rPr>
          <w:rFonts w:ascii="宋体" w:eastAsia="宋体" w:hAnsi="宋体"/>
          <w:sz w:val="28"/>
          <w:szCs w:val="28"/>
        </w:rPr>
        <w:t>地级市行政中心：以红色实心圆（直径 8mm）表示，红色赋予强烈视觉冲击，象征行政核心地位，精准标注鞍山市级行政决策中枢位置，成为市域空间认知的 “锚点”，快速抓取用户注意力。</w:t>
      </w:r>
    </w:p>
    <w:p w14:paraId="0DCC55B4" w14:textId="21740782" w:rsidR="00D645C7" w:rsidRPr="00D645C7" w:rsidRDefault="00D645C7" w:rsidP="00E815BA">
      <w:pPr>
        <w:tabs>
          <w:tab w:val="num" w:pos="720"/>
        </w:tabs>
        <w:spacing w:line="0" w:lineRule="atLeast"/>
        <w:ind w:firstLineChars="200" w:firstLine="560"/>
        <w:rPr>
          <w:rFonts w:ascii="宋体" w:eastAsia="宋体" w:hAnsi="宋体"/>
          <w:sz w:val="28"/>
          <w:szCs w:val="28"/>
        </w:rPr>
      </w:pPr>
      <w:r w:rsidRPr="00D645C7">
        <w:rPr>
          <w:rFonts w:ascii="宋体" w:eastAsia="宋体" w:hAnsi="宋体"/>
          <w:sz w:val="28"/>
          <w:szCs w:val="28"/>
        </w:rPr>
        <w:t>县级市、县、区行政中心：运用对应区县主色调的空心圆（直径 6mm），如台安县用粉色空心圆、海城市用橙色空心圆、岫岩满族自治县用蓝色空心圆，既通过色彩关联所属行政区域，又以空心形态区分于市级中心，维护行政层级秩序，辅助用户识别县级行政节点的空间分布与归属。</w:t>
      </w:r>
    </w:p>
    <w:p w14:paraId="73009A9A" w14:textId="72B81BEC" w:rsidR="00D645C7" w:rsidRPr="00D645C7" w:rsidRDefault="00D645C7" w:rsidP="00E815BA">
      <w:pPr>
        <w:tabs>
          <w:tab w:val="num" w:pos="720"/>
        </w:tabs>
        <w:spacing w:line="0" w:lineRule="atLeast"/>
        <w:ind w:firstLineChars="200" w:firstLine="560"/>
        <w:rPr>
          <w:rFonts w:ascii="宋体" w:eastAsia="宋体" w:hAnsi="宋体"/>
          <w:sz w:val="28"/>
          <w:szCs w:val="28"/>
        </w:rPr>
      </w:pPr>
      <w:r w:rsidRPr="00D645C7">
        <w:rPr>
          <w:rFonts w:ascii="宋体" w:eastAsia="宋体" w:hAnsi="宋体"/>
          <w:sz w:val="28"/>
          <w:szCs w:val="28"/>
        </w:rPr>
        <w:t>街道、镇、乡行政中心：采用灰色实心小圆点（直径 4mm），灰色作为中性色降低视觉干扰，小尺寸适配基层行政单元的微观属性，在地图中形成“市级-县级-基层”行政中心符号的尺寸递减、色彩退晕序列，清晰呈现行政体系的层级架构。</w:t>
      </w:r>
    </w:p>
    <w:p w14:paraId="7937F955" w14:textId="12D6D778" w:rsidR="00D645C7" w:rsidRPr="00D645C7" w:rsidRDefault="00C618DC" w:rsidP="00C618DC">
      <w:pPr>
        <w:spacing w:line="0" w:lineRule="atLeast"/>
        <w:rPr>
          <w:rFonts w:ascii="宋体" w:eastAsia="宋体" w:hAnsi="宋体"/>
          <w:b/>
          <w:bCs/>
          <w:sz w:val="28"/>
          <w:szCs w:val="28"/>
        </w:rPr>
      </w:pPr>
      <w:r w:rsidRPr="00C618DC">
        <w:rPr>
          <w:rFonts w:ascii="宋体" w:eastAsia="宋体" w:hAnsi="宋体" w:hint="eastAsia"/>
          <w:b/>
          <w:bCs/>
          <w:sz w:val="28"/>
          <w:szCs w:val="28"/>
        </w:rPr>
        <w:t>（二）</w:t>
      </w:r>
      <w:r w:rsidR="00D645C7" w:rsidRPr="00D645C7">
        <w:rPr>
          <w:rFonts w:ascii="宋体" w:eastAsia="宋体" w:hAnsi="宋体"/>
          <w:b/>
          <w:bCs/>
          <w:sz w:val="28"/>
          <w:szCs w:val="28"/>
        </w:rPr>
        <w:t>自然地理要素表示</w:t>
      </w:r>
    </w:p>
    <w:p w14:paraId="73652797" w14:textId="4930D584"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C618DC">
        <w:rPr>
          <w:rFonts w:ascii="宋体" w:eastAsia="宋体" w:hAnsi="宋体" w:hint="eastAsia"/>
          <w:sz w:val="28"/>
          <w:szCs w:val="28"/>
        </w:rPr>
        <w:t>1</w:t>
      </w:r>
      <w:r w:rsidRPr="00D645C7">
        <w:rPr>
          <w:rFonts w:ascii="宋体" w:eastAsia="宋体" w:hAnsi="宋体"/>
          <w:sz w:val="28"/>
          <w:szCs w:val="28"/>
        </w:rPr>
        <w:t>）河流水系</w:t>
      </w:r>
    </w:p>
    <w:p w14:paraId="0AACB37C" w14:textId="6074CCE8"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运用线符号分级表示法，主河道采用蓝色粗实线（线宽 1mm），次级支流用蓝色细实线（线宽 0.5mm），蓝色契合水体认知共识，线宽差异区分水系层级。通过模拟太子河、杨柳河等河流的自然走向，构建鞍山市域水系网络，直观传递水资源分布格局，为生态研究、水利规划等提供空间基础信息，同时蓝色水系串联行政区域、城镇节点，强化自然要素对人文空间的塑造作用。</w:t>
      </w:r>
    </w:p>
    <w:p w14:paraId="1E6E579E" w14:textId="3E1970B2"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C618DC">
        <w:rPr>
          <w:rFonts w:ascii="宋体" w:eastAsia="宋体" w:hAnsi="宋体" w:hint="eastAsia"/>
          <w:sz w:val="28"/>
          <w:szCs w:val="28"/>
        </w:rPr>
        <w:t>2</w:t>
      </w:r>
      <w:r w:rsidRPr="00D645C7">
        <w:rPr>
          <w:rFonts w:ascii="宋体" w:eastAsia="宋体" w:hAnsi="宋体"/>
          <w:sz w:val="28"/>
          <w:szCs w:val="28"/>
        </w:rPr>
        <w:t>）山脉</w:t>
      </w:r>
    </w:p>
    <w:p w14:paraId="0A240B63" w14:textId="2EBCE81F"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采用点状符号与注记结合表示法，以棕色三角形符号（边长 5mm）标识千山等主要山脉位置，棕色关联“地形、土地”自然语义，三角形抽象模拟山体形态；搭配山脉名称注记（棕色字体），补充地理信息。这种表示方式在凸显山脉地形特征的同时，避免复杂地形符号对地图主体信息（行政、水系）的干</w:t>
      </w:r>
      <w:r w:rsidRPr="00D645C7">
        <w:rPr>
          <w:rFonts w:ascii="宋体" w:eastAsia="宋体" w:hAnsi="宋体"/>
          <w:sz w:val="28"/>
          <w:szCs w:val="28"/>
        </w:rPr>
        <w:lastRenderedPageBreak/>
        <w:t>扰，与蓝色水系形成 “山水呼应” 的视觉关系，辅助用户理解自然地理要素的空间格局。</w:t>
      </w:r>
    </w:p>
    <w:p w14:paraId="23D59747" w14:textId="6C9EEBD9"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C618DC">
        <w:rPr>
          <w:rFonts w:ascii="宋体" w:eastAsia="宋体" w:hAnsi="宋体" w:hint="eastAsia"/>
          <w:sz w:val="28"/>
          <w:szCs w:val="28"/>
        </w:rPr>
        <w:t>3</w:t>
      </w:r>
      <w:r w:rsidRPr="00D645C7">
        <w:rPr>
          <w:rFonts w:ascii="宋体" w:eastAsia="宋体" w:hAnsi="宋体"/>
          <w:sz w:val="28"/>
          <w:szCs w:val="28"/>
        </w:rPr>
        <w:t>）水库</w:t>
      </w:r>
    </w:p>
    <w:p w14:paraId="54194F1D" w14:textId="17D7BAAE"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运用面符号与点符号组合表示法，以蓝色面状符号（带白色晕边）填充水库区域，蓝色继承河流水系色彩保持类别关联，白色晕边增强面状要素辨识度；在面符号中心叠加蓝色实心圆点（直径 3mm ），明确水库空间定位。该方法既呈现水库的面状形态与水域范围，又通过点符号强化关键位置，为水利设施管理、防灾减灾等场景提供直观空间标识，丰富自然要素表示维度。</w:t>
      </w:r>
    </w:p>
    <w:p w14:paraId="69FD00F2" w14:textId="4B305272" w:rsidR="00D645C7" w:rsidRPr="00D645C7" w:rsidRDefault="00C618DC" w:rsidP="00C618DC">
      <w:pPr>
        <w:spacing w:line="0" w:lineRule="atLeast"/>
        <w:rPr>
          <w:rFonts w:ascii="宋体" w:eastAsia="宋体" w:hAnsi="宋体" w:hint="eastAsia"/>
          <w:b/>
          <w:bCs/>
          <w:sz w:val="28"/>
          <w:szCs w:val="28"/>
        </w:rPr>
      </w:pPr>
      <w:r w:rsidRPr="00C618DC">
        <w:rPr>
          <w:rFonts w:ascii="宋体" w:eastAsia="宋体" w:hAnsi="宋体" w:hint="eastAsia"/>
          <w:b/>
          <w:bCs/>
          <w:sz w:val="28"/>
          <w:szCs w:val="28"/>
        </w:rPr>
        <w:t>（三）</w:t>
      </w:r>
      <w:r w:rsidR="00D645C7" w:rsidRPr="00D645C7">
        <w:rPr>
          <w:rFonts w:ascii="宋体" w:eastAsia="宋体" w:hAnsi="宋体"/>
          <w:b/>
          <w:bCs/>
          <w:sz w:val="28"/>
          <w:szCs w:val="28"/>
        </w:rPr>
        <w:t>人文地理要素表示</w:t>
      </w:r>
    </w:p>
    <w:p w14:paraId="2A1A35F5" w14:textId="4A2161D4"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采用专题符号表示法，以红色飞机形态符号（长度 6mm）标注鞍山腾鳌机场等交通枢纽。红色延续行政中心色彩系增强视觉关联，飞机具象图形直观表意 “航空交通” 功能，符号尺寸适配地图比例尺，清晰呈现机场在市域交通网络中的节点地位，辅助用户识别对外交通关键设施，为区域交通规划、旅游出行等提供空间参考。</w:t>
      </w:r>
    </w:p>
    <w:p w14:paraId="4A94BD03" w14:textId="779D91AB" w:rsidR="00D645C7" w:rsidRPr="00D645C7" w:rsidRDefault="00C618DC" w:rsidP="00C618DC">
      <w:pPr>
        <w:spacing w:line="0" w:lineRule="atLeast"/>
        <w:rPr>
          <w:rFonts w:ascii="宋体" w:eastAsia="宋体" w:hAnsi="宋体"/>
          <w:b/>
          <w:bCs/>
          <w:sz w:val="28"/>
          <w:szCs w:val="28"/>
        </w:rPr>
      </w:pPr>
      <w:r w:rsidRPr="00C618DC">
        <w:rPr>
          <w:rFonts w:ascii="宋体" w:eastAsia="宋体" w:hAnsi="宋体" w:hint="eastAsia"/>
          <w:b/>
          <w:bCs/>
          <w:sz w:val="28"/>
          <w:szCs w:val="28"/>
        </w:rPr>
        <w:t>（四）</w:t>
      </w:r>
      <w:r w:rsidR="00D645C7" w:rsidRPr="00D645C7">
        <w:rPr>
          <w:rFonts w:ascii="宋体" w:eastAsia="宋体" w:hAnsi="宋体"/>
          <w:b/>
          <w:bCs/>
          <w:sz w:val="28"/>
          <w:szCs w:val="28"/>
        </w:rPr>
        <w:t>注记表示</w:t>
      </w:r>
    </w:p>
    <w:p w14:paraId="47240118" w14:textId="4BAEC1DB"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C618DC">
        <w:rPr>
          <w:rFonts w:ascii="宋体" w:eastAsia="宋体" w:hAnsi="宋体" w:hint="eastAsia"/>
          <w:sz w:val="28"/>
          <w:szCs w:val="28"/>
        </w:rPr>
        <w:t>1</w:t>
      </w:r>
      <w:r w:rsidRPr="00D645C7">
        <w:rPr>
          <w:rFonts w:ascii="宋体" w:eastAsia="宋体" w:hAnsi="宋体"/>
          <w:sz w:val="28"/>
          <w:szCs w:val="28"/>
        </w:rPr>
        <w:t>）行政单元注记</w:t>
      </w:r>
    </w:p>
    <w:p w14:paraId="4B4AC9DD" w14:textId="470E666F"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行政区域名称注记（如“鞍山市”“台安县”）采用对应区域主色调的宋体字，市级名称字号10pt、县级8pt、乡镇级6pt，通过色彩关联、字号递减，强化“区域 - 名称 - 层级”的对应关系。注记位置优先选择区域几何中心或空白处，避免遮挡关键地理要素，确保行政单元名称与空间范围精准匹配，辅助用户建立“符号-名称-空间”的完整认知。</w:t>
      </w:r>
    </w:p>
    <w:p w14:paraId="0F2EFC74" w14:textId="307A51BB"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w:t>
      </w:r>
      <w:r w:rsidR="00C618DC">
        <w:rPr>
          <w:rFonts w:ascii="宋体" w:eastAsia="宋体" w:hAnsi="宋体" w:hint="eastAsia"/>
          <w:sz w:val="28"/>
          <w:szCs w:val="28"/>
        </w:rPr>
        <w:t>2</w:t>
      </w:r>
      <w:r w:rsidRPr="00D645C7">
        <w:rPr>
          <w:rFonts w:ascii="宋体" w:eastAsia="宋体" w:hAnsi="宋体"/>
          <w:sz w:val="28"/>
          <w:szCs w:val="28"/>
        </w:rPr>
        <w:t>）自然要素注记</w:t>
      </w:r>
    </w:p>
    <w:p w14:paraId="1897A777" w14:textId="12A2FBA7" w:rsidR="00D645C7" w:rsidRPr="00D645C7" w:rsidRDefault="00D645C7" w:rsidP="00E815BA">
      <w:pPr>
        <w:spacing w:line="0" w:lineRule="atLeast"/>
        <w:ind w:firstLineChars="200" w:firstLine="560"/>
        <w:rPr>
          <w:rFonts w:ascii="宋体" w:eastAsia="宋体" w:hAnsi="宋体"/>
          <w:sz w:val="28"/>
          <w:szCs w:val="28"/>
        </w:rPr>
      </w:pPr>
      <w:r w:rsidRPr="00D645C7">
        <w:rPr>
          <w:rFonts w:ascii="宋体" w:eastAsia="宋体" w:hAnsi="宋体"/>
          <w:sz w:val="28"/>
          <w:szCs w:val="28"/>
        </w:rPr>
        <w:t>河流、山脉、水库等自然要素注记，采用与要素色彩对比鲜明的黑色宋体字，河流注记沿水流方向排列、山脉注记贴近山体符号、水库注记置于面符号内，字号依据要素重要性调整（主河道、主要山脉 8pt，支流、小水</w:t>
      </w:r>
      <w:r w:rsidR="00C618DC">
        <w:rPr>
          <w:rFonts w:ascii="宋体" w:eastAsia="宋体" w:hAnsi="宋体" w:hint="eastAsia"/>
          <w:sz w:val="28"/>
          <w:szCs w:val="28"/>
        </w:rPr>
        <w:t>库</w:t>
      </w:r>
      <w:r w:rsidRPr="00D645C7">
        <w:rPr>
          <w:rFonts w:ascii="宋体" w:eastAsia="宋体" w:hAnsi="宋体"/>
          <w:sz w:val="28"/>
          <w:szCs w:val="28"/>
        </w:rPr>
        <w:t>6pt）。注记既补充要素名称信息，又通过排版强化空间关联，如河流注记的流向排列，辅助用户理解水系动态特征。</w:t>
      </w:r>
    </w:p>
    <w:p w14:paraId="0D0031FC" w14:textId="0322A8B4" w:rsidR="00D645C7" w:rsidRPr="00D645C7" w:rsidRDefault="00C618DC" w:rsidP="00C618DC">
      <w:pPr>
        <w:spacing w:line="0" w:lineRule="atLeast"/>
        <w:rPr>
          <w:rFonts w:ascii="宋体" w:eastAsia="宋体" w:hAnsi="宋体"/>
          <w:b/>
          <w:bCs/>
          <w:sz w:val="28"/>
          <w:szCs w:val="28"/>
        </w:rPr>
      </w:pPr>
      <w:r w:rsidRPr="00C618DC">
        <w:rPr>
          <w:rFonts w:ascii="宋体" w:eastAsia="宋体" w:hAnsi="宋体" w:hint="eastAsia"/>
          <w:b/>
          <w:bCs/>
          <w:sz w:val="28"/>
          <w:szCs w:val="28"/>
        </w:rPr>
        <w:t>（五）</w:t>
      </w:r>
      <w:r w:rsidR="00D645C7" w:rsidRPr="00D645C7">
        <w:rPr>
          <w:rFonts w:ascii="宋体" w:eastAsia="宋体" w:hAnsi="宋体"/>
          <w:b/>
          <w:bCs/>
          <w:sz w:val="28"/>
          <w:szCs w:val="28"/>
        </w:rPr>
        <w:t>表示方法的关联性与场景适配</w:t>
      </w:r>
    </w:p>
    <w:p w14:paraId="378C8C6B" w14:textId="509D376E" w:rsidR="00D645C7" w:rsidRPr="004860A5" w:rsidRDefault="00D645C7" w:rsidP="004860A5">
      <w:pPr>
        <w:spacing w:line="0" w:lineRule="atLeast"/>
        <w:ind w:firstLineChars="200" w:firstLine="560"/>
        <w:rPr>
          <w:rFonts w:ascii="宋体" w:eastAsia="宋体" w:hAnsi="宋体" w:hint="eastAsia"/>
          <w:sz w:val="28"/>
          <w:szCs w:val="28"/>
        </w:rPr>
      </w:pPr>
      <w:r w:rsidRPr="00D645C7">
        <w:rPr>
          <w:rFonts w:ascii="宋体" w:eastAsia="宋体" w:hAnsi="宋体"/>
          <w:sz w:val="28"/>
          <w:szCs w:val="28"/>
        </w:rPr>
        <w:t>鞍山市地图表示方法设计，遵循“要素关联、层级清晰、场景导向”原则：行政区域表示通过边界、中心符号、注记的协同，构建从市域到基层的完整行政空间体系；自然要素表示以水系为脉络，串联山脉、水库，呈现自然地理的空间联系；人文要素（机场）作为交通节点，嵌入行政与自然空间网络。在教学场景中，分级行政中心、清晰边界与注记，帮助学生快速掌握鞍山市行政层级与地理分布；规划场景下，水系、行政区域的精准表示，为产业布局、生态保护规划提供空间依据；科研场景里，标准化符号与注记，保障地理信息的准确提取与分析。通过多表示方法的有机整合，实现地图对鞍山市域地理信息的全面、高效传递，适配多元用户需求与应用场景，成为认知鞍山市地理空间的可视化“语言系统”。</w:t>
      </w:r>
    </w:p>
    <w:p w14:paraId="5D592AD3" w14:textId="1B694EC5" w:rsidR="00D645C7" w:rsidRPr="00D645C7" w:rsidRDefault="004860A5" w:rsidP="004860A5">
      <w:pPr>
        <w:spacing w:line="0" w:lineRule="atLeast"/>
        <w:rPr>
          <w:rFonts w:ascii="宋体" w:eastAsia="宋体" w:hAnsi="宋体" w:hint="eastAsia"/>
          <w:b/>
          <w:bCs/>
          <w:sz w:val="44"/>
          <w:szCs w:val="44"/>
        </w:rPr>
      </w:pPr>
      <w:r w:rsidRPr="004860A5">
        <w:rPr>
          <w:rFonts w:ascii="宋体" w:eastAsia="宋体" w:hAnsi="宋体" w:hint="eastAsia"/>
          <w:b/>
          <w:bCs/>
          <w:sz w:val="44"/>
          <w:szCs w:val="44"/>
        </w:rPr>
        <w:lastRenderedPageBreak/>
        <w:t>六、</w:t>
      </w:r>
      <w:r w:rsidR="00D645C7" w:rsidRPr="00D645C7">
        <w:rPr>
          <w:rFonts w:ascii="宋体" w:eastAsia="宋体" w:hAnsi="宋体"/>
          <w:b/>
          <w:bCs/>
          <w:sz w:val="44"/>
          <w:szCs w:val="44"/>
        </w:rPr>
        <w:t>地图制作过程</w:t>
      </w:r>
    </w:p>
    <w:p w14:paraId="40CCB805" w14:textId="023B95DA" w:rsidR="00D645C7" w:rsidRPr="00D645C7" w:rsidRDefault="004860A5" w:rsidP="004860A5">
      <w:pPr>
        <w:spacing w:line="0" w:lineRule="atLeast"/>
        <w:rPr>
          <w:rFonts w:ascii="宋体" w:eastAsia="宋体" w:hAnsi="宋体"/>
          <w:b/>
          <w:bCs/>
          <w:sz w:val="28"/>
          <w:szCs w:val="28"/>
        </w:rPr>
      </w:pPr>
      <w:r w:rsidRPr="009F335A">
        <w:rPr>
          <w:rFonts w:ascii="宋体" w:eastAsia="宋体" w:hAnsi="宋体" w:hint="eastAsia"/>
          <w:b/>
          <w:bCs/>
          <w:sz w:val="28"/>
          <w:szCs w:val="28"/>
        </w:rPr>
        <w:t>（</w:t>
      </w:r>
      <w:r w:rsidR="00D645C7" w:rsidRPr="00D645C7">
        <w:rPr>
          <w:rFonts w:ascii="宋体" w:eastAsia="宋体" w:hAnsi="宋体"/>
          <w:b/>
          <w:bCs/>
          <w:sz w:val="28"/>
          <w:szCs w:val="28"/>
        </w:rPr>
        <w:t>一</w:t>
      </w:r>
      <w:r w:rsidRPr="009F335A">
        <w:rPr>
          <w:rFonts w:ascii="宋体" w:eastAsia="宋体" w:hAnsi="宋体" w:hint="eastAsia"/>
          <w:b/>
          <w:bCs/>
          <w:sz w:val="28"/>
          <w:szCs w:val="28"/>
        </w:rPr>
        <w:t>）</w:t>
      </w:r>
      <w:r w:rsidR="00D645C7" w:rsidRPr="00D645C7">
        <w:rPr>
          <w:rFonts w:ascii="宋体" w:eastAsia="宋体" w:hAnsi="宋体"/>
          <w:b/>
          <w:bCs/>
          <w:sz w:val="28"/>
          <w:szCs w:val="28"/>
        </w:rPr>
        <w:t>前期准备</w:t>
      </w:r>
    </w:p>
    <w:p w14:paraId="08BC69B7" w14:textId="1CCC8726"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sidRPr="009F335A">
        <w:rPr>
          <w:rFonts w:ascii="宋体" w:eastAsia="宋体" w:hAnsi="宋体" w:hint="eastAsia"/>
          <w:sz w:val="28"/>
          <w:szCs w:val="28"/>
        </w:rPr>
        <w:t>1</w:t>
      </w:r>
      <w:r w:rsidRPr="00D645C7">
        <w:rPr>
          <w:rFonts w:ascii="宋体" w:eastAsia="宋体" w:hAnsi="宋体"/>
          <w:sz w:val="28"/>
          <w:szCs w:val="28"/>
        </w:rPr>
        <w:t>）需求分析与目标确定</w:t>
      </w:r>
    </w:p>
    <w:p w14:paraId="3F305969" w14:textId="6A3FC008" w:rsidR="00D645C7" w:rsidRPr="00D645C7" w:rsidRDefault="00D645C7" w:rsidP="004860A5">
      <w:pPr>
        <w:spacing w:line="0" w:lineRule="atLeast"/>
        <w:ind w:firstLineChars="200" w:firstLine="560"/>
        <w:rPr>
          <w:rFonts w:ascii="宋体" w:eastAsia="宋体" w:hAnsi="宋体"/>
          <w:sz w:val="28"/>
          <w:szCs w:val="28"/>
        </w:rPr>
      </w:pPr>
      <w:r w:rsidRPr="00D645C7">
        <w:rPr>
          <w:rFonts w:ascii="宋体" w:eastAsia="宋体" w:hAnsi="宋体"/>
          <w:sz w:val="28"/>
          <w:szCs w:val="28"/>
        </w:rPr>
        <w:t>明确地图制作目标为精准呈现鞍山市行政区域划分、地理要素分布，满足地理教学、区域规划、行政管理等多场景需求。分析不同用户（教学人员、规划师、行政管理者等）对地图内容的需求，确定需重点呈现行政层级（地级市-区县-乡镇街道）、自然地理要素（河流、山脉、水库）、交通设施（机场）等信息，为后续工作奠定方向。</w:t>
      </w:r>
    </w:p>
    <w:p w14:paraId="3CE2F95F" w14:textId="03B16D0D"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sidRPr="009F335A">
        <w:rPr>
          <w:rFonts w:ascii="宋体" w:eastAsia="宋体" w:hAnsi="宋体" w:hint="eastAsia"/>
          <w:sz w:val="28"/>
          <w:szCs w:val="28"/>
        </w:rPr>
        <w:t>2</w:t>
      </w:r>
      <w:r w:rsidRPr="00D645C7">
        <w:rPr>
          <w:rFonts w:ascii="宋体" w:eastAsia="宋体" w:hAnsi="宋体"/>
          <w:sz w:val="28"/>
          <w:szCs w:val="28"/>
        </w:rPr>
        <w:t>）数据收集与筛选</w:t>
      </w:r>
    </w:p>
    <w:p w14:paraId="6A857E63" w14:textId="2AB6D6A3" w:rsidR="00D645C7" w:rsidRPr="00D645C7" w:rsidRDefault="00D645C7" w:rsidP="004860A5">
      <w:pPr>
        <w:spacing w:line="0" w:lineRule="atLeast"/>
        <w:ind w:firstLineChars="200" w:firstLine="560"/>
        <w:rPr>
          <w:rFonts w:ascii="宋体" w:eastAsia="宋体" w:hAnsi="宋体"/>
          <w:sz w:val="28"/>
          <w:szCs w:val="28"/>
        </w:rPr>
      </w:pPr>
      <w:r w:rsidRPr="00D645C7">
        <w:rPr>
          <w:rFonts w:ascii="宋体" w:eastAsia="宋体" w:hAnsi="宋体"/>
          <w:sz w:val="28"/>
          <w:szCs w:val="28"/>
        </w:rPr>
        <w:t>基础地理数据：从辽宁省天地图标准地图平台获取鞍山市基础地理数据，包括行政边界矢量数据（涵盖地级市、区县、乡镇街道级边界）、河流水系、山脉等自然地理要素数据。该平台数据经官方审核，确保权威性与准确性，作为地图制作核心数据源。</w:t>
      </w:r>
    </w:p>
    <w:p w14:paraId="1E4E83BE" w14:textId="67102DDB" w:rsidR="00D645C7" w:rsidRPr="00D645C7" w:rsidRDefault="00D645C7" w:rsidP="004860A5">
      <w:pPr>
        <w:spacing w:line="0" w:lineRule="atLeast"/>
        <w:ind w:firstLineChars="200" w:firstLine="560"/>
        <w:rPr>
          <w:rFonts w:ascii="宋体" w:eastAsia="宋体" w:hAnsi="宋体"/>
          <w:sz w:val="28"/>
          <w:szCs w:val="28"/>
        </w:rPr>
      </w:pPr>
      <w:r w:rsidRPr="00D645C7">
        <w:rPr>
          <w:rFonts w:ascii="宋体" w:eastAsia="宋体" w:hAnsi="宋体"/>
          <w:sz w:val="28"/>
          <w:szCs w:val="28"/>
        </w:rPr>
        <w:t>专题数据补充：从鞍山市政务公开平台、自然资源局、交通局等渠道，收集机场（鞍山腾鳌机场）、水库（如汤河水库等）等专题数据，补充基础地理数据细节，确保地图信息完整。对收集的数据进行格式转换（如将shp格式矢量数据转换为 ArcGIS 兼容格式），并检查数据完整性、拓扑关系，修正边界重叠、要素缺失等问题。</w:t>
      </w:r>
    </w:p>
    <w:p w14:paraId="4520D974" w14:textId="4D7D3EF5" w:rsidR="00D645C7" w:rsidRPr="00D645C7" w:rsidRDefault="004860A5" w:rsidP="004860A5">
      <w:pPr>
        <w:spacing w:line="0" w:lineRule="atLeast"/>
        <w:rPr>
          <w:rFonts w:ascii="宋体" w:eastAsia="宋体" w:hAnsi="宋体"/>
          <w:b/>
          <w:bCs/>
          <w:sz w:val="28"/>
          <w:szCs w:val="28"/>
        </w:rPr>
      </w:pPr>
      <w:r w:rsidRPr="004860A5">
        <w:rPr>
          <w:rFonts w:ascii="宋体" w:eastAsia="宋体" w:hAnsi="宋体" w:hint="eastAsia"/>
          <w:b/>
          <w:bCs/>
          <w:sz w:val="28"/>
          <w:szCs w:val="28"/>
        </w:rPr>
        <w:t>（二）</w:t>
      </w:r>
      <w:r w:rsidR="00D645C7" w:rsidRPr="00D645C7">
        <w:rPr>
          <w:rFonts w:ascii="宋体" w:eastAsia="宋体" w:hAnsi="宋体"/>
          <w:b/>
          <w:bCs/>
          <w:sz w:val="28"/>
          <w:szCs w:val="28"/>
        </w:rPr>
        <w:t>数据处理与整合（基于ArcGIS平台）</w:t>
      </w:r>
    </w:p>
    <w:p w14:paraId="18431148" w14:textId="6A2291B0"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Pr>
          <w:rFonts w:ascii="宋体" w:eastAsia="宋体" w:hAnsi="宋体" w:hint="eastAsia"/>
          <w:sz w:val="28"/>
          <w:szCs w:val="28"/>
        </w:rPr>
        <w:t>1</w:t>
      </w:r>
      <w:r w:rsidRPr="00D645C7">
        <w:rPr>
          <w:rFonts w:ascii="宋体" w:eastAsia="宋体" w:hAnsi="宋体"/>
          <w:sz w:val="28"/>
          <w:szCs w:val="28"/>
        </w:rPr>
        <w:t>）坐标系统与投影设置</w:t>
      </w:r>
    </w:p>
    <w:p w14:paraId="5FFABE56" w14:textId="6996F6EE"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为保证地图空间定位准确，统一设置数据坐标系统为 2000 国家大地坐标系，投影方式选用适合鞍山市区域范围的高斯</w:t>
      </w:r>
      <w:r w:rsidR="009F335A">
        <w:rPr>
          <w:rFonts w:ascii="宋体" w:eastAsia="宋体" w:hAnsi="宋体" w:hint="eastAsia"/>
          <w:sz w:val="28"/>
          <w:szCs w:val="28"/>
        </w:rPr>
        <w:t xml:space="preserve"> </w:t>
      </w:r>
      <w:r w:rsidRPr="00D645C7">
        <w:rPr>
          <w:rFonts w:ascii="宋体" w:eastAsia="宋体" w:hAnsi="宋体"/>
          <w:sz w:val="28"/>
          <w:szCs w:val="28"/>
        </w:rPr>
        <w:t>-</w:t>
      </w:r>
      <w:r w:rsidR="009F335A">
        <w:rPr>
          <w:rFonts w:ascii="宋体" w:eastAsia="宋体" w:hAnsi="宋体" w:hint="eastAsia"/>
          <w:sz w:val="28"/>
          <w:szCs w:val="28"/>
        </w:rPr>
        <w:t xml:space="preserve"> </w:t>
      </w:r>
      <w:r w:rsidRPr="00D645C7">
        <w:rPr>
          <w:rFonts w:ascii="宋体" w:eastAsia="宋体" w:hAnsi="宋体"/>
          <w:sz w:val="28"/>
          <w:szCs w:val="28"/>
        </w:rPr>
        <w:t>克吕格投影，中央经线设置为123°E（贴合鞍山市地理位置），确保地图在平面上的变形最小，满足多尺度地理分析需求。</w:t>
      </w:r>
    </w:p>
    <w:p w14:paraId="3164D883" w14:textId="561C5A6D"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Pr>
          <w:rFonts w:ascii="宋体" w:eastAsia="宋体" w:hAnsi="宋体" w:hint="eastAsia"/>
          <w:sz w:val="28"/>
          <w:szCs w:val="28"/>
        </w:rPr>
        <w:t>2</w:t>
      </w:r>
      <w:r w:rsidRPr="00D645C7">
        <w:rPr>
          <w:rFonts w:ascii="宋体" w:eastAsia="宋体" w:hAnsi="宋体"/>
          <w:sz w:val="28"/>
          <w:szCs w:val="28"/>
        </w:rPr>
        <w:t>）行政边界数据处理</w:t>
      </w:r>
    </w:p>
    <w:p w14:paraId="04D2E951" w14:textId="097409F9"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地级市界与区县界：在 ArcGIS 中导入从平台获取的行政边界矢量数据，利用 “Editor”工具对边界进行拓扑检查，修复悬挂点、重叠面等拓扑错误。根据地级市、区县行政层级，分别设置边界符号样式（地级市界为粉色粗实线，区县界为粉色细实线），通过“Symbology”功能定义线宽、颜色等参数，构建行政边界层级体系。</w:t>
      </w:r>
    </w:p>
    <w:p w14:paraId="2A4D8618" w14:textId="6CFAE20F"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乡镇街道界：由于基础数据中乡镇街道界可能精度不足，通过放大天地图平台高分辨率标准地图，采用“Screen Digitizing”工具手动数字化提取乡镇街道边界，补充至矢量数据层，完善行政层级表示。</w:t>
      </w:r>
    </w:p>
    <w:p w14:paraId="7B1E0D00" w14:textId="7CEA3A63"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Pr>
          <w:rFonts w:ascii="宋体" w:eastAsia="宋体" w:hAnsi="宋体" w:hint="eastAsia"/>
          <w:sz w:val="28"/>
          <w:szCs w:val="28"/>
        </w:rPr>
        <w:t>3</w:t>
      </w:r>
      <w:r w:rsidRPr="00D645C7">
        <w:rPr>
          <w:rFonts w:ascii="宋体" w:eastAsia="宋体" w:hAnsi="宋体"/>
          <w:sz w:val="28"/>
          <w:szCs w:val="28"/>
        </w:rPr>
        <w:t>）地理要素数据处理</w:t>
      </w:r>
    </w:p>
    <w:p w14:paraId="4AE5A160" w14:textId="339ECF27"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河流水系：导入河流矢量数据，利用“Dissolve”工具合并同名称、同流向支流，简化数据冗余；通过 “Symbology” 设置分级符号，主河道采用蓝色粗实线（线宽 1mm），支流用蓝色细实线（线宽 0.5mm），区分水系层级。对</w:t>
      </w:r>
      <w:r w:rsidRPr="00D645C7">
        <w:rPr>
          <w:rFonts w:ascii="宋体" w:eastAsia="宋体" w:hAnsi="宋体"/>
          <w:sz w:val="28"/>
          <w:szCs w:val="28"/>
        </w:rPr>
        <w:lastRenderedPageBreak/>
        <w:t>河流名称注记，使用“Label”功能沿水流方向排列，调整字体、字号（黑色宋体，主河道注记字号 8pt，支流 6pt），增强水系可读性。</w:t>
      </w:r>
    </w:p>
    <w:p w14:paraId="666CBAC3" w14:textId="43AF4BEE"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山脉与水库：山脉数据以点符号（棕色三角形）表示，在 ArcGIS 中创建自定义符号，设置三角形边长 5mm、颜色为棕色；通过 “Identify”工具定位千山等主要山脉位置，手动添加点符号。水库数据处理为面符号（蓝色带白色晕边 ），利用 “Buffer” 工具创建面要素，设置填充颜色、晕边样式，在面中心添加蓝色实心圆点（直径 3mm）强化定位，补充水库名称注记（黑色宋体，字号 7pt）。</w:t>
      </w:r>
    </w:p>
    <w:p w14:paraId="7445B157" w14:textId="2A54BDAA"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4860A5">
        <w:rPr>
          <w:rFonts w:ascii="宋体" w:eastAsia="宋体" w:hAnsi="宋体" w:hint="eastAsia"/>
          <w:sz w:val="28"/>
          <w:szCs w:val="28"/>
        </w:rPr>
        <w:t>4</w:t>
      </w:r>
      <w:r w:rsidRPr="00D645C7">
        <w:rPr>
          <w:rFonts w:ascii="宋体" w:eastAsia="宋体" w:hAnsi="宋体"/>
          <w:sz w:val="28"/>
          <w:szCs w:val="28"/>
        </w:rPr>
        <w:t>）行政中心与交通设施处理</w:t>
      </w:r>
    </w:p>
    <w:p w14:paraId="30B14307" w14:textId="1B609E4D"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行政中心：依据行政层级，在 ArcGIS 中分别创建点要素层。地级市行政中心（鞍山市）用红色实心圆（直径 8mm），通过 “Symbol Selector” 自定义符号样式；县级市、县、区行政中心，使用对应区县主色调的空心圆（直径 6mm ），如台安县粉色空心圆、海城市橙色空心圆等，关联行政区域色彩；乡镇街道行政中心用灰色实心小圆点（直径 4mm），统一符号样式后，通过 “Join” 工具关联行政名称属性，确保注记准确。</w:t>
      </w:r>
    </w:p>
    <w:p w14:paraId="1B653717" w14:textId="75E8F2E1"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机场：创建专题点要素层，以红色飞机形态符号（长度 6mm）表示鞍山腾鳌机场，在 “Style Manager” 中导入自定义飞机符号，定位机场坐标后添加符号，补充机场名称注记（黑色宋体，字号 7pt），凸显交通设施地位。</w:t>
      </w:r>
    </w:p>
    <w:p w14:paraId="14FF3524" w14:textId="7CA6CCEB" w:rsidR="00D645C7" w:rsidRPr="00D645C7" w:rsidRDefault="009F335A" w:rsidP="004860A5">
      <w:pPr>
        <w:spacing w:line="0" w:lineRule="atLeast"/>
        <w:rPr>
          <w:rFonts w:ascii="宋体" w:eastAsia="宋体" w:hAnsi="宋体"/>
          <w:b/>
          <w:bCs/>
          <w:sz w:val="28"/>
          <w:szCs w:val="28"/>
        </w:rPr>
      </w:pPr>
      <w:r w:rsidRPr="009F335A">
        <w:rPr>
          <w:rFonts w:ascii="宋体" w:eastAsia="宋体" w:hAnsi="宋体" w:hint="eastAsia"/>
          <w:b/>
          <w:bCs/>
          <w:sz w:val="28"/>
          <w:szCs w:val="28"/>
        </w:rPr>
        <w:t>（三）</w:t>
      </w:r>
      <w:r w:rsidR="00D645C7" w:rsidRPr="00D645C7">
        <w:rPr>
          <w:rFonts w:ascii="宋体" w:eastAsia="宋体" w:hAnsi="宋体"/>
          <w:b/>
          <w:bCs/>
          <w:sz w:val="28"/>
          <w:szCs w:val="28"/>
        </w:rPr>
        <w:t>地图整饰与设计</w:t>
      </w:r>
    </w:p>
    <w:p w14:paraId="1DA65A01" w14:textId="389BE9CD"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9F335A">
        <w:rPr>
          <w:rFonts w:ascii="宋体" w:eastAsia="宋体" w:hAnsi="宋体" w:hint="eastAsia"/>
          <w:sz w:val="28"/>
          <w:szCs w:val="28"/>
        </w:rPr>
        <w:t>1</w:t>
      </w:r>
      <w:r w:rsidRPr="00D645C7">
        <w:rPr>
          <w:rFonts w:ascii="宋体" w:eastAsia="宋体" w:hAnsi="宋体"/>
          <w:sz w:val="28"/>
          <w:szCs w:val="28"/>
        </w:rPr>
        <w:t>）色彩与符号系统优化</w:t>
      </w:r>
    </w:p>
    <w:p w14:paraId="11D7AD7C" w14:textId="068AC5BC"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色彩体系：参考前期色彩设计方案，在 ArcGIS “Symbology” 与“Layer Properties” 中，细化行政区域色彩（台安县粉色系、海城市橙色系等 ）、自然要素色彩（河流蓝色、山脉棕色）的色值（如台安县填充色为 RGB (255,192,203) ，边界色为 RGB (255,100,120)），确保色彩协调且区分度高。</w:t>
      </w:r>
    </w:p>
    <w:p w14:paraId="1A272EB6" w14:textId="0FECB28F"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符号一致性：统一各类符号的样式、尺寸、色彩逻辑，如行政中心符号的层级尺寸梯度（8mm - 6mm - 4mm ）、自然要素符号与注记的色彩关联（山脉符号与注记同棕色 ），通过 “Save as Layer File”保存符号模板，保障地图视觉秩序。</w:t>
      </w:r>
    </w:p>
    <w:p w14:paraId="6C37CC96" w14:textId="5701EC58"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9F335A">
        <w:rPr>
          <w:rFonts w:ascii="宋体" w:eastAsia="宋体" w:hAnsi="宋体" w:hint="eastAsia"/>
          <w:sz w:val="28"/>
          <w:szCs w:val="28"/>
        </w:rPr>
        <w:t>2</w:t>
      </w:r>
      <w:r w:rsidRPr="00D645C7">
        <w:rPr>
          <w:rFonts w:ascii="宋体" w:eastAsia="宋体" w:hAnsi="宋体"/>
          <w:sz w:val="28"/>
          <w:szCs w:val="28"/>
        </w:rPr>
        <w:t>）地图要素布局</w:t>
      </w:r>
    </w:p>
    <w:p w14:paraId="33B099D8" w14:textId="6E8F70F1"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主图与图例：在 ArcGIS “Layout View”中设置地图页面尺寸（A3幅面），摆放主图至页面中心，调整比例尺为 1:800000 ，确保市域范围完整呈现。在页面左下角创建图例，依据地图符号系统，分类列举“行政中心”“自然要素”“交通设施”等符号，使用“Legend Wizard” 编辑图例样式，确保符号与说明一一对应，图例文字清晰（黑色宋体，字号8pt）。</w:t>
      </w:r>
    </w:p>
    <w:p w14:paraId="190AB6FB" w14:textId="4615863D"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辅助要素添加：添加地图标题 “鞍山市地图”（黑色宋体，字号14pt ，居中对齐 ）、指北针（自定义黑色箭头样式，放置于页面右上角）、比例尺（线性比例尺与数字比例尺结合，放置于页面底部中央），补充审图号、编制</w:t>
      </w:r>
      <w:r w:rsidRPr="00D645C7">
        <w:rPr>
          <w:rFonts w:ascii="宋体" w:eastAsia="宋体" w:hAnsi="宋体"/>
          <w:sz w:val="28"/>
          <w:szCs w:val="28"/>
        </w:rPr>
        <w:lastRenderedPageBreak/>
        <w:t>单位（辽宁省自然资源事务服务中心编制 2024年5月）等元数据，完善地图整饰内容。</w:t>
      </w:r>
    </w:p>
    <w:p w14:paraId="4B1A87E9" w14:textId="3468C4EB" w:rsidR="00D645C7" w:rsidRPr="00D645C7" w:rsidRDefault="009F335A" w:rsidP="004860A5">
      <w:pPr>
        <w:spacing w:line="0" w:lineRule="atLeast"/>
        <w:rPr>
          <w:rFonts w:ascii="宋体" w:eastAsia="宋体" w:hAnsi="宋体"/>
          <w:b/>
          <w:bCs/>
          <w:sz w:val="28"/>
          <w:szCs w:val="28"/>
        </w:rPr>
      </w:pPr>
      <w:r w:rsidRPr="009F335A">
        <w:rPr>
          <w:rFonts w:ascii="宋体" w:eastAsia="宋体" w:hAnsi="宋体" w:hint="eastAsia"/>
          <w:b/>
          <w:bCs/>
          <w:sz w:val="28"/>
          <w:szCs w:val="28"/>
        </w:rPr>
        <w:t>（</w:t>
      </w:r>
      <w:r w:rsidR="00D645C7" w:rsidRPr="00D645C7">
        <w:rPr>
          <w:rFonts w:ascii="宋体" w:eastAsia="宋体" w:hAnsi="宋体"/>
          <w:b/>
          <w:bCs/>
          <w:sz w:val="28"/>
          <w:szCs w:val="28"/>
        </w:rPr>
        <w:t>四</w:t>
      </w:r>
      <w:r w:rsidRPr="009F335A">
        <w:rPr>
          <w:rFonts w:ascii="宋体" w:eastAsia="宋体" w:hAnsi="宋体" w:hint="eastAsia"/>
          <w:b/>
          <w:bCs/>
          <w:sz w:val="28"/>
          <w:szCs w:val="28"/>
        </w:rPr>
        <w:t>）</w:t>
      </w:r>
      <w:r w:rsidR="00D645C7" w:rsidRPr="00D645C7">
        <w:rPr>
          <w:rFonts w:ascii="宋体" w:eastAsia="宋体" w:hAnsi="宋体"/>
          <w:b/>
          <w:bCs/>
          <w:sz w:val="28"/>
          <w:szCs w:val="28"/>
        </w:rPr>
        <w:t>地图输出与质量检查</w:t>
      </w:r>
    </w:p>
    <w:p w14:paraId="53DCCF7C" w14:textId="58BC3DA6"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9F335A">
        <w:rPr>
          <w:rFonts w:ascii="宋体" w:eastAsia="宋体" w:hAnsi="宋体" w:hint="eastAsia"/>
          <w:sz w:val="28"/>
          <w:szCs w:val="28"/>
        </w:rPr>
        <w:t>1</w:t>
      </w:r>
      <w:r w:rsidRPr="00D645C7">
        <w:rPr>
          <w:rFonts w:ascii="宋体" w:eastAsia="宋体" w:hAnsi="宋体"/>
          <w:sz w:val="28"/>
          <w:szCs w:val="28"/>
        </w:rPr>
        <w:t>）地图输出</w:t>
      </w:r>
    </w:p>
    <w:p w14:paraId="591099B8" w14:textId="719A6D30"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在 ArcGIS 中，通过“Export Map”功能输出地图成果，支持多种格式（如高分辨率 TIFF 用于印刷，PDF 用于电子传播）。设置输出分辨率为 300dpi ，确保地图细节清晰；选择“Vectorize Bitmap Layers”选项，保留矢量要素的可编辑性（PDF 格式），满足不同应用场景需求。</w:t>
      </w:r>
    </w:p>
    <w:p w14:paraId="6CE6013B" w14:textId="754BE46D" w:rsidR="00D645C7" w:rsidRPr="00D645C7" w:rsidRDefault="00D645C7" w:rsidP="004860A5">
      <w:pPr>
        <w:spacing w:line="0" w:lineRule="atLeast"/>
        <w:rPr>
          <w:rFonts w:ascii="宋体" w:eastAsia="宋体" w:hAnsi="宋体"/>
          <w:sz w:val="28"/>
          <w:szCs w:val="28"/>
        </w:rPr>
      </w:pPr>
      <w:r w:rsidRPr="00D645C7">
        <w:rPr>
          <w:rFonts w:ascii="宋体" w:eastAsia="宋体" w:hAnsi="宋体"/>
          <w:sz w:val="28"/>
          <w:szCs w:val="28"/>
        </w:rPr>
        <w:t>（</w:t>
      </w:r>
      <w:r w:rsidR="009F335A">
        <w:rPr>
          <w:rFonts w:ascii="宋体" w:eastAsia="宋体" w:hAnsi="宋体" w:hint="eastAsia"/>
          <w:sz w:val="28"/>
          <w:szCs w:val="28"/>
        </w:rPr>
        <w:t>2</w:t>
      </w:r>
      <w:r w:rsidRPr="00D645C7">
        <w:rPr>
          <w:rFonts w:ascii="宋体" w:eastAsia="宋体" w:hAnsi="宋体"/>
          <w:sz w:val="28"/>
          <w:szCs w:val="28"/>
        </w:rPr>
        <w:t>）质量检查</w:t>
      </w:r>
    </w:p>
    <w:p w14:paraId="4ECA2905" w14:textId="4C5BB1D7"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空间精度检查：利用“Overlay”工具，叠加原始矢量数据与输出地图，检查行政边界、地理要素的位置偏差，确保误差在允许范围内（如边界线偏差小于 0.5mm）。</w:t>
      </w:r>
    </w:p>
    <w:p w14:paraId="3C9496EF" w14:textId="6FEDE018"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属性与注记检查：通过“Identify”工具查询行政中心、地理要素的属性信息（如行政名称、要素类型），核对注记内容与位置，确保“符号-属性-注记”一致；检查色彩显示效果，避免色偏、色差影响信息传达。</w:t>
      </w:r>
    </w:p>
    <w:p w14:paraId="2B6F1ACE" w14:textId="0ADCF4EA" w:rsidR="00D645C7" w:rsidRPr="00D645C7" w:rsidRDefault="00D645C7" w:rsidP="009F335A">
      <w:pPr>
        <w:spacing w:line="0" w:lineRule="atLeast"/>
        <w:ind w:firstLineChars="200" w:firstLine="560"/>
        <w:rPr>
          <w:rFonts w:ascii="宋体" w:eastAsia="宋体" w:hAnsi="宋体"/>
          <w:sz w:val="28"/>
          <w:szCs w:val="28"/>
        </w:rPr>
      </w:pPr>
      <w:r w:rsidRPr="00D645C7">
        <w:rPr>
          <w:rFonts w:ascii="宋体" w:eastAsia="宋体" w:hAnsi="宋体"/>
          <w:sz w:val="28"/>
          <w:szCs w:val="28"/>
        </w:rPr>
        <w:t>合规性检查：依据地图管理相关规定，核对审图号、编制单位等元数据，确保地图内容（如行政边界）符合国家版图规范，通过官方合规性审核后，正式发布与应用。</w:t>
      </w:r>
    </w:p>
    <w:p w14:paraId="60640B5A" w14:textId="5FEF5CFE" w:rsidR="00D645C7" w:rsidRPr="00D645C7" w:rsidRDefault="00FB2A5D" w:rsidP="004860A5">
      <w:pPr>
        <w:spacing w:line="0" w:lineRule="atLeast"/>
        <w:rPr>
          <w:rFonts w:ascii="宋体" w:eastAsia="宋体" w:hAnsi="宋体"/>
          <w:b/>
          <w:bCs/>
          <w:sz w:val="28"/>
          <w:szCs w:val="28"/>
        </w:rPr>
      </w:pPr>
      <w:r w:rsidRPr="00FB2A5D">
        <w:rPr>
          <w:rFonts w:ascii="宋体" w:eastAsia="宋体" w:hAnsi="宋体" w:hint="eastAsia"/>
          <w:b/>
          <w:bCs/>
          <w:sz w:val="28"/>
          <w:szCs w:val="28"/>
        </w:rPr>
        <w:t>（五）</w:t>
      </w:r>
      <w:r w:rsidR="00D645C7" w:rsidRPr="00D645C7">
        <w:rPr>
          <w:rFonts w:ascii="宋体" w:eastAsia="宋体" w:hAnsi="宋体"/>
          <w:b/>
          <w:bCs/>
          <w:sz w:val="28"/>
          <w:szCs w:val="28"/>
        </w:rPr>
        <w:t>总结与优化</w:t>
      </w:r>
    </w:p>
    <w:p w14:paraId="123305F1" w14:textId="36F773E7" w:rsidR="00D645C7" w:rsidRDefault="00D645C7" w:rsidP="00BD594A">
      <w:pPr>
        <w:spacing w:line="0" w:lineRule="atLeast"/>
        <w:ind w:firstLineChars="200" w:firstLine="560"/>
        <w:rPr>
          <w:rFonts w:ascii="宋体" w:eastAsia="宋体" w:hAnsi="宋体"/>
          <w:sz w:val="28"/>
          <w:szCs w:val="28"/>
        </w:rPr>
      </w:pPr>
      <w:r w:rsidRPr="00D645C7">
        <w:rPr>
          <w:rFonts w:ascii="宋体" w:eastAsia="宋体" w:hAnsi="宋体"/>
          <w:sz w:val="28"/>
          <w:szCs w:val="28"/>
        </w:rPr>
        <w:t>鞍山市地图制作过程，以权威数据为基础，依托 ArcGIS平台实现数据处理、符号设计、地图整饰的全流程数字化。通过多环节质量检查保障地图精度与合规性，最终输出满足多元需求的地图产品。后续可优化符号细节（如乡镇街道注记排版）、补充实时数据（如新增交通设施），持续提升地图实用性与准确性，为鞍山市地理信息传播与应用提供更优质的可视化工具。</w:t>
      </w:r>
    </w:p>
    <w:p w14:paraId="2296120B" w14:textId="77777777" w:rsidR="00BD594A" w:rsidRDefault="00BD594A" w:rsidP="00BD594A">
      <w:pPr>
        <w:spacing w:line="0" w:lineRule="atLeast"/>
        <w:rPr>
          <w:rFonts w:ascii="宋体" w:eastAsia="宋体" w:hAnsi="宋体"/>
          <w:sz w:val="28"/>
          <w:szCs w:val="28"/>
        </w:rPr>
      </w:pPr>
    </w:p>
    <w:p w14:paraId="725BA29C" w14:textId="77777777" w:rsidR="00BD594A" w:rsidRDefault="00BD594A" w:rsidP="00BD594A">
      <w:pPr>
        <w:spacing w:line="0" w:lineRule="atLeast"/>
        <w:rPr>
          <w:rFonts w:ascii="宋体" w:eastAsia="宋体" w:hAnsi="宋体"/>
          <w:sz w:val="28"/>
          <w:szCs w:val="28"/>
        </w:rPr>
      </w:pPr>
    </w:p>
    <w:p w14:paraId="2854A19D" w14:textId="77777777" w:rsidR="00BD594A" w:rsidRDefault="00BD594A" w:rsidP="00BD594A">
      <w:pPr>
        <w:spacing w:line="0" w:lineRule="atLeast"/>
        <w:rPr>
          <w:rFonts w:ascii="宋体" w:eastAsia="宋体" w:hAnsi="宋体"/>
          <w:sz w:val="28"/>
          <w:szCs w:val="28"/>
        </w:rPr>
      </w:pPr>
    </w:p>
    <w:p w14:paraId="1CEA061E" w14:textId="77777777" w:rsidR="00BD594A" w:rsidRDefault="00BD594A" w:rsidP="00BD594A">
      <w:pPr>
        <w:spacing w:line="0" w:lineRule="atLeast"/>
        <w:rPr>
          <w:rFonts w:ascii="宋体" w:eastAsia="宋体" w:hAnsi="宋体"/>
          <w:sz w:val="28"/>
          <w:szCs w:val="28"/>
        </w:rPr>
      </w:pPr>
    </w:p>
    <w:p w14:paraId="7337E5EE" w14:textId="77777777" w:rsidR="00BD594A" w:rsidRDefault="00BD594A" w:rsidP="00BD594A">
      <w:pPr>
        <w:spacing w:line="0" w:lineRule="atLeast"/>
        <w:rPr>
          <w:rFonts w:ascii="宋体" w:eastAsia="宋体" w:hAnsi="宋体"/>
          <w:sz w:val="28"/>
          <w:szCs w:val="28"/>
        </w:rPr>
      </w:pPr>
    </w:p>
    <w:p w14:paraId="4A26848A" w14:textId="77777777" w:rsidR="00BD594A" w:rsidRDefault="00BD594A" w:rsidP="00BD594A">
      <w:pPr>
        <w:spacing w:line="0" w:lineRule="atLeast"/>
        <w:rPr>
          <w:rFonts w:ascii="宋体" w:eastAsia="宋体" w:hAnsi="宋体"/>
          <w:sz w:val="28"/>
          <w:szCs w:val="28"/>
        </w:rPr>
      </w:pPr>
    </w:p>
    <w:p w14:paraId="11F10A18" w14:textId="77777777" w:rsidR="00BD594A" w:rsidRDefault="00BD594A" w:rsidP="00BD594A">
      <w:pPr>
        <w:spacing w:line="0" w:lineRule="atLeast"/>
        <w:rPr>
          <w:rFonts w:ascii="宋体" w:eastAsia="宋体" w:hAnsi="宋体"/>
          <w:sz w:val="28"/>
          <w:szCs w:val="28"/>
        </w:rPr>
      </w:pPr>
    </w:p>
    <w:p w14:paraId="5A4FB854" w14:textId="77777777" w:rsidR="00BD594A" w:rsidRDefault="00BD594A" w:rsidP="00BD594A">
      <w:pPr>
        <w:spacing w:line="0" w:lineRule="atLeast"/>
        <w:rPr>
          <w:rFonts w:ascii="宋体" w:eastAsia="宋体" w:hAnsi="宋体"/>
          <w:sz w:val="28"/>
          <w:szCs w:val="28"/>
        </w:rPr>
      </w:pPr>
    </w:p>
    <w:p w14:paraId="476A2595" w14:textId="77777777" w:rsidR="00BD594A" w:rsidRDefault="00BD594A" w:rsidP="00BD594A">
      <w:pPr>
        <w:spacing w:line="0" w:lineRule="atLeast"/>
        <w:rPr>
          <w:rFonts w:ascii="宋体" w:eastAsia="宋体" w:hAnsi="宋体"/>
          <w:sz w:val="28"/>
          <w:szCs w:val="28"/>
        </w:rPr>
      </w:pPr>
    </w:p>
    <w:p w14:paraId="38EDD1AC" w14:textId="77777777" w:rsidR="00BD594A" w:rsidRDefault="00BD594A" w:rsidP="00BD594A">
      <w:pPr>
        <w:spacing w:line="0" w:lineRule="atLeast"/>
        <w:rPr>
          <w:rFonts w:ascii="宋体" w:eastAsia="宋体" w:hAnsi="宋体"/>
          <w:sz w:val="28"/>
          <w:szCs w:val="28"/>
        </w:rPr>
      </w:pPr>
    </w:p>
    <w:p w14:paraId="6A0F8D80" w14:textId="77777777" w:rsidR="00BD594A" w:rsidRDefault="00BD594A" w:rsidP="00BD594A">
      <w:pPr>
        <w:spacing w:line="0" w:lineRule="atLeast"/>
        <w:rPr>
          <w:rFonts w:ascii="宋体" w:eastAsia="宋体" w:hAnsi="宋体"/>
          <w:sz w:val="28"/>
          <w:szCs w:val="28"/>
        </w:rPr>
      </w:pPr>
    </w:p>
    <w:p w14:paraId="308B1B1C" w14:textId="77777777" w:rsidR="00BD594A" w:rsidRDefault="00BD594A" w:rsidP="00BD594A">
      <w:pPr>
        <w:spacing w:line="0" w:lineRule="atLeast"/>
        <w:rPr>
          <w:rFonts w:ascii="宋体" w:eastAsia="宋体" w:hAnsi="宋体"/>
          <w:sz w:val="28"/>
          <w:szCs w:val="28"/>
        </w:rPr>
      </w:pPr>
    </w:p>
    <w:p w14:paraId="68768A14" w14:textId="77777777" w:rsidR="00BD594A" w:rsidRDefault="00BD594A" w:rsidP="00BD594A">
      <w:pPr>
        <w:spacing w:line="0" w:lineRule="atLeast"/>
        <w:rPr>
          <w:rFonts w:ascii="宋体" w:eastAsia="宋体" w:hAnsi="宋体"/>
          <w:sz w:val="28"/>
          <w:szCs w:val="28"/>
        </w:rPr>
      </w:pPr>
    </w:p>
    <w:p w14:paraId="4998457F" w14:textId="77777777" w:rsidR="00BD594A" w:rsidRDefault="00BD594A" w:rsidP="00BD594A">
      <w:pPr>
        <w:spacing w:line="0" w:lineRule="atLeast"/>
        <w:rPr>
          <w:rFonts w:ascii="宋体" w:eastAsia="宋体" w:hAnsi="宋体"/>
          <w:sz w:val="28"/>
          <w:szCs w:val="28"/>
        </w:rPr>
      </w:pPr>
    </w:p>
    <w:p w14:paraId="60C02613" w14:textId="7D5E1396" w:rsidR="00BD594A" w:rsidRPr="00BD594A" w:rsidRDefault="00BD594A" w:rsidP="00BD594A">
      <w:pPr>
        <w:spacing w:line="0" w:lineRule="atLeast"/>
        <w:rPr>
          <w:rFonts w:ascii="宋体" w:eastAsia="宋体" w:hAnsi="宋体" w:hint="eastAsia"/>
          <w:b/>
          <w:bCs/>
          <w:sz w:val="44"/>
          <w:szCs w:val="44"/>
        </w:rPr>
      </w:pPr>
      <w:r w:rsidRPr="00BD594A">
        <w:rPr>
          <w:rFonts w:ascii="宋体" w:eastAsia="宋体" w:hAnsi="宋体" w:hint="eastAsia"/>
          <w:b/>
          <w:bCs/>
          <w:sz w:val="44"/>
          <w:szCs w:val="44"/>
        </w:rPr>
        <w:lastRenderedPageBreak/>
        <w:t>七、制图成果</w:t>
      </w:r>
    </w:p>
    <w:p w14:paraId="751D1DB0" w14:textId="18CE4EF3" w:rsidR="00BD594A" w:rsidRPr="00BD594A" w:rsidRDefault="00BD594A" w:rsidP="00BD594A">
      <w:pPr>
        <w:spacing w:line="0" w:lineRule="atLeast"/>
        <w:rPr>
          <w:rFonts w:ascii="宋体" w:eastAsia="宋体" w:hAnsi="宋体" w:hint="eastAsia"/>
          <w:sz w:val="28"/>
          <w:szCs w:val="28"/>
        </w:rPr>
      </w:pPr>
      <w:r>
        <w:rPr>
          <w:noProof/>
        </w:rPr>
        <w:drawing>
          <wp:inline distT="0" distB="0" distL="0" distR="0" wp14:anchorId="1442802D" wp14:editId="60490B67">
            <wp:extent cx="6120130" cy="7285355"/>
            <wp:effectExtent l="0" t="0" r="0" b="0"/>
            <wp:docPr id="83515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7285355"/>
                    </a:xfrm>
                    <a:prstGeom prst="rect">
                      <a:avLst/>
                    </a:prstGeom>
                    <a:noFill/>
                    <a:ln>
                      <a:noFill/>
                    </a:ln>
                  </pic:spPr>
                </pic:pic>
              </a:graphicData>
            </a:graphic>
          </wp:inline>
        </w:drawing>
      </w:r>
    </w:p>
    <w:sectPr w:rsidR="00BD594A" w:rsidRPr="00BD594A" w:rsidSect="002E11D7">
      <w:pgSz w:w="11906" w:h="16838"/>
      <w:pgMar w:top="1440" w:right="1134" w:bottom="1440"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24D"/>
    <w:multiLevelType w:val="multilevel"/>
    <w:tmpl w:val="72D6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77537"/>
    <w:multiLevelType w:val="multilevel"/>
    <w:tmpl w:val="0918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242E3"/>
    <w:multiLevelType w:val="multilevel"/>
    <w:tmpl w:val="82CC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60D87"/>
    <w:multiLevelType w:val="multilevel"/>
    <w:tmpl w:val="4B7A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242C0"/>
    <w:multiLevelType w:val="multilevel"/>
    <w:tmpl w:val="EC42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75BBA"/>
    <w:multiLevelType w:val="multilevel"/>
    <w:tmpl w:val="5718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E7A07"/>
    <w:multiLevelType w:val="multilevel"/>
    <w:tmpl w:val="5954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74FBD"/>
    <w:multiLevelType w:val="multilevel"/>
    <w:tmpl w:val="73F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866181">
    <w:abstractNumId w:val="4"/>
  </w:num>
  <w:num w:numId="2" w16cid:durableId="517692633">
    <w:abstractNumId w:val="7"/>
  </w:num>
  <w:num w:numId="3" w16cid:durableId="1036081262">
    <w:abstractNumId w:val="5"/>
  </w:num>
  <w:num w:numId="4" w16cid:durableId="1566138470">
    <w:abstractNumId w:val="3"/>
  </w:num>
  <w:num w:numId="5" w16cid:durableId="1248925273">
    <w:abstractNumId w:val="0"/>
  </w:num>
  <w:num w:numId="6" w16cid:durableId="813760932">
    <w:abstractNumId w:val="1"/>
  </w:num>
  <w:num w:numId="7" w16cid:durableId="116220497">
    <w:abstractNumId w:val="2"/>
  </w:num>
  <w:num w:numId="8" w16cid:durableId="128791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0" w:nlCheck="1" w:checkStyle="0"/>
  <w:proofState w:spelling="clean"/>
  <w:documentProtection w:edit="form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039"/>
    <w:rsid w:val="0011422E"/>
    <w:rsid w:val="00191039"/>
    <w:rsid w:val="001E0811"/>
    <w:rsid w:val="002E11D7"/>
    <w:rsid w:val="00316E63"/>
    <w:rsid w:val="00442FAF"/>
    <w:rsid w:val="00475742"/>
    <w:rsid w:val="004860A5"/>
    <w:rsid w:val="005C3014"/>
    <w:rsid w:val="00704181"/>
    <w:rsid w:val="00742D8E"/>
    <w:rsid w:val="008C61A3"/>
    <w:rsid w:val="009D689D"/>
    <w:rsid w:val="009F335A"/>
    <w:rsid w:val="00B52C19"/>
    <w:rsid w:val="00BD594A"/>
    <w:rsid w:val="00BE6470"/>
    <w:rsid w:val="00C618DC"/>
    <w:rsid w:val="00D056B9"/>
    <w:rsid w:val="00D5484E"/>
    <w:rsid w:val="00D645C7"/>
    <w:rsid w:val="00E01871"/>
    <w:rsid w:val="00E815BA"/>
    <w:rsid w:val="00FB2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17FF"/>
  <w15:chartTrackingRefBased/>
  <w15:docId w15:val="{77F16992-A5C4-4393-BA54-6F4625AC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10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10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10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10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10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103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103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103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103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10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10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10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1039"/>
    <w:rPr>
      <w:rFonts w:cstheme="majorBidi"/>
      <w:color w:val="2F5496" w:themeColor="accent1" w:themeShade="BF"/>
      <w:sz w:val="28"/>
      <w:szCs w:val="28"/>
    </w:rPr>
  </w:style>
  <w:style w:type="character" w:customStyle="1" w:styleId="50">
    <w:name w:val="标题 5 字符"/>
    <w:basedOn w:val="a0"/>
    <w:link w:val="5"/>
    <w:uiPriority w:val="9"/>
    <w:semiHidden/>
    <w:rsid w:val="00191039"/>
    <w:rPr>
      <w:rFonts w:cstheme="majorBidi"/>
      <w:color w:val="2F5496" w:themeColor="accent1" w:themeShade="BF"/>
      <w:sz w:val="24"/>
    </w:rPr>
  </w:style>
  <w:style w:type="character" w:customStyle="1" w:styleId="60">
    <w:name w:val="标题 6 字符"/>
    <w:basedOn w:val="a0"/>
    <w:link w:val="6"/>
    <w:uiPriority w:val="9"/>
    <w:semiHidden/>
    <w:rsid w:val="00191039"/>
    <w:rPr>
      <w:rFonts w:cstheme="majorBidi"/>
      <w:b/>
      <w:bCs/>
      <w:color w:val="2F5496" w:themeColor="accent1" w:themeShade="BF"/>
    </w:rPr>
  </w:style>
  <w:style w:type="character" w:customStyle="1" w:styleId="70">
    <w:name w:val="标题 7 字符"/>
    <w:basedOn w:val="a0"/>
    <w:link w:val="7"/>
    <w:uiPriority w:val="9"/>
    <w:semiHidden/>
    <w:rsid w:val="00191039"/>
    <w:rPr>
      <w:rFonts w:cstheme="majorBidi"/>
      <w:b/>
      <w:bCs/>
      <w:color w:val="595959" w:themeColor="text1" w:themeTint="A6"/>
    </w:rPr>
  </w:style>
  <w:style w:type="character" w:customStyle="1" w:styleId="80">
    <w:name w:val="标题 8 字符"/>
    <w:basedOn w:val="a0"/>
    <w:link w:val="8"/>
    <w:uiPriority w:val="9"/>
    <w:semiHidden/>
    <w:rsid w:val="00191039"/>
    <w:rPr>
      <w:rFonts w:cstheme="majorBidi"/>
      <w:color w:val="595959" w:themeColor="text1" w:themeTint="A6"/>
    </w:rPr>
  </w:style>
  <w:style w:type="character" w:customStyle="1" w:styleId="90">
    <w:name w:val="标题 9 字符"/>
    <w:basedOn w:val="a0"/>
    <w:link w:val="9"/>
    <w:uiPriority w:val="9"/>
    <w:semiHidden/>
    <w:rsid w:val="00191039"/>
    <w:rPr>
      <w:rFonts w:eastAsiaTheme="majorEastAsia" w:cstheme="majorBidi"/>
      <w:color w:val="595959" w:themeColor="text1" w:themeTint="A6"/>
    </w:rPr>
  </w:style>
  <w:style w:type="paragraph" w:styleId="a3">
    <w:name w:val="Title"/>
    <w:basedOn w:val="a"/>
    <w:next w:val="a"/>
    <w:link w:val="a4"/>
    <w:uiPriority w:val="10"/>
    <w:qFormat/>
    <w:rsid w:val="001910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10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0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10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1039"/>
    <w:pPr>
      <w:spacing w:before="160" w:after="160"/>
      <w:jc w:val="center"/>
    </w:pPr>
    <w:rPr>
      <w:i/>
      <w:iCs/>
      <w:color w:val="404040" w:themeColor="text1" w:themeTint="BF"/>
    </w:rPr>
  </w:style>
  <w:style w:type="character" w:customStyle="1" w:styleId="a8">
    <w:name w:val="引用 字符"/>
    <w:basedOn w:val="a0"/>
    <w:link w:val="a7"/>
    <w:uiPriority w:val="29"/>
    <w:rsid w:val="00191039"/>
    <w:rPr>
      <w:i/>
      <w:iCs/>
      <w:color w:val="404040" w:themeColor="text1" w:themeTint="BF"/>
    </w:rPr>
  </w:style>
  <w:style w:type="paragraph" w:styleId="a9">
    <w:name w:val="List Paragraph"/>
    <w:basedOn w:val="a"/>
    <w:uiPriority w:val="34"/>
    <w:qFormat/>
    <w:rsid w:val="00191039"/>
    <w:pPr>
      <w:ind w:left="720"/>
      <w:contextualSpacing/>
    </w:pPr>
  </w:style>
  <w:style w:type="character" w:styleId="aa">
    <w:name w:val="Intense Emphasis"/>
    <w:basedOn w:val="a0"/>
    <w:uiPriority w:val="21"/>
    <w:qFormat/>
    <w:rsid w:val="00191039"/>
    <w:rPr>
      <w:i/>
      <w:iCs/>
      <w:color w:val="2F5496" w:themeColor="accent1" w:themeShade="BF"/>
    </w:rPr>
  </w:style>
  <w:style w:type="paragraph" w:styleId="ab">
    <w:name w:val="Intense Quote"/>
    <w:basedOn w:val="a"/>
    <w:next w:val="a"/>
    <w:link w:val="ac"/>
    <w:uiPriority w:val="30"/>
    <w:qFormat/>
    <w:rsid w:val="00191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1039"/>
    <w:rPr>
      <w:i/>
      <w:iCs/>
      <w:color w:val="2F5496" w:themeColor="accent1" w:themeShade="BF"/>
    </w:rPr>
  </w:style>
  <w:style w:type="character" w:styleId="ad">
    <w:name w:val="Intense Reference"/>
    <w:basedOn w:val="a0"/>
    <w:uiPriority w:val="32"/>
    <w:qFormat/>
    <w:rsid w:val="00191039"/>
    <w:rPr>
      <w:b/>
      <w:bCs/>
      <w:smallCaps/>
      <w:color w:val="2F5496" w:themeColor="accent1" w:themeShade="BF"/>
      <w:spacing w:val="5"/>
    </w:rPr>
  </w:style>
  <w:style w:type="character" w:styleId="ae">
    <w:name w:val="Hyperlink"/>
    <w:basedOn w:val="a0"/>
    <w:uiPriority w:val="99"/>
    <w:unhideWhenUsed/>
    <w:rsid w:val="00D056B9"/>
    <w:rPr>
      <w:color w:val="0563C1" w:themeColor="hyperlink"/>
      <w:u w:val="single"/>
    </w:rPr>
  </w:style>
  <w:style w:type="character" w:styleId="af">
    <w:name w:val="Unresolved Mention"/>
    <w:basedOn w:val="a0"/>
    <w:uiPriority w:val="99"/>
    <w:semiHidden/>
    <w:unhideWhenUsed/>
    <w:rsid w:val="00D056B9"/>
    <w:rPr>
      <w:color w:val="605E5C"/>
      <w:shd w:val="clear" w:color="auto" w:fill="E1DFDD"/>
    </w:rPr>
  </w:style>
  <w:style w:type="character" w:styleId="af0">
    <w:name w:val="FollowedHyperlink"/>
    <w:basedOn w:val="a0"/>
    <w:uiPriority w:val="99"/>
    <w:semiHidden/>
    <w:unhideWhenUsed/>
    <w:rsid w:val="00D645C7"/>
    <w:rPr>
      <w:color w:val="954F72" w:themeColor="followedHyperlink"/>
      <w:u w:val="single"/>
    </w:rPr>
  </w:style>
  <w:style w:type="paragraph" w:styleId="TOC">
    <w:name w:val="TOC Heading"/>
    <w:basedOn w:val="1"/>
    <w:next w:val="a"/>
    <w:uiPriority w:val="39"/>
    <w:unhideWhenUsed/>
    <w:qFormat/>
    <w:rsid w:val="00316E63"/>
    <w:pPr>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316E63"/>
    <w:pPr>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316E63"/>
    <w:pPr>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316E63"/>
    <w:pPr>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636">
      <w:bodyDiv w:val="1"/>
      <w:marLeft w:val="0"/>
      <w:marRight w:val="0"/>
      <w:marTop w:val="0"/>
      <w:marBottom w:val="0"/>
      <w:divBdr>
        <w:top w:val="none" w:sz="0" w:space="0" w:color="auto"/>
        <w:left w:val="none" w:sz="0" w:space="0" w:color="auto"/>
        <w:bottom w:val="none" w:sz="0" w:space="0" w:color="auto"/>
        <w:right w:val="none" w:sz="0" w:space="0" w:color="auto"/>
      </w:divBdr>
      <w:divsChild>
        <w:div w:id="47075508">
          <w:marLeft w:val="0"/>
          <w:marRight w:val="0"/>
          <w:marTop w:val="0"/>
          <w:marBottom w:val="0"/>
          <w:divBdr>
            <w:top w:val="none" w:sz="0" w:space="0" w:color="auto"/>
            <w:left w:val="none" w:sz="0" w:space="0" w:color="auto"/>
            <w:bottom w:val="none" w:sz="0" w:space="0" w:color="auto"/>
            <w:right w:val="none" w:sz="0" w:space="0" w:color="auto"/>
          </w:divBdr>
          <w:divsChild>
            <w:div w:id="1816994271">
              <w:marLeft w:val="0"/>
              <w:marRight w:val="0"/>
              <w:marTop w:val="0"/>
              <w:marBottom w:val="0"/>
              <w:divBdr>
                <w:top w:val="none" w:sz="0" w:space="0" w:color="auto"/>
                <w:left w:val="none" w:sz="0" w:space="0" w:color="auto"/>
                <w:bottom w:val="none" w:sz="0" w:space="0" w:color="auto"/>
                <w:right w:val="none" w:sz="0" w:space="0" w:color="auto"/>
              </w:divBdr>
              <w:divsChild>
                <w:div w:id="130755203">
                  <w:marLeft w:val="0"/>
                  <w:marRight w:val="0"/>
                  <w:marTop w:val="0"/>
                  <w:marBottom w:val="0"/>
                  <w:divBdr>
                    <w:top w:val="none" w:sz="0" w:space="0" w:color="auto"/>
                    <w:left w:val="none" w:sz="0" w:space="0" w:color="auto"/>
                    <w:bottom w:val="none" w:sz="0" w:space="0" w:color="auto"/>
                    <w:right w:val="none" w:sz="0" w:space="0" w:color="auto"/>
                  </w:divBdr>
                  <w:divsChild>
                    <w:div w:id="245458271">
                      <w:marLeft w:val="0"/>
                      <w:marRight w:val="0"/>
                      <w:marTop w:val="0"/>
                      <w:marBottom w:val="0"/>
                      <w:divBdr>
                        <w:top w:val="none" w:sz="0" w:space="0" w:color="auto"/>
                        <w:left w:val="none" w:sz="0" w:space="0" w:color="auto"/>
                        <w:bottom w:val="none" w:sz="0" w:space="0" w:color="auto"/>
                        <w:right w:val="none" w:sz="0" w:space="0" w:color="auto"/>
                      </w:divBdr>
                      <w:divsChild>
                        <w:div w:id="1146044497">
                          <w:marLeft w:val="0"/>
                          <w:marRight w:val="0"/>
                          <w:marTop w:val="180"/>
                          <w:marBottom w:val="0"/>
                          <w:divBdr>
                            <w:top w:val="none" w:sz="0" w:space="0" w:color="auto"/>
                            <w:left w:val="none" w:sz="0" w:space="0" w:color="auto"/>
                            <w:bottom w:val="none" w:sz="0" w:space="0" w:color="auto"/>
                            <w:right w:val="none" w:sz="0" w:space="0" w:color="auto"/>
                          </w:divBdr>
                          <w:divsChild>
                            <w:div w:id="1805928615">
                              <w:marLeft w:val="0"/>
                              <w:marRight w:val="0"/>
                              <w:marTop w:val="0"/>
                              <w:marBottom w:val="0"/>
                              <w:divBdr>
                                <w:top w:val="none" w:sz="0" w:space="0" w:color="auto"/>
                                <w:left w:val="none" w:sz="0" w:space="0" w:color="auto"/>
                                <w:bottom w:val="none" w:sz="0" w:space="0" w:color="auto"/>
                                <w:right w:val="none" w:sz="0" w:space="0" w:color="auto"/>
                              </w:divBdr>
                              <w:divsChild>
                                <w:div w:id="1103955597">
                                  <w:marLeft w:val="0"/>
                                  <w:marRight w:val="0"/>
                                  <w:marTop w:val="0"/>
                                  <w:marBottom w:val="0"/>
                                  <w:divBdr>
                                    <w:top w:val="none" w:sz="0" w:space="0" w:color="auto"/>
                                    <w:left w:val="none" w:sz="0" w:space="0" w:color="auto"/>
                                    <w:bottom w:val="none" w:sz="0" w:space="0" w:color="auto"/>
                                    <w:right w:val="none" w:sz="0" w:space="0" w:color="auto"/>
                                  </w:divBdr>
                                  <w:divsChild>
                                    <w:div w:id="1908762740">
                                      <w:marLeft w:val="0"/>
                                      <w:marRight w:val="0"/>
                                      <w:marTop w:val="0"/>
                                      <w:marBottom w:val="0"/>
                                      <w:divBdr>
                                        <w:top w:val="none" w:sz="0" w:space="0" w:color="auto"/>
                                        <w:left w:val="none" w:sz="0" w:space="0" w:color="auto"/>
                                        <w:bottom w:val="none" w:sz="0" w:space="0" w:color="auto"/>
                                        <w:right w:val="none" w:sz="0" w:space="0" w:color="auto"/>
                                      </w:divBdr>
                                      <w:divsChild>
                                        <w:div w:id="1655648145">
                                          <w:marLeft w:val="0"/>
                                          <w:marRight w:val="0"/>
                                          <w:marTop w:val="0"/>
                                          <w:marBottom w:val="0"/>
                                          <w:divBdr>
                                            <w:top w:val="none" w:sz="0" w:space="0" w:color="auto"/>
                                            <w:left w:val="none" w:sz="0" w:space="0" w:color="auto"/>
                                            <w:bottom w:val="none" w:sz="0" w:space="0" w:color="auto"/>
                                            <w:right w:val="none" w:sz="0" w:space="0" w:color="auto"/>
                                          </w:divBdr>
                                          <w:divsChild>
                                            <w:div w:id="1914269670">
                                              <w:marLeft w:val="0"/>
                                              <w:marRight w:val="0"/>
                                              <w:marTop w:val="0"/>
                                              <w:marBottom w:val="0"/>
                                              <w:divBdr>
                                                <w:top w:val="none" w:sz="0" w:space="0" w:color="auto"/>
                                                <w:left w:val="none" w:sz="0" w:space="0" w:color="auto"/>
                                                <w:bottom w:val="none" w:sz="0" w:space="0" w:color="auto"/>
                                                <w:right w:val="none" w:sz="0" w:space="0" w:color="auto"/>
                                              </w:divBdr>
                                              <w:divsChild>
                                                <w:div w:id="1548908368">
                                                  <w:marLeft w:val="0"/>
                                                  <w:marRight w:val="0"/>
                                                  <w:marTop w:val="0"/>
                                                  <w:marBottom w:val="0"/>
                                                  <w:divBdr>
                                                    <w:top w:val="none" w:sz="0" w:space="0" w:color="auto"/>
                                                    <w:left w:val="none" w:sz="0" w:space="0" w:color="auto"/>
                                                    <w:bottom w:val="none" w:sz="0" w:space="0" w:color="auto"/>
                                                    <w:right w:val="none" w:sz="0" w:space="0" w:color="auto"/>
                                                  </w:divBdr>
                                                  <w:divsChild>
                                                    <w:div w:id="1899628674">
                                                      <w:marLeft w:val="0"/>
                                                      <w:marRight w:val="0"/>
                                                      <w:marTop w:val="0"/>
                                                      <w:marBottom w:val="0"/>
                                                      <w:divBdr>
                                                        <w:top w:val="none" w:sz="0" w:space="0" w:color="auto"/>
                                                        <w:left w:val="none" w:sz="0" w:space="0" w:color="auto"/>
                                                        <w:bottom w:val="none" w:sz="0" w:space="0" w:color="auto"/>
                                                        <w:right w:val="none" w:sz="0" w:space="0" w:color="auto"/>
                                                      </w:divBdr>
                                                    </w:div>
                                                    <w:div w:id="2105808815">
                                                      <w:marLeft w:val="0"/>
                                                      <w:marRight w:val="0"/>
                                                      <w:marTop w:val="0"/>
                                                      <w:marBottom w:val="0"/>
                                                      <w:divBdr>
                                                        <w:top w:val="none" w:sz="0" w:space="0" w:color="auto"/>
                                                        <w:left w:val="none" w:sz="0" w:space="0" w:color="auto"/>
                                                        <w:bottom w:val="none" w:sz="0" w:space="0" w:color="auto"/>
                                                        <w:right w:val="none" w:sz="0" w:space="0" w:color="auto"/>
                                                      </w:divBdr>
                                                    </w:div>
                                                    <w:div w:id="471673486">
                                                      <w:marLeft w:val="0"/>
                                                      <w:marRight w:val="0"/>
                                                      <w:marTop w:val="0"/>
                                                      <w:marBottom w:val="0"/>
                                                      <w:divBdr>
                                                        <w:top w:val="none" w:sz="0" w:space="0" w:color="auto"/>
                                                        <w:left w:val="none" w:sz="0" w:space="0" w:color="auto"/>
                                                        <w:bottom w:val="none" w:sz="0" w:space="0" w:color="auto"/>
                                                        <w:right w:val="none" w:sz="0" w:space="0" w:color="auto"/>
                                                      </w:divBdr>
                                                    </w:div>
                                                    <w:div w:id="753403722">
                                                      <w:marLeft w:val="0"/>
                                                      <w:marRight w:val="0"/>
                                                      <w:marTop w:val="0"/>
                                                      <w:marBottom w:val="0"/>
                                                      <w:divBdr>
                                                        <w:top w:val="none" w:sz="0" w:space="0" w:color="auto"/>
                                                        <w:left w:val="none" w:sz="0" w:space="0" w:color="auto"/>
                                                        <w:bottom w:val="none" w:sz="0" w:space="0" w:color="auto"/>
                                                        <w:right w:val="none" w:sz="0" w:space="0" w:color="auto"/>
                                                      </w:divBdr>
                                                    </w:div>
                                                    <w:div w:id="911693606">
                                                      <w:marLeft w:val="0"/>
                                                      <w:marRight w:val="0"/>
                                                      <w:marTop w:val="0"/>
                                                      <w:marBottom w:val="0"/>
                                                      <w:divBdr>
                                                        <w:top w:val="none" w:sz="0" w:space="0" w:color="auto"/>
                                                        <w:left w:val="none" w:sz="0" w:space="0" w:color="auto"/>
                                                        <w:bottom w:val="none" w:sz="0" w:space="0" w:color="auto"/>
                                                        <w:right w:val="none" w:sz="0" w:space="0" w:color="auto"/>
                                                      </w:divBdr>
                                                    </w:div>
                                                    <w:div w:id="1771967068">
                                                      <w:marLeft w:val="0"/>
                                                      <w:marRight w:val="0"/>
                                                      <w:marTop w:val="0"/>
                                                      <w:marBottom w:val="0"/>
                                                      <w:divBdr>
                                                        <w:top w:val="none" w:sz="0" w:space="0" w:color="auto"/>
                                                        <w:left w:val="none" w:sz="0" w:space="0" w:color="auto"/>
                                                        <w:bottom w:val="none" w:sz="0" w:space="0" w:color="auto"/>
                                                        <w:right w:val="none" w:sz="0" w:space="0" w:color="auto"/>
                                                      </w:divBdr>
                                                    </w:div>
                                                    <w:div w:id="1308585213">
                                                      <w:marLeft w:val="0"/>
                                                      <w:marRight w:val="0"/>
                                                      <w:marTop w:val="0"/>
                                                      <w:marBottom w:val="0"/>
                                                      <w:divBdr>
                                                        <w:top w:val="none" w:sz="0" w:space="0" w:color="auto"/>
                                                        <w:left w:val="none" w:sz="0" w:space="0" w:color="auto"/>
                                                        <w:bottom w:val="none" w:sz="0" w:space="0" w:color="auto"/>
                                                        <w:right w:val="none" w:sz="0" w:space="0" w:color="auto"/>
                                                      </w:divBdr>
                                                    </w:div>
                                                    <w:div w:id="1327711921">
                                                      <w:marLeft w:val="0"/>
                                                      <w:marRight w:val="0"/>
                                                      <w:marTop w:val="0"/>
                                                      <w:marBottom w:val="0"/>
                                                      <w:divBdr>
                                                        <w:top w:val="none" w:sz="0" w:space="0" w:color="auto"/>
                                                        <w:left w:val="none" w:sz="0" w:space="0" w:color="auto"/>
                                                        <w:bottom w:val="none" w:sz="0" w:space="0" w:color="auto"/>
                                                        <w:right w:val="none" w:sz="0" w:space="0" w:color="auto"/>
                                                      </w:divBdr>
                                                    </w:div>
                                                    <w:div w:id="576286907">
                                                      <w:marLeft w:val="0"/>
                                                      <w:marRight w:val="0"/>
                                                      <w:marTop w:val="0"/>
                                                      <w:marBottom w:val="0"/>
                                                      <w:divBdr>
                                                        <w:top w:val="none" w:sz="0" w:space="0" w:color="auto"/>
                                                        <w:left w:val="none" w:sz="0" w:space="0" w:color="auto"/>
                                                        <w:bottom w:val="none" w:sz="0" w:space="0" w:color="auto"/>
                                                        <w:right w:val="none" w:sz="0" w:space="0" w:color="auto"/>
                                                      </w:divBdr>
                                                    </w:div>
                                                    <w:div w:id="13859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55457">
      <w:bodyDiv w:val="1"/>
      <w:marLeft w:val="0"/>
      <w:marRight w:val="0"/>
      <w:marTop w:val="0"/>
      <w:marBottom w:val="0"/>
      <w:divBdr>
        <w:top w:val="none" w:sz="0" w:space="0" w:color="auto"/>
        <w:left w:val="none" w:sz="0" w:space="0" w:color="auto"/>
        <w:bottom w:val="none" w:sz="0" w:space="0" w:color="auto"/>
        <w:right w:val="none" w:sz="0" w:space="0" w:color="auto"/>
      </w:divBdr>
      <w:divsChild>
        <w:div w:id="16583428">
          <w:marLeft w:val="0"/>
          <w:marRight w:val="0"/>
          <w:marTop w:val="0"/>
          <w:marBottom w:val="0"/>
          <w:divBdr>
            <w:top w:val="none" w:sz="0" w:space="0" w:color="auto"/>
            <w:left w:val="none" w:sz="0" w:space="0" w:color="auto"/>
            <w:bottom w:val="none" w:sz="0" w:space="0" w:color="auto"/>
            <w:right w:val="none" w:sz="0" w:space="0" w:color="auto"/>
          </w:divBdr>
        </w:div>
        <w:div w:id="680939480">
          <w:marLeft w:val="0"/>
          <w:marRight w:val="0"/>
          <w:marTop w:val="0"/>
          <w:marBottom w:val="0"/>
          <w:divBdr>
            <w:top w:val="none" w:sz="0" w:space="0" w:color="auto"/>
            <w:left w:val="none" w:sz="0" w:space="0" w:color="auto"/>
            <w:bottom w:val="none" w:sz="0" w:space="0" w:color="auto"/>
            <w:right w:val="none" w:sz="0" w:space="0" w:color="auto"/>
          </w:divBdr>
        </w:div>
        <w:div w:id="538787191">
          <w:marLeft w:val="0"/>
          <w:marRight w:val="0"/>
          <w:marTop w:val="0"/>
          <w:marBottom w:val="0"/>
          <w:divBdr>
            <w:top w:val="none" w:sz="0" w:space="0" w:color="auto"/>
            <w:left w:val="none" w:sz="0" w:space="0" w:color="auto"/>
            <w:bottom w:val="none" w:sz="0" w:space="0" w:color="auto"/>
            <w:right w:val="none" w:sz="0" w:space="0" w:color="auto"/>
          </w:divBdr>
        </w:div>
        <w:div w:id="699013787">
          <w:marLeft w:val="0"/>
          <w:marRight w:val="0"/>
          <w:marTop w:val="0"/>
          <w:marBottom w:val="0"/>
          <w:divBdr>
            <w:top w:val="none" w:sz="0" w:space="0" w:color="auto"/>
            <w:left w:val="none" w:sz="0" w:space="0" w:color="auto"/>
            <w:bottom w:val="none" w:sz="0" w:space="0" w:color="auto"/>
            <w:right w:val="none" w:sz="0" w:space="0" w:color="auto"/>
          </w:divBdr>
        </w:div>
        <w:div w:id="1076854091">
          <w:marLeft w:val="0"/>
          <w:marRight w:val="0"/>
          <w:marTop w:val="0"/>
          <w:marBottom w:val="0"/>
          <w:divBdr>
            <w:top w:val="none" w:sz="0" w:space="0" w:color="auto"/>
            <w:left w:val="none" w:sz="0" w:space="0" w:color="auto"/>
            <w:bottom w:val="none" w:sz="0" w:space="0" w:color="auto"/>
            <w:right w:val="none" w:sz="0" w:space="0" w:color="auto"/>
          </w:divBdr>
        </w:div>
        <w:div w:id="1400439395">
          <w:marLeft w:val="0"/>
          <w:marRight w:val="0"/>
          <w:marTop w:val="0"/>
          <w:marBottom w:val="0"/>
          <w:divBdr>
            <w:top w:val="none" w:sz="0" w:space="0" w:color="auto"/>
            <w:left w:val="none" w:sz="0" w:space="0" w:color="auto"/>
            <w:bottom w:val="none" w:sz="0" w:space="0" w:color="auto"/>
            <w:right w:val="none" w:sz="0" w:space="0" w:color="auto"/>
          </w:divBdr>
        </w:div>
      </w:divsChild>
    </w:div>
    <w:div w:id="202909215">
      <w:bodyDiv w:val="1"/>
      <w:marLeft w:val="0"/>
      <w:marRight w:val="0"/>
      <w:marTop w:val="0"/>
      <w:marBottom w:val="0"/>
      <w:divBdr>
        <w:top w:val="none" w:sz="0" w:space="0" w:color="auto"/>
        <w:left w:val="none" w:sz="0" w:space="0" w:color="auto"/>
        <w:bottom w:val="none" w:sz="0" w:space="0" w:color="auto"/>
        <w:right w:val="none" w:sz="0" w:space="0" w:color="auto"/>
      </w:divBdr>
      <w:divsChild>
        <w:div w:id="1397509562">
          <w:marLeft w:val="0"/>
          <w:marRight w:val="0"/>
          <w:marTop w:val="0"/>
          <w:marBottom w:val="0"/>
          <w:divBdr>
            <w:top w:val="none" w:sz="0" w:space="0" w:color="auto"/>
            <w:left w:val="none" w:sz="0" w:space="0" w:color="auto"/>
            <w:bottom w:val="none" w:sz="0" w:space="0" w:color="auto"/>
            <w:right w:val="none" w:sz="0" w:space="0" w:color="auto"/>
          </w:divBdr>
        </w:div>
        <w:div w:id="1784878173">
          <w:marLeft w:val="0"/>
          <w:marRight w:val="0"/>
          <w:marTop w:val="0"/>
          <w:marBottom w:val="0"/>
          <w:divBdr>
            <w:top w:val="none" w:sz="0" w:space="0" w:color="auto"/>
            <w:left w:val="none" w:sz="0" w:space="0" w:color="auto"/>
            <w:bottom w:val="none" w:sz="0" w:space="0" w:color="auto"/>
            <w:right w:val="none" w:sz="0" w:space="0" w:color="auto"/>
          </w:divBdr>
        </w:div>
        <w:div w:id="1236013716">
          <w:marLeft w:val="0"/>
          <w:marRight w:val="0"/>
          <w:marTop w:val="0"/>
          <w:marBottom w:val="0"/>
          <w:divBdr>
            <w:top w:val="none" w:sz="0" w:space="0" w:color="auto"/>
            <w:left w:val="none" w:sz="0" w:space="0" w:color="auto"/>
            <w:bottom w:val="none" w:sz="0" w:space="0" w:color="auto"/>
            <w:right w:val="none" w:sz="0" w:space="0" w:color="auto"/>
          </w:divBdr>
        </w:div>
        <w:div w:id="1162283360">
          <w:marLeft w:val="0"/>
          <w:marRight w:val="0"/>
          <w:marTop w:val="0"/>
          <w:marBottom w:val="0"/>
          <w:divBdr>
            <w:top w:val="none" w:sz="0" w:space="0" w:color="auto"/>
            <w:left w:val="none" w:sz="0" w:space="0" w:color="auto"/>
            <w:bottom w:val="none" w:sz="0" w:space="0" w:color="auto"/>
            <w:right w:val="none" w:sz="0" w:space="0" w:color="auto"/>
          </w:divBdr>
        </w:div>
        <w:div w:id="687950506">
          <w:marLeft w:val="0"/>
          <w:marRight w:val="0"/>
          <w:marTop w:val="0"/>
          <w:marBottom w:val="0"/>
          <w:divBdr>
            <w:top w:val="none" w:sz="0" w:space="0" w:color="auto"/>
            <w:left w:val="none" w:sz="0" w:space="0" w:color="auto"/>
            <w:bottom w:val="none" w:sz="0" w:space="0" w:color="auto"/>
            <w:right w:val="none" w:sz="0" w:space="0" w:color="auto"/>
          </w:divBdr>
        </w:div>
        <w:div w:id="126902432">
          <w:marLeft w:val="0"/>
          <w:marRight w:val="0"/>
          <w:marTop w:val="0"/>
          <w:marBottom w:val="0"/>
          <w:divBdr>
            <w:top w:val="none" w:sz="0" w:space="0" w:color="auto"/>
            <w:left w:val="none" w:sz="0" w:space="0" w:color="auto"/>
            <w:bottom w:val="none" w:sz="0" w:space="0" w:color="auto"/>
            <w:right w:val="none" w:sz="0" w:space="0" w:color="auto"/>
          </w:divBdr>
        </w:div>
      </w:divsChild>
    </w:div>
    <w:div w:id="764617513">
      <w:bodyDiv w:val="1"/>
      <w:marLeft w:val="0"/>
      <w:marRight w:val="0"/>
      <w:marTop w:val="0"/>
      <w:marBottom w:val="0"/>
      <w:divBdr>
        <w:top w:val="none" w:sz="0" w:space="0" w:color="auto"/>
        <w:left w:val="none" w:sz="0" w:space="0" w:color="auto"/>
        <w:bottom w:val="none" w:sz="0" w:space="0" w:color="auto"/>
        <w:right w:val="none" w:sz="0" w:space="0" w:color="auto"/>
      </w:divBdr>
      <w:divsChild>
        <w:div w:id="1331761916">
          <w:marLeft w:val="0"/>
          <w:marRight w:val="0"/>
          <w:marTop w:val="0"/>
          <w:marBottom w:val="0"/>
          <w:divBdr>
            <w:top w:val="none" w:sz="0" w:space="0" w:color="auto"/>
            <w:left w:val="none" w:sz="0" w:space="0" w:color="auto"/>
            <w:bottom w:val="none" w:sz="0" w:space="0" w:color="auto"/>
            <w:right w:val="none" w:sz="0" w:space="0" w:color="auto"/>
          </w:divBdr>
        </w:div>
        <w:div w:id="842283113">
          <w:marLeft w:val="0"/>
          <w:marRight w:val="0"/>
          <w:marTop w:val="0"/>
          <w:marBottom w:val="0"/>
          <w:divBdr>
            <w:top w:val="none" w:sz="0" w:space="0" w:color="auto"/>
            <w:left w:val="none" w:sz="0" w:space="0" w:color="auto"/>
            <w:bottom w:val="none" w:sz="0" w:space="0" w:color="auto"/>
            <w:right w:val="none" w:sz="0" w:space="0" w:color="auto"/>
          </w:divBdr>
        </w:div>
        <w:div w:id="133449551">
          <w:marLeft w:val="0"/>
          <w:marRight w:val="0"/>
          <w:marTop w:val="0"/>
          <w:marBottom w:val="0"/>
          <w:divBdr>
            <w:top w:val="none" w:sz="0" w:space="0" w:color="auto"/>
            <w:left w:val="none" w:sz="0" w:space="0" w:color="auto"/>
            <w:bottom w:val="none" w:sz="0" w:space="0" w:color="auto"/>
            <w:right w:val="none" w:sz="0" w:space="0" w:color="auto"/>
          </w:divBdr>
        </w:div>
        <w:div w:id="2062632335">
          <w:marLeft w:val="0"/>
          <w:marRight w:val="0"/>
          <w:marTop w:val="0"/>
          <w:marBottom w:val="0"/>
          <w:divBdr>
            <w:top w:val="none" w:sz="0" w:space="0" w:color="auto"/>
            <w:left w:val="none" w:sz="0" w:space="0" w:color="auto"/>
            <w:bottom w:val="none" w:sz="0" w:space="0" w:color="auto"/>
            <w:right w:val="none" w:sz="0" w:space="0" w:color="auto"/>
          </w:divBdr>
        </w:div>
      </w:divsChild>
    </w:div>
    <w:div w:id="780758480">
      <w:bodyDiv w:val="1"/>
      <w:marLeft w:val="0"/>
      <w:marRight w:val="0"/>
      <w:marTop w:val="0"/>
      <w:marBottom w:val="0"/>
      <w:divBdr>
        <w:top w:val="none" w:sz="0" w:space="0" w:color="auto"/>
        <w:left w:val="none" w:sz="0" w:space="0" w:color="auto"/>
        <w:bottom w:val="none" w:sz="0" w:space="0" w:color="auto"/>
        <w:right w:val="none" w:sz="0" w:space="0" w:color="auto"/>
      </w:divBdr>
      <w:divsChild>
        <w:div w:id="1885485879">
          <w:marLeft w:val="0"/>
          <w:marRight w:val="0"/>
          <w:marTop w:val="0"/>
          <w:marBottom w:val="0"/>
          <w:divBdr>
            <w:top w:val="none" w:sz="0" w:space="0" w:color="auto"/>
            <w:left w:val="none" w:sz="0" w:space="0" w:color="auto"/>
            <w:bottom w:val="none" w:sz="0" w:space="0" w:color="auto"/>
            <w:right w:val="none" w:sz="0" w:space="0" w:color="auto"/>
          </w:divBdr>
          <w:divsChild>
            <w:div w:id="1934238445">
              <w:marLeft w:val="0"/>
              <w:marRight w:val="0"/>
              <w:marTop w:val="0"/>
              <w:marBottom w:val="0"/>
              <w:divBdr>
                <w:top w:val="none" w:sz="0" w:space="0" w:color="auto"/>
                <w:left w:val="none" w:sz="0" w:space="0" w:color="auto"/>
                <w:bottom w:val="none" w:sz="0" w:space="0" w:color="auto"/>
                <w:right w:val="none" w:sz="0" w:space="0" w:color="auto"/>
              </w:divBdr>
              <w:divsChild>
                <w:div w:id="1845315892">
                  <w:marLeft w:val="0"/>
                  <w:marRight w:val="0"/>
                  <w:marTop w:val="0"/>
                  <w:marBottom w:val="0"/>
                  <w:divBdr>
                    <w:top w:val="none" w:sz="0" w:space="0" w:color="auto"/>
                    <w:left w:val="none" w:sz="0" w:space="0" w:color="auto"/>
                    <w:bottom w:val="none" w:sz="0" w:space="0" w:color="auto"/>
                    <w:right w:val="none" w:sz="0" w:space="0" w:color="auto"/>
                  </w:divBdr>
                  <w:divsChild>
                    <w:div w:id="868615001">
                      <w:marLeft w:val="0"/>
                      <w:marRight w:val="0"/>
                      <w:marTop w:val="0"/>
                      <w:marBottom w:val="0"/>
                      <w:divBdr>
                        <w:top w:val="none" w:sz="0" w:space="0" w:color="auto"/>
                        <w:left w:val="none" w:sz="0" w:space="0" w:color="auto"/>
                        <w:bottom w:val="none" w:sz="0" w:space="0" w:color="auto"/>
                        <w:right w:val="none" w:sz="0" w:space="0" w:color="auto"/>
                      </w:divBdr>
                      <w:divsChild>
                        <w:div w:id="250939948">
                          <w:marLeft w:val="0"/>
                          <w:marRight w:val="0"/>
                          <w:marTop w:val="180"/>
                          <w:marBottom w:val="0"/>
                          <w:divBdr>
                            <w:top w:val="none" w:sz="0" w:space="0" w:color="auto"/>
                            <w:left w:val="none" w:sz="0" w:space="0" w:color="auto"/>
                            <w:bottom w:val="none" w:sz="0" w:space="0" w:color="auto"/>
                            <w:right w:val="none" w:sz="0" w:space="0" w:color="auto"/>
                          </w:divBdr>
                          <w:divsChild>
                            <w:div w:id="1909339227">
                              <w:marLeft w:val="0"/>
                              <w:marRight w:val="0"/>
                              <w:marTop w:val="0"/>
                              <w:marBottom w:val="0"/>
                              <w:divBdr>
                                <w:top w:val="none" w:sz="0" w:space="0" w:color="auto"/>
                                <w:left w:val="none" w:sz="0" w:space="0" w:color="auto"/>
                                <w:bottom w:val="none" w:sz="0" w:space="0" w:color="auto"/>
                                <w:right w:val="none" w:sz="0" w:space="0" w:color="auto"/>
                              </w:divBdr>
                              <w:divsChild>
                                <w:div w:id="2103604158">
                                  <w:marLeft w:val="0"/>
                                  <w:marRight w:val="0"/>
                                  <w:marTop w:val="0"/>
                                  <w:marBottom w:val="0"/>
                                  <w:divBdr>
                                    <w:top w:val="none" w:sz="0" w:space="0" w:color="auto"/>
                                    <w:left w:val="none" w:sz="0" w:space="0" w:color="auto"/>
                                    <w:bottom w:val="none" w:sz="0" w:space="0" w:color="auto"/>
                                    <w:right w:val="none" w:sz="0" w:space="0" w:color="auto"/>
                                  </w:divBdr>
                                  <w:divsChild>
                                    <w:div w:id="1058747762">
                                      <w:marLeft w:val="0"/>
                                      <w:marRight w:val="0"/>
                                      <w:marTop w:val="0"/>
                                      <w:marBottom w:val="0"/>
                                      <w:divBdr>
                                        <w:top w:val="none" w:sz="0" w:space="0" w:color="auto"/>
                                        <w:left w:val="none" w:sz="0" w:space="0" w:color="auto"/>
                                        <w:bottom w:val="none" w:sz="0" w:space="0" w:color="auto"/>
                                        <w:right w:val="none" w:sz="0" w:space="0" w:color="auto"/>
                                      </w:divBdr>
                                      <w:divsChild>
                                        <w:div w:id="786047547">
                                          <w:marLeft w:val="0"/>
                                          <w:marRight w:val="0"/>
                                          <w:marTop w:val="0"/>
                                          <w:marBottom w:val="0"/>
                                          <w:divBdr>
                                            <w:top w:val="none" w:sz="0" w:space="0" w:color="auto"/>
                                            <w:left w:val="none" w:sz="0" w:space="0" w:color="auto"/>
                                            <w:bottom w:val="none" w:sz="0" w:space="0" w:color="auto"/>
                                            <w:right w:val="none" w:sz="0" w:space="0" w:color="auto"/>
                                          </w:divBdr>
                                          <w:divsChild>
                                            <w:div w:id="1152023969">
                                              <w:marLeft w:val="0"/>
                                              <w:marRight w:val="0"/>
                                              <w:marTop w:val="0"/>
                                              <w:marBottom w:val="0"/>
                                              <w:divBdr>
                                                <w:top w:val="none" w:sz="0" w:space="0" w:color="auto"/>
                                                <w:left w:val="none" w:sz="0" w:space="0" w:color="auto"/>
                                                <w:bottom w:val="none" w:sz="0" w:space="0" w:color="auto"/>
                                                <w:right w:val="none" w:sz="0" w:space="0" w:color="auto"/>
                                              </w:divBdr>
                                              <w:divsChild>
                                                <w:div w:id="1964143285">
                                                  <w:marLeft w:val="0"/>
                                                  <w:marRight w:val="0"/>
                                                  <w:marTop w:val="0"/>
                                                  <w:marBottom w:val="0"/>
                                                  <w:divBdr>
                                                    <w:top w:val="none" w:sz="0" w:space="0" w:color="auto"/>
                                                    <w:left w:val="none" w:sz="0" w:space="0" w:color="auto"/>
                                                    <w:bottom w:val="none" w:sz="0" w:space="0" w:color="auto"/>
                                                    <w:right w:val="none" w:sz="0" w:space="0" w:color="auto"/>
                                                  </w:divBdr>
                                                  <w:divsChild>
                                                    <w:div w:id="1145203057">
                                                      <w:marLeft w:val="0"/>
                                                      <w:marRight w:val="0"/>
                                                      <w:marTop w:val="0"/>
                                                      <w:marBottom w:val="0"/>
                                                      <w:divBdr>
                                                        <w:top w:val="none" w:sz="0" w:space="0" w:color="auto"/>
                                                        <w:left w:val="none" w:sz="0" w:space="0" w:color="auto"/>
                                                        <w:bottom w:val="none" w:sz="0" w:space="0" w:color="auto"/>
                                                        <w:right w:val="none" w:sz="0" w:space="0" w:color="auto"/>
                                                      </w:divBdr>
                                                    </w:div>
                                                    <w:div w:id="733435764">
                                                      <w:marLeft w:val="0"/>
                                                      <w:marRight w:val="0"/>
                                                      <w:marTop w:val="0"/>
                                                      <w:marBottom w:val="0"/>
                                                      <w:divBdr>
                                                        <w:top w:val="none" w:sz="0" w:space="0" w:color="auto"/>
                                                        <w:left w:val="none" w:sz="0" w:space="0" w:color="auto"/>
                                                        <w:bottom w:val="none" w:sz="0" w:space="0" w:color="auto"/>
                                                        <w:right w:val="none" w:sz="0" w:space="0" w:color="auto"/>
                                                      </w:divBdr>
                                                    </w:div>
                                                    <w:div w:id="1260602009">
                                                      <w:marLeft w:val="0"/>
                                                      <w:marRight w:val="0"/>
                                                      <w:marTop w:val="0"/>
                                                      <w:marBottom w:val="0"/>
                                                      <w:divBdr>
                                                        <w:top w:val="none" w:sz="0" w:space="0" w:color="auto"/>
                                                        <w:left w:val="none" w:sz="0" w:space="0" w:color="auto"/>
                                                        <w:bottom w:val="none" w:sz="0" w:space="0" w:color="auto"/>
                                                        <w:right w:val="none" w:sz="0" w:space="0" w:color="auto"/>
                                                      </w:divBdr>
                                                    </w:div>
                                                    <w:div w:id="192310195">
                                                      <w:marLeft w:val="0"/>
                                                      <w:marRight w:val="0"/>
                                                      <w:marTop w:val="0"/>
                                                      <w:marBottom w:val="0"/>
                                                      <w:divBdr>
                                                        <w:top w:val="none" w:sz="0" w:space="0" w:color="auto"/>
                                                        <w:left w:val="none" w:sz="0" w:space="0" w:color="auto"/>
                                                        <w:bottom w:val="none" w:sz="0" w:space="0" w:color="auto"/>
                                                        <w:right w:val="none" w:sz="0" w:space="0" w:color="auto"/>
                                                      </w:divBdr>
                                                    </w:div>
                                                    <w:div w:id="1807041511">
                                                      <w:marLeft w:val="0"/>
                                                      <w:marRight w:val="0"/>
                                                      <w:marTop w:val="0"/>
                                                      <w:marBottom w:val="0"/>
                                                      <w:divBdr>
                                                        <w:top w:val="none" w:sz="0" w:space="0" w:color="auto"/>
                                                        <w:left w:val="none" w:sz="0" w:space="0" w:color="auto"/>
                                                        <w:bottom w:val="none" w:sz="0" w:space="0" w:color="auto"/>
                                                        <w:right w:val="none" w:sz="0" w:space="0" w:color="auto"/>
                                                      </w:divBdr>
                                                    </w:div>
                                                    <w:div w:id="550963291">
                                                      <w:marLeft w:val="0"/>
                                                      <w:marRight w:val="0"/>
                                                      <w:marTop w:val="0"/>
                                                      <w:marBottom w:val="0"/>
                                                      <w:divBdr>
                                                        <w:top w:val="none" w:sz="0" w:space="0" w:color="auto"/>
                                                        <w:left w:val="none" w:sz="0" w:space="0" w:color="auto"/>
                                                        <w:bottom w:val="none" w:sz="0" w:space="0" w:color="auto"/>
                                                        <w:right w:val="none" w:sz="0" w:space="0" w:color="auto"/>
                                                      </w:divBdr>
                                                    </w:div>
                                                    <w:div w:id="211621719">
                                                      <w:marLeft w:val="0"/>
                                                      <w:marRight w:val="0"/>
                                                      <w:marTop w:val="0"/>
                                                      <w:marBottom w:val="0"/>
                                                      <w:divBdr>
                                                        <w:top w:val="none" w:sz="0" w:space="0" w:color="auto"/>
                                                        <w:left w:val="none" w:sz="0" w:space="0" w:color="auto"/>
                                                        <w:bottom w:val="none" w:sz="0" w:space="0" w:color="auto"/>
                                                        <w:right w:val="none" w:sz="0" w:space="0" w:color="auto"/>
                                                      </w:divBdr>
                                                    </w:div>
                                                    <w:div w:id="25181538">
                                                      <w:marLeft w:val="0"/>
                                                      <w:marRight w:val="0"/>
                                                      <w:marTop w:val="0"/>
                                                      <w:marBottom w:val="0"/>
                                                      <w:divBdr>
                                                        <w:top w:val="none" w:sz="0" w:space="0" w:color="auto"/>
                                                        <w:left w:val="none" w:sz="0" w:space="0" w:color="auto"/>
                                                        <w:bottom w:val="none" w:sz="0" w:space="0" w:color="auto"/>
                                                        <w:right w:val="none" w:sz="0" w:space="0" w:color="auto"/>
                                                      </w:divBdr>
                                                    </w:div>
                                                    <w:div w:id="1725251448">
                                                      <w:marLeft w:val="0"/>
                                                      <w:marRight w:val="0"/>
                                                      <w:marTop w:val="0"/>
                                                      <w:marBottom w:val="0"/>
                                                      <w:divBdr>
                                                        <w:top w:val="none" w:sz="0" w:space="0" w:color="auto"/>
                                                        <w:left w:val="none" w:sz="0" w:space="0" w:color="auto"/>
                                                        <w:bottom w:val="none" w:sz="0" w:space="0" w:color="auto"/>
                                                        <w:right w:val="none" w:sz="0" w:space="0" w:color="auto"/>
                                                      </w:divBdr>
                                                    </w:div>
                                                    <w:div w:id="20008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596919">
      <w:bodyDiv w:val="1"/>
      <w:marLeft w:val="0"/>
      <w:marRight w:val="0"/>
      <w:marTop w:val="0"/>
      <w:marBottom w:val="0"/>
      <w:divBdr>
        <w:top w:val="none" w:sz="0" w:space="0" w:color="auto"/>
        <w:left w:val="none" w:sz="0" w:space="0" w:color="auto"/>
        <w:bottom w:val="none" w:sz="0" w:space="0" w:color="auto"/>
        <w:right w:val="none" w:sz="0" w:space="0" w:color="auto"/>
      </w:divBdr>
      <w:divsChild>
        <w:div w:id="1843662558">
          <w:marLeft w:val="0"/>
          <w:marRight w:val="0"/>
          <w:marTop w:val="0"/>
          <w:marBottom w:val="0"/>
          <w:divBdr>
            <w:top w:val="none" w:sz="0" w:space="0" w:color="auto"/>
            <w:left w:val="none" w:sz="0" w:space="0" w:color="auto"/>
            <w:bottom w:val="none" w:sz="0" w:space="0" w:color="auto"/>
            <w:right w:val="none" w:sz="0" w:space="0" w:color="auto"/>
          </w:divBdr>
        </w:div>
        <w:div w:id="1930195383">
          <w:marLeft w:val="0"/>
          <w:marRight w:val="0"/>
          <w:marTop w:val="0"/>
          <w:marBottom w:val="0"/>
          <w:divBdr>
            <w:top w:val="none" w:sz="0" w:space="0" w:color="auto"/>
            <w:left w:val="none" w:sz="0" w:space="0" w:color="auto"/>
            <w:bottom w:val="none" w:sz="0" w:space="0" w:color="auto"/>
            <w:right w:val="none" w:sz="0" w:space="0" w:color="auto"/>
          </w:divBdr>
        </w:div>
        <w:div w:id="689137886">
          <w:marLeft w:val="0"/>
          <w:marRight w:val="0"/>
          <w:marTop w:val="0"/>
          <w:marBottom w:val="0"/>
          <w:divBdr>
            <w:top w:val="none" w:sz="0" w:space="0" w:color="auto"/>
            <w:left w:val="none" w:sz="0" w:space="0" w:color="auto"/>
            <w:bottom w:val="none" w:sz="0" w:space="0" w:color="auto"/>
            <w:right w:val="none" w:sz="0" w:space="0" w:color="auto"/>
          </w:divBdr>
        </w:div>
        <w:div w:id="915556764">
          <w:marLeft w:val="0"/>
          <w:marRight w:val="0"/>
          <w:marTop w:val="0"/>
          <w:marBottom w:val="0"/>
          <w:divBdr>
            <w:top w:val="none" w:sz="0" w:space="0" w:color="auto"/>
            <w:left w:val="none" w:sz="0" w:space="0" w:color="auto"/>
            <w:bottom w:val="none" w:sz="0" w:space="0" w:color="auto"/>
            <w:right w:val="none" w:sz="0" w:space="0" w:color="auto"/>
          </w:divBdr>
        </w:div>
        <w:div w:id="163858383">
          <w:marLeft w:val="0"/>
          <w:marRight w:val="0"/>
          <w:marTop w:val="0"/>
          <w:marBottom w:val="0"/>
          <w:divBdr>
            <w:top w:val="none" w:sz="0" w:space="0" w:color="auto"/>
            <w:left w:val="none" w:sz="0" w:space="0" w:color="auto"/>
            <w:bottom w:val="none" w:sz="0" w:space="0" w:color="auto"/>
            <w:right w:val="none" w:sz="0" w:space="0" w:color="auto"/>
          </w:divBdr>
        </w:div>
        <w:div w:id="1750271395">
          <w:marLeft w:val="0"/>
          <w:marRight w:val="0"/>
          <w:marTop w:val="0"/>
          <w:marBottom w:val="0"/>
          <w:divBdr>
            <w:top w:val="none" w:sz="0" w:space="0" w:color="auto"/>
            <w:left w:val="none" w:sz="0" w:space="0" w:color="auto"/>
            <w:bottom w:val="none" w:sz="0" w:space="0" w:color="auto"/>
            <w:right w:val="none" w:sz="0" w:space="0" w:color="auto"/>
          </w:divBdr>
        </w:div>
        <w:div w:id="1008096167">
          <w:marLeft w:val="0"/>
          <w:marRight w:val="0"/>
          <w:marTop w:val="0"/>
          <w:marBottom w:val="0"/>
          <w:divBdr>
            <w:top w:val="none" w:sz="0" w:space="0" w:color="auto"/>
            <w:left w:val="none" w:sz="0" w:space="0" w:color="auto"/>
            <w:bottom w:val="none" w:sz="0" w:space="0" w:color="auto"/>
            <w:right w:val="none" w:sz="0" w:space="0" w:color="auto"/>
          </w:divBdr>
        </w:div>
        <w:div w:id="1352410270">
          <w:marLeft w:val="0"/>
          <w:marRight w:val="0"/>
          <w:marTop w:val="0"/>
          <w:marBottom w:val="0"/>
          <w:divBdr>
            <w:top w:val="none" w:sz="0" w:space="0" w:color="auto"/>
            <w:left w:val="none" w:sz="0" w:space="0" w:color="auto"/>
            <w:bottom w:val="none" w:sz="0" w:space="0" w:color="auto"/>
            <w:right w:val="none" w:sz="0" w:space="0" w:color="auto"/>
          </w:divBdr>
        </w:div>
        <w:div w:id="1298297975">
          <w:marLeft w:val="0"/>
          <w:marRight w:val="0"/>
          <w:marTop w:val="0"/>
          <w:marBottom w:val="0"/>
          <w:divBdr>
            <w:top w:val="none" w:sz="0" w:space="0" w:color="auto"/>
            <w:left w:val="none" w:sz="0" w:space="0" w:color="auto"/>
            <w:bottom w:val="none" w:sz="0" w:space="0" w:color="auto"/>
            <w:right w:val="none" w:sz="0" w:space="0" w:color="auto"/>
          </w:divBdr>
        </w:div>
        <w:div w:id="311787265">
          <w:marLeft w:val="0"/>
          <w:marRight w:val="0"/>
          <w:marTop w:val="0"/>
          <w:marBottom w:val="0"/>
          <w:divBdr>
            <w:top w:val="none" w:sz="0" w:space="0" w:color="auto"/>
            <w:left w:val="none" w:sz="0" w:space="0" w:color="auto"/>
            <w:bottom w:val="none" w:sz="0" w:space="0" w:color="auto"/>
            <w:right w:val="none" w:sz="0" w:space="0" w:color="auto"/>
          </w:divBdr>
        </w:div>
        <w:div w:id="1867600199">
          <w:marLeft w:val="0"/>
          <w:marRight w:val="0"/>
          <w:marTop w:val="0"/>
          <w:marBottom w:val="0"/>
          <w:divBdr>
            <w:top w:val="none" w:sz="0" w:space="0" w:color="auto"/>
            <w:left w:val="none" w:sz="0" w:space="0" w:color="auto"/>
            <w:bottom w:val="none" w:sz="0" w:space="0" w:color="auto"/>
            <w:right w:val="none" w:sz="0" w:space="0" w:color="auto"/>
          </w:divBdr>
        </w:div>
      </w:divsChild>
    </w:div>
    <w:div w:id="826358714">
      <w:bodyDiv w:val="1"/>
      <w:marLeft w:val="0"/>
      <w:marRight w:val="0"/>
      <w:marTop w:val="0"/>
      <w:marBottom w:val="0"/>
      <w:divBdr>
        <w:top w:val="none" w:sz="0" w:space="0" w:color="auto"/>
        <w:left w:val="none" w:sz="0" w:space="0" w:color="auto"/>
        <w:bottom w:val="none" w:sz="0" w:space="0" w:color="auto"/>
        <w:right w:val="none" w:sz="0" w:space="0" w:color="auto"/>
      </w:divBdr>
      <w:divsChild>
        <w:div w:id="1040594670">
          <w:marLeft w:val="0"/>
          <w:marRight w:val="0"/>
          <w:marTop w:val="0"/>
          <w:marBottom w:val="0"/>
          <w:divBdr>
            <w:top w:val="none" w:sz="0" w:space="0" w:color="auto"/>
            <w:left w:val="none" w:sz="0" w:space="0" w:color="auto"/>
            <w:bottom w:val="none" w:sz="0" w:space="0" w:color="auto"/>
            <w:right w:val="none" w:sz="0" w:space="0" w:color="auto"/>
          </w:divBdr>
        </w:div>
        <w:div w:id="567880910">
          <w:marLeft w:val="0"/>
          <w:marRight w:val="0"/>
          <w:marTop w:val="0"/>
          <w:marBottom w:val="0"/>
          <w:divBdr>
            <w:top w:val="none" w:sz="0" w:space="0" w:color="auto"/>
            <w:left w:val="none" w:sz="0" w:space="0" w:color="auto"/>
            <w:bottom w:val="none" w:sz="0" w:space="0" w:color="auto"/>
            <w:right w:val="none" w:sz="0" w:space="0" w:color="auto"/>
          </w:divBdr>
        </w:div>
        <w:div w:id="789783277">
          <w:marLeft w:val="0"/>
          <w:marRight w:val="0"/>
          <w:marTop w:val="0"/>
          <w:marBottom w:val="0"/>
          <w:divBdr>
            <w:top w:val="none" w:sz="0" w:space="0" w:color="auto"/>
            <w:left w:val="none" w:sz="0" w:space="0" w:color="auto"/>
            <w:bottom w:val="none" w:sz="0" w:space="0" w:color="auto"/>
            <w:right w:val="none" w:sz="0" w:space="0" w:color="auto"/>
          </w:divBdr>
        </w:div>
        <w:div w:id="410472481">
          <w:marLeft w:val="0"/>
          <w:marRight w:val="0"/>
          <w:marTop w:val="0"/>
          <w:marBottom w:val="0"/>
          <w:divBdr>
            <w:top w:val="none" w:sz="0" w:space="0" w:color="auto"/>
            <w:left w:val="none" w:sz="0" w:space="0" w:color="auto"/>
            <w:bottom w:val="none" w:sz="0" w:space="0" w:color="auto"/>
            <w:right w:val="none" w:sz="0" w:space="0" w:color="auto"/>
          </w:divBdr>
        </w:div>
      </w:divsChild>
    </w:div>
    <w:div w:id="1199666296">
      <w:bodyDiv w:val="1"/>
      <w:marLeft w:val="0"/>
      <w:marRight w:val="0"/>
      <w:marTop w:val="0"/>
      <w:marBottom w:val="0"/>
      <w:divBdr>
        <w:top w:val="none" w:sz="0" w:space="0" w:color="auto"/>
        <w:left w:val="none" w:sz="0" w:space="0" w:color="auto"/>
        <w:bottom w:val="none" w:sz="0" w:space="0" w:color="auto"/>
        <w:right w:val="none" w:sz="0" w:space="0" w:color="auto"/>
      </w:divBdr>
      <w:divsChild>
        <w:div w:id="1330451650">
          <w:marLeft w:val="0"/>
          <w:marRight w:val="0"/>
          <w:marTop w:val="0"/>
          <w:marBottom w:val="0"/>
          <w:divBdr>
            <w:top w:val="none" w:sz="0" w:space="0" w:color="auto"/>
            <w:left w:val="none" w:sz="0" w:space="0" w:color="auto"/>
            <w:bottom w:val="none" w:sz="0" w:space="0" w:color="auto"/>
            <w:right w:val="none" w:sz="0" w:space="0" w:color="auto"/>
          </w:divBdr>
        </w:div>
        <w:div w:id="1611551340">
          <w:marLeft w:val="0"/>
          <w:marRight w:val="0"/>
          <w:marTop w:val="0"/>
          <w:marBottom w:val="0"/>
          <w:divBdr>
            <w:top w:val="none" w:sz="0" w:space="0" w:color="auto"/>
            <w:left w:val="none" w:sz="0" w:space="0" w:color="auto"/>
            <w:bottom w:val="none" w:sz="0" w:space="0" w:color="auto"/>
            <w:right w:val="none" w:sz="0" w:space="0" w:color="auto"/>
          </w:divBdr>
        </w:div>
        <w:div w:id="219753891">
          <w:marLeft w:val="0"/>
          <w:marRight w:val="0"/>
          <w:marTop w:val="0"/>
          <w:marBottom w:val="0"/>
          <w:divBdr>
            <w:top w:val="none" w:sz="0" w:space="0" w:color="auto"/>
            <w:left w:val="none" w:sz="0" w:space="0" w:color="auto"/>
            <w:bottom w:val="none" w:sz="0" w:space="0" w:color="auto"/>
            <w:right w:val="none" w:sz="0" w:space="0" w:color="auto"/>
          </w:divBdr>
        </w:div>
        <w:div w:id="1391685897">
          <w:marLeft w:val="0"/>
          <w:marRight w:val="0"/>
          <w:marTop w:val="0"/>
          <w:marBottom w:val="0"/>
          <w:divBdr>
            <w:top w:val="none" w:sz="0" w:space="0" w:color="auto"/>
            <w:left w:val="none" w:sz="0" w:space="0" w:color="auto"/>
            <w:bottom w:val="none" w:sz="0" w:space="0" w:color="auto"/>
            <w:right w:val="none" w:sz="0" w:space="0" w:color="auto"/>
          </w:divBdr>
        </w:div>
        <w:div w:id="18432276">
          <w:marLeft w:val="0"/>
          <w:marRight w:val="0"/>
          <w:marTop w:val="0"/>
          <w:marBottom w:val="0"/>
          <w:divBdr>
            <w:top w:val="none" w:sz="0" w:space="0" w:color="auto"/>
            <w:left w:val="none" w:sz="0" w:space="0" w:color="auto"/>
            <w:bottom w:val="none" w:sz="0" w:space="0" w:color="auto"/>
            <w:right w:val="none" w:sz="0" w:space="0" w:color="auto"/>
          </w:divBdr>
        </w:div>
      </w:divsChild>
    </w:div>
    <w:div w:id="1377313907">
      <w:bodyDiv w:val="1"/>
      <w:marLeft w:val="0"/>
      <w:marRight w:val="0"/>
      <w:marTop w:val="0"/>
      <w:marBottom w:val="0"/>
      <w:divBdr>
        <w:top w:val="none" w:sz="0" w:space="0" w:color="auto"/>
        <w:left w:val="none" w:sz="0" w:space="0" w:color="auto"/>
        <w:bottom w:val="none" w:sz="0" w:space="0" w:color="auto"/>
        <w:right w:val="none" w:sz="0" w:space="0" w:color="auto"/>
      </w:divBdr>
      <w:divsChild>
        <w:div w:id="1168984394">
          <w:marLeft w:val="0"/>
          <w:marRight w:val="0"/>
          <w:marTop w:val="0"/>
          <w:marBottom w:val="0"/>
          <w:divBdr>
            <w:top w:val="none" w:sz="0" w:space="0" w:color="auto"/>
            <w:left w:val="none" w:sz="0" w:space="0" w:color="auto"/>
            <w:bottom w:val="none" w:sz="0" w:space="0" w:color="auto"/>
            <w:right w:val="none" w:sz="0" w:space="0" w:color="auto"/>
          </w:divBdr>
          <w:divsChild>
            <w:div w:id="396821936">
              <w:marLeft w:val="0"/>
              <w:marRight w:val="0"/>
              <w:marTop w:val="0"/>
              <w:marBottom w:val="0"/>
              <w:divBdr>
                <w:top w:val="none" w:sz="0" w:space="0" w:color="auto"/>
                <w:left w:val="none" w:sz="0" w:space="0" w:color="auto"/>
                <w:bottom w:val="none" w:sz="0" w:space="0" w:color="auto"/>
                <w:right w:val="none" w:sz="0" w:space="0" w:color="auto"/>
              </w:divBdr>
              <w:divsChild>
                <w:div w:id="1765303550">
                  <w:marLeft w:val="0"/>
                  <w:marRight w:val="0"/>
                  <w:marTop w:val="0"/>
                  <w:marBottom w:val="0"/>
                  <w:divBdr>
                    <w:top w:val="none" w:sz="0" w:space="0" w:color="auto"/>
                    <w:left w:val="none" w:sz="0" w:space="0" w:color="auto"/>
                    <w:bottom w:val="none" w:sz="0" w:space="0" w:color="auto"/>
                    <w:right w:val="none" w:sz="0" w:space="0" w:color="auto"/>
                  </w:divBdr>
                  <w:divsChild>
                    <w:div w:id="27069543">
                      <w:marLeft w:val="0"/>
                      <w:marRight w:val="0"/>
                      <w:marTop w:val="0"/>
                      <w:marBottom w:val="0"/>
                      <w:divBdr>
                        <w:top w:val="none" w:sz="0" w:space="0" w:color="auto"/>
                        <w:left w:val="none" w:sz="0" w:space="0" w:color="auto"/>
                        <w:bottom w:val="none" w:sz="0" w:space="0" w:color="auto"/>
                        <w:right w:val="none" w:sz="0" w:space="0" w:color="auto"/>
                      </w:divBdr>
                    </w:div>
                    <w:div w:id="1353261559">
                      <w:marLeft w:val="0"/>
                      <w:marRight w:val="0"/>
                      <w:marTop w:val="0"/>
                      <w:marBottom w:val="0"/>
                      <w:divBdr>
                        <w:top w:val="none" w:sz="0" w:space="0" w:color="auto"/>
                        <w:left w:val="none" w:sz="0" w:space="0" w:color="auto"/>
                        <w:bottom w:val="none" w:sz="0" w:space="0" w:color="auto"/>
                        <w:right w:val="none" w:sz="0" w:space="0" w:color="auto"/>
                      </w:divBdr>
                    </w:div>
                    <w:div w:id="573248326">
                      <w:marLeft w:val="0"/>
                      <w:marRight w:val="0"/>
                      <w:marTop w:val="0"/>
                      <w:marBottom w:val="0"/>
                      <w:divBdr>
                        <w:top w:val="none" w:sz="0" w:space="0" w:color="auto"/>
                        <w:left w:val="none" w:sz="0" w:space="0" w:color="auto"/>
                        <w:bottom w:val="none" w:sz="0" w:space="0" w:color="auto"/>
                        <w:right w:val="none" w:sz="0" w:space="0" w:color="auto"/>
                      </w:divBdr>
                    </w:div>
                    <w:div w:id="1964260983">
                      <w:marLeft w:val="0"/>
                      <w:marRight w:val="0"/>
                      <w:marTop w:val="0"/>
                      <w:marBottom w:val="0"/>
                      <w:divBdr>
                        <w:top w:val="none" w:sz="0" w:space="0" w:color="auto"/>
                        <w:left w:val="none" w:sz="0" w:space="0" w:color="auto"/>
                        <w:bottom w:val="none" w:sz="0" w:space="0" w:color="auto"/>
                        <w:right w:val="none" w:sz="0" w:space="0" w:color="auto"/>
                      </w:divBdr>
                    </w:div>
                    <w:div w:id="2133671393">
                      <w:marLeft w:val="0"/>
                      <w:marRight w:val="0"/>
                      <w:marTop w:val="0"/>
                      <w:marBottom w:val="0"/>
                      <w:divBdr>
                        <w:top w:val="none" w:sz="0" w:space="0" w:color="auto"/>
                        <w:left w:val="none" w:sz="0" w:space="0" w:color="auto"/>
                        <w:bottom w:val="none" w:sz="0" w:space="0" w:color="auto"/>
                        <w:right w:val="none" w:sz="0" w:space="0" w:color="auto"/>
                      </w:divBdr>
                    </w:div>
                    <w:div w:id="2125346648">
                      <w:marLeft w:val="0"/>
                      <w:marRight w:val="0"/>
                      <w:marTop w:val="0"/>
                      <w:marBottom w:val="0"/>
                      <w:divBdr>
                        <w:top w:val="none" w:sz="0" w:space="0" w:color="auto"/>
                        <w:left w:val="none" w:sz="0" w:space="0" w:color="auto"/>
                        <w:bottom w:val="none" w:sz="0" w:space="0" w:color="auto"/>
                        <w:right w:val="none" w:sz="0" w:space="0" w:color="auto"/>
                      </w:divBdr>
                    </w:div>
                    <w:div w:id="1405255379">
                      <w:marLeft w:val="0"/>
                      <w:marRight w:val="0"/>
                      <w:marTop w:val="0"/>
                      <w:marBottom w:val="0"/>
                      <w:divBdr>
                        <w:top w:val="none" w:sz="0" w:space="0" w:color="auto"/>
                        <w:left w:val="none" w:sz="0" w:space="0" w:color="auto"/>
                        <w:bottom w:val="none" w:sz="0" w:space="0" w:color="auto"/>
                        <w:right w:val="none" w:sz="0" w:space="0" w:color="auto"/>
                      </w:divBdr>
                    </w:div>
                    <w:div w:id="564074325">
                      <w:marLeft w:val="0"/>
                      <w:marRight w:val="0"/>
                      <w:marTop w:val="0"/>
                      <w:marBottom w:val="0"/>
                      <w:divBdr>
                        <w:top w:val="none" w:sz="0" w:space="0" w:color="auto"/>
                        <w:left w:val="none" w:sz="0" w:space="0" w:color="auto"/>
                        <w:bottom w:val="none" w:sz="0" w:space="0" w:color="auto"/>
                        <w:right w:val="none" w:sz="0" w:space="0" w:color="auto"/>
                      </w:divBdr>
                    </w:div>
                    <w:div w:id="910966551">
                      <w:marLeft w:val="0"/>
                      <w:marRight w:val="0"/>
                      <w:marTop w:val="0"/>
                      <w:marBottom w:val="0"/>
                      <w:divBdr>
                        <w:top w:val="none" w:sz="0" w:space="0" w:color="auto"/>
                        <w:left w:val="none" w:sz="0" w:space="0" w:color="auto"/>
                        <w:bottom w:val="none" w:sz="0" w:space="0" w:color="auto"/>
                        <w:right w:val="none" w:sz="0" w:space="0" w:color="auto"/>
                      </w:divBdr>
                    </w:div>
                    <w:div w:id="1648313771">
                      <w:marLeft w:val="0"/>
                      <w:marRight w:val="0"/>
                      <w:marTop w:val="0"/>
                      <w:marBottom w:val="0"/>
                      <w:divBdr>
                        <w:top w:val="none" w:sz="0" w:space="0" w:color="auto"/>
                        <w:left w:val="none" w:sz="0" w:space="0" w:color="auto"/>
                        <w:bottom w:val="none" w:sz="0" w:space="0" w:color="auto"/>
                        <w:right w:val="none" w:sz="0" w:space="0" w:color="auto"/>
                      </w:divBdr>
                    </w:div>
                    <w:div w:id="1305744305">
                      <w:marLeft w:val="0"/>
                      <w:marRight w:val="0"/>
                      <w:marTop w:val="0"/>
                      <w:marBottom w:val="0"/>
                      <w:divBdr>
                        <w:top w:val="none" w:sz="0" w:space="0" w:color="auto"/>
                        <w:left w:val="none" w:sz="0" w:space="0" w:color="auto"/>
                        <w:bottom w:val="none" w:sz="0" w:space="0" w:color="auto"/>
                        <w:right w:val="none" w:sz="0" w:space="0" w:color="auto"/>
                      </w:divBdr>
                    </w:div>
                    <w:div w:id="1582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07964">
      <w:bodyDiv w:val="1"/>
      <w:marLeft w:val="0"/>
      <w:marRight w:val="0"/>
      <w:marTop w:val="0"/>
      <w:marBottom w:val="0"/>
      <w:divBdr>
        <w:top w:val="none" w:sz="0" w:space="0" w:color="auto"/>
        <w:left w:val="none" w:sz="0" w:space="0" w:color="auto"/>
        <w:bottom w:val="none" w:sz="0" w:space="0" w:color="auto"/>
        <w:right w:val="none" w:sz="0" w:space="0" w:color="auto"/>
      </w:divBdr>
      <w:divsChild>
        <w:div w:id="255215882">
          <w:marLeft w:val="0"/>
          <w:marRight w:val="0"/>
          <w:marTop w:val="0"/>
          <w:marBottom w:val="0"/>
          <w:divBdr>
            <w:top w:val="none" w:sz="0" w:space="0" w:color="auto"/>
            <w:left w:val="none" w:sz="0" w:space="0" w:color="auto"/>
            <w:bottom w:val="none" w:sz="0" w:space="0" w:color="auto"/>
            <w:right w:val="none" w:sz="0" w:space="0" w:color="auto"/>
          </w:divBdr>
        </w:div>
        <w:div w:id="413865550">
          <w:marLeft w:val="0"/>
          <w:marRight w:val="0"/>
          <w:marTop w:val="0"/>
          <w:marBottom w:val="0"/>
          <w:divBdr>
            <w:top w:val="none" w:sz="0" w:space="0" w:color="auto"/>
            <w:left w:val="none" w:sz="0" w:space="0" w:color="auto"/>
            <w:bottom w:val="none" w:sz="0" w:space="0" w:color="auto"/>
            <w:right w:val="none" w:sz="0" w:space="0" w:color="auto"/>
          </w:divBdr>
        </w:div>
        <w:div w:id="1179614581">
          <w:marLeft w:val="0"/>
          <w:marRight w:val="0"/>
          <w:marTop w:val="0"/>
          <w:marBottom w:val="0"/>
          <w:divBdr>
            <w:top w:val="none" w:sz="0" w:space="0" w:color="auto"/>
            <w:left w:val="none" w:sz="0" w:space="0" w:color="auto"/>
            <w:bottom w:val="none" w:sz="0" w:space="0" w:color="auto"/>
            <w:right w:val="none" w:sz="0" w:space="0" w:color="auto"/>
          </w:divBdr>
        </w:div>
        <w:div w:id="281809991">
          <w:marLeft w:val="0"/>
          <w:marRight w:val="0"/>
          <w:marTop w:val="0"/>
          <w:marBottom w:val="0"/>
          <w:divBdr>
            <w:top w:val="none" w:sz="0" w:space="0" w:color="auto"/>
            <w:left w:val="none" w:sz="0" w:space="0" w:color="auto"/>
            <w:bottom w:val="none" w:sz="0" w:space="0" w:color="auto"/>
            <w:right w:val="none" w:sz="0" w:space="0" w:color="auto"/>
          </w:divBdr>
        </w:div>
        <w:div w:id="1964849474">
          <w:marLeft w:val="0"/>
          <w:marRight w:val="0"/>
          <w:marTop w:val="0"/>
          <w:marBottom w:val="0"/>
          <w:divBdr>
            <w:top w:val="none" w:sz="0" w:space="0" w:color="auto"/>
            <w:left w:val="none" w:sz="0" w:space="0" w:color="auto"/>
            <w:bottom w:val="none" w:sz="0" w:space="0" w:color="auto"/>
            <w:right w:val="none" w:sz="0" w:space="0" w:color="auto"/>
          </w:divBdr>
        </w:div>
        <w:div w:id="886843882">
          <w:marLeft w:val="0"/>
          <w:marRight w:val="0"/>
          <w:marTop w:val="0"/>
          <w:marBottom w:val="0"/>
          <w:divBdr>
            <w:top w:val="none" w:sz="0" w:space="0" w:color="auto"/>
            <w:left w:val="none" w:sz="0" w:space="0" w:color="auto"/>
            <w:bottom w:val="none" w:sz="0" w:space="0" w:color="auto"/>
            <w:right w:val="none" w:sz="0" w:space="0" w:color="auto"/>
          </w:divBdr>
        </w:div>
        <w:div w:id="243689507">
          <w:marLeft w:val="0"/>
          <w:marRight w:val="0"/>
          <w:marTop w:val="0"/>
          <w:marBottom w:val="0"/>
          <w:divBdr>
            <w:top w:val="none" w:sz="0" w:space="0" w:color="auto"/>
            <w:left w:val="none" w:sz="0" w:space="0" w:color="auto"/>
            <w:bottom w:val="none" w:sz="0" w:space="0" w:color="auto"/>
            <w:right w:val="none" w:sz="0" w:space="0" w:color="auto"/>
          </w:divBdr>
        </w:div>
        <w:div w:id="718213823">
          <w:marLeft w:val="0"/>
          <w:marRight w:val="0"/>
          <w:marTop w:val="0"/>
          <w:marBottom w:val="0"/>
          <w:divBdr>
            <w:top w:val="none" w:sz="0" w:space="0" w:color="auto"/>
            <w:left w:val="none" w:sz="0" w:space="0" w:color="auto"/>
            <w:bottom w:val="none" w:sz="0" w:space="0" w:color="auto"/>
            <w:right w:val="none" w:sz="0" w:space="0" w:color="auto"/>
          </w:divBdr>
        </w:div>
        <w:div w:id="827594288">
          <w:marLeft w:val="0"/>
          <w:marRight w:val="0"/>
          <w:marTop w:val="0"/>
          <w:marBottom w:val="0"/>
          <w:divBdr>
            <w:top w:val="none" w:sz="0" w:space="0" w:color="auto"/>
            <w:left w:val="none" w:sz="0" w:space="0" w:color="auto"/>
            <w:bottom w:val="none" w:sz="0" w:space="0" w:color="auto"/>
            <w:right w:val="none" w:sz="0" w:space="0" w:color="auto"/>
          </w:divBdr>
        </w:div>
        <w:div w:id="1004630965">
          <w:marLeft w:val="0"/>
          <w:marRight w:val="0"/>
          <w:marTop w:val="0"/>
          <w:marBottom w:val="0"/>
          <w:divBdr>
            <w:top w:val="none" w:sz="0" w:space="0" w:color="auto"/>
            <w:left w:val="none" w:sz="0" w:space="0" w:color="auto"/>
            <w:bottom w:val="none" w:sz="0" w:space="0" w:color="auto"/>
            <w:right w:val="none" w:sz="0" w:space="0" w:color="auto"/>
          </w:divBdr>
        </w:div>
        <w:div w:id="570503250">
          <w:marLeft w:val="0"/>
          <w:marRight w:val="0"/>
          <w:marTop w:val="0"/>
          <w:marBottom w:val="0"/>
          <w:divBdr>
            <w:top w:val="none" w:sz="0" w:space="0" w:color="auto"/>
            <w:left w:val="none" w:sz="0" w:space="0" w:color="auto"/>
            <w:bottom w:val="none" w:sz="0" w:space="0" w:color="auto"/>
            <w:right w:val="none" w:sz="0" w:space="0" w:color="auto"/>
          </w:divBdr>
        </w:div>
      </w:divsChild>
    </w:div>
    <w:div w:id="1739594761">
      <w:bodyDiv w:val="1"/>
      <w:marLeft w:val="0"/>
      <w:marRight w:val="0"/>
      <w:marTop w:val="0"/>
      <w:marBottom w:val="0"/>
      <w:divBdr>
        <w:top w:val="none" w:sz="0" w:space="0" w:color="auto"/>
        <w:left w:val="none" w:sz="0" w:space="0" w:color="auto"/>
        <w:bottom w:val="none" w:sz="0" w:space="0" w:color="auto"/>
        <w:right w:val="none" w:sz="0" w:space="0" w:color="auto"/>
      </w:divBdr>
      <w:divsChild>
        <w:div w:id="1181117257">
          <w:marLeft w:val="0"/>
          <w:marRight w:val="0"/>
          <w:marTop w:val="0"/>
          <w:marBottom w:val="0"/>
          <w:divBdr>
            <w:top w:val="none" w:sz="0" w:space="0" w:color="auto"/>
            <w:left w:val="none" w:sz="0" w:space="0" w:color="auto"/>
            <w:bottom w:val="none" w:sz="0" w:space="0" w:color="auto"/>
            <w:right w:val="none" w:sz="0" w:space="0" w:color="auto"/>
          </w:divBdr>
        </w:div>
        <w:div w:id="55787093">
          <w:marLeft w:val="0"/>
          <w:marRight w:val="0"/>
          <w:marTop w:val="0"/>
          <w:marBottom w:val="0"/>
          <w:divBdr>
            <w:top w:val="none" w:sz="0" w:space="0" w:color="auto"/>
            <w:left w:val="none" w:sz="0" w:space="0" w:color="auto"/>
            <w:bottom w:val="none" w:sz="0" w:space="0" w:color="auto"/>
            <w:right w:val="none" w:sz="0" w:space="0" w:color="auto"/>
          </w:divBdr>
        </w:div>
        <w:div w:id="1794983322">
          <w:marLeft w:val="0"/>
          <w:marRight w:val="0"/>
          <w:marTop w:val="0"/>
          <w:marBottom w:val="0"/>
          <w:divBdr>
            <w:top w:val="none" w:sz="0" w:space="0" w:color="auto"/>
            <w:left w:val="none" w:sz="0" w:space="0" w:color="auto"/>
            <w:bottom w:val="none" w:sz="0" w:space="0" w:color="auto"/>
            <w:right w:val="none" w:sz="0" w:space="0" w:color="auto"/>
          </w:divBdr>
        </w:div>
        <w:div w:id="1078215174">
          <w:marLeft w:val="0"/>
          <w:marRight w:val="0"/>
          <w:marTop w:val="0"/>
          <w:marBottom w:val="0"/>
          <w:divBdr>
            <w:top w:val="none" w:sz="0" w:space="0" w:color="auto"/>
            <w:left w:val="none" w:sz="0" w:space="0" w:color="auto"/>
            <w:bottom w:val="none" w:sz="0" w:space="0" w:color="auto"/>
            <w:right w:val="none" w:sz="0" w:space="0" w:color="auto"/>
          </w:divBdr>
        </w:div>
        <w:div w:id="2117291159">
          <w:marLeft w:val="0"/>
          <w:marRight w:val="0"/>
          <w:marTop w:val="0"/>
          <w:marBottom w:val="0"/>
          <w:divBdr>
            <w:top w:val="none" w:sz="0" w:space="0" w:color="auto"/>
            <w:left w:val="none" w:sz="0" w:space="0" w:color="auto"/>
            <w:bottom w:val="none" w:sz="0" w:space="0" w:color="auto"/>
            <w:right w:val="none" w:sz="0" w:space="0" w:color="auto"/>
          </w:divBdr>
        </w:div>
      </w:divsChild>
    </w:div>
    <w:div w:id="1753044525">
      <w:bodyDiv w:val="1"/>
      <w:marLeft w:val="0"/>
      <w:marRight w:val="0"/>
      <w:marTop w:val="0"/>
      <w:marBottom w:val="0"/>
      <w:divBdr>
        <w:top w:val="none" w:sz="0" w:space="0" w:color="auto"/>
        <w:left w:val="none" w:sz="0" w:space="0" w:color="auto"/>
        <w:bottom w:val="none" w:sz="0" w:space="0" w:color="auto"/>
        <w:right w:val="none" w:sz="0" w:space="0" w:color="auto"/>
      </w:divBdr>
      <w:divsChild>
        <w:div w:id="1447232854">
          <w:marLeft w:val="0"/>
          <w:marRight w:val="0"/>
          <w:marTop w:val="0"/>
          <w:marBottom w:val="0"/>
          <w:divBdr>
            <w:top w:val="none" w:sz="0" w:space="0" w:color="auto"/>
            <w:left w:val="none" w:sz="0" w:space="0" w:color="auto"/>
            <w:bottom w:val="none" w:sz="0" w:space="0" w:color="auto"/>
            <w:right w:val="none" w:sz="0" w:space="0" w:color="auto"/>
          </w:divBdr>
          <w:divsChild>
            <w:div w:id="1466464470">
              <w:marLeft w:val="0"/>
              <w:marRight w:val="0"/>
              <w:marTop w:val="0"/>
              <w:marBottom w:val="0"/>
              <w:divBdr>
                <w:top w:val="none" w:sz="0" w:space="0" w:color="auto"/>
                <w:left w:val="none" w:sz="0" w:space="0" w:color="auto"/>
                <w:bottom w:val="none" w:sz="0" w:space="0" w:color="auto"/>
                <w:right w:val="none" w:sz="0" w:space="0" w:color="auto"/>
              </w:divBdr>
              <w:divsChild>
                <w:div w:id="1595020111">
                  <w:marLeft w:val="0"/>
                  <w:marRight w:val="0"/>
                  <w:marTop w:val="0"/>
                  <w:marBottom w:val="0"/>
                  <w:divBdr>
                    <w:top w:val="none" w:sz="0" w:space="0" w:color="auto"/>
                    <w:left w:val="none" w:sz="0" w:space="0" w:color="auto"/>
                    <w:bottom w:val="none" w:sz="0" w:space="0" w:color="auto"/>
                    <w:right w:val="none" w:sz="0" w:space="0" w:color="auto"/>
                  </w:divBdr>
                  <w:divsChild>
                    <w:div w:id="1430353983">
                      <w:marLeft w:val="0"/>
                      <w:marRight w:val="0"/>
                      <w:marTop w:val="0"/>
                      <w:marBottom w:val="0"/>
                      <w:divBdr>
                        <w:top w:val="none" w:sz="0" w:space="0" w:color="auto"/>
                        <w:left w:val="none" w:sz="0" w:space="0" w:color="auto"/>
                        <w:bottom w:val="none" w:sz="0" w:space="0" w:color="auto"/>
                        <w:right w:val="none" w:sz="0" w:space="0" w:color="auto"/>
                      </w:divBdr>
                    </w:div>
                    <w:div w:id="755976164">
                      <w:marLeft w:val="0"/>
                      <w:marRight w:val="0"/>
                      <w:marTop w:val="0"/>
                      <w:marBottom w:val="0"/>
                      <w:divBdr>
                        <w:top w:val="none" w:sz="0" w:space="0" w:color="auto"/>
                        <w:left w:val="none" w:sz="0" w:space="0" w:color="auto"/>
                        <w:bottom w:val="none" w:sz="0" w:space="0" w:color="auto"/>
                        <w:right w:val="none" w:sz="0" w:space="0" w:color="auto"/>
                      </w:divBdr>
                    </w:div>
                    <w:div w:id="39941156">
                      <w:marLeft w:val="0"/>
                      <w:marRight w:val="0"/>
                      <w:marTop w:val="0"/>
                      <w:marBottom w:val="0"/>
                      <w:divBdr>
                        <w:top w:val="none" w:sz="0" w:space="0" w:color="auto"/>
                        <w:left w:val="none" w:sz="0" w:space="0" w:color="auto"/>
                        <w:bottom w:val="none" w:sz="0" w:space="0" w:color="auto"/>
                        <w:right w:val="none" w:sz="0" w:space="0" w:color="auto"/>
                      </w:divBdr>
                    </w:div>
                    <w:div w:id="702247846">
                      <w:marLeft w:val="0"/>
                      <w:marRight w:val="0"/>
                      <w:marTop w:val="0"/>
                      <w:marBottom w:val="0"/>
                      <w:divBdr>
                        <w:top w:val="none" w:sz="0" w:space="0" w:color="auto"/>
                        <w:left w:val="none" w:sz="0" w:space="0" w:color="auto"/>
                        <w:bottom w:val="none" w:sz="0" w:space="0" w:color="auto"/>
                        <w:right w:val="none" w:sz="0" w:space="0" w:color="auto"/>
                      </w:divBdr>
                    </w:div>
                    <w:div w:id="1266035373">
                      <w:marLeft w:val="0"/>
                      <w:marRight w:val="0"/>
                      <w:marTop w:val="0"/>
                      <w:marBottom w:val="0"/>
                      <w:divBdr>
                        <w:top w:val="none" w:sz="0" w:space="0" w:color="auto"/>
                        <w:left w:val="none" w:sz="0" w:space="0" w:color="auto"/>
                        <w:bottom w:val="none" w:sz="0" w:space="0" w:color="auto"/>
                        <w:right w:val="none" w:sz="0" w:space="0" w:color="auto"/>
                      </w:divBdr>
                    </w:div>
                    <w:div w:id="869493030">
                      <w:marLeft w:val="0"/>
                      <w:marRight w:val="0"/>
                      <w:marTop w:val="0"/>
                      <w:marBottom w:val="0"/>
                      <w:divBdr>
                        <w:top w:val="none" w:sz="0" w:space="0" w:color="auto"/>
                        <w:left w:val="none" w:sz="0" w:space="0" w:color="auto"/>
                        <w:bottom w:val="none" w:sz="0" w:space="0" w:color="auto"/>
                        <w:right w:val="none" w:sz="0" w:space="0" w:color="auto"/>
                      </w:divBdr>
                    </w:div>
                    <w:div w:id="95836432">
                      <w:marLeft w:val="0"/>
                      <w:marRight w:val="0"/>
                      <w:marTop w:val="0"/>
                      <w:marBottom w:val="0"/>
                      <w:divBdr>
                        <w:top w:val="none" w:sz="0" w:space="0" w:color="auto"/>
                        <w:left w:val="none" w:sz="0" w:space="0" w:color="auto"/>
                        <w:bottom w:val="none" w:sz="0" w:space="0" w:color="auto"/>
                        <w:right w:val="none" w:sz="0" w:space="0" w:color="auto"/>
                      </w:divBdr>
                    </w:div>
                    <w:div w:id="1764717004">
                      <w:marLeft w:val="0"/>
                      <w:marRight w:val="0"/>
                      <w:marTop w:val="0"/>
                      <w:marBottom w:val="0"/>
                      <w:divBdr>
                        <w:top w:val="none" w:sz="0" w:space="0" w:color="auto"/>
                        <w:left w:val="none" w:sz="0" w:space="0" w:color="auto"/>
                        <w:bottom w:val="none" w:sz="0" w:space="0" w:color="auto"/>
                        <w:right w:val="none" w:sz="0" w:space="0" w:color="auto"/>
                      </w:divBdr>
                    </w:div>
                    <w:div w:id="1442408852">
                      <w:marLeft w:val="0"/>
                      <w:marRight w:val="0"/>
                      <w:marTop w:val="0"/>
                      <w:marBottom w:val="0"/>
                      <w:divBdr>
                        <w:top w:val="none" w:sz="0" w:space="0" w:color="auto"/>
                        <w:left w:val="none" w:sz="0" w:space="0" w:color="auto"/>
                        <w:bottom w:val="none" w:sz="0" w:space="0" w:color="auto"/>
                        <w:right w:val="none" w:sz="0" w:space="0" w:color="auto"/>
                      </w:divBdr>
                    </w:div>
                    <w:div w:id="76750681">
                      <w:marLeft w:val="0"/>
                      <w:marRight w:val="0"/>
                      <w:marTop w:val="0"/>
                      <w:marBottom w:val="0"/>
                      <w:divBdr>
                        <w:top w:val="none" w:sz="0" w:space="0" w:color="auto"/>
                        <w:left w:val="none" w:sz="0" w:space="0" w:color="auto"/>
                        <w:bottom w:val="none" w:sz="0" w:space="0" w:color="auto"/>
                        <w:right w:val="none" w:sz="0" w:space="0" w:color="auto"/>
                      </w:divBdr>
                    </w:div>
                    <w:div w:id="678629637">
                      <w:marLeft w:val="0"/>
                      <w:marRight w:val="0"/>
                      <w:marTop w:val="0"/>
                      <w:marBottom w:val="0"/>
                      <w:divBdr>
                        <w:top w:val="none" w:sz="0" w:space="0" w:color="auto"/>
                        <w:left w:val="none" w:sz="0" w:space="0" w:color="auto"/>
                        <w:bottom w:val="none" w:sz="0" w:space="0" w:color="auto"/>
                        <w:right w:val="none" w:sz="0" w:space="0" w:color="auto"/>
                      </w:divBdr>
                    </w:div>
                    <w:div w:id="17294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aoning.tianditu.gov.cn/standardmap/index.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F04D2-4BDF-4583-8432-4CABC2CBB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14</Pages>
  <Words>5294</Words>
  <Characters>5719</Characters>
  <Application>Microsoft Office Word</Application>
  <DocSecurity>0</DocSecurity>
  <Lines>1143</Lines>
  <Paragraphs>1101</Paragraphs>
  <ScaleCrop>false</ScaleCrop>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931043863@qq.com</dc:creator>
  <cp:keywords/>
  <dc:description/>
  <cp:lastModifiedBy>931043863@qq.com</cp:lastModifiedBy>
  <cp:revision>5</cp:revision>
  <dcterms:created xsi:type="dcterms:W3CDTF">2025-07-10T14:16:00Z</dcterms:created>
  <dcterms:modified xsi:type="dcterms:W3CDTF">2025-07-10T19:04:00Z</dcterms:modified>
</cp:coreProperties>
</file>