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ED94F" w14:textId="0F9E1915" w:rsidR="00D71F21" w:rsidRDefault="00CE05AA" w:rsidP="00F55E88">
      <w:pPr>
        <w:jc w:val="center"/>
        <w:rPr>
          <w:b/>
          <w:bCs/>
          <w:color w:val="FF0000"/>
        </w:rPr>
      </w:pPr>
      <w:r>
        <w:rPr>
          <w:b/>
          <w:bCs/>
          <w:color w:val="FF0000"/>
        </w:rPr>
        <w:t>PRIRILENE 500mg</w:t>
      </w: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CE05AA" w:rsidRPr="00CE05AA" w14:paraId="72979F74" w14:textId="77777777" w:rsidTr="00CE05AA">
        <w:tc>
          <w:tcPr>
            <w:tcW w:w="0" w:type="auto"/>
            <w:shd w:val="clear" w:color="auto" w:fill="auto"/>
            <w:tcMar>
              <w:top w:w="0" w:type="dxa"/>
              <w:left w:w="0" w:type="dxa"/>
              <w:bottom w:w="0" w:type="dxa"/>
              <w:right w:w="0" w:type="dxa"/>
            </w:tcMar>
            <w:vAlign w:val="center"/>
            <w:hideMark/>
          </w:tcPr>
          <w:p w14:paraId="2598D106"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FORMES et PRÉSENTATIONS</w:t>
            </w:r>
            <w:r w:rsidRPr="00CE05AA">
              <w:rPr>
                <w:rFonts w:ascii="Roboto" w:eastAsia="Times New Roman" w:hAnsi="Roboto" w:cs="Times New Roman"/>
                <w:kern w:val="0"/>
                <w:sz w:val="18"/>
                <w:szCs w:val="18"/>
                <w:lang w:eastAsia="fr-FR"/>
                <w14:ligatures w14:val="none"/>
              </w:rPr>
              <w:t> </w:t>
            </w:r>
          </w:p>
        </w:tc>
      </w:tr>
    </w:tbl>
    <w:p w14:paraId="3DCD21E6"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i/>
          <w:iCs/>
          <w:color w:val="333333"/>
          <w:kern w:val="0"/>
          <w:sz w:val="19"/>
          <w:szCs w:val="19"/>
          <w:shd w:val="clear" w:color="auto" w:fill="FFFFFF"/>
          <w:lang w:eastAsia="fr-FR"/>
          <w14:ligatures w14:val="none"/>
        </w:rPr>
        <w:t>Comprimé :  </w:t>
      </w:r>
      <w:r w:rsidRPr="00CE05AA">
        <w:rPr>
          <w:rFonts w:ascii="Roboto" w:eastAsia="Times New Roman" w:hAnsi="Roboto" w:cs="Times New Roman"/>
          <w:color w:val="333333"/>
          <w:kern w:val="0"/>
          <w:sz w:val="19"/>
          <w:szCs w:val="19"/>
          <w:shd w:val="clear" w:color="auto" w:fill="FFFFFF"/>
          <w:lang w:eastAsia="fr-FR"/>
          <w14:ligatures w14:val="none"/>
        </w:rPr>
        <w:t>Boîte de 60, sous plaquettes.</w:t>
      </w: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color w:val="333333"/>
          <w:kern w:val="0"/>
          <w:sz w:val="19"/>
          <w:szCs w:val="19"/>
          <w:lang w:eastAsia="fr-FR"/>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6804"/>
        <w:gridCol w:w="1814"/>
      </w:tblGrid>
      <w:tr w:rsidR="00CE05AA" w:rsidRPr="00CE05AA" w14:paraId="147CAFDF" w14:textId="77777777" w:rsidTr="00CE05AA">
        <w:trPr>
          <w:gridAfter w:val="1"/>
          <w:wAfter w:w="6966" w:type="dxa"/>
        </w:trPr>
        <w:tc>
          <w:tcPr>
            <w:tcW w:w="0" w:type="auto"/>
            <w:gridSpan w:val="2"/>
            <w:shd w:val="clear" w:color="auto" w:fill="auto"/>
            <w:tcMar>
              <w:top w:w="0" w:type="dxa"/>
              <w:left w:w="0" w:type="dxa"/>
              <w:bottom w:w="0" w:type="dxa"/>
              <w:right w:w="0" w:type="dxa"/>
            </w:tcMar>
            <w:vAlign w:val="center"/>
            <w:hideMark/>
          </w:tcPr>
          <w:p w14:paraId="019A38AB"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COMPOSITION</w:t>
            </w:r>
            <w:r w:rsidRPr="00CE05AA">
              <w:rPr>
                <w:rFonts w:ascii="Roboto" w:eastAsia="Times New Roman" w:hAnsi="Roboto" w:cs="Times New Roman"/>
                <w:kern w:val="0"/>
                <w:sz w:val="18"/>
                <w:szCs w:val="18"/>
                <w:lang w:eastAsia="fr-FR"/>
                <w14:ligatures w14:val="none"/>
              </w:rPr>
              <w:t> </w:t>
            </w:r>
          </w:p>
        </w:tc>
      </w:tr>
      <w:tr w:rsidR="00CE05AA" w:rsidRPr="00CE05AA" w14:paraId="7B7E354B" w14:textId="77777777" w:rsidTr="00CE05AA">
        <w:tblPrEx>
          <w:tblBorders>
            <w:top w:val="single" w:sz="6" w:space="0" w:color="999999"/>
            <w:left w:val="single" w:sz="6" w:space="0" w:color="999999"/>
            <w:bottom w:val="single" w:sz="6" w:space="0" w:color="999999"/>
            <w:right w:val="single" w:sz="6" w:space="0" w:color="999999"/>
          </w:tblBorders>
          <w:shd w:val="clear" w:color="auto" w:fill="EFEFEF"/>
        </w:tblPrEx>
        <w:trPr>
          <w:gridBefore w:val="1"/>
        </w:trPr>
        <w:tc>
          <w:tcPr>
            <w:tcW w:w="3750" w:type="pct"/>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0E73B6E3" w14:textId="77777777" w:rsidR="00CE05AA" w:rsidRPr="00CE05AA" w:rsidRDefault="00CE05AA" w:rsidP="00CE05AA">
            <w:pPr>
              <w:spacing w:before="225" w:after="105" w:line="240" w:lineRule="auto"/>
              <w:rPr>
                <w:rFonts w:ascii="Roboto" w:eastAsia="Times New Roman" w:hAnsi="Roboto" w:cs="Times New Roman"/>
                <w:b/>
                <w:bCs/>
                <w:kern w:val="0"/>
                <w:sz w:val="18"/>
                <w:szCs w:val="18"/>
                <w:lang w:eastAsia="fr-FR"/>
                <w14:ligatures w14:val="none"/>
              </w:rPr>
            </w:pPr>
            <w:r w:rsidRPr="00CE05AA">
              <w:rPr>
                <w:rFonts w:ascii="Roboto" w:eastAsia="Times New Roman" w:hAnsi="Roboto" w:cs="Times New Roman"/>
                <w:b/>
                <w:bCs/>
                <w:i/>
                <w:iCs/>
                <w:kern w:val="0"/>
                <w:sz w:val="18"/>
                <w:szCs w:val="18"/>
                <w:lang w:eastAsia="fr-FR"/>
                <w14:ligatures w14:val="none"/>
              </w:rPr>
              <w:t> </w:t>
            </w:r>
          </w:p>
        </w:tc>
        <w:tc>
          <w:tcPr>
            <w:tcW w:w="1000" w:type="pct"/>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083BDC47" w14:textId="77777777" w:rsidR="00CE05AA" w:rsidRPr="00CE05AA" w:rsidRDefault="00CE05AA" w:rsidP="00CE05AA">
            <w:pPr>
              <w:spacing w:before="225" w:after="105" w:line="240" w:lineRule="auto"/>
              <w:rPr>
                <w:rFonts w:ascii="Roboto" w:eastAsia="Times New Roman" w:hAnsi="Roboto" w:cs="Times New Roman"/>
                <w:b/>
                <w:bCs/>
                <w:kern w:val="0"/>
                <w:sz w:val="18"/>
                <w:szCs w:val="18"/>
                <w:lang w:eastAsia="fr-FR"/>
                <w14:ligatures w14:val="none"/>
              </w:rPr>
            </w:pPr>
            <w:proofErr w:type="gramStart"/>
            <w:r w:rsidRPr="00CE05AA">
              <w:rPr>
                <w:rFonts w:ascii="Roboto" w:eastAsia="Times New Roman" w:hAnsi="Roboto" w:cs="Times New Roman"/>
                <w:b/>
                <w:bCs/>
                <w:i/>
                <w:iCs/>
                <w:kern w:val="0"/>
                <w:sz w:val="18"/>
                <w:szCs w:val="18"/>
                <w:lang w:eastAsia="fr-FR"/>
                <w14:ligatures w14:val="none"/>
              </w:rPr>
              <w:t>p</w:t>
            </w:r>
            <w:proofErr w:type="gramEnd"/>
            <w:r w:rsidRPr="00CE05AA">
              <w:rPr>
                <w:rFonts w:ascii="Roboto" w:eastAsia="Times New Roman" w:hAnsi="Roboto" w:cs="Times New Roman"/>
                <w:b/>
                <w:bCs/>
                <w:i/>
                <w:iCs/>
                <w:kern w:val="0"/>
                <w:sz w:val="18"/>
                <w:szCs w:val="18"/>
                <w:lang w:eastAsia="fr-FR"/>
                <w14:ligatures w14:val="none"/>
              </w:rPr>
              <w:t> </w:t>
            </w:r>
            <w:proofErr w:type="spellStart"/>
            <w:r w:rsidRPr="00CE05AA">
              <w:rPr>
                <w:rFonts w:ascii="Roboto" w:eastAsia="Times New Roman" w:hAnsi="Roboto" w:cs="Times New Roman"/>
                <w:b/>
                <w:bCs/>
                <w:i/>
                <w:iCs/>
                <w:kern w:val="0"/>
                <w:sz w:val="18"/>
                <w:szCs w:val="18"/>
                <w:lang w:eastAsia="fr-FR"/>
                <w14:ligatures w14:val="none"/>
              </w:rPr>
              <w:t>cp</w:t>
            </w:r>
            <w:proofErr w:type="spellEnd"/>
          </w:p>
        </w:tc>
      </w:tr>
      <w:tr w:rsidR="00CE05AA" w:rsidRPr="00CE05AA" w14:paraId="6AFA7611" w14:textId="77777777" w:rsidTr="00CE05AA">
        <w:tblPrEx>
          <w:tblBorders>
            <w:top w:val="single" w:sz="6" w:space="0" w:color="999999"/>
            <w:left w:val="single" w:sz="6" w:space="0" w:color="999999"/>
            <w:bottom w:val="single" w:sz="6" w:space="0" w:color="999999"/>
            <w:right w:val="single" w:sz="6" w:space="0" w:color="999999"/>
          </w:tblBorders>
          <w:shd w:val="clear" w:color="auto" w:fill="EFEFEF"/>
        </w:tblPrEx>
        <w:trPr>
          <w:gridBefore w:val="1"/>
        </w:trPr>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3CF67DC" w14:textId="77777777" w:rsidR="00CE05AA" w:rsidRPr="00CE05AA" w:rsidRDefault="00CE05AA" w:rsidP="00CE05AA">
            <w:pPr>
              <w:spacing w:before="225" w:after="105" w:line="240" w:lineRule="auto"/>
              <w:rPr>
                <w:rFonts w:ascii="Roboto" w:eastAsia="Times New Roman" w:hAnsi="Roboto" w:cs="Times New Roman"/>
                <w:kern w:val="0"/>
                <w:sz w:val="18"/>
                <w:szCs w:val="18"/>
                <w:lang w:eastAsia="fr-FR"/>
                <w14:ligatures w14:val="none"/>
              </w:rPr>
            </w:pPr>
            <w:proofErr w:type="spellStart"/>
            <w:r w:rsidRPr="00CE05AA">
              <w:rPr>
                <w:rFonts w:ascii="Roboto" w:eastAsia="Times New Roman" w:hAnsi="Roboto" w:cs="Times New Roman"/>
                <w:kern w:val="0"/>
                <w:sz w:val="18"/>
                <w:szCs w:val="18"/>
                <w:lang w:eastAsia="fr-FR"/>
                <w14:ligatures w14:val="none"/>
              </w:rPr>
              <w:t>Pyrazinamide</w:t>
            </w:r>
            <w:proofErr w:type="spellEnd"/>
            <w:r w:rsidRPr="00CE05AA">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6D02A7B" w14:textId="77777777" w:rsidR="00CE05AA" w:rsidRPr="00CE05AA" w:rsidRDefault="00CE05AA" w:rsidP="00CE05AA">
            <w:pPr>
              <w:spacing w:before="225"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kern w:val="0"/>
                <w:sz w:val="18"/>
                <w:szCs w:val="18"/>
                <w:lang w:eastAsia="fr-FR"/>
                <w14:ligatures w14:val="none"/>
              </w:rPr>
              <w:t>500 mg</w:t>
            </w:r>
          </w:p>
        </w:tc>
      </w:tr>
    </w:tbl>
    <w:p w14:paraId="25904BA9"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i/>
          <w:iCs/>
          <w:color w:val="333333"/>
          <w:kern w:val="0"/>
          <w:sz w:val="19"/>
          <w:szCs w:val="19"/>
          <w:shd w:val="clear" w:color="auto" w:fill="FFFFFF"/>
          <w:lang w:eastAsia="fr-FR"/>
          <w14:ligatures w14:val="none"/>
        </w:rPr>
        <w:t>Excipients : </w:t>
      </w:r>
      <w:r w:rsidRPr="00CE05AA">
        <w:rPr>
          <w:rFonts w:ascii="Roboto" w:eastAsia="Times New Roman" w:hAnsi="Roboto" w:cs="Times New Roman"/>
          <w:color w:val="333333"/>
          <w:kern w:val="0"/>
          <w:sz w:val="19"/>
          <w:szCs w:val="19"/>
          <w:shd w:val="clear" w:color="auto" w:fill="FFFFFF"/>
          <w:lang w:eastAsia="fr-FR"/>
          <w14:ligatures w14:val="none"/>
        </w:rPr>
        <w:t>talc, povidone, acide stéarique, amidon de maïs.</w:t>
      </w:r>
      <w:r w:rsidRPr="00CE05AA">
        <w:rPr>
          <w:rFonts w:ascii="Roboto" w:eastAsia="Times New Roman" w:hAnsi="Roboto" w:cs="Times New Roman"/>
          <w:color w:val="333333"/>
          <w:kern w:val="0"/>
          <w:sz w:val="19"/>
          <w:szCs w:val="19"/>
          <w:lang w:eastAsia="fr-FR"/>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CE05AA" w:rsidRPr="00CE05AA" w14:paraId="451C0E40" w14:textId="77777777" w:rsidTr="00CE05AA">
        <w:tc>
          <w:tcPr>
            <w:tcW w:w="0" w:type="auto"/>
            <w:shd w:val="clear" w:color="auto" w:fill="CC3300"/>
            <w:tcMar>
              <w:top w:w="0" w:type="dxa"/>
              <w:left w:w="75" w:type="dxa"/>
              <w:bottom w:w="0" w:type="dxa"/>
              <w:right w:w="75" w:type="dxa"/>
            </w:tcMar>
            <w:vAlign w:val="center"/>
            <w:hideMark/>
          </w:tcPr>
          <w:p w14:paraId="2BB35203"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195DF8BC"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INDICATIONS</w:t>
            </w:r>
            <w:r w:rsidRPr="00CE05AA">
              <w:rPr>
                <w:rFonts w:ascii="Roboto" w:eastAsia="Times New Roman" w:hAnsi="Roboto" w:cs="Times New Roman"/>
                <w:kern w:val="0"/>
                <w:sz w:val="18"/>
                <w:szCs w:val="18"/>
                <w:lang w:eastAsia="fr-FR"/>
                <w14:ligatures w14:val="none"/>
              </w:rPr>
              <w:t> </w:t>
            </w:r>
          </w:p>
        </w:tc>
      </w:tr>
    </w:tbl>
    <w:p w14:paraId="605B91CD" w14:textId="77777777" w:rsidR="00CE05AA" w:rsidRPr="00CE05AA" w:rsidRDefault="00CE05AA" w:rsidP="00CE05AA">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Traitement des nouveaux cas de tuberculose pulmonaire par traitement court en association avec les antibiotiques standards (rifampicine, isoniazide, et </w:t>
      </w:r>
      <w:proofErr w:type="spellStart"/>
      <w:r w:rsidRPr="00CE05AA">
        <w:rPr>
          <w:rFonts w:ascii="Roboto" w:eastAsia="Times New Roman" w:hAnsi="Roboto" w:cs="Times New Roman"/>
          <w:color w:val="333333"/>
          <w:kern w:val="0"/>
          <w:sz w:val="19"/>
          <w:szCs w:val="19"/>
          <w:lang w:eastAsia="fr-FR"/>
          <w14:ligatures w14:val="none"/>
        </w:rPr>
        <w:t>éthambutol</w:t>
      </w:r>
      <w:proofErr w:type="spellEnd"/>
      <w:r w:rsidRPr="00CE05AA">
        <w:rPr>
          <w:rFonts w:ascii="Roboto" w:eastAsia="Times New Roman" w:hAnsi="Roboto" w:cs="Times New Roman"/>
          <w:color w:val="333333"/>
          <w:kern w:val="0"/>
          <w:sz w:val="19"/>
          <w:szCs w:val="19"/>
          <w:lang w:eastAsia="fr-FR"/>
          <w14:ligatures w14:val="none"/>
        </w:rPr>
        <w:t>), pendant les deux premiers mois du traitement, pour accélérer la vitesse de négativation de l'expectoration et réduire la durée globale du traitement (6 mois).</w:t>
      </w:r>
    </w:p>
    <w:p w14:paraId="33F55C89" w14:textId="77777777" w:rsidR="00CE05AA" w:rsidRPr="00CE05AA" w:rsidRDefault="00CE05AA" w:rsidP="00CE05AA">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Traitement de la tuberculose pulmonaire et </w:t>
      </w:r>
      <w:proofErr w:type="spellStart"/>
      <w:r w:rsidRPr="00CE05AA">
        <w:rPr>
          <w:rFonts w:ascii="Roboto" w:eastAsia="Times New Roman" w:hAnsi="Roboto" w:cs="Times New Roman"/>
          <w:color w:val="333333"/>
          <w:kern w:val="0"/>
          <w:sz w:val="19"/>
          <w:szCs w:val="19"/>
          <w:lang w:eastAsia="fr-FR"/>
          <w14:ligatures w14:val="none"/>
        </w:rPr>
        <w:t>extrapulmonaire</w:t>
      </w:r>
      <w:proofErr w:type="spellEnd"/>
      <w:r w:rsidRPr="00CE05AA">
        <w:rPr>
          <w:rFonts w:ascii="Roboto" w:eastAsia="Times New Roman" w:hAnsi="Roboto" w:cs="Times New Roman"/>
          <w:color w:val="333333"/>
          <w:kern w:val="0"/>
          <w:sz w:val="19"/>
          <w:szCs w:val="19"/>
          <w:lang w:eastAsia="fr-FR"/>
          <w14:ligatures w14:val="none"/>
        </w:rPr>
        <w:t xml:space="preserve"> à bacilles résistants aux antibiotiques majeurs (isoniazide et/ou rifampicine) en association avec les autres antibiotiques disponibles.</w:t>
      </w:r>
    </w:p>
    <w:p w14:paraId="66EBBF4C"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CE05AA" w:rsidRPr="00CE05AA" w14:paraId="630E4911" w14:textId="77777777" w:rsidTr="00CE05AA">
        <w:tc>
          <w:tcPr>
            <w:tcW w:w="0" w:type="auto"/>
            <w:shd w:val="clear" w:color="auto" w:fill="CC3300"/>
            <w:tcMar>
              <w:top w:w="0" w:type="dxa"/>
              <w:left w:w="75" w:type="dxa"/>
              <w:bottom w:w="0" w:type="dxa"/>
              <w:right w:w="75" w:type="dxa"/>
            </w:tcMar>
            <w:vAlign w:val="center"/>
            <w:hideMark/>
          </w:tcPr>
          <w:p w14:paraId="7D16A40B"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8A0273D"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POSOLOGIE ET MODE D'ADMINISTRATION</w:t>
            </w:r>
            <w:r w:rsidRPr="00CE05AA">
              <w:rPr>
                <w:rFonts w:ascii="Roboto" w:eastAsia="Times New Roman" w:hAnsi="Roboto" w:cs="Times New Roman"/>
                <w:kern w:val="0"/>
                <w:sz w:val="18"/>
                <w:szCs w:val="18"/>
                <w:lang w:eastAsia="fr-FR"/>
                <w14:ligatures w14:val="none"/>
              </w:rPr>
              <w:t> </w:t>
            </w:r>
          </w:p>
        </w:tc>
      </w:tr>
    </w:tbl>
    <w:p w14:paraId="3615FF52" w14:textId="77777777" w:rsidR="00CE05AA" w:rsidRPr="00CE05AA" w:rsidRDefault="00CE05AA" w:rsidP="00CE05AA">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CE05AA">
        <w:rPr>
          <w:rFonts w:ascii="Roboto" w:eastAsia="Times New Roman" w:hAnsi="Roboto" w:cs="Times New Roman"/>
          <w:b/>
          <w:bCs/>
          <w:i/>
          <w:iCs/>
          <w:color w:val="666666"/>
          <w:kern w:val="0"/>
          <w:sz w:val="19"/>
          <w:szCs w:val="19"/>
          <w:lang w:eastAsia="fr-FR"/>
          <w14:ligatures w14:val="none"/>
        </w:rPr>
        <w:t>Principes de traitement de la tuberculose :</w:t>
      </w:r>
    </w:p>
    <w:p w14:paraId="04F0C715"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La notion de traitement correct bien conduit et bien suivi est, avec la négativation durable des examens bactériologiques, le critère de guérison essentiel (pratiquement 100 % de guérisons définitives dans ces conditions).</w:t>
      </w:r>
    </w:p>
    <w:p w14:paraId="24121F63"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Quel que soit le contexte, on ne commencera le traitement qu'une fois obtenue la preuve bactériologique de la tuberculose (tubages gastriques, à jeun, examen des urines, du LCR...).</w:t>
      </w:r>
    </w:p>
    <w:p w14:paraId="664AD9A0"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L'examen bactériologique comprend systématiquement l'examen direct, la mise en culture et l'antibiogramme. Toutefois, s'il y a urgence ou si les lésions sont typiques et la </w:t>
      </w:r>
      <w:proofErr w:type="spellStart"/>
      <w:r w:rsidRPr="00CE05AA">
        <w:rPr>
          <w:rFonts w:ascii="Roboto" w:eastAsia="Times New Roman" w:hAnsi="Roboto" w:cs="Times New Roman"/>
          <w:color w:val="333333"/>
          <w:kern w:val="0"/>
          <w:sz w:val="19"/>
          <w:szCs w:val="19"/>
          <w:lang w:eastAsia="fr-FR"/>
          <w14:ligatures w14:val="none"/>
        </w:rPr>
        <w:t>bacilloscopie</w:t>
      </w:r>
      <w:proofErr w:type="spellEnd"/>
      <w:r w:rsidRPr="00CE05AA">
        <w:rPr>
          <w:rFonts w:ascii="Roboto" w:eastAsia="Times New Roman" w:hAnsi="Roboto" w:cs="Times New Roman"/>
          <w:color w:val="333333"/>
          <w:kern w:val="0"/>
          <w:sz w:val="19"/>
          <w:szCs w:val="19"/>
          <w:lang w:eastAsia="fr-FR"/>
          <w14:ligatures w14:val="none"/>
        </w:rPr>
        <w:t xml:space="preserve"> négative malgré sa répétition, le traitement peut être institué et sera reconsidéré lorsque l'on disposera des résultats de la culture.</w:t>
      </w:r>
    </w:p>
    <w:p w14:paraId="608BC5F6"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Pour être efficace, ce traitement doit :</w:t>
      </w:r>
    </w:p>
    <w:p w14:paraId="6D364B5A" w14:textId="77777777" w:rsidR="00CE05AA" w:rsidRPr="00CE05AA" w:rsidRDefault="00CE05AA" w:rsidP="00CE05AA">
      <w:pPr>
        <w:numPr>
          <w:ilvl w:val="0"/>
          <w:numId w:val="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CE05AA">
        <w:rPr>
          <w:rFonts w:ascii="Roboto" w:eastAsia="Times New Roman" w:hAnsi="Roboto" w:cs="Times New Roman"/>
          <w:color w:val="333333"/>
          <w:kern w:val="0"/>
          <w:sz w:val="19"/>
          <w:szCs w:val="19"/>
          <w:lang w:eastAsia="fr-FR"/>
          <w14:ligatures w14:val="none"/>
        </w:rPr>
        <w:t>associer</w:t>
      </w:r>
      <w:proofErr w:type="gramEnd"/>
      <w:r w:rsidRPr="00CE05AA">
        <w:rPr>
          <w:rFonts w:ascii="Roboto" w:eastAsia="Times New Roman" w:hAnsi="Roboto" w:cs="Times New Roman"/>
          <w:color w:val="333333"/>
          <w:kern w:val="0"/>
          <w:sz w:val="19"/>
          <w:szCs w:val="19"/>
          <w:lang w:eastAsia="fr-FR"/>
          <w14:ligatures w14:val="none"/>
        </w:rPr>
        <w:t xml:space="preserve"> plusieurs médicaments : trois jusqu'aux résultats de l'antibiogramme pour tenir compte d'une éventuelle résistance primaire (et, de toute façon, pendant au moins 2 mois). Deux ensuite pour éviter l'apparition d'une résistance acquise ;</w:t>
      </w:r>
    </w:p>
    <w:p w14:paraId="56F5A57E" w14:textId="77777777" w:rsidR="00CE05AA" w:rsidRPr="00CE05AA" w:rsidRDefault="00CE05AA" w:rsidP="00CE05AA">
      <w:pPr>
        <w:numPr>
          <w:ilvl w:val="0"/>
          <w:numId w:val="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CE05AA">
        <w:rPr>
          <w:rFonts w:ascii="Roboto" w:eastAsia="Times New Roman" w:hAnsi="Roboto" w:cs="Times New Roman"/>
          <w:color w:val="333333"/>
          <w:kern w:val="0"/>
          <w:sz w:val="19"/>
          <w:szCs w:val="19"/>
          <w:lang w:eastAsia="fr-FR"/>
          <w14:ligatures w14:val="none"/>
        </w:rPr>
        <w:t>utiliser</w:t>
      </w:r>
      <w:proofErr w:type="gramEnd"/>
      <w:r w:rsidRPr="00CE05AA">
        <w:rPr>
          <w:rFonts w:ascii="Roboto" w:eastAsia="Times New Roman" w:hAnsi="Roboto" w:cs="Times New Roman"/>
          <w:color w:val="333333"/>
          <w:kern w:val="0"/>
          <w:sz w:val="19"/>
          <w:szCs w:val="19"/>
          <w:lang w:eastAsia="fr-FR"/>
          <w14:ligatures w14:val="none"/>
        </w:rPr>
        <w:t xml:space="preserve"> les antituberculeux les plus actifs (bactéricides) à doses efficaces (mais adaptées, pour éviter tout surdosage) ;</w:t>
      </w:r>
    </w:p>
    <w:p w14:paraId="28DABEE6" w14:textId="77777777" w:rsidR="00CE05AA" w:rsidRPr="00CE05AA" w:rsidRDefault="00CE05AA" w:rsidP="00CE05AA">
      <w:pPr>
        <w:numPr>
          <w:ilvl w:val="0"/>
          <w:numId w:val="6"/>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proofErr w:type="gramStart"/>
      <w:r w:rsidRPr="00CE05AA">
        <w:rPr>
          <w:rFonts w:ascii="Roboto" w:eastAsia="Times New Roman" w:hAnsi="Roboto" w:cs="Times New Roman"/>
          <w:color w:val="333333"/>
          <w:kern w:val="0"/>
          <w:sz w:val="19"/>
          <w:szCs w:val="19"/>
          <w:lang w:eastAsia="fr-FR"/>
          <w14:ligatures w14:val="none"/>
        </w:rPr>
        <w:t>être</w:t>
      </w:r>
      <w:proofErr w:type="gramEnd"/>
      <w:r w:rsidRPr="00CE05AA">
        <w:rPr>
          <w:rFonts w:ascii="Roboto" w:eastAsia="Times New Roman" w:hAnsi="Roboto" w:cs="Times New Roman"/>
          <w:color w:val="333333"/>
          <w:kern w:val="0"/>
          <w:sz w:val="19"/>
          <w:szCs w:val="19"/>
          <w:lang w:eastAsia="fr-FR"/>
          <w14:ligatures w14:val="none"/>
        </w:rPr>
        <w:t xml:space="preserve"> administré en une seule prise quotidienne, de manière continue.</w:t>
      </w:r>
    </w:p>
    <w:p w14:paraId="6ADA3526" w14:textId="77777777" w:rsidR="00CE05AA" w:rsidRPr="00CE05AA" w:rsidRDefault="00CE05AA" w:rsidP="00CE05AA">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CE05AA">
        <w:rPr>
          <w:rFonts w:ascii="Roboto" w:eastAsia="Times New Roman" w:hAnsi="Roboto" w:cs="Times New Roman"/>
          <w:b/>
          <w:bCs/>
          <w:i/>
          <w:iCs/>
          <w:color w:val="666666"/>
          <w:kern w:val="0"/>
          <w:sz w:val="19"/>
          <w:szCs w:val="19"/>
          <w:lang w:eastAsia="fr-FR"/>
          <w14:ligatures w14:val="none"/>
        </w:rPr>
        <w:t>Régimes thérapeutiques (tuberculose de 1</w:t>
      </w:r>
      <w:r w:rsidRPr="00CE05AA">
        <w:rPr>
          <w:rFonts w:ascii="Roboto" w:eastAsia="Times New Roman" w:hAnsi="Roboto" w:cs="Times New Roman"/>
          <w:b/>
          <w:bCs/>
          <w:i/>
          <w:iCs/>
          <w:color w:val="666666"/>
          <w:kern w:val="0"/>
          <w:sz w:val="14"/>
          <w:szCs w:val="14"/>
          <w:vertAlign w:val="superscript"/>
          <w:lang w:eastAsia="fr-FR"/>
          <w14:ligatures w14:val="none"/>
        </w:rPr>
        <w:t>re</w:t>
      </w:r>
      <w:r w:rsidRPr="00CE05AA">
        <w:rPr>
          <w:rFonts w:ascii="Roboto" w:eastAsia="Times New Roman" w:hAnsi="Roboto" w:cs="Times New Roman"/>
          <w:b/>
          <w:bCs/>
          <w:i/>
          <w:iCs/>
          <w:color w:val="666666"/>
          <w:kern w:val="0"/>
          <w:sz w:val="19"/>
          <w:szCs w:val="19"/>
          <w:lang w:eastAsia="fr-FR"/>
          <w14:ligatures w14:val="none"/>
        </w:rPr>
        <w:t> atteinte) :</w:t>
      </w:r>
    </w:p>
    <w:p w14:paraId="5035EA77" w14:textId="77777777" w:rsidR="00CE05AA" w:rsidRPr="00CE05AA" w:rsidRDefault="00CE05AA" w:rsidP="00CE05AA">
      <w:pPr>
        <w:numPr>
          <w:ilvl w:val="0"/>
          <w:numId w:val="7"/>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La base du traitement est une trithérapie n'incluant pas le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L'association isoniazide-rifampicine est poursuivie pendant 9 mois et complétée par l'</w:t>
      </w:r>
      <w:proofErr w:type="spellStart"/>
      <w:r w:rsidRPr="00CE05AA">
        <w:rPr>
          <w:rFonts w:ascii="Roboto" w:eastAsia="Times New Roman" w:hAnsi="Roboto" w:cs="Times New Roman"/>
          <w:color w:val="333333"/>
          <w:kern w:val="0"/>
          <w:sz w:val="19"/>
          <w:szCs w:val="19"/>
          <w:lang w:eastAsia="fr-FR"/>
          <w14:ligatures w14:val="none"/>
        </w:rPr>
        <w:t>éthambutol</w:t>
      </w:r>
      <w:proofErr w:type="spellEnd"/>
      <w:r w:rsidRPr="00CE05AA">
        <w:rPr>
          <w:rFonts w:ascii="Roboto" w:eastAsia="Times New Roman" w:hAnsi="Roboto" w:cs="Times New Roman"/>
          <w:color w:val="333333"/>
          <w:kern w:val="0"/>
          <w:sz w:val="19"/>
          <w:szCs w:val="19"/>
          <w:lang w:eastAsia="fr-FR"/>
          <w14:ligatures w14:val="none"/>
        </w:rPr>
        <w:t xml:space="preserve"> ou la streptomycine jusqu'aux résultats de l'antibiogramme et pour une durée de 2 mois.</w:t>
      </w:r>
    </w:p>
    <w:p w14:paraId="3F70B438" w14:textId="77777777" w:rsidR="00CE05AA" w:rsidRPr="00CE05AA" w:rsidRDefault="00CE05AA" w:rsidP="00CE05AA">
      <w:pPr>
        <w:numPr>
          <w:ilvl w:val="0"/>
          <w:numId w:val="7"/>
        </w:numPr>
        <w:shd w:val="clear" w:color="auto" w:fill="FFFFFF"/>
        <w:spacing w:before="100" w:beforeAutospacing="1" w:after="100" w:afterAutospacing="1" w:line="240" w:lineRule="auto"/>
        <w:ind w:left="144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Plusieurs études récentes ont montré qu'un régime de 6 mois incluant un quatrième antituberculeux, le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(interrompu comme l'</w:t>
      </w:r>
      <w:proofErr w:type="spellStart"/>
      <w:r w:rsidRPr="00CE05AA">
        <w:rPr>
          <w:rFonts w:ascii="Roboto" w:eastAsia="Times New Roman" w:hAnsi="Roboto" w:cs="Times New Roman"/>
          <w:color w:val="333333"/>
          <w:kern w:val="0"/>
          <w:sz w:val="19"/>
          <w:szCs w:val="19"/>
          <w:lang w:eastAsia="fr-FR"/>
          <w14:ligatures w14:val="none"/>
        </w:rPr>
        <w:t>éthambutol</w:t>
      </w:r>
      <w:proofErr w:type="spellEnd"/>
      <w:r w:rsidRPr="00CE05AA">
        <w:rPr>
          <w:rFonts w:ascii="Roboto" w:eastAsia="Times New Roman" w:hAnsi="Roboto" w:cs="Times New Roman"/>
          <w:color w:val="333333"/>
          <w:kern w:val="0"/>
          <w:sz w:val="19"/>
          <w:szCs w:val="19"/>
          <w:lang w:eastAsia="fr-FR"/>
          <w14:ligatures w14:val="none"/>
        </w:rPr>
        <w:t>, après 2 mois, l'isoniazide et la rifampicine étant poursuivis jusqu'à la fin du 6</w:t>
      </w:r>
      <w:r w:rsidRPr="00CE05AA">
        <w:rPr>
          <w:rFonts w:ascii="Roboto" w:eastAsia="Times New Roman" w:hAnsi="Roboto" w:cs="Times New Roman"/>
          <w:color w:val="333333"/>
          <w:kern w:val="0"/>
          <w:sz w:val="14"/>
          <w:szCs w:val="14"/>
          <w:vertAlign w:val="superscript"/>
          <w:lang w:eastAsia="fr-FR"/>
          <w14:ligatures w14:val="none"/>
        </w:rPr>
        <w:t>e</w:t>
      </w:r>
      <w:r w:rsidRPr="00CE05AA">
        <w:rPr>
          <w:rFonts w:ascii="Roboto" w:eastAsia="Times New Roman" w:hAnsi="Roboto" w:cs="Times New Roman"/>
          <w:color w:val="333333"/>
          <w:kern w:val="0"/>
          <w:sz w:val="19"/>
          <w:szCs w:val="19"/>
          <w:lang w:eastAsia="fr-FR"/>
          <w14:ligatures w14:val="none"/>
        </w:rPr>
        <w:t xml:space="preserve"> mois) est probablement également efficace et peut donc être recommandé chez les malades indociles ou qui acceptent </w:t>
      </w:r>
      <w:r w:rsidRPr="00CE05AA">
        <w:rPr>
          <w:rFonts w:ascii="Roboto" w:eastAsia="Times New Roman" w:hAnsi="Roboto" w:cs="Times New Roman"/>
          <w:color w:val="333333"/>
          <w:kern w:val="0"/>
          <w:sz w:val="19"/>
          <w:szCs w:val="19"/>
          <w:lang w:eastAsia="fr-FR"/>
          <w14:ligatures w14:val="none"/>
        </w:rPr>
        <w:lastRenderedPageBreak/>
        <w:t>difficilement une surveillance prolongée.</w:t>
      </w:r>
      <w:r w:rsidRPr="00CE05AA">
        <w:rPr>
          <w:rFonts w:ascii="Roboto" w:eastAsia="Times New Roman" w:hAnsi="Roboto" w:cs="Times New Roman"/>
          <w:color w:val="333333"/>
          <w:kern w:val="0"/>
          <w:sz w:val="19"/>
          <w:szCs w:val="19"/>
          <w:lang w:eastAsia="fr-FR"/>
          <w14:ligatures w14:val="none"/>
        </w:rPr>
        <w:br/>
        <w:t xml:space="preserve">Remarque : le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doit obligatoirement venir en plus de la trithérapie initiale isoniazide, rifampicine, </w:t>
      </w:r>
      <w:proofErr w:type="spellStart"/>
      <w:r w:rsidRPr="00CE05AA">
        <w:rPr>
          <w:rFonts w:ascii="Roboto" w:eastAsia="Times New Roman" w:hAnsi="Roboto" w:cs="Times New Roman"/>
          <w:color w:val="333333"/>
          <w:kern w:val="0"/>
          <w:sz w:val="19"/>
          <w:szCs w:val="19"/>
          <w:lang w:eastAsia="fr-FR"/>
          <w14:ligatures w14:val="none"/>
        </w:rPr>
        <w:t>éthambutol</w:t>
      </w:r>
      <w:proofErr w:type="spellEnd"/>
      <w:r w:rsidRPr="00CE05AA">
        <w:rPr>
          <w:rFonts w:ascii="Roboto" w:eastAsia="Times New Roman" w:hAnsi="Roboto" w:cs="Times New Roman"/>
          <w:color w:val="333333"/>
          <w:kern w:val="0"/>
          <w:sz w:val="19"/>
          <w:szCs w:val="19"/>
          <w:lang w:eastAsia="fr-FR"/>
          <w14:ligatures w14:val="none"/>
        </w:rPr>
        <w:t xml:space="preserve"> (ou streptomycine).</w:t>
      </w:r>
      <w:r w:rsidRPr="00CE05AA">
        <w:rPr>
          <w:rFonts w:ascii="Roboto" w:eastAsia="Times New Roman" w:hAnsi="Roboto" w:cs="Times New Roman"/>
          <w:color w:val="333333"/>
          <w:kern w:val="0"/>
          <w:sz w:val="19"/>
          <w:szCs w:val="19"/>
          <w:lang w:eastAsia="fr-FR"/>
          <w14:ligatures w14:val="none"/>
        </w:rPr>
        <w:br/>
        <w:t xml:space="preserve">En effet, le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est sans action sur les bacilles extracellulaires et ne peut donc jouer le rôle de 3</w:t>
      </w:r>
      <w:r w:rsidRPr="00CE05AA">
        <w:rPr>
          <w:rFonts w:ascii="Roboto" w:eastAsia="Times New Roman" w:hAnsi="Roboto" w:cs="Times New Roman"/>
          <w:color w:val="333333"/>
          <w:kern w:val="0"/>
          <w:sz w:val="14"/>
          <w:szCs w:val="14"/>
          <w:vertAlign w:val="superscript"/>
          <w:lang w:eastAsia="fr-FR"/>
          <w14:ligatures w14:val="none"/>
        </w:rPr>
        <w:t>e</w:t>
      </w:r>
      <w:r w:rsidRPr="00CE05AA">
        <w:rPr>
          <w:rFonts w:ascii="Roboto" w:eastAsia="Times New Roman" w:hAnsi="Roboto" w:cs="Times New Roman"/>
          <w:color w:val="333333"/>
          <w:kern w:val="0"/>
          <w:sz w:val="19"/>
          <w:szCs w:val="19"/>
          <w:lang w:eastAsia="fr-FR"/>
          <w14:ligatures w14:val="none"/>
        </w:rPr>
        <w:t> antituberculeux ; par contre, il permettra d'accélérer la destruction des bacilles intracellulaires.</w:t>
      </w:r>
    </w:p>
    <w:p w14:paraId="61BE8BC7" w14:textId="77777777" w:rsidR="00CE05AA" w:rsidRPr="00CE05AA" w:rsidRDefault="00CE05AA" w:rsidP="00CE05AA">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CE05AA">
        <w:rPr>
          <w:rFonts w:ascii="Roboto" w:eastAsia="Times New Roman" w:hAnsi="Roboto" w:cs="Times New Roman"/>
          <w:b/>
          <w:bCs/>
          <w:i/>
          <w:iCs/>
          <w:color w:val="666666"/>
          <w:kern w:val="0"/>
          <w:sz w:val="19"/>
          <w:szCs w:val="19"/>
          <w:lang w:eastAsia="fr-FR"/>
          <w14:ligatures w14:val="none"/>
        </w:rPr>
        <w:t>Cas particuliers des rechutes :</w:t>
      </w:r>
    </w:p>
    <w:p w14:paraId="66053D6A"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A traiter en milieu spécialisé.</w:t>
      </w:r>
    </w:p>
    <w:p w14:paraId="7211E977"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b/>
          <w:bCs/>
          <w:color w:val="333333"/>
          <w:kern w:val="0"/>
          <w:sz w:val="19"/>
          <w:szCs w:val="19"/>
          <w:shd w:val="clear" w:color="auto" w:fill="FFFFFF"/>
          <w:lang w:eastAsia="fr-FR"/>
          <w14:ligatures w14:val="none"/>
        </w:rPr>
        <w:t>Posologie :</w:t>
      </w:r>
    </w:p>
    <w:p w14:paraId="343671E4" w14:textId="77777777" w:rsidR="00CE05AA" w:rsidRPr="00CE05AA" w:rsidRDefault="00CE05AA" w:rsidP="00CE05AA">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CE05AA">
        <w:rPr>
          <w:rFonts w:ascii="Roboto" w:eastAsia="Times New Roman" w:hAnsi="Roboto" w:cs="Times New Roman"/>
          <w:b/>
          <w:bCs/>
          <w:i/>
          <w:iCs/>
          <w:color w:val="666666"/>
          <w:kern w:val="0"/>
          <w:sz w:val="19"/>
          <w:szCs w:val="19"/>
          <w:lang w:eastAsia="fr-FR"/>
          <w14:ligatures w14:val="none"/>
        </w:rPr>
        <w:t>Adulte :</w:t>
      </w:r>
    </w:p>
    <w:p w14:paraId="27BC14D1"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3 à 4 comprimés de 500 mg par jour en une seule prise (en moyenne 30 mg/kg/jour).</w:t>
      </w:r>
    </w:p>
    <w:p w14:paraId="7577595C" w14:textId="77777777" w:rsidR="00CE05AA" w:rsidRPr="00CE05AA" w:rsidRDefault="00CE05AA" w:rsidP="00CE05AA">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CE05AA">
        <w:rPr>
          <w:rFonts w:ascii="Roboto" w:eastAsia="Times New Roman" w:hAnsi="Roboto" w:cs="Times New Roman"/>
          <w:b/>
          <w:bCs/>
          <w:i/>
          <w:iCs/>
          <w:color w:val="666666"/>
          <w:kern w:val="0"/>
          <w:sz w:val="19"/>
          <w:szCs w:val="19"/>
          <w:lang w:eastAsia="fr-FR"/>
          <w14:ligatures w14:val="none"/>
        </w:rPr>
        <w:t>Enfant à partir de 6 ans :</w:t>
      </w:r>
    </w:p>
    <w:p w14:paraId="7EAC0A8A"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35 (30-40) mg/kg/jour.</w:t>
      </w:r>
    </w:p>
    <w:p w14:paraId="291D5488"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Les doses les plus élevées sont recommandées pour le traitement des formes sévères de la maladie.</w:t>
      </w:r>
    </w:p>
    <w:p w14:paraId="6540BDBF"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Ces posologies peuvent nécessiter d'être ajustées au cas par cas en tenant compte des facteurs pouvant influencer la pharmacocinétique des médicaments (statut nutritionnel, maturité enzymatique...).</w:t>
      </w:r>
    </w:p>
    <w:p w14:paraId="7FBC2824"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b/>
          <w:bCs/>
          <w:color w:val="333333"/>
          <w:kern w:val="0"/>
          <w:sz w:val="19"/>
          <w:szCs w:val="19"/>
          <w:shd w:val="clear" w:color="auto" w:fill="FFFFFF"/>
          <w:lang w:eastAsia="fr-FR"/>
          <w14:ligatures w14:val="none"/>
        </w:rPr>
        <w:t>Mode d'administration :</w:t>
      </w:r>
      <w:r w:rsidRPr="00CE05AA">
        <w:rPr>
          <w:rFonts w:ascii="Roboto" w:eastAsia="Times New Roman" w:hAnsi="Roboto" w:cs="Times New Roman"/>
          <w:color w:val="333333"/>
          <w:kern w:val="0"/>
          <w:sz w:val="19"/>
          <w:szCs w:val="19"/>
          <w:lang w:eastAsia="fr-FR"/>
          <w14:ligatures w14:val="none"/>
        </w:rPr>
        <w:br/>
      </w:r>
    </w:p>
    <w:p w14:paraId="705CF286"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Voie orale.</w:t>
      </w:r>
    </w:p>
    <w:p w14:paraId="38D0EBDA"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CE05AA" w:rsidRPr="00CE05AA" w14:paraId="0E379C68" w14:textId="77777777" w:rsidTr="00CE05AA">
        <w:tc>
          <w:tcPr>
            <w:tcW w:w="0" w:type="auto"/>
            <w:shd w:val="clear" w:color="auto" w:fill="CC3300"/>
            <w:tcMar>
              <w:top w:w="0" w:type="dxa"/>
              <w:left w:w="75" w:type="dxa"/>
              <w:bottom w:w="0" w:type="dxa"/>
              <w:right w:w="75" w:type="dxa"/>
            </w:tcMar>
            <w:vAlign w:val="center"/>
            <w:hideMark/>
          </w:tcPr>
          <w:p w14:paraId="41F4D6B3"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8DD55F6"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CONTRE-INDICATIONS</w:t>
            </w:r>
            <w:r w:rsidRPr="00CE05AA">
              <w:rPr>
                <w:rFonts w:ascii="Roboto" w:eastAsia="Times New Roman" w:hAnsi="Roboto" w:cs="Times New Roman"/>
                <w:kern w:val="0"/>
                <w:sz w:val="18"/>
                <w:szCs w:val="18"/>
                <w:lang w:eastAsia="fr-FR"/>
                <w14:ligatures w14:val="none"/>
              </w:rPr>
              <w:t> </w:t>
            </w:r>
          </w:p>
        </w:tc>
      </w:tr>
    </w:tbl>
    <w:p w14:paraId="0677F3B0" w14:textId="77777777" w:rsidR="00CE05AA" w:rsidRPr="00CE05AA" w:rsidRDefault="00CE05AA" w:rsidP="00CE05AA">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Insuffisance hépatique.</w:t>
      </w:r>
    </w:p>
    <w:p w14:paraId="42CC595D" w14:textId="77777777" w:rsidR="00CE05AA" w:rsidRPr="00CE05AA" w:rsidRDefault="00CE05AA" w:rsidP="00CE05AA">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Sujets </w:t>
      </w:r>
      <w:proofErr w:type="spellStart"/>
      <w:r w:rsidRPr="00CE05AA">
        <w:rPr>
          <w:rFonts w:ascii="Roboto" w:eastAsia="Times New Roman" w:hAnsi="Roboto" w:cs="Times New Roman"/>
          <w:color w:val="333333"/>
          <w:kern w:val="0"/>
          <w:sz w:val="19"/>
          <w:szCs w:val="19"/>
          <w:lang w:eastAsia="fr-FR"/>
          <w14:ligatures w14:val="none"/>
        </w:rPr>
        <w:t>hyperuricémiques</w:t>
      </w:r>
      <w:proofErr w:type="spellEnd"/>
      <w:r w:rsidRPr="00CE05AA">
        <w:rPr>
          <w:rFonts w:ascii="Roboto" w:eastAsia="Times New Roman" w:hAnsi="Roboto" w:cs="Times New Roman"/>
          <w:color w:val="333333"/>
          <w:kern w:val="0"/>
          <w:sz w:val="19"/>
          <w:szCs w:val="19"/>
          <w:lang w:eastAsia="fr-FR"/>
          <w14:ligatures w14:val="none"/>
        </w:rPr>
        <w:t xml:space="preserve"> (compte tenu de l'effet inhibiteur du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sur l'excrétion de l'acide urique).</w:t>
      </w:r>
    </w:p>
    <w:p w14:paraId="348D27FE" w14:textId="77777777" w:rsidR="00CE05AA" w:rsidRPr="00CE05AA" w:rsidRDefault="00CE05AA" w:rsidP="00CE05AA">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Insuffisance rénale (sauf nécessité absolue d'utiliser le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Mises en garde et Précautions d'emploi).</w:t>
      </w:r>
    </w:p>
    <w:p w14:paraId="264401A2" w14:textId="77777777" w:rsidR="00CE05AA" w:rsidRPr="00CE05AA" w:rsidRDefault="00CE05AA" w:rsidP="00CE05AA">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Porphyrie.</w:t>
      </w:r>
    </w:p>
    <w:p w14:paraId="19FF6CD6" w14:textId="77777777" w:rsidR="00CE05AA" w:rsidRPr="00CE05AA" w:rsidRDefault="00CE05AA" w:rsidP="00CE05AA">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Grossesse.</w:t>
      </w:r>
    </w:p>
    <w:p w14:paraId="76FEFE11" w14:textId="77777777" w:rsidR="00CE05AA" w:rsidRPr="00CE05AA" w:rsidRDefault="00CE05AA" w:rsidP="00CE05AA">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En raison du risque de </w:t>
      </w:r>
      <w:proofErr w:type="spellStart"/>
      <w:r w:rsidRPr="00CE05AA">
        <w:rPr>
          <w:rFonts w:ascii="Roboto" w:eastAsia="Times New Roman" w:hAnsi="Roboto" w:cs="Times New Roman"/>
          <w:color w:val="333333"/>
          <w:kern w:val="0"/>
          <w:sz w:val="19"/>
          <w:szCs w:val="19"/>
          <w:lang w:eastAsia="fr-FR"/>
          <w14:ligatures w14:val="none"/>
        </w:rPr>
        <w:t>fausse-route</w:t>
      </w:r>
      <w:proofErr w:type="spellEnd"/>
      <w:r w:rsidRPr="00CE05AA">
        <w:rPr>
          <w:rFonts w:ascii="Roboto" w:eastAsia="Times New Roman" w:hAnsi="Roboto" w:cs="Times New Roman"/>
          <w:color w:val="333333"/>
          <w:kern w:val="0"/>
          <w:sz w:val="19"/>
          <w:szCs w:val="19"/>
          <w:lang w:eastAsia="fr-FR"/>
          <w14:ligatures w14:val="none"/>
        </w:rPr>
        <w:t>, cette forme pharmaceutique n'est pas adaptée à l'enfant âgé de moins de 6 ans.</w:t>
      </w:r>
    </w:p>
    <w:p w14:paraId="2F65D873" w14:textId="77777777" w:rsidR="00CE05AA" w:rsidRPr="00CE05AA" w:rsidRDefault="00CE05AA" w:rsidP="00CE05AA">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Allaitement.</w:t>
      </w:r>
    </w:p>
    <w:p w14:paraId="712D7A6F"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CE05AA" w:rsidRPr="00CE05AA" w14:paraId="77A3FB97" w14:textId="77777777" w:rsidTr="00CE05AA">
        <w:tc>
          <w:tcPr>
            <w:tcW w:w="0" w:type="auto"/>
            <w:shd w:val="clear" w:color="auto" w:fill="CC3300"/>
            <w:tcMar>
              <w:top w:w="0" w:type="dxa"/>
              <w:left w:w="75" w:type="dxa"/>
              <w:bottom w:w="0" w:type="dxa"/>
              <w:right w:w="75" w:type="dxa"/>
            </w:tcMar>
            <w:vAlign w:val="center"/>
            <w:hideMark/>
          </w:tcPr>
          <w:p w14:paraId="78BED92D"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C9E8011"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MISES EN GARDE et PRÉCAUTIONS D'EMPLOI</w:t>
            </w:r>
            <w:r w:rsidRPr="00CE05AA">
              <w:rPr>
                <w:rFonts w:ascii="Roboto" w:eastAsia="Times New Roman" w:hAnsi="Roboto" w:cs="Times New Roman"/>
                <w:kern w:val="0"/>
                <w:sz w:val="18"/>
                <w:szCs w:val="18"/>
                <w:lang w:eastAsia="fr-FR"/>
                <w14:ligatures w14:val="none"/>
              </w:rPr>
              <w:t> </w:t>
            </w:r>
          </w:p>
        </w:tc>
      </w:tr>
    </w:tbl>
    <w:p w14:paraId="68F7D3E1"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b/>
          <w:bCs/>
          <w:color w:val="333333"/>
          <w:kern w:val="0"/>
          <w:sz w:val="19"/>
          <w:szCs w:val="19"/>
          <w:shd w:val="clear" w:color="auto" w:fill="FFFFFF"/>
          <w:lang w:eastAsia="fr-FR"/>
          <w14:ligatures w14:val="none"/>
        </w:rPr>
        <w:t>Mises en garde :</w:t>
      </w:r>
      <w:r w:rsidRPr="00CE05AA">
        <w:rPr>
          <w:rFonts w:ascii="Roboto" w:eastAsia="Times New Roman" w:hAnsi="Roboto" w:cs="Times New Roman"/>
          <w:color w:val="333333"/>
          <w:kern w:val="0"/>
          <w:sz w:val="19"/>
          <w:szCs w:val="19"/>
          <w:lang w:eastAsia="fr-FR"/>
          <w14:ligatures w14:val="none"/>
        </w:rPr>
        <w:br/>
      </w:r>
    </w:p>
    <w:p w14:paraId="06883AAE"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Compte tenu de son hépatotoxicité potentielle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xml:space="preserve"> Effets indésirables),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ne peut être utilisé que si un bilan initial et une surveillance clinique et biologique régulière sont possibles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Mises en garde et Précautions d'emploi).</w:t>
      </w:r>
    </w:p>
    <w:p w14:paraId="333FD3D1" w14:textId="77777777" w:rsidR="00CE05AA" w:rsidRPr="00CE05AA" w:rsidRDefault="00CE05AA" w:rsidP="00CE05AA">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CE05AA">
        <w:rPr>
          <w:rFonts w:ascii="Roboto" w:eastAsia="Times New Roman" w:hAnsi="Roboto" w:cs="Times New Roman"/>
          <w:b/>
          <w:bCs/>
          <w:i/>
          <w:iCs/>
          <w:color w:val="666666"/>
          <w:kern w:val="0"/>
          <w:sz w:val="19"/>
          <w:szCs w:val="19"/>
          <w:lang w:eastAsia="fr-FR"/>
          <w14:ligatures w14:val="none"/>
        </w:rPr>
        <w:t>Réactions cutanées :</w:t>
      </w:r>
    </w:p>
    <w:p w14:paraId="32ADD204"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Des cas de réactions d'hypersensibilité systémique sévères, incluant des cas fatals tels que des syndromes d'hypersensibilité médicamenteuse avec hyperéosinophilie et symptômes systémiques (syndrome DRESS « Drug Rash </w:t>
      </w:r>
      <w:proofErr w:type="spellStart"/>
      <w:r w:rsidRPr="00CE05AA">
        <w:rPr>
          <w:rFonts w:ascii="Roboto" w:eastAsia="Times New Roman" w:hAnsi="Roboto" w:cs="Times New Roman"/>
          <w:color w:val="333333"/>
          <w:kern w:val="0"/>
          <w:sz w:val="19"/>
          <w:szCs w:val="19"/>
          <w:lang w:eastAsia="fr-FR"/>
          <w14:ligatures w14:val="none"/>
        </w:rPr>
        <w:t>with</w:t>
      </w:r>
      <w:proofErr w:type="spellEnd"/>
      <w:r w:rsidRPr="00CE05AA">
        <w:rPr>
          <w:rFonts w:ascii="Roboto" w:eastAsia="Times New Roman" w:hAnsi="Roboto" w:cs="Times New Roman"/>
          <w:color w:val="333333"/>
          <w:kern w:val="0"/>
          <w:sz w:val="19"/>
          <w:szCs w:val="19"/>
          <w:lang w:eastAsia="fr-FR"/>
          <w14:ligatures w14:val="none"/>
        </w:rPr>
        <w:t xml:space="preserve"> </w:t>
      </w:r>
      <w:proofErr w:type="spellStart"/>
      <w:r w:rsidRPr="00CE05AA">
        <w:rPr>
          <w:rFonts w:ascii="Roboto" w:eastAsia="Times New Roman" w:hAnsi="Roboto" w:cs="Times New Roman"/>
          <w:color w:val="333333"/>
          <w:kern w:val="0"/>
          <w:sz w:val="19"/>
          <w:szCs w:val="19"/>
          <w:lang w:eastAsia="fr-FR"/>
          <w14:ligatures w14:val="none"/>
        </w:rPr>
        <w:t>Eosinophilia</w:t>
      </w:r>
      <w:proofErr w:type="spellEnd"/>
      <w:r w:rsidRPr="00CE05AA">
        <w:rPr>
          <w:rFonts w:ascii="Roboto" w:eastAsia="Times New Roman" w:hAnsi="Roboto" w:cs="Times New Roman"/>
          <w:color w:val="333333"/>
          <w:kern w:val="0"/>
          <w:sz w:val="19"/>
          <w:szCs w:val="19"/>
          <w:lang w:eastAsia="fr-FR"/>
          <w14:ligatures w14:val="none"/>
        </w:rPr>
        <w:t xml:space="preserve"> and </w:t>
      </w:r>
      <w:proofErr w:type="spellStart"/>
      <w:r w:rsidRPr="00CE05AA">
        <w:rPr>
          <w:rFonts w:ascii="Roboto" w:eastAsia="Times New Roman" w:hAnsi="Roboto" w:cs="Times New Roman"/>
          <w:color w:val="333333"/>
          <w:kern w:val="0"/>
          <w:sz w:val="19"/>
          <w:szCs w:val="19"/>
          <w:lang w:eastAsia="fr-FR"/>
          <w14:ligatures w14:val="none"/>
        </w:rPr>
        <w:t>Systemic</w:t>
      </w:r>
      <w:proofErr w:type="spellEnd"/>
      <w:r w:rsidRPr="00CE05AA">
        <w:rPr>
          <w:rFonts w:ascii="Roboto" w:eastAsia="Times New Roman" w:hAnsi="Roboto" w:cs="Times New Roman"/>
          <w:color w:val="333333"/>
          <w:kern w:val="0"/>
          <w:sz w:val="19"/>
          <w:szCs w:val="19"/>
          <w:lang w:eastAsia="fr-FR"/>
          <w14:ligatures w14:val="none"/>
        </w:rPr>
        <w:t xml:space="preserve"> </w:t>
      </w:r>
      <w:proofErr w:type="spellStart"/>
      <w:r w:rsidRPr="00CE05AA">
        <w:rPr>
          <w:rFonts w:ascii="Roboto" w:eastAsia="Times New Roman" w:hAnsi="Roboto" w:cs="Times New Roman"/>
          <w:color w:val="333333"/>
          <w:kern w:val="0"/>
          <w:sz w:val="19"/>
          <w:szCs w:val="19"/>
          <w:lang w:eastAsia="fr-FR"/>
          <w14:ligatures w14:val="none"/>
        </w:rPr>
        <w:t>Symptoms</w:t>
      </w:r>
      <w:proofErr w:type="spellEnd"/>
      <w:r w:rsidRPr="00CE05AA">
        <w:rPr>
          <w:rFonts w:ascii="Roboto" w:eastAsia="Times New Roman" w:hAnsi="Roboto" w:cs="Times New Roman"/>
          <w:color w:val="333333"/>
          <w:kern w:val="0"/>
          <w:sz w:val="19"/>
          <w:szCs w:val="19"/>
          <w:lang w:eastAsia="fr-FR"/>
          <w14:ligatures w14:val="none"/>
        </w:rPr>
        <w:t xml:space="preserve"> »), ont été observés sous traitement </w:t>
      </w:r>
      <w:proofErr w:type="spellStart"/>
      <w:r w:rsidRPr="00CE05AA">
        <w:rPr>
          <w:rFonts w:ascii="Roboto" w:eastAsia="Times New Roman" w:hAnsi="Roboto" w:cs="Times New Roman"/>
          <w:color w:val="333333"/>
          <w:kern w:val="0"/>
          <w:sz w:val="19"/>
          <w:szCs w:val="19"/>
          <w:lang w:eastAsia="fr-FR"/>
          <w14:ligatures w14:val="none"/>
        </w:rPr>
        <w:t>anti-tuberculeux</w:t>
      </w:r>
      <w:proofErr w:type="spellEnd"/>
      <w:r w:rsidRPr="00CE05AA">
        <w:rPr>
          <w:rFonts w:ascii="Roboto" w:eastAsia="Times New Roman" w:hAnsi="Roboto" w:cs="Times New Roman"/>
          <w:color w:val="333333"/>
          <w:kern w:val="0"/>
          <w:sz w:val="19"/>
          <w:szCs w:val="19"/>
          <w:lang w:eastAsia="fr-FR"/>
          <w14:ligatures w14:val="none"/>
        </w:rPr>
        <w:t xml:space="preserve">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Effets indésirables).</w:t>
      </w:r>
    </w:p>
    <w:p w14:paraId="515EBC2B"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Il est important de noter que des symptômes précoces des manifestations d'hypersensibilité, comme la fièvre, une </w:t>
      </w:r>
      <w:proofErr w:type="spellStart"/>
      <w:r w:rsidRPr="00CE05AA">
        <w:rPr>
          <w:rFonts w:ascii="Roboto" w:eastAsia="Times New Roman" w:hAnsi="Roboto" w:cs="Times New Roman"/>
          <w:color w:val="333333"/>
          <w:kern w:val="0"/>
          <w:sz w:val="19"/>
          <w:szCs w:val="19"/>
          <w:lang w:eastAsia="fr-FR"/>
          <w14:ligatures w14:val="none"/>
        </w:rPr>
        <w:t>lymphadénopathie</w:t>
      </w:r>
      <w:proofErr w:type="spellEnd"/>
      <w:r w:rsidRPr="00CE05AA">
        <w:rPr>
          <w:rFonts w:ascii="Roboto" w:eastAsia="Times New Roman" w:hAnsi="Roboto" w:cs="Times New Roman"/>
          <w:color w:val="333333"/>
          <w:kern w:val="0"/>
          <w:sz w:val="19"/>
          <w:szCs w:val="19"/>
          <w:lang w:eastAsia="fr-FR"/>
          <w14:ligatures w14:val="none"/>
        </w:rPr>
        <w:t xml:space="preserve"> ou des anomalies biologiques (incluant une hyperéosinophilie, des anomalies hépatiques), peuvent survenir, bien que l'éruption ne soit pas évidente.</w:t>
      </w:r>
    </w:p>
    <w:p w14:paraId="3A6599DC"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lastRenderedPageBreak/>
        <w:t>Si de tel signes ou symptômes surviennent, il convient d'indiquer au patient de consulter immédiatement son médecin.</w:t>
      </w:r>
    </w:p>
    <w:p w14:paraId="66CC5766"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Le traitement par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500 mg, comprimé doit être interrompu si la raison de la survenue des signes et des symptômes ne peut être établie.</w:t>
      </w:r>
    </w:p>
    <w:p w14:paraId="4841D306"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500 mg doit être utilisé avec prudence chez les patients ayant des antécédents de goutte. Si une hyperuricémie accompagnée d'une arthrite goutteuse aiguë survient au cours du traitement, celui-ci doit être arrêté.</w:t>
      </w:r>
    </w:p>
    <w:p w14:paraId="20496765" w14:textId="77777777" w:rsidR="00CE05AA" w:rsidRPr="00CE05AA" w:rsidRDefault="00CE05AA" w:rsidP="00CE05AA">
      <w:pPr>
        <w:shd w:val="clear" w:color="auto" w:fill="FFFFFF"/>
        <w:spacing w:after="0" w:line="240" w:lineRule="auto"/>
        <w:rPr>
          <w:rFonts w:ascii="Roboto" w:eastAsia="Times New Roman" w:hAnsi="Roboto" w:cs="Times New Roman"/>
          <w:b/>
          <w:bCs/>
          <w:color w:val="333333"/>
          <w:kern w:val="0"/>
          <w:sz w:val="19"/>
          <w:szCs w:val="19"/>
          <w:lang w:eastAsia="fr-FR"/>
          <w14:ligatures w14:val="none"/>
        </w:rPr>
      </w:pPr>
      <w:r w:rsidRPr="00CE05AA">
        <w:rPr>
          <w:rFonts w:ascii="Roboto" w:eastAsia="Times New Roman" w:hAnsi="Roboto" w:cs="Times New Roman"/>
          <w:b/>
          <w:bCs/>
          <w:i/>
          <w:iCs/>
          <w:color w:val="666666"/>
          <w:kern w:val="0"/>
          <w:sz w:val="19"/>
          <w:szCs w:val="19"/>
          <w:lang w:eastAsia="fr-FR"/>
          <w14:ligatures w14:val="none"/>
        </w:rPr>
        <w:t>Réaction paradoxale :</w:t>
      </w:r>
    </w:p>
    <w:p w14:paraId="3B105BD8"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Après une amélioration initiale de la tuberculose sous traitement avec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500 mg, comprimé, les symptômes peuvent s'aggraver à nouveau. Chez ces patients, une détérioration clinique ou radiologique des lésions tuberculeuses existantes ou le développement de nouvelles lésions ont été observés. Ces réactions ont été observées pendant les premières semaines ou premiers mois après l'initiation du traitement antituberculeux. Les cultures sont habituellement négatives et de telles réactions n'indiquent habituellement pas un échec du traitement.</w:t>
      </w:r>
    </w:p>
    <w:p w14:paraId="7DA03240"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La cause de cette réaction paradoxale est encore incertaine, mais une réaction immunitaire exagérée est suspectée comme cause possible. Dans le cas où une réaction paradoxale est suspectée, un traitement symptomatique pour supprimer la réaction immunitaire excessive doit être initié si nécessaire. De plus, il est recommandé de poursuivre le traitement antituberculeux planifié.</w:t>
      </w:r>
    </w:p>
    <w:p w14:paraId="05B4B7B7" w14:textId="77777777" w:rsidR="00CE05AA" w:rsidRPr="00CE05AA" w:rsidRDefault="00CE05AA" w:rsidP="00CE05AA">
      <w:pPr>
        <w:shd w:val="clear" w:color="auto" w:fill="FFFFFF"/>
        <w:spacing w:after="0" w:line="240" w:lineRule="auto"/>
        <w:ind w:left="720"/>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Il faut recommander aux patients de demander immédiatement un avis médical si leurs symptômes s'aggravent. Les symptômes sont généralement spécifiques des tissus atteints. Les symptômes généraux possibles incluent toux, fièvre, fatigue, essoufflement, maux de tête, perte d'appétit, perte de poids ou faiblesse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Effets indésirables).</w:t>
      </w:r>
    </w:p>
    <w:p w14:paraId="00F8A1B4"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b/>
          <w:bCs/>
          <w:color w:val="333333"/>
          <w:kern w:val="0"/>
          <w:sz w:val="19"/>
          <w:szCs w:val="19"/>
          <w:shd w:val="clear" w:color="auto" w:fill="FFFFFF"/>
          <w:lang w:eastAsia="fr-FR"/>
          <w14:ligatures w14:val="none"/>
        </w:rPr>
        <w:t>Précautions d'emploi :</w:t>
      </w:r>
      <w:r w:rsidRPr="00CE05AA">
        <w:rPr>
          <w:rFonts w:ascii="Roboto" w:eastAsia="Times New Roman" w:hAnsi="Roboto" w:cs="Times New Roman"/>
          <w:color w:val="333333"/>
          <w:kern w:val="0"/>
          <w:sz w:val="19"/>
          <w:szCs w:val="19"/>
          <w:lang w:eastAsia="fr-FR"/>
          <w14:ligatures w14:val="none"/>
        </w:rPr>
        <w:br/>
      </w:r>
    </w:p>
    <w:p w14:paraId="5D602F09" w14:textId="77777777" w:rsidR="00CE05AA" w:rsidRPr="00CE05AA" w:rsidRDefault="00CE05AA" w:rsidP="00CE05AA">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Le traitement ne sera entrepris qu'après un bilan initial (bilan hépatique - transaminases, phosphatases alcalines, bilirubine totale - bilan rénal, et uricémie) permettant d'éliminer une insuffisance hépatique ou rénale et une hyperuricémie.</w:t>
      </w:r>
    </w:p>
    <w:p w14:paraId="4DF95266" w14:textId="77777777" w:rsidR="00CE05AA" w:rsidRPr="00CE05AA" w:rsidRDefault="00CE05AA" w:rsidP="00CE05AA">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Surveillance hépatique :</w:t>
      </w:r>
      <w:r w:rsidRPr="00CE05AA">
        <w:rPr>
          <w:rFonts w:ascii="Roboto" w:eastAsia="Times New Roman" w:hAnsi="Roboto" w:cs="Times New Roman"/>
          <w:color w:val="333333"/>
          <w:kern w:val="0"/>
          <w:sz w:val="19"/>
          <w:szCs w:val="19"/>
          <w:lang w:eastAsia="fr-FR"/>
          <w14:ligatures w14:val="none"/>
        </w:rPr>
        <w:br/>
        <w:t>Fonctions hépatiques perturbées et/ou facteur de risque hépatique (éthylisme, antécédents d'hépatite) : des patients présentant une fonction hépatique perturbée ne devraient recevoir ce médicament qu'en cas de nécessité absolue (en particulier, tuberculose multirésistante) et ce avec précaution et sous surveillance médicale stricte.</w:t>
      </w:r>
      <w:r w:rsidRPr="00CE05AA">
        <w:rPr>
          <w:rFonts w:ascii="Roboto" w:eastAsia="Times New Roman" w:hAnsi="Roboto" w:cs="Times New Roman"/>
          <w:color w:val="333333"/>
          <w:kern w:val="0"/>
          <w:sz w:val="19"/>
          <w:szCs w:val="19"/>
          <w:lang w:eastAsia="fr-FR"/>
          <w14:ligatures w14:val="none"/>
        </w:rPr>
        <w:br/>
        <w:t xml:space="preserve">La surveillance des fonctions hépatiques doit comporter : un dosage des transaminases SGPT (ALAT) tous les 8 jours pendant les 2 mois du traitement avec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et dès la survenue de signes cliniques d'intolérance hépatique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Effets indésirables).</w:t>
      </w:r>
      <w:r w:rsidRPr="00CE05AA">
        <w:rPr>
          <w:rFonts w:ascii="Roboto" w:eastAsia="Times New Roman" w:hAnsi="Roboto" w:cs="Times New Roman"/>
          <w:color w:val="333333"/>
          <w:kern w:val="0"/>
          <w:sz w:val="19"/>
          <w:szCs w:val="19"/>
          <w:lang w:eastAsia="fr-FR"/>
          <w14:ligatures w14:val="none"/>
        </w:rPr>
        <w:br/>
        <w:t>Conduite à tenir en cas d'anomalie hépatique : l'élévation des transaminases à trois fois la limite supérieure de la normale du laboratoire, ou plus, impose l'arrêt sans délai du traitement. Un tel arrêt précoce est un paramètre important pour une normalisation du bilan hépatique.</w:t>
      </w:r>
    </w:p>
    <w:p w14:paraId="70DAE818" w14:textId="77777777" w:rsidR="00CE05AA" w:rsidRPr="00CE05AA" w:rsidRDefault="00CE05AA" w:rsidP="00CE05AA">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500 mg doit être utilisé avec prudence chez les patients diabétiques.</w:t>
      </w:r>
    </w:p>
    <w:p w14:paraId="1906E725" w14:textId="77777777" w:rsidR="00CE05AA" w:rsidRPr="00CE05AA" w:rsidRDefault="00CE05AA" w:rsidP="00CE05AA">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Au </w:t>
      </w:r>
      <w:proofErr w:type="gramStart"/>
      <w:r w:rsidRPr="00CE05AA">
        <w:rPr>
          <w:rFonts w:ascii="Roboto" w:eastAsia="Times New Roman" w:hAnsi="Roboto" w:cs="Times New Roman"/>
          <w:color w:val="333333"/>
          <w:kern w:val="0"/>
          <w:sz w:val="19"/>
          <w:szCs w:val="19"/>
          <w:lang w:eastAsia="fr-FR"/>
          <w14:ligatures w14:val="none"/>
        </w:rPr>
        <w:t>plan</w:t>
      </w:r>
      <w:proofErr w:type="gramEnd"/>
      <w:r w:rsidRPr="00CE05AA">
        <w:rPr>
          <w:rFonts w:ascii="Roboto" w:eastAsia="Times New Roman" w:hAnsi="Roboto" w:cs="Times New Roman"/>
          <w:color w:val="333333"/>
          <w:kern w:val="0"/>
          <w:sz w:val="19"/>
          <w:szCs w:val="19"/>
          <w:lang w:eastAsia="fr-FR"/>
          <w14:ligatures w14:val="none"/>
        </w:rPr>
        <w:t xml:space="preserve"> de l'uricémie :</w:t>
      </w:r>
      <w:r w:rsidRPr="00CE05AA">
        <w:rPr>
          <w:rFonts w:ascii="Roboto" w:eastAsia="Times New Roman" w:hAnsi="Roboto" w:cs="Times New Roman"/>
          <w:color w:val="333333"/>
          <w:kern w:val="0"/>
          <w:sz w:val="19"/>
          <w:szCs w:val="19"/>
          <w:lang w:eastAsia="fr-FR"/>
          <w14:ligatures w14:val="none"/>
        </w:rPr>
        <w:br/>
        <w:t>Si l'hyperuricémie dépasse 110 mg/l (655 µmol/l), un traitement correcteur (à l'exception des inhibiteurs de la xanthine oxydase) est à envisager.</w:t>
      </w:r>
      <w:r w:rsidRPr="00CE05AA">
        <w:rPr>
          <w:rFonts w:ascii="Roboto" w:eastAsia="Times New Roman" w:hAnsi="Roboto" w:cs="Times New Roman"/>
          <w:color w:val="333333"/>
          <w:kern w:val="0"/>
          <w:sz w:val="19"/>
          <w:szCs w:val="19"/>
          <w:lang w:eastAsia="fr-FR"/>
          <w14:ligatures w14:val="none"/>
        </w:rPr>
        <w:br/>
        <w:t xml:space="preserve">Des arthralgies modérées, non goutteuses, répondent habituellement à un traitement symptomatique. La persistance des arthralgies, ou leur caractère goutteux, doivent faire arrêter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w:t>
      </w:r>
    </w:p>
    <w:p w14:paraId="38DE24D3" w14:textId="77777777" w:rsidR="00CE05AA" w:rsidRPr="00CE05AA" w:rsidRDefault="00CE05AA" w:rsidP="00CE05AA">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E05AA">
        <w:rPr>
          <w:rFonts w:ascii="Roboto" w:eastAsia="Times New Roman" w:hAnsi="Roboto" w:cs="Times New Roman"/>
          <w:color w:val="333333"/>
          <w:kern w:val="0"/>
          <w:sz w:val="19"/>
          <w:szCs w:val="19"/>
          <w:lang w:eastAsia="fr-FR"/>
          <w14:ligatures w14:val="none"/>
        </w:rPr>
        <w:t>Au</w:t>
      </w:r>
      <w:proofErr w:type="gramEnd"/>
      <w:r w:rsidRPr="00CE05AA">
        <w:rPr>
          <w:rFonts w:ascii="Roboto" w:eastAsia="Times New Roman" w:hAnsi="Roboto" w:cs="Times New Roman"/>
          <w:color w:val="333333"/>
          <w:kern w:val="0"/>
          <w:sz w:val="19"/>
          <w:szCs w:val="19"/>
          <w:lang w:eastAsia="fr-FR"/>
          <w14:ligatures w14:val="none"/>
        </w:rPr>
        <w:t xml:space="preserve"> plan rénal :</w:t>
      </w:r>
      <w:r w:rsidRPr="00CE05AA">
        <w:rPr>
          <w:rFonts w:ascii="Roboto" w:eastAsia="Times New Roman" w:hAnsi="Roboto" w:cs="Times New Roman"/>
          <w:color w:val="333333"/>
          <w:kern w:val="0"/>
          <w:sz w:val="19"/>
          <w:szCs w:val="19"/>
          <w:lang w:eastAsia="fr-FR"/>
          <w14:ligatures w14:val="none"/>
        </w:rPr>
        <w:br/>
        <w:t>Sujets à fonction rénale normale : un bilan rénal mensuel est suffisant.</w:t>
      </w:r>
      <w:r w:rsidRPr="00CE05AA">
        <w:rPr>
          <w:rFonts w:ascii="Roboto" w:eastAsia="Times New Roman" w:hAnsi="Roboto" w:cs="Times New Roman"/>
          <w:color w:val="333333"/>
          <w:kern w:val="0"/>
          <w:sz w:val="19"/>
          <w:szCs w:val="19"/>
          <w:lang w:eastAsia="fr-FR"/>
          <w14:ligatures w14:val="none"/>
        </w:rPr>
        <w:br/>
        <w:t xml:space="preserve">Sujets insuffisants rénaux chroniques : s'il y a nécessité absolue,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pourra être utilisé en milieu spécialisé.</w:t>
      </w:r>
    </w:p>
    <w:p w14:paraId="3D3776D6" w14:textId="77777777" w:rsidR="00CE05AA" w:rsidRPr="00CE05AA" w:rsidRDefault="00CE05AA" w:rsidP="00CE05AA">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En raison du potentiel génotoxique de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les femmes ne doivent pas débuter de grossesse et les hommes ne doivent pas concevoir pendant le traitement par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Une contraception efficace est recommandée pendant le traitement et pendant les 3 mois qui suivent le traitement chez les hommes, et pendant le traitement et pendant les 6 mois qui suivent le traitement chez les femmes en âge de procréer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Fertilité/Grossesse/Allaitement). Tous les patients doivent être informés de l'intérêt de discuter de façon anticipée avec leur médecin en cas de projet de grossesse.</w:t>
      </w:r>
    </w:p>
    <w:p w14:paraId="13D6D4D3"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CE05AA" w:rsidRPr="00CE05AA" w14:paraId="176191EE" w14:textId="77777777" w:rsidTr="00CE05AA">
        <w:tc>
          <w:tcPr>
            <w:tcW w:w="0" w:type="auto"/>
            <w:shd w:val="clear" w:color="auto" w:fill="CC3300"/>
            <w:tcMar>
              <w:top w:w="0" w:type="dxa"/>
              <w:left w:w="75" w:type="dxa"/>
              <w:bottom w:w="0" w:type="dxa"/>
              <w:right w:w="75" w:type="dxa"/>
            </w:tcMar>
            <w:vAlign w:val="center"/>
            <w:hideMark/>
          </w:tcPr>
          <w:p w14:paraId="33AF5767"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8B8DF76"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INTERACTIONS</w:t>
            </w:r>
            <w:r w:rsidRPr="00CE05AA">
              <w:rPr>
                <w:rFonts w:ascii="Roboto" w:eastAsia="Times New Roman" w:hAnsi="Roboto" w:cs="Times New Roman"/>
                <w:kern w:val="0"/>
                <w:sz w:val="18"/>
                <w:szCs w:val="18"/>
                <w:lang w:eastAsia="fr-FR"/>
                <w14:ligatures w14:val="none"/>
              </w:rPr>
              <w:t> </w:t>
            </w:r>
          </w:p>
        </w:tc>
      </w:tr>
    </w:tbl>
    <w:p w14:paraId="152805B2"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b/>
          <w:bCs/>
          <w:color w:val="333333"/>
          <w:kern w:val="0"/>
          <w:sz w:val="19"/>
          <w:szCs w:val="19"/>
          <w:shd w:val="clear" w:color="auto" w:fill="FFFFFF"/>
          <w:lang w:eastAsia="fr-FR"/>
          <w14:ligatures w14:val="none"/>
        </w:rPr>
        <w:t>Interactions médicamenteuses :</w:t>
      </w: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b/>
          <w:bCs/>
          <w:color w:val="333333"/>
          <w:kern w:val="0"/>
          <w:sz w:val="19"/>
          <w:szCs w:val="19"/>
          <w:shd w:val="clear" w:color="auto" w:fill="FFFFFF"/>
          <w:lang w:eastAsia="fr-FR"/>
          <w14:ligatures w14:val="none"/>
        </w:rPr>
        <w:t>Nécessitant des précautions d'emploi :</w:t>
      </w:r>
      <w:r w:rsidRPr="00CE05AA">
        <w:rPr>
          <w:rFonts w:ascii="Roboto" w:eastAsia="Times New Roman" w:hAnsi="Roboto" w:cs="Times New Roman"/>
          <w:color w:val="333333"/>
          <w:kern w:val="0"/>
          <w:sz w:val="19"/>
          <w:szCs w:val="19"/>
          <w:lang w:eastAsia="fr-FR"/>
          <w14:ligatures w14:val="none"/>
        </w:rPr>
        <w:br/>
      </w:r>
    </w:p>
    <w:p w14:paraId="3B6F33EA" w14:textId="77777777" w:rsidR="00CE05AA" w:rsidRPr="00CE05AA" w:rsidRDefault="00CE05AA" w:rsidP="00CE05AA">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Avec l'isoniazide, en raison de l'addition des effets hépatotoxiques. Surveillance clinique et biologique.</w:t>
      </w:r>
    </w:p>
    <w:p w14:paraId="34275EF7"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b/>
          <w:bCs/>
          <w:color w:val="333333"/>
          <w:kern w:val="0"/>
          <w:sz w:val="19"/>
          <w:szCs w:val="19"/>
          <w:shd w:val="clear" w:color="auto" w:fill="FFFFFF"/>
          <w:lang w:eastAsia="fr-FR"/>
          <w14:ligatures w14:val="none"/>
        </w:rPr>
        <w:t>Examens paracliniques :</w:t>
      </w:r>
      <w:r w:rsidRPr="00CE05AA">
        <w:rPr>
          <w:rFonts w:ascii="Roboto" w:eastAsia="Times New Roman" w:hAnsi="Roboto" w:cs="Times New Roman"/>
          <w:color w:val="333333"/>
          <w:kern w:val="0"/>
          <w:sz w:val="19"/>
          <w:szCs w:val="19"/>
          <w:lang w:eastAsia="fr-FR"/>
          <w14:ligatures w14:val="none"/>
        </w:rPr>
        <w:br/>
      </w:r>
    </w:p>
    <w:p w14:paraId="65730418"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La lecture des bandelettes réactives type </w:t>
      </w:r>
      <w:proofErr w:type="spellStart"/>
      <w:r w:rsidRPr="00CE05AA">
        <w:rPr>
          <w:rFonts w:ascii="Roboto" w:eastAsia="Times New Roman" w:hAnsi="Roboto" w:cs="Times New Roman"/>
          <w:color w:val="333333"/>
          <w:kern w:val="0"/>
          <w:sz w:val="19"/>
          <w:szCs w:val="19"/>
          <w:lang w:eastAsia="fr-FR"/>
          <w14:ligatures w14:val="none"/>
        </w:rPr>
        <w:t>Acétest</w:t>
      </w:r>
      <w:proofErr w:type="spellEnd"/>
      <w:r w:rsidRPr="00CE05AA">
        <w:rPr>
          <w:rFonts w:ascii="Roboto" w:eastAsia="Times New Roman" w:hAnsi="Roboto" w:cs="Times New Roman"/>
          <w:color w:val="333333"/>
          <w:kern w:val="0"/>
          <w:sz w:val="19"/>
          <w:szCs w:val="19"/>
          <w:lang w:eastAsia="fr-FR"/>
          <w14:ligatures w14:val="none"/>
        </w:rPr>
        <w:t xml:space="preserve"> pour la recherche d'une cétonurie est ininterprétable chez les malades traités par le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w:t>
      </w:r>
    </w:p>
    <w:p w14:paraId="0870E8CF"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CE05AA" w:rsidRPr="00CE05AA" w14:paraId="534FDA8D" w14:textId="77777777" w:rsidTr="00CE05AA">
        <w:tc>
          <w:tcPr>
            <w:tcW w:w="0" w:type="auto"/>
            <w:shd w:val="clear" w:color="auto" w:fill="CC3300"/>
            <w:tcMar>
              <w:top w:w="0" w:type="dxa"/>
              <w:left w:w="75" w:type="dxa"/>
              <w:bottom w:w="0" w:type="dxa"/>
              <w:right w:w="75" w:type="dxa"/>
            </w:tcMar>
            <w:vAlign w:val="center"/>
            <w:hideMark/>
          </w:tcPr>
          <w:p w14:paraId="6EA009BD"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CA28EE0"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FERTILITÉ/GROSSESSE/ALLAITEMENT</w:t>
            </w:r>
            <w:r w:rsidRPr="00CE05AA">
              <w:rPr>
                <w:rFonts w:ascii="Roboto" w:eastAsia="Times New Roman" w:hAnsi="Roboto" w:cs="Times New Roman"/>
                <w:kern w:val="0"/>
                <w:sz w:val="18"/>
                <w:szCs w:val="18"/>
                <w:lang w:eastAsia="fr-FR"/>
                <w14:ligatures w14:val="none"/>
              </w:rPr>
              <w:t> </w:t>
            </w:r>
          </w:p>
        </w:tc>
      </w:tr>
    </w:tbl>
    <w:p w14:paraId="39802F63"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b/>
          <w:bCs/>
          <w:color w:val="333333"/>
          <w:kern w:val="0"/>
          <w:sz w:val="19"/>
          <w:szCs w:val="19"/>
          <w:shd w:val="clear" w:color="auto" w:fill="FFFFFF"/>
          <w:lang w:eastAsia="fr-FR"/>
          <w14:ligatures w14:val="none"/>
        </w:rPr>
        <w:t>Contraception chez les hommes et les femmes :</w:t>
      </w:r>
      <w:r w:rsidRPr="00CE05AA">
        <w:rPr>
          <w:rFonts w:ascii="Roboto" w:eastAsia="Times New Roman" w:hAnsi="Roboto" w:cs="Times New Roman"/>
          <w:color w:val="333333"/>
          <w:kern w:val="0"/>
          <w:sz w:val="19"/>
          <w:szCs w:val="19"/>
          <w:lang w:eastAsia="fr-FR"/>
          <w14:ligatures w14:val="none"/>
        </w:rPr>
        <w:br/>
      </w:r>
    </w:p>
    <w:p w14:paraId="05A6AC7B"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En raison du potentiel génotoxique de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les femmes en âge de procréer doivent utiliser une contraception efficace pendant le traitement et jusqu'à 6 mois après le traitement. Les hommes doivent utiliser une contraception efficace pendant le traitement et jusqu'à 3 mois après le traitement.</w:t>
      </w:r>
    </w:p>
    <w:p w14:paraId="6633910B"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b/>
          <w:bCs/>
          <w:color w:val="333333"/>
          <w:kern w:val="0"/>
          <w:sz w:val="19"/>
          <w:szCs w:val="19"/>
          <w:shd w:val="clear" w:color="auto" w:fill="FFFFFF"/>
          <w:lang w:eastAsia="fr-FR"/>
          <w14:ligatures w14:val="none"/>
        </w:rPr>
        <w:t>Grossesse :</w:t>
      </w:r>
      <w:r w:rsidRPr="00CE05AA">
        <w:rPr>
          <w:rFonts w:ascii="Roboto" w:eastAsia="Times New Roman" w:hAnsi="Roboto" w:cs="Times New Roman"/>
          <w:color w:val="333333"/>
          <w:kern w:val="0"/>
          <w:sz w:val="19"/>
          <w:szCs w:val="19"/>
          <w:lang w:eastAsia="fr-FR"/>
          <w14:ligatures w14:val="none"/>
        </w:rPr>
        <w:br/>
      </w:r>
    </w:p>
    <w:p w14:paraId="63505332"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Les études chez l'animal sont insuffisantes pour conclure quant à la toxicité sur la fonction reproductrice.</w:t>
      </w:r>
    </w:p>
    <w:p w14:paraId="1B949D34"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Il n'existe pas de données ou il existe des données limitées sur l'utilisation de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chez la femme enceinte. Par conséquent, le traitement par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ne doit être utilisé chez les femmes enceintes que si les bénéfices potentiels du traitement pour la patiente l'emportent sur les </w:t>
      </w:r>
      <w:proofErr w:type="gramStart"/>
      <w:r w:rsidRPr="00CE05AA">
        <w:rPr>
          <w:rFonts w:ascii="Roboto" w:eastAsia="Times New Roman" w:hAnsi="Roboto" w:cs="Times New Roman"/>
          <w:color w:val="333333"/>
          <w:kern w:val="0"/>
          <w:sz w:val="19"/>
          <w:szCs w:val="19"/>
          <w:lang w:eastAsia="fr-FR"/>
          <w14:ligatures w14:val="none"/>
        </w:rPr>
        <w:t>risques potentiels</w:t>
      </w:r>
      <w:proofErr w:type="gramEnd"/>
      <w:r w:rsidRPr="00CE05AA">
        <w:rPr>
          <w:rFonts w:ascii="Roboto" w:eastAsia="Times New Roman" w:hAnsi="Roboto" w:cs="Times New Roman"/>
          <w:color w:val="333333"/>
          <w:kern w:val="0"/>
          <w:sz w:val="19"/>
          <w:szCs w:val="19"/>
          <w:lang w:eastAsia="fr-FR"/>
          <w14:ligatures w14:val="none"/>
        </w:rPr>
        <w:t xml:space="preserve"> pour le fœtus.</w:t>
      </w:r>
    </w:p>
    <w:p w14:paraId="2F5F86EB"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b/>
          <w:bCs/>
          <w:color w:val="333333"/>
          <w:kern w:val="0"/>
          <w:sz w:val="19"/>
          <w:szCs w:val="19"/>
          <w:shd w:val="clear" w:color="auto" w:fill="FFFFFF"/>
          <w:lang w:eastAsia="fr-FR"/>
          <w14:ligatures w14:val="none"/>
        </w:rPr>
        <w:t>Allaitement :</w:t>
      </w:r>
      <w:r w:rsidRPr="00CE05AA">
        <w:rPr>
          <w:rFonts w:ascii="Roboto" w:eastAsia="Times New Roman" w:hAnsi="Roboto" w:cs="Times New Roman"/>
          <w:color w:val="333333"/>
          <w:kern w:val="0"/>
          <w:sz w:val="19"/>
          <w:szCs w:val="19"/>
          <w:lang w:eastAsia="fr-FR"/>
          <w14:ligatures w14:val="none"/>
        </w:rPr>
        <w:br/>
      </w:r>
    </w:p>
    <w:p w14:paraId="7EC7B398"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Compte tenu du passage dans le lait maternel, du potentiel génotoxique et de l'hépatotoxicité du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l'allaitement est contre-indiqué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Contre-indications).</w:t>
      </w:r>
    </w:p>
    <w:p w14:paraId="4E41C056"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b/>
          <w:bCs/>
          <w:color w:val="333333"/>
          <w:kern w:val="0"/>
          <w:sz w:val="19"/>
          <w:szCs w:val="19"/>
          <w:shd w:val="clear" w:color="auto" w:fill="FFFFFF"/>
          <w:lang w:eastAsia="fr-FR"/>
          <w14:ligatures w14:val="none"/>
        </w:rPr>
        <w:t>Fertilité :</w:t>
      </w:r>
      <w:r w:rsidRPr="00CE05AA">
        <w:rPr>
          <w:rFonts w:ascii="Roboto" w:eastAsia="Times New Roman" w:hAnsi="Roboto" w:cs="Times New Roman"/>
          <w:color w:val="333333"/>
          <w:kern w:val="0"/>
          <w:sz w:val="19"/>
          <w:szCs w:val="19"/>
          <w:lang w:eastAsia="fr-FR"/>
          <w14:ligatures w14:val="none"/>
        </w:rPr>
        <w:br/>
      </w:r>
    </w:p>
    <w:p w14:paraId="4B7C6F4B"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Aucune donnée clinique n'est disponible concernant les effets de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sur la fertilité masculine ou féminine. Les études effectuées chez l'animal ne sont pas suffisantes pour permettre de conclure sur les effets de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sur la fertilité.</w:t>
      </w:r>
    </w:p>
    <w:p w14:paraId="7FC67818"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color w:val="333333"/>
          <w:kern w:val="0"/>
          <w:sz w:val="19"/>
          <w:szCs w:val="19"/>
          <w:lang w:eastAsia="fr-FR"/>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CE05AA" w:rsidRPr="00CE05AA" w14:paraId="38D1F3E5" w14:textId="77777777" w:rsidTr="00CE05AA">
        <w:tc>
          <w:tcPr>
            <w:tcW w:w="0" w:type="auto"/>
            <w:shd w:val="clear" w:color="auto" w:fill="CC3300"/>
            <w:tcMar>
              <w:top w:w="0" w:type="dxa"/>
              <w:left w:w="75" w:type="dxa"/>
              <w:bottom w:w="0" w:type="dxa"/>
              <w:right w:w="75" w:type="dxa"/>
            </w:tcMar>
            <w:vAlign w:val="center"/>
            <w:hideMark/>
          </w:tcPr>
          <w:p w14:paraId="7BFA277A"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6C96FC7"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EFFETS INDÉSIRABLES</w:t>
            </w:r>
            <w:r w:rsidRPr="00CE05AA">
              <w:rPr>
                <w:rFonts w:ascii="Roboto" w:eastAsia="Times New Roman" w:hAnsi="Roboto" w:cs="Times New Roman"/>
                <w:kern w:val="0"/>
                <w:sz w:val="18"/>
                <w:szCs w:val="18"/>
                <w:lang w:eastAsia="fr-FR"/>
                <w14:ligatures w14:val="none"/>
              </w:rPr>
              <w:t> </w:t>
            </w:r>
          </w:p>
        </w:tc>
      </w:tr>
    </w:tbl>
    <w:p w14:paraId="6986606C"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Les effets indésirables ont été classés par ordre de fréquence en utilisant la convention suivante : très fréquent ≥ 1/10 ; fréquent ≥ 1/100, &lt; 1/10 ; peu fréquent ≥ 1/1 000, &lt; 1/100 ; rare ≥ 1/10 000, &lt; 1/1 000 ; très rare &lt; 1/10 000 ; fréquence indéterminée (ne peut être estimée avec les données disponibles).</w:t>
      </w:r>
    </w:p>
    <w:p w14:paraId="632DECF8"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b/>
          <w:bCs/>
          <w:color w:val="333333"/>
          <w:kern w:val="0"/>
          <w:sz w:val="19"/>
          <w:szCs w:val="19"/>
          <w:lang w:eastAsia="fr-FR"/>
          <w14:ligatures w14:val="none"/>
        </w:rPr>
        <w:t>Affections hématologiques et du système lymphatique :</w:t>
      </w:r>
    </w:p>
    <w:p w14:paraId="73E8C8D9"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lastRenderedPageBreak/>
        <w:t>Fréquence indéterminée :</w:t>
      </w:r>
    </w:p>
    <w:p w14:paraId="446E161B" w14:textId="77777777" w:rsidR="00CE05AA" w:rsidRPr="00CE05AA" w:rsidRDefault="00CE05AA" w:rsidP="00CE05AA">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Thrombocytopénie avec ou sans purpura.</w:t>
      </w:r>
    </w:p>
    <w:p w14:paraId="4E52EB97"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b/>
          <w:bCs/>
          <w:color w:val="333333"/>
          <w:kern w:val="0"/>
          <w:sz w:val="19"/>
          <w:szCs w:val="19"/>
          <w:lang w:eastAsia="fr-FR"/>
          <w14:ligatures w14:val="none"/>
        </w:rPr>
        <w:t>Affections du métabolisme et de la nutrition :</w:t>
      </w:r>
    </w:p>
    <w:p w14:paraId="5E24DB44"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Fréquent :</w:t>
      </w:r>
    </w:p>
    <w:p w14:paraId="46FCB09F" w14:textId="77777777" w:rsidR="00CE05AA" w:rsidRPr="00CE05AA" w:rsidRDefault="00CE05AA" w:rsidP="00CE05AA">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Perte d'appétit.</w:t>
      </w:r>
    </w:p>
    <w:p w14:paraId="67109355" w14:textId="77777777" w:rsidR="00CE05AA" w:rsidRPr="00CE05AA" w:rsidRDefault="00CE05AA" w:rsidP="00CE05AA">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Hyperuricémie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Mises en garde et Précautions d'emploi).</w:t>
      </w:r>
    </w:p>
    <w:p w14:paraId="01F12057"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Fréquence indéterminée :</w:t>
      </w:r>
    </w:p>
    <w:p w14:paraId="1A7251C5" w14:textId="77777777" w:rsidR="00CE05AA" w:rsidRPr="00CE05AA" w:rsidRDefault="00CE05AA" w:rsidP="00CE05AA">
      <w:pPr>
        <w:numPr>
          <w:ilvl w:val="0"/>
          <w:numId w:val="1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Goutte (une réduction de l'excrétion de l'urate a été rapportée avec le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w:t>
      </w:r>
    </w:p>
    <w:p w14:paraId="2EB7B3D5"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b/>
          <w:bCs/>
          <w:color w:val="333333"/>
          <w:kern w:val="0"/>
          <w:sz w:val="19"/>
          <w:szCs w:val="19"/>
          <w:lang w:eastAsia="fr-FR"/>
          <w14:ligatures w14:val="none"/>
        </w:rPr>
        <w:t>Affections gastro-intestinales :</w:t>
      </w:r>
    </w:p>
    <w:p w14:paraId="587AC4E0"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Fréquent :</w:t>
      </w:r>
    </w:p>
    <w:p w14:paraId="78DF9EB0" w14:textId="77777777" w:rsidR="00CE05AA" w:rsidRPr="00CE05AA" w:rsidRDefault="00CE05AA" w:rsidP="00CE05AA">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Nausées.</w:t>
      </w:r>
    </w:p>
    <w:p w14:paraId="35D7B38F"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Fréquence indéterminée :</w:t>
      </w:r>
    </w:p>
    <w:p w14:paraId="2F1044E6" w14:textId="77777777" w:rsidR="00CE05AA" w:rsidRPr="00CE05AA" w:rsidRDefault="00CE05AA" w:rsidP="00CE05AA">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Vomissements.</w:t>
      </w:r>
    </w:p>
    <w:p w14:paraId="1E2FFE21"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b/>
          <w:bCs/>
          <w:color w:val="333333"/>
          <w:kern w:val="0"/>
          <w:sz w:val="19"/>
          <w:szCs w:val="19"/>
          <w:lang w:eastAsia="fr-FR"/>
          <w14:ligatures w14:val="none"/>
        </w:rPr>
        <w:t>Affections hépatobiliaires :</w:t>
      </w:r>
    </w:p>
    <w:p w14:paraId="3234F1E9"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Fréquent :</w:t>
      </w:r>
    </w:p>
    <w:p w14:paraId="34313AC8" w14:textId="77777777" w:rsidR="00CE05AA" w:rsidRPr="00CE05AA" w:rsidRDefault="00CE05AA" w:rsidP="00CE05AA">
      <w:pPr>
        <w:numPr>
          <w:ilvl w:val="0"/>
          <w:numId w:val="1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L'hépatite est l'effet indésirable le plus fréquent et peut se traduire par des anomalies asymptomatiques du test de la fonction hépatique, par un léger syndrome de fièvre, un malaise et une sensibilité hépatique ou par des réactions plus graves incluant des cas mortels.</w:t>
      </w:r>
    </w:p>
    <w:p w14:paraId="5FA8DAE7" w14:textId="77777777" w:rsidR="00CE05AA" w:rsidRPr="00CE05AA" w:rsidRDefault="00CE05AA" w:rsidP="00CE05AA">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Hépatites cytolytiques :</w:t>
      </w:r>
      <w:r w:rsidRPr="00CE05AA">
        <w:rPr>
          <w:rFonts w:ascii="Roboto" w:eastAsia="Times New Roman" w:hAnsi="Roboto" w:cs="Times New Roman"/>
          <w:color w:val="333333"/>
          <w:kern w:val="0"/>
          <w:sz w:val="19"/>
          <w:szCs w:val="19"/>
          <w:lang w:eastAsia="fr-FR"/>
          <w14:ligatures w14:val="none"/>
        </w:rPr>
        <w:br/>
      </w:r>
    </w:p>
    <w:p w14:paraId="6BE2BE5C" w14:textId="77777777" w:rsidR="00CE05AA" w:rsidRPr="00CE05AA" w:rsidRDefault="00CE05AA" w:rsidP="00CE05AA">
      <w:pPr>
        <w:numPr>
          <w:ilvl w:val="1"/>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E05AA">
        <w:rPr>
          <w:rFonts w:ascii="Roboto" w:eastAsia="Times New Roman" w:hAnsi="Roboto" w:cs="Times New Roman"/>
          <w:color w:val="333333"/>
          <w:kern w:val="0"/>
          <w:sz w:val="19"/>
          <w:szCs w:val="19"/>
          <w:lang w:eastAsia="fr-FR"/>
          <w14:ligatures w14:val="none"/>
        </w:rPr>
        <w:t>l'apparition</w:t>
      </w:r>
      <w:proofErr w:type="gramEnd"/>
      <w:r w:rsidRPr="00CE05AA">
        <w:rPr>
          <w:rFonts w:ascii="Roboto" w:eastAsia="Times New Roman" w:hAnsi="Roboto" w:cs="Times New Roman"/>
          <w:color w:val="333333"/>
          <w:kern w:val="0"/>
          <w:sz w:val="19"/>
          <w:szCs w:val="19"/>
          <w:lang w:eastAsia="fr-FR"/>
          <w14:ligatures w14:val="none"/>
        </w:rPr>
        <w:t xml:space="preserve"> de signes digestifs (perte d'appétit, nausées, vomissement, douleur abdominale), d'asthénie marquée ou de fièvre, ou a fortiori, un </w:t>
      </w:r>
      <w:proofErr w:type="spellStart"/>
      <w:r w:rsidRPr="00CE05AA">
        <w:rPr>
          <w:rFonts w:ascii="Roboto" w:eastAsia="Times New Roman" w:hAnsi="Roboto" w:cs="Times New Roman"/>
          <w:color w:val="333333"/>
          <w:kern w:val="0"/>
          <w:sz w:val="19"/>
          <w:szCs w:val="19"/>
          <w:lang w:eastAsia="fr-FR"/>
          <w14:ligatures w14:val="none"/>
        </w:rPr>
        <w:t>subictère</w:t>
      </w:r>
      <w:proofErr w:type="spellEnd"/>
      <w:r w:rsidRPr="00CE05AA">
        <w:rPr>
          <w:rFonts w:ascii="Roboto" w:eastAsia="Times New Roman" w:hAnsi="Roboto" w:cs="Times New Roman"/>
          <w:color w:val="333333"/>
          <w:kern w:val="0"/>
          <w:sz w:val="19"/>
          <w:szCs w:val="19"/>
          <w:lang w:eastAsia="fr-FR"/>
          <w14:ligatures w14:val="none"/>
        </w:rPr>
        <w:t>, doit alerter et faire faire un bilan hépatique incluant un TP ;</w:t>
      </w:r>
    </w:p>
    <w:p w14:paraId="74ADC595" w14:textId="77777777" w:rsidR="00CE05AA" w:rsidRPr="00CE05AA" w:rsidRDefault="00CE05AA" w:rsidP="00CE05AA">
      <w:pPr>
        <w:numPr>
          <w:ilvl w:val="1"/>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E05AA">
        <w:rPr>
          <w:rFonts w:ascii="Roboto" w:eastAsia="Times New Roman" w:hAnsi="Roboto" w:cs="Times New Roman"/>
          <w:color w:val="333333"/>
          <w:kern w:val="0"/>
          <w:sz w:val="19"/>
          <w:szCs w:val="19"/>
          <w:lang w:eastAsia="fr-FR"/>
          <w14:ligatures w14:val="none"/>
        </w:rPr>
        <w:t>des</w:t>
      </w:r>
      <w:proofErr w:type="gramEnd"/>
      <w:r w:rsidRPr="00CE05AA">
        <w:rPr>
          <w:rFonts w:ascii="Roboto" w:eastAsia="Times New Roman" w:hAnsi="Roboto" w:cs="Times New Roman"/>
          <w:color w:val="333333"/>
          <w:kern w:val="0"/>
          <w:sz w:val="19"/>
          <w:szCs w:val="19"/>
          <w:lang w:eastAsia="fr-FR"/>
          <w14:ligatures w14:val="none"/>
        </w:rPr>
        <w:t xml:space="preserve"> cas d'hépatites plus sévères avec ictère, des cas d'hépatite aiguë parenchymateuse et de décès ont été rapportés à la suite de la prise de </w:t>
      </w:r>
      <w:proofErr w:type="spellStart"/>
      <w:r w:rsidRPr="00CE05AA">
        <w:rPr>
          <w:rFonts w:ascii="Roboto" w:eastAsia="Times New Roman" w:hAnsi="Roboto" w:cs="Times New Roman"/>
          <w:color w:val="333333"/>
          <w:kern w:val="0"/>
          <w:sz w:val="19"/>
          <w:szCs w:val="19"/>
          <w:lang w:eastAsia="fr-FR"/>
          <w14:ligatures w14:val="none"/>
        </w:rPr>
        <w:t>Pirilène</w:t>
      </w:r>
      <w:proofErr w:type="spellEnd"/>
      <w:r w:rsidRPr="00CE05AA">
        <w:rPr>
          <w:rFonts w:ascii="Roboto" w:eastAsia="Times New Roman" w:hAnsi="Roboto" w:cs="Times New Roman"/>
          <w:color w:val="333333"/>
          <w:kern w:val="0"/>
          <w:sz w:val="19"/>
          <w:szCs w:val="19"/>
          <w:lang w:eastAsia="fr-FR"/>
          <w14:ligatures w14:val="none"/>
        </w:rPr>
        <w:t xml:space="preserve"> notamment en association avec d'autres médicaments hépatotoxiques, en particulier l'isoniazide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Contre-indications, Mises en garde et Précautions d'emploi).</w:t>
      </w:r>
    </w:p>
    <w:p w14:paraId="4981D034"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b/>
          <w:bCs/>
          <w:color w:val="333333"/>
          <w:kern w:val="0"/>
          <w:sz w:val="19"/>
          <w:szCs w:val="19"/>
          <w:lang w:eastAsia="fr-FR"/>
          <w14:ligatures w14:val="none"/>
        </w:rPr>
        <w:t>Affections de la peau et du tissu sous-cutané :</w:t>
      </w:r>
    </w:p>
    <w:p w14:paraId="141D2419"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Peu fréquent :</w:t>
      </w:r>
    </w:p>
    <w:p w14:paraId="3CFE9851" w14:textId="77777777" w:rsidR="00CE05AA" w:rsidRPr="00CE05AA" w:rsidRDefault="00CE05AA" w:rsidP="00CE05AA">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Prurit.</w:t>
      </w:r>
    </w:p>
    <w:p w14:paraId="0E262EF9" w14:textId="77777777" w:rsidR="00CE05AA" w:rsidRPr="00CE05AA" w:rsidRDefault="00CE05AA" w:rsidP="00CE05AA">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Rash.</w:t>
      </w:r>
    </w:p>
    <w:p w14:paraId="69E4CE3C"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Rare :</w:t>
      </w:r>
    </w:p>
    <w:p w14:paraId="09C8D474" w14:textId="77777777" w:rsidR="00CE05AA" w:rsidRPr="00CE05AA" w:rsidRDefault="00CE05AA" w:rsidP="00CE05AA">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Réaction de photosensibilité.</w:t>
      </w:r>
    </w:p>
    <w:p w14:paraId="788B14E5"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Fréquence indéterminée :</w:t>
      </w:r>
    </w:p>
    <w:p w14:paraId="0AAD7C39" w14:textId="77777777" w:rsidR="00CE05AA" w:rsidRPr="00CE05AA" w:rsidRDefault="00CE05AA" w:rsidP="00CE05AA">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spellStart"/>
      <w:r w:rsidRPr="00CE05AA">
        <w:rPr>
          <w:rFonts w:ascii="Roboto" w:eastAsia="Times New Roman" w:hAnsi="Roboto" w:cs="Times New Roman"/>
          <w:color w:val="333333"/>
          <w:kern w:val="0"/>
          <w:sz w:val="19"/>
          <w:szCs w:val="19"/>
          <w:lang w:eastAsia="fr-FR"/>
          <w14:ligatures w14:val="none"/>
        </w:rPr>
        <w:t>Angio-œdème</w:t>
      </w:r>
      <w:proofErr w:type="spellEnd"/>
      <w:r w:rsidRPr="00CE05AA">
        <w:rPr>
          <w:rFonts w:ascii="Roboto" w:eastAsia="Times New Roman" w:hAnsi="Roboto" w:cs="Times New Roman"/>
          <w:color w:val="333333"/>
          <w:kern w:val="0"/>
          <w:sz w:val="19"/>
          <w:szCs w:val="19"/>
          <w:lang w:eastAsia="fr-FR"/>
          <w14:ligatures w14:val="none"/>
        </w:rPr>
        <w:t>.</w:t>
      </w:r>
    </w:p>
    <w:p w14:paraId="3C8340E4" w14:textId="77777777" w:rsidR="00CE05AA" w:rsidRPr="00CE05AA" w:rsidRDefault="00CE05AA" w:rsidP="00CE05AA">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lastRenderedPageBreak/>
        <w:t>Syndrome d'hypersensibilité médicamenteuse avec hyperéosinophilie et symptômes systémiques (syndrome DRESS) (</w:t>
      </w:r>
      <w:proofErr w:type="spellStart"/>
      <w:r w:rsidRPr="00CE05AA">
        <w:rPr>
          <w:rFonts w:ascii="Roboto" w:eastAsia="Times New Roman" w:hAnsi="Roboto" w:cs="Times New Roman"/>
          <w:color w:val="333333"/>
          <w:kern w:val="0"/>
          <w:sz w:val="19"/>
          <w:szCs w:val="19"/>
          <w:lang w:eastAsia="fr-FR"/>
          <w14:ligatures w14:val="none"/>
        </w:rPr>
        <w:t>cf</w:t>
      </w:r>
      <w:proofErr w:type="spellEnd"/>
      <w:r w:rsidRPr="00CE05AA">
        <w:rPr>
          <w:rFonts w:ascii="Roboto" w:eastAsia="Times New Roman" w:hAnsi="Roboto" w:cs="Times New Roman"/>
          <w:color w:val="333333"/>
          <w:kern w:val="0"/>
          <w:sz w:val="19"/>
          <w:szCs w:val="19"/>
          <w:lang w:eastAsia="fr-FR"/>
          <w14:ligatures w14:val="none"/>
        </w:rPr>
        <w:t> Mises en garde et Précautions d'emploi).</w:t>
      </w:r>
    </w:p>
    <w:p w14:paraId="125D4EC9" w14:textId="77777777" w:rsidR="00CE05AA" w:rsidRPr="00CE05AA" w:rsidRDefault="00CE05AA" w:rsidP="00CE05AA">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Erythème.</w:t>
      </w:r>
    </w:p>
    <w:p w14:paraId="20A43456" w14:textId="77777777" w:rsidR="00CE05AA" w:rsidRPr="00CE05AA" w:rsidRDefault="00CE05AA" w:rsidP="00CE05AA">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Urticaire.</w:t>
      </w:r>
    </w:p>
    <w:p w14:paraId="56788D60"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b/>
          <w:bCs/>
          <w:color w:val="333333"/>
          <w:kern w:val="0"/>
          <w:sz w:val="19"/>
          <w:szCs w:val="19"/>
          <w:lang w:eastAsia="fr-FR"/>
          <w14:ligatures w14:val="none"/>
        </w:rPr>
        <w:t xml:space="preserve">Affections </w:t>
      </w:r>
      <w:proofErr w:type="spellStart"/>
      <w:r w:rsidRPr="00CE05AA">
        <w:rPr>
          <w:rFonts w:ascii="Roboto" w:eastAsia="Times New Roman" w:hAnsi="Roboto" w:cs="Times New Roman"/>
          <w:b/>
          <w:bCs/>
          <w:color w:val="333333"/>
          <w:kern w:val="0"/>
          <w:sz w:val="19"/>
          <w:szCs w:val="19"/>
          <w:lang w:eastAsia="fr-FR"/>
          <w14:ligatures w14:val="none"/>
        </w:rPr>
        <w:t>musculo-squelettiques</w:t>
      </w:r>
      <w:proofErr w:type="spellEnd"/>
      <w:r w:rsidRPr="00CE05AA">
        <w:rPr>
          <w:rFonts w:ascii="Roboto" w:eastAsia="Times New Roman" w:hAnsi="Roboto" w:cs="Times New Roman"/>
          <w:b/>
          <w:bCs/>
          <w:color w:val="333333"/>
          <w:kern w:val="0"/>
          <w:sz w:val="19"/>
          <w:szCs w:val="19"/>
          <w:lang w:eastAsia="fr-FR"/>
          <w14:ligatures w14:val="none"/>
        </w:rPr>
        <w:t xml:space="preserve"> et du tissu conjonctif :</w:t>
      </w:r>
    </w:p>
    <w:p w14:paraId="69D47650"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Fréquent :</w:t>
      </w:r>
    </w:p>
    <w:p w14:paraId="16CBBE1F" w14:textId="77777777" w:rsidR="00CE05AA" w:rsidRPr="00CE05AA" w:rsidRDefault="00CE05AA" w:rsidP="00CE05AA">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Arthralgies.</w:t>
      </w:r>
    </w:p>
    <w:p w14:paraId="214963AF"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b/>
          <w:bCs/>
          <w:color w:val="333333"/>
          <w:kern w:val="0"/>
          <w:sz w:val="19"/>
          <w:szCs w:val="19"/>
          <w:lang w:eastAsia="fr-FR"/>
          <w14:ligatures w14:val="none"/>
        </w:rPr>
        <w:t>Troubles généraux et anomalies au site d'administration :</w:t>
      </w:r>
    </w:p>
    <w:p w14:paraId="178201CD"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Fréquent :</w:t>
      </w:r>
    </w:p>
    <w:p w14:paraId="718BC50D" w14:textId="77777777" w:rsidR="00CE05AA" w:rsidRPr="00CE05AA" w:rsidRDefault="00CE05AA" w:rsidP="00CE05AA">
      <w:pPr>
        <w:numPr>
          <w:ilvl w:val="0"/>
          <w:numId w:val="2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Réaction paradoxale (la réapparition ou l'apparition de nouveaux symptômes de tuberculose, de signes cliniques et radiologiques chez un patient ayant précédemment montré une amélioration avec un traitement antituberculeux approprié, est appelée réaction paradoxale. Une telle réaction est diagnostiquée après avoir exclu une mauvaise observance du traitement par le patient, une résistance au traitement, des effets indésirables du traitement antituberculeux et des infections bactériennes/fongiques secondaires</w:t>
      </w:r>
      <w:r w:rsidRPr="00CE05AA">
        <w:rPr>
          <w:rFonts w:ascii="Roboto" w:eastAsia="Times New Roman" w:hAnsi="Roboto" w:cs="Times New Roman"/>
          <w:color w:val="333333"/>
          <w:kern w:val="0"/>
          <w:sz w:val="14"/>
          <w:szCs w:val="14"/>
          <w:vertAlign w:val="superscript"/>
          <w:lang w:eastAsia="fr-FR"/>
          <w14:ligatures w14:val="none"/>
        </w:rPr>
        <w:t>*</w:t>
      </w:r>
      <w:r w:rsidRPr="00CE05AA">
        <w:rPr>
          <w:rFonts w:ascii="Roboto" w:eastAsia="Times New Roman" w:hAnsi="Roboto" w:cs="Times New Roman"/>
          <w:color w:val="333333"/>
          <w:kern w:val="0"/>
          <w:sz w:val="19"/>
          <w:szCs w:val="19"/>
          <w:lang w:eastAsia="fr-FR"/>
          <w14:ligatures w14:val="none"/>
        </w:rPr>
        <w:t>).</w:t>
      </w:r>
    </w:p>
    <w:p w14:paraId="1A136AAD"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r w:rsidRPr="00CE05AA">
        <w:rPr>
          <w:rFonts w:ascii="Roboto" w:eastAsia="Times New Roman" w:hAnsi="Roboto" w:cs="Times New Roman"/>
          <w:color w:val="333333"/>
          <w:kern w:val="0"/>
          <w:sz w:val="14"/>
          <w:szCs w:val="14"/>
          <w:shd w:val="clear" w:color="auto" w:fill="FFFFFF"/>
          <w:vertAlign w:val="superscript"/>
          <w:lang w:eastAsia="fr-FR"/>
          <w14:ligatures w14:val="none"/>
        </w:rPr>
        <w:t>*</w:t>
      </w:r>
      <w:r w:rsidRPr="00CE05AA">
        <w:rPr>
          <w:rFonts w:ascii="Roboto" w:eastAsia="Times New Roman" w:hAnsi="Roboto" w:cs="Times New Roman"/>
          <w:color w:val="333333"/>
          <w:kern w:val="0"/>
          <w:sz w:val="19"/>
          <w:szCs w:val="19"/>
          <w:shd w:val="clear" w:color="auto" w:fill="FFFFFF"/>
          <w:lang w:eastAsia="fr-FR"/>
          <w14:ligatures w14:val="none"/>
        </w:rPr>
        <w:t> Incidence de réaction paradoxale : la fréquence la plus faible rapportée est de 9,2 % (53/573) (données recueillies entre octobre 2007 et mars 2010) et la fréquence la plus élevée rapportée est de 25 % (19/76) (données recueillies entre 2000 et 2010).</w:t>
      </w: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color w:val="333333"/>
          <w:kern w:val="0"/>
          <w:sz w:val="19"/>
          <w:szCs w:val="19"/>
          <w:lang w:eastAsia="fr-FR"/>
          <w14:ligatures w14:val="none"/>
        </w:rPr>
        <w:br/>
      </w:r>
      <w:r w:rsidRPr="00CE05AA">
        <w:rPr>
          <w:rFonts w:ascii="Roboto" w:eastAsia="Times New Roman" w:hAnsi="Roboto" w:cs="Times New Roman"/>
          <w:b/>
          <w:bCs/>
          <w:color w:val="333333"/>
          <w:kern w:val="0"/>
          <w:sz w:val="19"/>
          <w:szCs w:val="19"/>
          <w:shd w:val="clear" w:color="auto" w:fill="FFFFFF"/>
          <w:lang w:eastAsia="fr-FR"/>
          <w14:ligatures w14:val="none"/>
        </w:rPr>
        <w:t>Déclaration des effets indésirables suspectés :</w:t>
      </w:r>
    </w:p>
    <w:p w14:paraId="75F03880"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La déclaration des effets indésirables suspectés après autorisation du médicament est importante. Elle permet une surveillance continue du rapport bénéfice/risque du médicament. Les professionnels de santé déclarent tout effet indésirable suspecté via le système national de déclaration : Agence nationale de sécurité du médicament et des produits de santé (ANSM) et réseau des Centres Régionaux de Pharmacovigilance. Site internet : </w:t>
      </w:r>
      <w:hyperlink r:id="rId5" w:history="1">
        <w:r w:rsidRPr="00CE05AA">
          <w:rPr>
            <w:rFonts w:ascii="Roboto" w:eastAsia="Times New Roman" w:hAnsi="Roboto" w:cs="Times New Roman"/>
            <w:color w:val="843D93"/>
            <w:kern w:val="0"/>
            <w:sz w:val="18"/>
            <w:szCs w:val="18"/>
            <w:u w:val="single"/>
            <w:lang w:eastAsia="fr-FR"/>
            <w14:ligatures w14:val="none"/>
          </w:rPr>
          <w:t>https://signalement.social-sante.gouv.fr</w:t>
        </w:r>
      </w:hyperlink>
      <w:r w:rsidRPr="00CE05AA">
        <w:rPr>
          <w:rFonts w:ascii="Roboto" w:eastAsia="Times New Roman" w:hAnsi="Roboto" w:cs="Times New Roman"/>
          <w:color w:val="333333"/>
          <w:kern w:val="0"/>
          <w:sz w:val="19"/>
          <w:szCs w:val="19"/>
          <w:lang w:eastAsia="fr-FR"/>
          <w14:ligatures w14:val="none"/>
        </w:rPr>
        <w:t>.</w:t>
      </w:r>
    </w:p>
    <w:p w14:paraId="1BB4758C" w14:textId="77777777" w:rsidR="00CE05AA" w:rsidRPr="00CE05AA" w:rsidRDefault="00CE05AA" w:rsidP="00CE05AA">
      <w:pPr>
        <w:spacing w:after="0" w:line="240" w:lineRule="auto"/>
        <w:rPr>
          <w:rFonts w:ascii="Times New Roman" w:eastAsia="Times New Roman" w:hAnsi="Times New Roman" w:cs="Times New Roman"/>
          <w:kern w:val="0"/>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CE05AA" w:rsidRPr="00CE05AA" w14:paraId="4995929D" w14:textId="77777777" w:rsidTr="00CE05AA">
        <w:tc>
          <w:tcPr>
            <w:tcW w:w="0" w:type="auto"/>
            <w:shd w:val="clear" w:color="auto" w:fill="CC3300"/>
            <w:tcMar>
              <w:top w:w="0" w:type="dxa"/>
              <w:left w:w="75" w:type="dxa"/>
              <w:bottom w:w="0" w:type="dxa"/>
              <w:right w:w="75" w:type="dxa"/>
            </w:tcMar>
            <w:vAlign w:val="center"/>
            <w:hideMark/>
          </w:tcPr>
          <w:p w14:paraId="750E36D3" w14:textId="77777777" w:rsidR="00CE05AA" w:rsidRPr="00CE05AA" w:rsidRDefault="00CE05AA" w:rsidP="00CE05AA">
            <w:pPr>
              <w:spacing w:after="105" w:line="240" w:lineRule="auto"/>
              <w:rPr>
                <w:rFonts w:ascii="Roboto" w:eastAsia="Times New Roman" w:hAnsi="Roboto" w:cs="Times New Roman"/>
                <w:b/>
                <w:bCs/>
                <w:color w:val="FFFFFF"/>
                <w:kern w:val="0"/>
                <w:sz w:val="21"/>
                <w:szCs w:val="21"/>
                <w:lang w:eastAsia="fr-FR"/>
                <w14:ligatures w14:val="none"/>
              </w:rPr>
            </w:pPr>
            <w:r w:rsidRPr="00CE05AA">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D5A3AFB" w14:textId="77777777" w:rsidR="00CE05AA" w:rsidRPr="00CE05AA" w:rsidRDefault="00CE05AA" w:rsidP="00CE05AA">
            <w:pPr>
              <w:spacing w:after="105" w:line="240" w:lineRule="auto"/>
              <w:rPr>
                <w:rFonts w:ascii="Roboto" w:eastAsia="Times New Roman" w:hAnsi="Roboto" w:cs="Times New Roman"/>
                <w:kern w:val="0"/>
                <w:sz w:val="18"/>
                <w:szCs w:val="18"/>
                <w:lang w:eastAsia="fr-FR"/>
                <w14:ligatures w14:val="none"/>
              </w:rPr>
            </w:pPr>
            <w:r w:rsidRPr="00CE05AA">
              <w:rPr>
                <w:rFonts w:ascii="Roboto" w:eastAsia="Times New Roman" w:hAnsi="Roboto" w:cs="Times New Roman"/>
                <w:b/>
                <w:bCs/>
                <w:caps/>
                <w:color w:val="C70036"/>
                <w:kern w:val="0"/>
                <w:lang w:eastAsia="fr-FR"/>
                <w14:ligatures w14:val="none"/>
              </w:rPr>
              <w:t>SURDOSAGE</w:t>
            </w:r>
            <w:r w:rsidRPr="00CE05AA">
              <w:rPr>
                <w:rFonts w:ascii="Roboto" w:eastAsia="Times New Roman" w:hAnsi="Roboto" w:cs="Times New Roman"/>
                <w:kern w:val="0"/>
                <w:sz w:val="18"/>
                <w:szCs w:val="18"/>
                <w:lang w:eastAsia="fr-FR"/>
                <w14:ligatures w14:val="none"/>
              </w:rPr>
              <w:t> </w:t>
            </w:r>
          </w:p>
        </w:tc>
      </w:tr>
    </w:tbl>
    <w:p w14:paraId="0A266C4D"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color w:val="333333"/>
          <w:kern w:val="0"/>
          <w:sz w:val="19"/>
          <w:szCs w:val="19"/>
          <w:lang w:eastAsia="fr-FR"/>
          <w14:ligatures w14:val="none"/>
        </w:rPr>
        <w:t xml:space="preserve">Les informations liées aux signes et symptômes en cas de surdosage du </w:t>
      </w:r>
      <w:proofErr w:type="spellStart"/>
      <w:r w:rsidRPr="00CE05AA">
        <w:rPr>
          <w:rFonts w:ascii="Roboto" w:eastAsia="Times New Roman" w:hAnsi="Roboto" w:cs="Times New Roman"/>
          <w:color w:val="333333"/>
          <w:kern w:val="0"/>
          <w:sz w:val="19"/>
          <w:szCs w:val="19"/>
          <w:lang w:eastAsia="fr-FR"/>
          <w14:ligatures w14:val="none"/>
        </w:rPr>
        <w:t>pyrazinamide</w:t>
      </w:r>
      <w:proofErr w:type="spellEnd"/>
      <w:r w:rsidRPr="00CE05AA">
        <w:rPr>
          <w:rFonts w:ascii="Roboto" w:eastAsia="Times New Roman" w:hAnsi="Roboto" w:cs="Times New Roman"/>
          <w:color w:val="333333"/>
          <w:kern w:val="0"/>
          <w:sz w:val="19"/>
          <w:szCs w:val="19"/>
          <w:lang w:eastAsia="fr-FR"/>
          <w14:ligatures w14:val="none"/>
        </w:rPr>
        <w:t xml:space="preserve"> sont limitées. Cependant, certains effets indésirables peuvent être exacerbés. Une toxicité hépatique et une hyperuricémie peuvent survenir en cas de surdosage.</w:t>
      </w:r>
    </w:p>
    <w:p w14:paraId="7F158296" w14:textId="77777777" w:rsidR="00CE05AA" w:rsidRPr="00CE05AA" w:rsidRDefault="00CE05AA" w:rsidP="00CE05AA">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E05AA">
        <w:rPr>
          <w:rFonts w:ascii="Roboto" w:eastAsia="Times New Roman" w:hAnsi="Roboto" w:cs="Times New Roman"/>
          <w:i/>
          <w:iCs/>
          <w:color w:val="333333"/>
          <w:kern w:val="0"/>
          <w:sz w:val="19"/>
          <w:szCs w:val="19"/>
          <w:lang w:eastAsia="fr-FR"/>
          <w14:ligatures w14:val="none"/>
        </w:rPr>
        <w:t>Conduite à tenir : </w:t>
      </w:r>
      <w:r w:rsidRPr="00CE05AA">
        <w:rPr>
          <w:rFonts w:ascii="Roboto" w:eastAsia="Times New Roman" w:hAnsi="Roboto" w:cs="Times New Roman"/>
          <w:color w:val="333333"/>
          <w:kern w:val="0"/>
          <w:sz w:val="19"/>
          <w:szCs w:val="19"/>
          <w:lang w:eastAsia="fr-FR"/>
          <w14:ligatures w14:val="none"/>
        </w:rPr>
        <w:t>mesures habituelles d'élimination des produits ingérés par lavage gastrique et surveillance spécialisée pour la détection et le traitement symptomatique des éventuelles manifestations hépatiques, neurologiques et respiratoires.</w:t>
      </w:r>
    </w:p>
    <w:p w14:paraId="5E76F6F4" w14:textId="77777777" w:rsidR="00480A36" w:rsidRPr="00F55E88" w:rsidRDefault="00480A36" w:rsidP="00480A36">
      <w:pPr>
        <w:rPr>
          <w:b/>
          <w:bCs/>
          <w:color w:val="FF0000"/>
        </w:rPr>
      </w:pPr>
    </w:p>
    <w:sectPr w:rsidR="00480A36" w:rsidRPr="00F55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7F2"/>
    <w:multiLevelType w:val="multilevel"/>
    <w:tmpl w:val="E3C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C30F2"/>
    <w:multiLevelType w:val="multilevel"/>
    <w:tmpl w:val="C13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C7B26"/>
    <w:multiLevelType w:val="multilevel"/>
    <w:tmpl w:val="6F8E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52466"/>
    <w:multiLevelType w:val="multilevel"/>
    <w:tmpl w:val="144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15C29"/>
    <w:multiLevelType w:val="multilevel"/>
    <w:tmpl w:val="C6E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C16DD0"/>
    <w:multiLevelType w:val="multilevel"/>
    <w:tmpl w:val="389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9085C"/>
    <w:multiLevelType w:val="multilevel"/>
    <w:tmpl w:val="A43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B2021A"/>
    <w:multiLevelType w:val="multilevel"/>
    <w:tmpl w:val="9D32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F805B3"/>
    <w:multiLevelType w:val="multilevel"/>
    <w:tmpl w:val="887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EE7AEE"/>
    <w:multiLevelType w:val="multilevel"/>
    <w:tmpl w:val="B35A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E7D10"/>
    <w:multiLevelType w:val="multilevel"/>
    <w:tmpl w:val="545A8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E35DC"/>
    <w:multiLevelType w:val="multilevel"/>
    <w:tmpl w:val="E97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9F1A18"/>
    <w:multiLevelType w:val="multilevel"/>
    <w:tmpl w:val="7D8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F9654A"/>
    <w:multiLevelType w:val="multilevel"/>
    <w:tmpl w:val="05C4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5071A0"/>
    <w:multiLevelType w:val="multilevel"/>
    <w:tmpl w:val="8AD2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061D85"/>
    <w:multiLevelType w:val="multilevel"/>
    <w:tmpl w:val="385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86689B"/>
    <w:multiLevelType w:val="multilevel"/>
    <w:tmpl w:val="84D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3624E4"/>
    <w:multiLevelType w:val="multilevel"/>
    <w:tmpl w:val="F32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220E14"/>
    <w:multiLevelType w:val="multilevel"/>
    <w:tmpl w:val="8FE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7E7A16"/>
    <w:multiLevelType w:val="multilevel"/>
    <w:tmpl w:val="E69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B22F6D"/>
    <w:multiLevelType w:val="multilevel"/>
    <w:tmpl w:val="393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E63EE9"/>
    <w:multiLevelType w:val="multilevel"/>
    <w:tmpl w:val="806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182317">
    <w:abstractNumId w:val="5"/>
  </w:num>
  <w:num w:numId="2" w16cid:durableId="560403149">
    <w:abstractNumId w:val="19"/>
  </w:num>
  <w:num w:numId="3" w16cid:durableId="1714815012">
    <w:abstractNumId w:val="21"/>
  </w:num>
  <w:num w:numId="4" w16cid:durableId="992875322">
    <w:abstractNumId w:val="17"/>
  </w:num>
  <w:num w:numId="5" w16cid:durableId="924142859">
    <w:abstractNumId w:val="3"/>
  </w:num>
  <w:num w:numId="6" w16cid:durableId="456534577">
    <w:abstractNumId w:val="12"/>
  </w:num>
  <w:num w:numId="7" w16cid:durableId="589655504">
    <w:abstractNumId w:val="2"/>
  </w:num>
  <w:num w:numId="8" w16cid:durableId="2110733865">
    <w:abstractNumId w:val="16"/>
  </w:num>
  <w:num w:numId="9" w16cid:durableId="709841329">
    <w:abstractNumId w:val="6"/>
  </w:num>
  <w:num w:numId="10" w16cid:durableId="1534266265">
    <w:abstractNumId w:val="9"/>
  </w:num>
  <w:num w:numId="11" w16cid:durableId="1171867503">
    <w:abstractNumId w:val="4"/>
  </w:num>
  <w:num w:numId="12" w16cid:durableId="1183398521">
    <w:abstractNumId w:val="7"/>
  </w:num>
  <w:num w:numId="13" w16cid:durableId="1088385047">
    <w:abstractNumId w:val="18"/>
  </w:num>
  <w:num w:numId="14" w16cid:durableId="64111079">
    <w:abstractNumId w:val="15"/>
  </w:num>
  <w:num w:numId="15" w16cid:durableId="764575261">
    <w:abstractNumId w:val="1"/>
  </w:num>
  <w:num w:numId="16" w16cid:durableId="469830304">
    <w:abstractNumId w:val="20"/>
  </w:num>
  <w:num w:numId="17" w16cid:durableId="823350866">
    <w:abstractNumId w:val="10"/>
  </w:num>
  <w:num w:numId="18" w16cid:durableId="1069812848">
    <w:abstractNumId w:val="13"/>
  </w:num>
  <w:num w:numId="19" w16cid:durableId="1664506410">
    <w:abstractNumId w:val="14"/>
  </w:num>
  <w:num w:numId="20" w16cid:durableId="30307370">
    <w:abstractNumId w:val="11"/>
  </w:num>
  <w:num w:numId="21" w16cid:durableId="1927380963">
    <w:abstractNumId w:val="8"/>
  </w:num>
  <w:num w:numId="22" w16cid:durableId="98501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D2"/>
    <w:rsid w:val="0010672F"/>
    <w:rsid w:val="00480A36"/>
    <w:rsid w:val="004A0C20"/>
    <w:rsid w:val="005F74D2"/>
    <w:rsid w:val="00CE05AA"/>
    <w:rsid w:val="00D71F21"/>
    <w:rsid w:val="00E93289"/>
    <w:rsid w:val="00F55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4A45"/>
  <w15:chartTrackingRefBased/>
  <w15:docId w15:val="{E2DA14FF-5B74-4AD6-87C7-E91FCD7E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74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74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74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74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74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74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74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4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74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74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74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74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74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74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74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74D2"/>
    <w:rPr>
      <w:rFonts w:eastAsiaTheme="majorEastAsia" w:cstheme="majorBidi"/>
      <w:color w:val="272727" w:themeColor="text1" w:themeTint="D8"/>
    </w:rPr>
  </w:style>
  <w:style w:type="paragraph" w:styleId="Titre">
    <w:name w:val="Title"/>
    <w:basedOn w:val="Normal"/>
    <w:next w:val="Normal"/>
    <w:link w:val="TitreCar"/>
    <w:uiPriority w:val="10"/>
    <w:qFormat/>
    <w:rsid w:val="005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74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74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74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74D2"/>
    <w:pPr>
      <w:spacing w:before="160"/>
      <w:jc w:val="center"/>
    </w:pPr>
    <w:rPr>
      <w:i/>
      <w:iCs/>
      <w:color w:val="404040" w:themeColor="text1" w:themeTint="BF"/>
    </w:rPr>
  </w:style>
  <w:style w:type="character" w:customStyle="1" w:styleId="CitationCar">
    <w:name w:val="Citation Car"/>
    <w:basedOn w:val="Policepardfaut"/>
    <w:link w:val="Citation"/>
    <w:uiPriority w:val="29"/>
    <w:rsid w:val="005F74D2"/>
    <w:rPr>
      <w:i/>
      <w:iCs/>
      <w:color w:val="404040" w:themeColor="text1" w:themeTint="BF"/>
    </w:rPr>
  </w:style>
  <w:style w:type="paragraph" w:styleId="Paragraphedeliste">
    <w:name w:val="List Paragraph"/>
    <w:basedOn w:val="Normal"/>
    <w:uiPriority w:val="34"/>
    <w:qFormat/>
    <w:rsid w:val="005F74D2"/>
    <w:pPr>
      <w:ind w:left="720"/>
      <w:contextualSpacing/>
    </w:pPr>
  </w:style>
  <w:style w:type="character" w:styleId="Accentuationintense">
    <w:name w:val="Intense Emphasis"/>
    <w:basedOn w:val="Policepardfaut"/>
    <w:uiPriority w:val="21"/>
    <w:qFormat/>
    <w:rsid w:val="005F74D2"/>
    <w:rPr>
      <w:i/>
      <w:iCs/>
      <w:color w:val="0F4761" w:themeColor="accent1" w:themeShade="BF"/>
    </w:rPr>
  </w:style>
  <w:style w:type="paragraph" w:styleId="Citationintense">
    <w:name w:val="Intense Quote"/>
    <w:basedOn w:val="Normal"/>
    <w:next w:val="Normal"/>
    <w:link w:val="CitationintenseCar"/>
    <w:uiPriority w:val="30"/>
    <w:qFormat/>
    <w:rsid w:val="005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74D2"/>
    <w:rPr>
      <w:i/>
      <w:iCs/>
      <w:color w:val="0F4761" w:themeColor="accent1" w:themeShade="BF"/>
    </w:rPr>
  </w:style>
  <w:style w:type="character" w:styleId="Rfrenceintense">
    <w:name w:val="Intense Reference"/>
    <w:basedOn w:val="Policepardfaut"/>
    <w:uiPriority w:val="32"/>
    <w:qFormat/>
    <w:rsid w:val="005F7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100118">
      <w:bodyDiv w:val="1"/>
      <w:marLeft w:val="0"/>
      <w:marRight w:val="0"/>
      <w:marTop w:val="0"/>
      <w:marBottom w:val="0"/>
      <w:divBdr>
        <w:top w:val="none" w:sz="0" w:space="0" w:color="auto"/>
        <w:left w:val="none" w:sz="0" w:space="0" w:color="auto"/>
        <w:bottom w:val="none" w:sz="0" w:space="0" w:color="auto"/>
        <w:right w:val="none" w:sz="0" w:space="0" w:color="auto"/>
      </w:divBdr>
      <w:divsChild>
        <w:div w:id="581989412">
          <w:marLeft w:val="0"/>
          <w:marRight w:val="0"/>
          <w:marTop w:val="0"/>
          <w:marBottom w:val="0"/>
          <w:divBdr>
            <w:top w:val="none" w:sz="0" w:space="0" w:color="auto"/>
            <w:left w:val="none" w:sz="0" w:space="0" w:color="auto"/>
            <w:bottom w:val="none" w:sz="0" w:space="0" w:color="auto"/>
            <w:right w:val="none" w:sz="0" w:space="0" w:color="auto"/>
          </w:divBdr>
          <w:divsChild>
            <w:div w:id="1521309495">
              <w:marLeft w:val="0"/>
              <w:marRight w:val="0"/>
              <w:marTop w:val="0"/>
              <w:marBottom w:val="0"/>
              <w:divBdr>
                <w:top w:val="none" w:sz="0" w:space="0" w:color="auto"/>
                <w:left w:val="none" w:sz="0" w:space="0" w:color="auto"/>
                <w:bottom w:val="none" w:sz="0" w:space="0" w:color="auto"/>
                <w:right w:val="none" w:sz="0" w:space="0" w:color="auto"/>
              </w:divBdr>
            </w:div>
            <w:div w:id="81027820">
              <w:marLeft w:val="0"/>
              <w:marRight w:val="0"/>
              <w:marTop w:val="0"/>
              <w:marBottom w:val="0"/>
              <w:divBdr>
                <w:top w:val="none" w:sz="0" w:space="0" w:color="auto"/>
                <w:left w:val="none" w:sz="0" w:space="0" w:color="auto"/>
                <w:bottom w:val="none" w:sz="0" w:space="0" w:color="auto"/>
                <w:right w:val="none" w:sz="0" w:space="0" w:color="auto"/>
              </w:divBdr>
            </w:div>
          </w:divsChild>
        </w:div>
        <w:div w:id="31273133">
          <w:marLeft w:val="0"/>
          <w:marRight w:val="0"/>
          <w:marTop w:val="0"/>
          <w:marBottom w:val="0"/>
          <w:divBdr>
            <w:top w:val="none" w:sz="0" w:space="0" w:color="auto"/>
            <w:left w:val="none" w:sz="0" w:space="0" w:color="auto"/>
            <w:bottom w:val="none" w:sz="0" w:space="0" w:color="auto"/>
            <w:right w:val="none" w:sz="0" w:space="0" w:color="auto"/>
          </w:divBdr>
          <w:divsChild>
            <w:div w:id="866605259">
              <w:marLeft w:val="0"/>
              <w:marRight w:val="0"/>
              <w:marTop w:val="0"/>
              <w:marBottom w:val="0"/>
              <w:divBdr>
                <w:top w:val="none" w:sz="0" w:space="0" w:color="auto"/>
                <w:left w:val="none" w:sz="0" w:space="0" w:color="auto"/>
                <w:bottom w:val="none" w:sz="0" w:space="0" w:color="auto"/>
                <w:right w:val="none" w:sz="0" w:space="0" w:color="auto"/>
              </w:divBdr>
            </w:div>
            <w:div w:id="294606190">
              <w:marLeft w:val="0"/>
              <w:marRight w:val="0"/>
              <w:marTop w:val="0"/>
              <w:marBottom w:val="0"/>
              <w:divBdr>
                <w:top w:val="none" w:sz="0" w:space="0" w:color="auto"/>
                <w:left w:val="none" w:sz="0" w:space="0" w:color="auto"/>
                <w:bottom w:val="none" w:sz="0" w:space="0" w:color="auto"/>
                <w:right w:val="none" w:sz="0" w:space="0" w:color="auto"/>
              </w:divBdr>
            </w:div>
            <w:div w:id="1562137079">
              <w:marLeft w:val="0"/>
              <w:marRight w:val="0"/>
              <w:marTop w:val="0"/>
              <w:marBottom w:val="0"/>
              <w:divBdr>
                <w:top w:val="none" w:sz="0" w:space="0" w:color="auto"/>
                <w:left w:val="none" w:sz="0" w:space="0" w:color="auto"/>
                <w:bottom w:val="none" w:sz="0" w:space="0" w:color="auto"/>
                <w:right w:val="none" w:sz="0" w:space="0" w:color="auto"/>
              </w:divBdr>
              <w:divsChild>
                <w:div w:id="225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608">
          <w:marLeft w:val="0"/>
          <w:marRight w:val="0"/>
          <w:marTop w:val="0"/>
          <w:marBottom w:val="0"/>
          <w:divBdr>
            <w:top w:val="none" w:sz="0" w:space="0" w:color="auto"/>
            <w:left w:val="none" w:sz="0" w:space="0" w:color="auto"/>
            <w:bottom w:val="none" w:sz="0" w:space="0" w:color="auto"/>
            <w:right w:val="none" w:sz="0" w:space="0" w:color="auto"/>
          </w:divBdr>
          <w:divsChild>
            <w:div w:id="463080359">
              <w:marLeft w:val="0"/>
              <w:marRight w:val="0"/>
              <w:marTop w:val="0"/>
              <w:marBottom w:val="0"/>
              <w:divBdr>
                <w:top w:val="none" w:sz="0" w:space="0" w:color="auto"/>
                <w:left w:val="none" w:sz="0" w:space="0" w:color="auto"/>
                <w:bottom w:val="none" w:sz="0" w:space="0" w:color="auto"/>
                <w:right w:val="none" w:sz="0" w:space="0" w:color="auto"/>
              </w:divBdr>
            </w:div>
            <w:div w:id="1547717196">
              <w:marLeft w:val="0"/>
              <w:marRight w:val="0"/>
              <w:marTop w:val="0"/>
              <w:marBottom w:val="0"/>
              <w:divBdr>
                <w:top w:val="none" w:sz="0" w:space="0" w:color="auto"/>
                <w:left w:val="none" w:sz="0" w:space="0" w:color="auto"/>
                <w:bottom w:val="none" w:sz="0" w:space="0" w:color="auto"/>
                <w:right w:val="none" w:sz="0" w:space="0" w:color="auto"/>
              </w:divBdr>
            </w:div>
          </w:divsChild>
        </w:div>
        <w:div w:id="268244843">
          <w:marLeft w:val="0"/>
          <w:marRight w:val="0"/>
          <w:marTop w:val="0"/>
          <w:marBottom w:val="0"/>
          <w:divBdr>
            <w:top w:val="none" w:sz="0" w:space="0" w:color="auto"/>
            <w:left w:val="none" w:sz="0" w:space="0" w:color="auto"/>
            <w:bottom w:val="none" w:sz="0" w:space="0" w:color="auto"/>
            <w:right w:val="none" w:sz="0" w:space="0" w:color="auto"/>
          </w:divBdr>
          <w:divsChild>
            <w:div w:id="1945266973">
              <w:marLeft w:val="0"/>
              <w:marRight w:val="0"/>
              <w:marTop w:val="0"/>
              <w:marBottom w:val="0"/>
              <w:divBdr>
                <w:top w:val="none" w:sz="0" w:space="0" w:color="auto"/>
                <w:left w:val="none" w:sz="0" w:space="0" w:color="auto"/>
                <w:bottom w:val="none" w:sz="0" w:space="0" w:color="auto"/>
                <w:right w:val="none" w:sz="0" w:space="0" w:color="auto"/>
              </w:divBdr>
            </w:div>
            <w:div w:id="1740204700">
              <w:marLeft w:val="0"/>
              <w:marRight w:val="0"/>
              <w:marTop w:val="0"/>
              <w:marBottom w:val="0"/>
              <w:divBdr>
                <w:top w:val="none" w:sz="0" w:space="0" w:color="auto"/>
                <w:left w:val="none" w:sz="0" w:space="0" w:color="auto"/>
                <w:bottom w:val="none" w:sz="0" w:space="0" w:color="auto"/>
                <w:right w:val="none" w:sz="0" w:space="0" w:color="auto"/>
              </w:divBdr>
            </w:div>
          </w:divsChild>
        </w:div>
        <w:div w:id="246615100">
          <w:marLeft w:val="0"/>
          <w:marRight w:val="0"/>
          <w:marTop w:val="0"/>
          <w:marBottom w:val="0"/>
          <w:divBdr>
            <w:top w:val="none" w:sz="0" w:space="0" w:color="auto"/>
            <w:left w:val="none" w:sz="0" w:space="0" w:color="auto"/>
            <w:bottom w:val="none" w:sz="0" w:space="0" w:color="auto"/>
            <w:right w:val="none" w:sz="0" w:space="0" w:color="auto"/>
          </w:divBdr>
          <w:divsChild>
            <w:div w:id="1131168364">
              <w:marLeft w:val="0"/>
              <w:marRight w:val="0"/>
              <w:marTop w:val="0"/>
              <w:marBottom w:val="0"/>
              <w:divBdr>
                <w:top w:val="none" w:sz="0" w:space="0" w:color="auto"/>
                <w:left w:val="none" w:sz="0" w:space="0" w:color="auto"/>
                <w:bottom w:val="none" w:sz="0" w:space="0" w:color="auto"/>
                <w:right w:val="none" w:sz="0" w:space="0" w:color="auto"/>
              </w:divBdr>
            </w:div>
            <w:div w:id="13729738">
              <w:marLeft w:val="0"/>
              <w:marRight w:val="0"/>
              <w:marTop w:val="0"/>
              <w:marBottom w:val="0"/>
              <w:divBdr>
                <w:top w:val="none" w:sz="0" w:space="0" w:color="auto"/>
                <w:left w:val="none" w:sz="0" w:space="0" w:color="auto"/>
                <w:bottom w:val="none" w:sz="0" w:space="0" w:color="auto"/>
                <w:right w:val="none" w:sz="0" w:space="0" w:color="auto"/>
              </w:divBdr>
            </w:div>
          </w:divsChild>
        </w:div>
        <w:div w:id="658000329">
          <w:marLeft w:val="0"/>
          <w:marRight w:val="0"/>
          <w:marTop w:val="0"/>
          <w:marBottom w:val="0"/>
          <w:divBdr>
            <w:top w:val="none" w:sz="0" w:space="0" w:color="auto"/>
            <w:left w:val="none" w:sz="0" w:space="0" w:color="auto"/>
            <w:bottom w:val="none" w:sz="0" w:space="0" w:color="auto"/>
            <w:right w:val="none" w:sz="0" w:space="0" w:color="auto"/>
          </w:divBdr>
          <w:divsChild>
            <w:div w:id="714504031">
              <w:marLeft w:val="0"/>
              <w:marRight w:val="0"/>
              <w:marTop w:val="0"/>
              <w:marBottom w:val="0"/>
              <w:divBdr>
                <w:top w:val="none" w:sz="0" w:space="0" w:color="auto"/>
                <w:left w:val="none" w:sz="0" w:space="0" w:color="auto"/>
                <w:bottom w:val="none" w:sz="0" w:space="0" w:color="auto"/>
                <w:right w:val="none" w:sz="0" w:space="0" w:color="auto"/>
              </w:divBdr>
            </w:div>
            <w:div w:id="1687059092">
              <w:marLeft w:val="0"/>
              <w:marRight w:val="0"/>
              <w:marTop w:val="0"/>
              <w:marBottom w:val="0"/>
              <w:divBdr>
                <w:top w:val="none" w:sz="0" w:space="0" w:color="auto"/>
                <w:left w:val="none" w:sz="0" w:space="0" w:color="auto"/>
                <w:bottom w:val="none" w:sz="0" w:space="0" w:color="auto"/>
                <w:right w:val="none" w:sz="0" w:space="0" w:color="auto"/>
              </w:divBdr>
            </w:div>
          </w:divsChild>
        </w:div>
        <w:div w:id="1658221259">
          <w:marLeft w:val="0"/>
          <w:marRight w:val="0"/>
          <w:marTop w:val="0"/>
          <w:marBottom w:val="0"/>
          <w:divBdr>
            <w:top w:val="none" w:sz="0" w:space="0" w:color="auto"/>
            <w:left w:val="none" w:sz="0" w:space="0" w:color="auto"/>
            <w:bottom w:val="none" w:sz="0" w:space="0" w:color="auto"/>
            <w:right w:val="none" w:sz="0" w:space="0" w:color="auto"/>
          </w:divBdr>
          <w:divsChild>
            <w:div w:id="1032222894">
              <w:marLeft w:val="0"/>
              <w:marRight w:val="0"/>
              <w:marTop w:val="0"/>
              <w:marBottom w:val="0"/>
              <w:divBdr>
                <w:top w:val="none" w:sz="0" w:space="0" w:color="auto"/>
                <w:left w:val="none" w:sz="0" w:space="0" w:color="auto"/>
                <w:bottom w:val="none" w:sz="0" w:space="0" w:color="auto"/>
                <w:right w:val="none" w:sz="0" w:space="0" w:color="auto"/>
              </w:divBdr>
            </w:div>
            <w:div w:id="1555004567">
              <w:marLeft w:val="0"/>
              <w:marRight w:val="0"/>
              <w:marTop w:val="0"/>
              <w:marBottom w:val="0"/>
              <w:divBdr>
                <w:top w:val="none" w:sz="0" w:space="0" w:color="auto"/>
                <w:left w:val="none" w:sz="0" w:space="0" w:color="auto"/>
                <w:bottom w:val="none" w:sz="0" w:space="0" w:color="auto"/>
                <w:right w:val="none" w:sz="0" w:space="0" w:color="auto"/>
              </w:divBdr>
            </w:div>
          </w:divsChild>
        </w:div>
        <w:div w:id="1670520352">
          <w:marLeft w:val="0"/>
          <w:marRight w:val="0"/>
          <w:marTop w:val="0"/>
          <w:marBottom w:val="0"/>
          <w:divBdr>
            <w:top w:val="none" w:sz="0" w:space="0" w:color="auto"/>
            <w:left w:val="none" w:sz="0" w:space="0" w:color="auto"/>
            <w:bottom w:val="none" w:sz="0" w:space="0" w:color="auto"/>
            <w:right w:val="none" w:sz="0" w:space="0" w:color="auto"/>
          </w:divBdr>
          <w:divsChild>
            <w:div w:id="1367561248">
              <w:marLeft w:val="0"/>
              <w:marRight w:val="0"/>
              <w:marTop w:val="0"/>
              <w:marBottom w:val="0"/>
              <w:divBdr>
                <w:top w:val="none" w:sz="0" w:space="0" w:color="auto"/>
                <w:left w:val="none" w:sz="0" w:space="0" w:color="auto"/>
                <w:bottom w:val="none" w:sz="0" w:space="0" w:color="auto"/>
                <w:right w:val="none" w:sz="0" w:space="0" w:color="auto"/>
              </w:divBdr>
            </w:div>
            <w:div w:id="22025110">
              <w:marLeft w:val="0"/>
              <w:marRight w:val="0"/>
              <w:marTop w:val="0"/>
              <w:marBottom w:val="0"/>
              <w:divBdr>
                <w:top w:val="none" w:sz="0" w:space="0" w:color="auto"/>
                <w:left w:val="none" w:sz="0" w:space="0" w:color="auto"/>
                <w:bottom w:val="none" w:sz="0" w:space="0" w:color="auto"/>
                <w:right w:val="none" w:sz="0" w:space="0" w:color="auto"/>
              </w:divBdr>
            </w:div>
          </w:divsChild>
        </w:div>
        <w:div w:id="650526391">
          <w:marLeft w:val="0"/>
          <w:marRight w:val="0"/>
          <w:marTop w:val="0"/>
          <w:marBottom w:val="0"/>
          <w:divBdr>
            <w:top w:val="none" w:sz="0" w:space="0" w:color="auto"/>
            <w:left w:val="none" w:sz="0" w:space="0" w:color="auto"/>
            <w:bottom w:val="none" w:sz="0" w:space="0" w:color="auto"/>
            <w:right w:val="none" w:sz="0" w:space="0" w:color="auto"/>
          </w:divBdr>
          <w:divsChild>
            <w:div w:id="1773863762">
              <w:marLeft w:val="0"/>
              <w:marRight w:val="0"/>
              <w:marTop w:val="0"/>
              <w:marBottom w:val="0"/>
              <w:divBdr>
                <w:top w:val="none" w:sz="0" w:space="0" w:color="auto"/>
                <w:left w:val="none" w:sz="0" w:space="0" w:color="auto"/>
                <w:bottom w:val="none" w:sz="0" w:space="0" w:color="auto"/>
                <w:right w:val="none" w:sz="0" w:space="0" w:color="auto"/>
              </w:divBdr>
            </w:div>
            <w:div w:id="1516774053">
              <w:marLeft w:val="0"/>
              <w:marRight w:val="0"/>
              <w:marTop w:val="0"/>
              <w:marBottom w:val="0"/>
              <w:divBdr>
                <w:top w:val="none" w:sz="0" w:space="0" w:color="auto"/>
                <w:left w:val="none" w:sz="0" w:space="0" w:color="auto"/>
                <w:bottom w:val="none" w:sz="0" w:space="0" w:color="auto"/>
                <w:right w:val="none" w:sz="0" w:space="0" w:color="auto"/>
              </w:divBdr>
            </w:div>
          </w:divsChild>
        </w:div>
        <w:div w:id="728462686">
          <w:marLeft w:val="0"/>
          <w:marRight w:val="0"/>
          <w:marTop w:val="0"/>
          <w:marBottom w:val="0"/>
          <w:divBdr>
            <w:top w:val="none" w:sz="0" w:space="0" w:color="auto"/>
            <w:left w:val="none" w:sz="0" w:space="0" w:color="auto"/>
            <w:bottom w:val="none" w:sz="0" w:space="0" w:color="auto"/>
            <w:right w:val="none" w:sz="0" w:space="0" w:color="auto"/>
          </w:divBdr>
          <w:divsChild>
            <w:div w:id="1829395179">
              <w:marLeft w:val="0"/>
              <w:marRight w:val="0"/>
              <w:marTop w:val="0"/>
              <w:marBottom w:val="0"/>
              <w:divBdr>
                <w:top w:val="none" w:sz="0" w:space="0" w:color="auto"/>
                <w:left w:val="none" w:sz="0" w:space="0" w:color="auto"/>
                <w:bottom w:val="none" w:sz="0" w:space="0" w:color="auto"/>
                <w:right w:val="none" w:sz="0" w:space="0" w:color="auto"/>
              </w:divBdr>
            </w:div>
            <w:div w:id="67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536">
      <w:bodyDiv w:val="1"/>
      <w:marLeft w:val="0"/>
      <w:marRight w:val="0"/>
      <w:marTop w:val="0"/>
      <w:marBottom w:val="0"/>
      <w:divBdr>
        <w:top w:val="none" w:sz="0" w:space="0" w:color="auto"/>
        <w:left w:val="none" w:sz="0" w:space="0" w:color="auto"/>
        <w:bottom w:val="none" w:sz="0" w:space="0" w:color="auto"/>
        <w:right w:val="none" w:sz="0" w:space="0" w:color="auto"/>
      </w:divBdr>
      <w:divsChild>
        <w:div w:id="1690528416">
          <w:marLeft w:val="0"/>
          <w:marRight w:val="0"/>
          <w:marTop w:val="0"/>
          <w:marBottom w:val="0"/>
          <w:divBdr>
            <w:top w:val="none" w:sz="0" w:space="0" w:color="auto"/>
            <w:left w:val="none" w:sz="0" w:space="0" w:color="auto"/>
            <w:bottom w:val="none" w:sz="0" w:space="0" w:color="auto"/>
            <w:right w:val="none" w:sz="0" w:space="0" w:color="auto"/>
          </w:divBdr>
          <w:divsChild>
            <w:div w:id="1692341210">
              <w:marLeft w:val="0"/>
              <w:marRight w:val="0"/>
              <w:marTop w:val="0"/>
              <w:marBottom w:val="0"/>
              <w:divBdr>
                <w:top w:val="none" w:sz="0" w:space="0" w:color="auto"/>
                <w:left w:val="none" w:sz="0" w:space="0" w:color="auto"/>
                <w:bottom w:val="none" w:sz="0" w:space="0" w:color="auto"/>
                <w:right w:val="none" w:sz="0" w:space="0" w:color="auto"/>
              </w:divBdr>
            </w:div>
            <w:div w:id="431128064">
              <w:marLeft w:val="0"/>
              <w:marRight w:val="0"/>
              <w:marTop w:val="0"/>
              <w:marBottom w:val="0"/>
              <w:divBdr>
                <w:top w:val="none" w:sz="0" w:space="0" w:color="auto"/>
                <w:left w:val="none" w:sz="0" w:space="0" w:color="auto"/>
                <w:bottom w:val="none" w:sz="0" w:space="0" w:color="auto"/>
                <w:right w:val="none" w:sz="0" w:space="0" w:color="auto"/>
              </w:divBdr>
            </w:div>
          </w:divsChild>
        </w:div>
        <w:div w:id="244655544">
          <w:marLeft w:val="0"/>
          <w:marRight w:val="0"/>
          <w:marTop w:val="0"/>
          <w:marBottom w:val="0"/>
          <w:divBdr>
            <w:top w:val="none" w:sz="0" w:space="0" w:color="auto"/>
            <w:left w:val="none" w:sz="0" w:space="0" w:color="auto"/>
            <w:bottom w:val="none" w:sz="0" w:space="0" w:color="auto"/>
            <w:right w:val="none" w:sz="0" w:space="0" w:color="auto"/>
          </w:divBdr>
          <w:divsChild>
            <w:div w:id="1260524927">
              <w:marLeft w:val="0"/>
              <w:marRight w:val="0"/>
              <w:marTop w:val="0"/>
              <w:marBottom w:val="0"/>
              <w:divBdr>
                <w:top w:val="none" w:sz="0" w:space="0" w:color="auto"/>
                <w:left w:val="none" w:sz="0" w:space="0" w:color="auto"/>
                <w:bottom w:val="none" w:sz="0" w:space="0" w:color="auto"/>
                <w:right w:val="none" w:sz="0" w:space="0" w:color="auto"/>
              </w:divBdr>
            </w:div>
            <w:div w:id="1249078568">
              <w:marLeft w:val="0"/>
              <w:marRight w:val="0"/>
              <w:marTop w:val="0"/>
              <w:marBottom w:val="0"/>
              <w:divBdr>
                <w:top w:val="none" w:sz="0" w:space="0" w:color="auto"/>
                <w:left w:val="none" w:sz="0" w:space="0" w:color="auto"/>
                <w:bottom w:val="none" w:sz="0" w:space="0" w:color="auto"/>
                <w:right w:val="none" w:sz="0" w:space="0" w:color="auto"/>
              </w:divBdr>
            </w:div>
            <w:div w:id="1597052433">
              <w:marLeft w:val="0"/>
              <w:marRight w:val="0"/>
              <w:marTop w:val="0"/>
              <w:marBottom w:val="0"/>
              <w:divBdr>
                <w:top w:val="none" w:sz="0" w:space="0" w:color="auto"/>
                <w:left w:val="none" w:sz="0" w:space="0" w:color="auto"/>
                <w:bottom w:val="none" w:sz="0" w:space="0" w:color="auto"/>
                <w:right w:val="none" w:sz="0" w:space="0" w:color="auto"/>
              </w:divBdr>
              <w:divsChild>
                <w:div w:id="8408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1171">
          <w:marLeft w:val="0"/>
          <w:marRight w:val="0"/>
          <w:marTop w:val="0"/>
          <w:marBottom w:val="0"/>
          <w:divBdr>
            <w:top w:val="none" w:sz="0" w:space="0" w:color="auto"/>
            <w:left w:val="none" w:sz="0" w:space="0" w:color="auto"/>
            <w:bottom w:val="none" w:sz="0" w:space="0" w:color="auto"/>
            <w:right w:val="none" w:sz="0" w:space="0" w:color="auto"/>
          </w:divBdr>
          <w:divsChild>
            <w:div w:id="1023483439">
              <w:marLeft w:val="0"/>
              <w:marRight w:val="0"/>
              <w:marTop w:val="0"/>
              <w:marBottom w:val="0"/>
              <w:divBdr>
                <w:top w:val="none" w:sz="0" w:space="0" w:color="auto"/>
                <w:left w:val="none" w:sz="0" w:space="0" w:color="auto"/>
                <w:bottom w:val="none" w:sz="0" w:space="0" w:color="auto"/>
                <w:right w:val="none" w:sz="0" w:space="0" w:color="auto"/>
              </w:divBdr>
            </w:div>
            <w:div w:id="190841607">
              <w:marLeft w:val="0"/>
              <w:marRight w:val="0"/>
              <w:marTop w:val="0"/>
              <w:marBottom w:val="0"/>
              <w:divBdr>
                <w:top w:val="none" w:sz="0" w:space="0" w:color="auto"/>
                <w:left w:val="none" w:sz="0" w:space="0" w:color="auto"/>
                <w:bottom w:val="none" w:sz="0" w:space="0" w:color="auto"/>
                <w:right w:val="none" w:sz="0" w:space="0" w:color="auto"/>
              </w:divBdr>
            </w:div>
          </w:divsChild>
        </w:div>
        <w:div w:id="2043245498">
          <w:marLeft w:val="0"/>
          <w:marRight w:val="0"/>
          <w:marTop w:val="0"/>
          <w:marBottom w:val="0"/>
          <w:divBdr>
            <w:top w:val="none" w:sz="0" w:space="0" w:color="auto"/>
            <w:left w:val="none" w:sz="0" w:space="0" w:color="auto"/>
            <w:bottom w:val="none" w:sz="0" w:space="0" w:color="auto"/>
            <w:right w:val="none" w:sz="0" w:space="0" w:color="auto"/>
          </w:divBdr>
          <w:divsChild>
            <w:div w:id="156073464">
              <w:marLeft w:val="0"/>
              <w:marRight w:val="0"/>
              <w:marTop w:val="0"/>
              <w:marBottom w:val="0"/>
              <w:divBdr>
                <w:top w:val="none" w:sz="0" w:space="0" w:color="auto"/>
                <w:left w:val="none" w:sz="0" w:space="0" w:color="auto"/>
                <w:bottom w:val="none" w:sz="0" w:space="0" w:color="auto"/>
                <w:right w:val="none" w:sz="0" w:space="0" w:color="auto"/>
              </w:divBdr>
            </w:div>
            <w:div w:id="1002926274">
              <w:marLeft w:val="0"/>
              <w:marRight w:val="0"/>
              <w:marTop w:val="0"/>
              <w:marBottom w:val="0"/>
              <w:divBdr>
                <w:top w:val="none" w:sz="0" w:space="0" w:color="auto"/>
                <w:left w:val="none" w:sz="0" w:space="0" w:color="auto"/>
                <w:bottom w:val="none" w:sz="0" w:space="0" w:color="auto"/>
                <w:right w:val="none" w:sz="0" w:space="0" w:color="auto"/>
              </w:divBdr>
            </w:div>
          </w:divsChild>
        </w:div>
        <w:div w:id="1735158096">
          <w:marLeft w:val="0"/>
          <w:marRight w:val="0"/>
          <w:marTop w:val="0"/>
          <w:marBottom w:val="0"/>
          <w:divBdr>
            <w:top w:val="none" w:sz="0" w:space="0" w:color="auto"/>
            <w:left w:val="none" w:sz="0" w:space="0" w:color="auto"/>
            <w:bottom w:val="none" w:sz="0" w:space="0" w:color="auto"/>
            <w:right w:val="none" w:sz="0" w:space="0" w:color="auto"/>
          </w:divBdr>
          <w:divsChild>
            <w:div w:id="1894660836">
              <w:marLeft w:val="0"/>
              <w:marRight w:val="0"/>
              <w:marTop w:val="0"/>
              <w:marBottom w:val="0"/>
              <w:divBdr>
                <w:top w:val="none" w:sz="0" w:space="0" w:color="auto"/>
                <w:left w:val="none" w:sz="0" w:space="0" w:color="auto"/>
                <w:bottom w:val="none" w:sz="0" w:space="0" w:color="auto"/>
                <w:right w:val="none" w:sz="0" w:space="0" w:color="auto"/>
              </w:divBdr>
            </w:div>
            <w:div w:id="1153258181">
              <w:marLeft w:val="0"/>
              <w:marRight w:val="0"/>
              <w:marTop w:val="0"/>
              <w:marBottom w:val="0"/>
              <w:divBdr>
                <w:top w:val="none" w:sz="0" w:space="0" w:color="auto"/>
                <w:left w:val="none" w:sz="0" w:space="0" w:color="auto"/>
                <w:bottom w:val="none" w:sz="0" w:space="0" w:color="auto"/>
                <w:right w:val="none" w:sz="0" w:space="0" w:color="auto"/>
              </w:divBdr>
            </w:div>
          </w:divsChild>
        </w:div>
        <w:div w:id="737095250">
          <w:marLeft w:val="0"/>
          <w:marRight w:val="0"/>
          <w:marTop w:val="0"/>
          <w:marBottom w:val="0"/>
          <w:divBdr>
            <w:top w:val="none" w:sz="0" w:space="0" w:color="auto"/>
            <w:left w:val="none" w:sz="0" w:space="0" w:color="auto"/>
            <w:bottom w:val="none" w:sz="0" w:space="0" w:color="auto"/>
            <w:right w:val="none" w:sz="0" w:space="0" w:color="auto"/>
          </w:divBdr>
          <w:divsChild>
            <w:div w:id="1854108217">
              <w:marLeft w:val="0"/>
              <w:marRight w:val="0"/>
              <w:marTop w:val="0"/>
              <w:marBottom w:val="0"/>
              <w:divBdr>
                <w:top w:val="none" w:sz="0" w:space="0" w:color="auto"/>
                <w:left w:val="none" w:sz="0" w:space="0" w:color="auto"/>
                <w:bottom w:val="none" w:sz="0" w:space="0" w:color="auto"/>
                <w:right w:val="none" w:sz="0" w:space="0" w:color="auto"/>
              </w:divBdr>
            </w:div>
            <w:div w:id="487138124">
              <w:marLeft w:val="0"/>
              <w:marRight w:val="0"/>
              <w:marTop w:val="0"/>
              <w:marBottom w:val="0"/>
              <w:divBdr>
                <w:top w:val="none" w:sz="0" w:space="0" w:color="auto"/>
                <w:left w:val="none" w:sz="0" w:space="0" w:color="auto"/>
                <w:bottom w:val="none" w:sz="0" w:space="0" w:color="auto"/>
                <w:right w:val="none" w:sz="0" w:space="0" w:color="auto"/>
              </w:divBdr>
            </w:div>
          </w:divsChild>
        </w:div>
        <w:div w:id="547187193">
          <w:marLeft w:val="0"/>
          <w:marRight w:val="0"/>
          <w:marTop w:val="0"/>
          <w:marBottom w:val="0"/>
          <w:divBdr>
            <w:top w:val="none" w:sz="0" w:space="0" w:color="auto"/>
            <w:left w:val="none" w:sz="0" w:space="0" w:color="auto"/>
            <w:bottom w:val="none" w:sz="0" w:space="0" w:color="auto"/>
            <w:right w:val="none" w:sz="0" w:space="0" w:color="auto"/>
          </w:divBdr>
          <w:divsChild>
            <w:div w:id="2019384505">
              <w:marLeft w:val="0"/>
              <w:marRight w:val="0"/>
              <w:marTop w:val="0"/>
              <w:marBottom w:val="0"/>
              <w:divBdr>
                <w:top w:val="none" w:sz="0" w:space="0" w:color="auto"/>
                <w:left w:val="none" w:sz="0" w:space="0" w:color="auto"/>
                <w:bottom w:val="none" w:sz="0" w:space="0" w:color="auto"/>
                <w:right w:val="none" w:sz="0" w:space="0" w:color="auto"/>
              </w:divBdr>
            </w:div>
            <w:div w:id="1269654833">
              <w:marLeft w:val="0"/>
              <w:marRight w:val="0"/>
              <w:marTop w:val="0"/>
              <w:marBottom w:val="0"/>
              <w:divBdr>
                <w:top w:val="none" w:sz="0" w:space="0" w:color="auto"/>
                <w:left w:val="none" w:sz="0" w:space="0" w:color="auto"/>
                <w:bottom w:val="none" w:sz="0" w:space="0" w:color="auto"/>
                <w:right w:val="none" w:sz="0" w:space="0" w:color="auto"/>
              </w:divBdr>
            </w:div>
          </w:divsChild>
        </w:div>
        <w:div w:id="1544899848">
          <w:marLeft w:val="0"/>
          <w:marRight w:val="0"/>
          <w:marTop w:val="0"/>
          <w:marBottom w:val="0"/>
          <w:divBdr>
            <w:top w:val="none" w:sz="0" w:space="0" w:color="auto"/>
            <w:left w:val="none" w:sz="0" w:space="0" w:color="auto"/>
            <w:bottom w:val="none" w:sz="0" w:space="0" w:color="auto"/>
            <w:right w:val="none" w:sz="0" w:space="0" w:color="auto"/>
          </w:divBdr>
          <w:divsChild>
            <w:div w:id="1325284390">
              <w:marLeft w:val="0"/>
              <w:marRight w:val="0"/>
              <w:marTop w:val="0"/>
              <w:marBottom w:val="0"/>
              <w:divBdr>
                <w:top w:val="none" w:sz="0" w:space="0" w:color="auto"/>
                <w:left w:val="none" w:sz="0" w:space="0" w:color="auto"/>
                <w:bottom w:val="none" w:sz="0" w:space="0" w:color="auto"/>
                <w:right w:val="none" w:sz="0" w:space="0" w:color="auto"/>
              </w:divBdr>
            </w:div>
            <w:div w:id="351036455">
              <w:marLeft w:val="0"/>
              <w:marRight w:val="0"/>
              <w:marTop w:val="0"/>
              <w:marBottom w:val="0"/>
              <w:divBdr>
                <w:top w:val="none" w:sz="0" w:space="0" w:color="auto"/>
                <w:left w:val="none" w:sz="0" w:space="0" w:color="auto"/>
                <w:bottom w:val="none" w:sz="0" w:space="0" w:color="auto"/>
                <w:right w:val="none" w:sz="0" w:space="0" w:color="auto"/>
              </w:divBdr>
            </w:div>
          </w:divsChild>
        </w:div>
        <w:div w:id="848252026">
          <w:marLeft w:val="0"/>
          <w:marRight w:val="0"/>
          <w:marTop w:val="0"/>
          <w:marBottom w:val="0"/>
          <w:divBdr>
            <w:top w:val="none" w:sz="0" w:space="0" w:color="auto"/>
            <w:left w:val="none" w:sz="0" w:space="0" w:color="auto"/>
            <w:bottom w:val="none" w:sz="0" w:space="0" w:color="auto"/>
            <w:right w:val="none" w:sz="0" w:space="0" w:color="auto"/>
          </w:divBdr>
          <w:divsChild>
            <w:div w:id="332954438">
              <w:marLeft w:val="0"/>
              <w:marRight w:val="0"/>
              <w:marTop w:val="0"/>
              <w:marBottom w:val="0"/>
              <w:divBdr>
                <w:top w:val="none" w:sz="0" w:space="0" w:color="auto"/>
                <w:left w:val="none" w:sz="0" w:space="0" w:color="auto"/>
                <w:bottom w:val="none" w:sz="0" w:space="0" w:color="auto"/>
                <w:right w:val="none" w:sz="0" w:space="0" w:color="auto"/>
              </w:divBdr>
            </w:div>
            <w:div w:id="1737900495">
              <w:marLeft w:val="0"/>
              <w:marRight w:val="0"/>
              <w:marTop w:val="0"/>
              <w:marBottom w:val="0"/>
              <w:divBdr>
                <w:top w:val="none" w:sz="0" w:space="0" w:color="auto"/>
                <w:left w:val="none" w:sz="0" w:space="0" w:color="auto"/>
                <w:bottom w:val="none" w:sz="0" w:space="0" w:color="auto"/>
                <w:right w:val="none" w:sz="0" w:space="0" w:color="auto"/>
              </w:divBdr>
            </w:div>
          </w:divsChild>
        </w:div>
        <w:div w:id="197359197">
          <w:marLeft w:val="0"/>
          <w:marRight w:val="0"/>
          <w:marTop w:val="0"/>
          <w:marBottom w:val="0"/>
          <w:divBdr>
            <w:top w:val="none" w:sz="0" w:space="0" w:color="auto"/>
            <w:left w:val="none" w:sz="0" w:space="0" w:color="auto"/>
            <w:bottom w:val="none" w:sz="0" w:space="0" w:color="auto"/>
            <w:right w:val="none" w:sz="0" w:space="0" w:color="auto"/>
          </w:divBdr>
          <w:divsChild>
            <w:div w:id="67651405">
              <w:marLeft w:val="0"/>
              <w:marRight w:val="0"/>
              <w:marTop w:val="0"/>
              <w:marBottom w:val="0"/>
              <w:divBdr>
                <w:top w:val="none" w:sz="0" w:space="0" w:color="auto"/>
                <w:left w:val="none" w:sz="0" w:space="0" w:color="auto"/>
                <w:bottom w:val="none" w:sz="0" w:space="0" w:color="auto"/>
                <w:right w:val="none" w:sz="0" w:space="0" w:color="auto"/>
              </w:divBdr>
            </w:div>
            <w:div w:id="1126197512">
              <w:marLeft w:val="0"/>
              <w:marRight w:val="0"/>
              <w:marTop w:val="0"/>
              <w:marBottom w:val="0"/>
              <w:divBdr>
                <w:top w:val="none" w:sz="0" w:space="0" w:color="auto"/>
                <w:left w:val="none" w:sz="0" w:space="0" w:color="auto"/>
                <w:bottom w:val="none" w:sz="0" w:space="0" w:color="auto"/>
                <w:right w:val="none" w:sz="0" w:space="0" w:color="auto"/>
              </w:divBdr>
              <w:divsChild>
                <w:div w:id="969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729">
          <w:marLeft w:val="0"/>
          <w:marRight w:val="0"/>
          <w:marTop w:val="0"/>
          <w:marBottom w:val="0"/>
          <w:divBdr>
            <w:top w:val="none" w:sz="0" w:space="0" w:color="auto"/>
            <w:left w:val="none" w:sz="0" w:space="0" w:color="auto"/>
            <w:bottom w:val="none" w:sz="0" w:space="0" w:color="auto"/>
            <w:right w:val="none" w:sz="0" w:space="0" w:color="auto"/>
          </w:divBdr>
          <w:divsChild>
            <w:div w:id="273437936">
              <w:marLeft w:val="0"/>
              <w:marRight w:val="0"/>
              <w:marTop w:val="0"/>
              <w:marBottom w:val="0"/>
              <w:divBdr>
                <w:top w:val="none" w:sz="0" w:space="0" w:color="auto"/>
                <w:left w:val="none" w:sz="0" w:space="0" w:color="auto"/>
                <w:bottom w:val="none" w:sz="0" w:space="0" w:color="auto"/>
                <w:right w:val="none" w:sz="0" w:space="0" w:color="auto"/>
              </w:divBdr>
            </w:div>
            <w:div w:id="2368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5021">
      <w:bodyDiv w:val="1"/>
      <w:marLeft w:val="0"/>
      <w:marRight w:val="0"/>
      <w:marTop w:val="0"/>
      <w:marBottom w:val="0"/>
      <w:divBdr>
        <w:top w:val="none" w:sz="0" w:space="0" w:color="auto"/>
        <w:left w:val="none" w:sz="0" w:space="0" w:color="auto"/>
        <w:bottom w:val="none" w:sz="0" w:space="0" w:color="auto"/>
        <w:right w:val="none" w:sz="0" w:space="0" w:color="auto"/>
      </w:divBdr>
      <w:divsChild>
        <w:div w:id="1623149929">
          <w:marLeft w:val="0"/>
          <w:marRight w:val="0"/>
          <w:marTop w:val="0"/>
          <w:marBottom w:val="0"/>
          <w:divBdr>
            <w:top w:val="none" w:sz="0" w:space="0" w:color="auto"/>
            <w:left w:val="none" w:sz="0" w:space="0" w:color="auto"/>
            <w:bottom w:val="none" w:sz="0" w:space="0" w:color="auto"/>
            <w:right w:val="none" w:sz="0" w:space="0" w:color="auto"/>
          </w:divBdr>
          <w:divsChild>
            <w:div w:id="508060782">
              <w:marLeft w:val="0"/>
              <w:marRight w:val="0"/>
              <w:marTop w:val="0"/>
              <w:marBottom w:val="0"/>
              <w:divBdr>
                <w:top w:val="none" w:sz="0" w:space="0" w:color="auto"/>
                <w:left w:val="none" w:sz="0" w:space="0" w:color="auto"/>
                <w:bottom w:val="none" w:sz="0" w:space="0" w:color="auto"/>
                <w:right w:val="none" w:sz="0" w:space="0" w:color="auto"/>
              </w:divBdr>
            </w:div>
            <w:div w:id="92095201">
              <w:marLeft w:val="0"/>
              <w:marRight w:val="0"/>
              <w:marTop w:val="0"/>
              <w:marBottom w:val="0"/>
              <w:divBdr>
                <w:top w:val="none" w:sz="0" w:space="0" w:color="auto"/>
                <w:left w:val="none" w:sz="0" w:space="0" w:color="auto"/>
                <w:bottom w:val="none" w:sz="0" w:space="0" w:color="auto"/>
                <w:right w:val="none" w:sz="0" w:space="0" w:color="auto"/>
              </w:divBdr>
            </w:div>
          </w:divsChild>
        </w:div>
        <w:div w:id="732388892">
          <w:marLeft w:val="0"/>
          <w:marRight w:val="0"/>
          <w:marTop w:val="0"/>
          <w:marBottom w:val="0"/>
          <w:divBdr>
            <w:top w:val="none" w:sz="0" w:space="0" w:color="auto"/>
            <w:left w:val="none" w:sz="0" w:space="0" w:color="auto"/>
            <w:bottom w:val="none" w:sz="0" w:space="0" w:color="auto"/>
            <w:right w:val="none" w:sz="0" w:space="0" w:color="auto"/>
          </w:divBdr>
          <w:divsChild>
            <w:div w:id="983700847">
              <w:marLeft w:val="0"/>
              <w:marRight w:val="0"/>
              <w:marTop w:val="0"/>
              <w:marBottom w:val="0"/>
              <w:divBdr>
                <w:top w:val="none" w:sz="0" w:space="0" w:color="auto"/>
                <w:left w:val="none" w:sz="0" w:space="0" w:color="auto"/>
                <w:bottom w:val="none" w:sz="0" w:space="0" w:color="auto"/>
                <w:right w:val="none" w:sz="0" w:space="0" w:color="auto"/>
              </w:divBdr>
            </w:div>
            <w:div w:id="1056050819">
              <w:marLeft w:val="0"/>
              <w:marRight w:val="0"/>
              <w:marTop w:val="0"/>
              <w:marBottom w:val="0"/>
              <w:divBdr>
                <w:top w:val="none" w:sz="0" w:space="0" w:color="auto"/>
                <w:left w:val="none" w:sz="0" w:space="0" w:color="auto"/>
                <w:bottom w:val="none" w:sz="0" w:space="0" w:color="auto"/>
                <w:right w:val="none" w:sz="0" w:space="0" w:color="auto"/>
              </w:divBdr>
            </w:div>
            <w:div w:id="1641694818">
              <w:marLeft w:val="0"/>
              <w:marRight w:val="0"/>
              <w:marTop w:val="0"/>
              <w:marBottom w:val="0"/>
              <w:divBdr>
                <w:top w:val="none" w:sz="0" w:space="0" w:color="auto"/>
                <w:left w:val="none" w:sz="0" w:space="0" w:color="auto"/>
                <w:bottom w:val="none" w:sz="0" w:space="0" w:color="auto"/>
                <w:right w:val="none" w:sz="0" w:space="0" w:color="auto"/>
              </w:divBdr>
              <w:divsChild>
                <w:div w:id="1210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065">
          <w:marLeft w:val="0"/>
          <w:marRight w:val="0"/>
          <w:marTop w:val="0"/>
          <w:marBottom w:val="0"/>
          <w:divBdr>
            <w:top w:val="none" w:sz="0" w:space="0" w:color="auto"/>
            <w:left w:val="none" w:sz="0" w:space="0" w:color="auto"/>
            <w:bottom w:val="none" w:sz="0" w:space="0" w:color="auto"/>
            <w:right w:val="none" w:sz="0" w:space="0" w:color="auto"/>
          </w:divBdr>
          <w:divsChild>
            <w:div w:id="2125732893">
              <w:marLeft w:val="0"/>
              <w:marRight w:val="0"/>
              <w:marTop w:val="0"/>
              <w:marBottom w:val="0"/>
              <w:divBdr>
                <w:top w:val="none" w:sz="0" w:space="0" w:color="auto"/>
                <w:left w:val="none" w:sz="0" w:space="0" w:color="auto"/>
                <w:bottom w:val="none" w:sz="0" w:space="0" w:color="auto"/>
                <w:right w:val="none" w:sz="0" w:space="0" w:color="auto"/>
              </w:divBdr>
            </w:div>
            <w:div w:id="205064433">
              <w:marLeft w:val="0"/>
              <w:marRight w:val="0"/>
              <w:marTop w:val="0"/>
              <w:marBottom w:val="0"/>
              <w:divBdr>
                <w:top w:val="none" w:sz="0" w:space="0" w:color="auto"/>
                <w:left w:val="none" w:sz="0" w:space="0" w:color="auto"/>
                <w:bottom w:val="none" w:sz="0" w:space="0" w:color="auto"/>
                <w:right w:val="none" w:sz="0" w:space="0" w:color="auto"/>
              </w:divBdr>
            </w:div>
          </w:divsChild>
        </w:div>
        <w:div w:id="95905307">
          <w:marLeft w:val="0"/>
          <w:marRight w:val="0"/>
          <w:marTop w:val="0"/>
          <w:marBottom w:val="0"/>
          <w:divBdr>
            <w:top w:val="none" w:sz="0" w:space="0" w:color="auto"/>
            <w:left w:val="none" w:sz="0" w:space="0" w:color="auto"/>
            <w:bottom w:val="none" w:sz="0" w:space="0" w:color="auto"/>
            <w:right w:val="none" w:sz="0" w:space="0" w:color="auto"/>
          </w:divBdr>
          <w:divsChild>
            <w:div w:id="1740203043">
              <w:marLeft w:val="0"/>
              <w:marRight w:val="0"/>
              <w:marTop w:val="0"/>
              <w:marBottom w:val="0"/>
              <w:divBdr>
                <w:top w:val="none" w:sz="0" w:space="0" w:color="auto"/>
                <w:left w:val="none" w:sz="0" w:space="0" w:color="auto"/>
                <w:bottom w:val="none" w:sz="0" w:space="0" w:color="auto"/>
                <w:right w:val="none" w:sz="0" w:space="0" w:color="auto"/>
              </w:divBdr>
            </w:div>
            <w:div w:id="1246959277">
              <w:marLeft w:val="0"/>
              <w:marRight w:val="0"/>
              <w:marTop w:val="0"/>
              <w:marBottom w:val="0"/>
              <w:divBdr>
                <w:top w:val="none" w:sz="0" w:space="0" w:color="auto"/>
                <w:left w:val="none" w:sz="0" w:space="0" w:color="auto"/>
                <w:bottom w:val="none" w:sz="0" w:space="0" w:color="auto"/>
                <w:right w:val="none" w:sz="0" w:space="0" w:color="auto"/>
              </w:divBdr>
            </w:div>
          </w:divsChild>
        </w:div>
        <w:div w:id="1019047782">
          <w:marLeft w:val="0"/>
          <w:marRight w:val="0"/>
          <w:marTop w:val="0"/>
          <w:marBottom w:val="0"/>
          <w:divBdr>
            <w:top w:val="none" w:sz="0" w:space="0" w:color="auto"/>
            <w:left w:val="none" w:sz="0" w:space="0" w:color="auto"/>
            <w:bottom w:val="none" w:sz="0" w:space="0" w:color="auto"/>
            <w:right w:val="none" w:sz="0" w:space="0" w:color="auto"/>
          </w:divBdr>
          <w:divsChild>
            <w:div w:id="2138833713">
              <w:marLeft w:val="0"/>
              <w:marRight w:val="0"/>
              <w:marTop w:val="0"/>
              <w:marBottom w:val="0"/>
              <w:divBdr>
                <w:top w:val="none" w:sz="0" w:space="0" w:color="auto"/>
                <w:left w:val="none" w:sz="0" w:space="0" w:color="auto"/>
                <w:bottom w:val="none" w:sz="0" w:space="0" w:color="auto"/>
                <w:right w:val="none" w:sz="0" w:space="0" w:color="auto"/>
              </w:divBdr>
            </w:div>
            <w:div w:id="1947301337">
              <w:marLeft w:val="0"/>
              <w:marRight w:val="0"/>
              <w:marTop w:val="0"/>
              <w:marBottom w:val="0"/>
              <w:divBdr>
                <w:top w:val="none" w:sz="0" w:space="0" w:color="auto"/>
                <w:left w:val="none" w:sz="0" w:space="0" w:color="auto"/>
                <w:bottom w:val="none" w:sz="0" w:space="0" w:color="auto"/>
                <w:right w:val="none" w:sz="0" w:space="0" w:color="auto"/>
              </w:divBdr>
            </w:div>
          </w:divsChild>
        </w:div>
        <w:div w:id="1421948645">
          <w:marLeft w:val="0"/>
          <w:marRight w:val="0"/>
          <w:marTop w:val="0"/>
          <w:marBottom w:val="0"/>
          <w:divBdr>
            <w:top w:val="none" w:sz="0" w:space="0" w:color="auto"/>
            <w:left w:val="none" w:sz="0" w:space="0" w:color="auto"/>
            <w:bottom w:val="none" w:sz="0" w:space="0" w:color="auto"/>
            <w:right w:val="none" w:sz="0" w:space="0" w:color="auto"/>
          </w:divBdr>
          <w:divsChild>
            <w:div w:id="85807077">
              <w:marLeft w:val="0"/>
              <w:marRight w:val="0"/>
              <w:marTop w:val="0"/>
              <w:marBottom w:val="0"/>
              <w:divBdr>
                <w:top w:val="none" w:sz="0" w:space="0" w:color="auto"/>
                <w:left w:val="none" w:sz="0" w:space="0" w:color="auto"/>
                <w:bottom w:val="none" w:sz="0" w:space="0" w:color="auto"/>
                <w:right w:val="none" w:sz="0" w:space="0" w:color="auto"/>
              </w:divBdr>
            </w:div>
            <w:div w:id="837503794">
              <w:marLeft w:val="0"/>
              <w:marRight w:val="0"/>
              <w:marTop w:val="0"/>
              <w:marBottom w:val="0"/>
              <w:divBdr>
                <w:top w:val="none" w:sz="0" w:space="0" w:color="auto"/>
                <w:left w:val="none" w:sz="0" w:space="0" w:color="auto"/>
                <w:bottom w:val="none" w:sz="0" w:space="0" w:color="auto"/>
                <w:right w:val="none" w:sz="0" w:space="0" w:color="auto"/>
              </w:divBdr>
            </w:div>
          </w:divsChild>
        </w:div>
        <w:div w:id="2100179837">
          <w:marLeft w:val="0"/>
          <w:marRight w:val="0"/>
          <w:marTop w:val="0"/>
          <w:marBottom w:val="0"/>
          <w:divBdr>
            <w:top w:val="none" w:sz="0" w:space="0" w:color="auto"/>
            <w:left w:val="none" w:sz="0" w:space="0" w:color="auto"/>
            <w:bottom w:val="none" w:sz="0" w:space="0" w:color="auto"/>
            <w:right w:val="none" w:sz="0" w:space="0" w:color="auto"/>
          </w:divBdr>
          <w:divsChild>
            <w:div w:id="1899393461">
              <w:marLeft w:val="0"/>
              <w:marRight w:val="0"/>
              <w:marTop w:val="0"/>
              <w:marBottom w:val="0"/>
              <w:divBdr>
                <w:top w:val="none" w:sz="0" w:space="0" w:color="auto"/>
                <w:left w:val="none" w:sz="0" w:space="0" w:color="auto"/>
                <w:bottom w:val="none" w:sz="0" w:space="0" w:color="auto"/>
                <w:right w:val="none" w:sz="0" w:space="0" w:color="auto"/>
              </w:divBdr>
            </w:div>
            <w:div w:id="1656059759">
              <w:marLeft w:val="0"/>
              <w:marRight w:val="0"/>
              <w:marTop w:val="0"/>
              <w:marBottom w:val="0"/>
              <w:divBdr>
                <w:top w:val="none" w:sz="0" w:space="0" w:color="auto"/>
                <w:left w:val="none" w:sz="0" w:space="0" w:color="auto"/>
                <w:bottom w:val="none" w:sz="0" w:space="0" w:color="auto"/>
                <w:right w:val="none" w:sz="0" w:space="0" w:color="auto"/>
              </w:divBdr>
            </w:div>
          </w:divsChild>
        </w:div>
        <w:div w:id="60451880">
          <w:marLeft w:val="0"/>
          <w:marRight w:val="0"/>
          <w:marTop w:val="0"/>
          <w:marBottom w:val="0"/>
          <w:divBdr>
            <w:top w:val="none" w:sz="0" w:space="0" w:color="auto"/>
            <w:left w:val="none" w:sz="0" w:space="0" w:color="auto"/>
            <w:bottom w:val="none" w:sz="0" w:space="0" w:color="auto"/>
            <w:right w:val="none" w:sz="0" w:space="0" w:color="auto"/>
          </w:divBdr>
          <w:divsChild>
            <w:div w:id="1939942317">
              <w:marLeft w:val="0"/>
              <w:marRight w:val="0"/>
              <w:marTop w:val="0"/>
              <w:marBottom w:val="0"/>
              <w:divBdr>
                <w:top w:val="none" w:sz="0" w:space="0" w:color="auto"/>
                <w:left w:val="none" w:sz="0" w:space="0" w:color="auto"/>
                <w:bottom w:val="none" w:sz="0" w:space="0" w:color="auto"/>
                <w:right w:val="none" w:sz="0" w:space="0" w:color="auto"/>
              </w:divBdr>
            </w:div>
            <w:div w:id="857618489">
              <w:marLeft w:val="0"/>
              <w:marRight w:val="0"/>
              <w:marTop w:val="0"/>
              <w:marBottom w:val="0"/>
              <w:divBdr>
                <w:top w:val="none" w:sz="0" w:space="0" w:color="auto"/>
                <w:left w:val="none" w:sz="0" w:space="0" w:color="auto"/>
                <w:bottom w:val="none" w:sz="0" w:space="0" w:color="auto"/>
                <w:right w:val="none" w:sz="0" w:space="0" w:color="auto"/>
              </w:divBdr>
            </w:div>
          </w:divsChild>
        </w:div>
        <w:div w:id="475492347">
          <w:marLeft w:val="0"/>
          <w:marRight w:val="0"/>
          <w:marTop w:val="0"/>
          <w:marBottom w:val="0"/>
          <w:divBdr>
            <w:top w:val="none" w:sz="0" w:space="0" w:color="auto"/>
            <w:left w:val="none" w:sz="0" w:space="0" w:color="auto"/>
            <w:bottom w:val="none" w:sz="0" w:space="0" w:color="auto"/>
            <w:right w:val="none" w:sz="0" w:space="0" w:color="auto"/>
          </w:divBdr>
          <w:divsChild>
            <w:div w:id="1091045917">
              <w:marLeft w:val="0"/>
              <w:marRight w:val="0"/>
              <w:marTop w:val="0"/>
              <w:marBottom w:val="0"/>
              <w:divBdr>
                <w:top w:val="none" w:sz="0" w:space="0" w:color="auto"/>
                <w:left w:val="none" w:sz="0" w:space="0" w:color="auto"/>
                <w:bottom w:val="none" w:sz="0" w:space="0" w:color="auto"/>
                <w:right w:val="none" w:sz="0" w:space="0" w:color="auto"/>
              </w:divBdr>
            </w:div>
            <w:div w:id="28603658">
              <w:marLeft w:val="0"/>
              <w:marRight w:val="0"/>
              <w:marTop w:val="0"/>
              <w:marBottom w:val="0"/>
              <w:divBdr>
                <w:top w:val="none" w:sz="0" w:space="0" w:color="auto"/>
                <w:left w:val="none" w:sz="0" w:space="0" w:color="auto"/>
                <w:bottom w:val="none" w:sz="0" w:space="0" w:color="auto"/>
                <w:right w:val="none" w:sz="0" w:space="0" w:color="auto"/>
              </w:divBdr>
            </w:div>
          </w:divsChild>
        </w:div>
        <w:div w:id="1745685277">
          <w:marLeft w:val="0"/>
          <w:marRight w:val="0"/>
          <w:marTop w:val="0"/>
          <w:marBottom w:val="0"/>
          <w:divBdr>
            <w:top w:val="none" w:sz="0" w:space="0" w:color="auto"/>
            <w:left w:val="none" w:sz="0" w:space="0" w:color="auto"/>
            <w:bottom w:val="none" w:sz="0" w:space="0" w:color="auto"/>
            <w:right w:val="none" w:sz="0" w:space="0" w:color="auto"/>
          </w:divBdr>
          <w:divsChild>
            <w:div w:id="709383357">
              <w:marLeft w:val="0"/>
              <w:marRight w:val="0"/>
              <w:marTop w:val="0"/>
              <w:marBottom w:val="0"/>
              <w:divBdr>
                <w:top w:val="none" w:sz="0" w:space="0" w:color="auto"/>
                <w:left w:val="none" w:sz="0" w:space="0" w:color="auto"/>
                <w:bottom w:val="none" w:sz="0" w:space="0" w:color="auto"/>
                <w:right w:val="none" w:sz="0" w:space="0" w:color="auto"/>
              </w:divBdr>
            </w:div>
            <w:div w:id="40056552">
              <w:marLeft w:val="0"/>
              <w:marRight w:val="0"/>
              <w:marTop w:val="0"/>
              <w:marBottom w:val="0"/>
              <w:divBdr>
                <w:top w:val="none" w:sz="0" w:space="0" w:color="auto"/>
                <w:left w:val="none" w:sz="0" w:space="0" w:color="auto"/>
                <w:bottom w:val="none" w:sz="0" w:space="0" w:color="auto"/>
                <w:right w:val="none" w:sz="0" w:space="0" w:color="auto"/>
              </w:divBdr>
              <w:divsChild>
                <w:div w:id="1662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257">
          <w:marLeft w:val="0"/>
          <w:marRight w:val="0"/>
          <w:marTop w:val="0"/>
          <w:marBottom w:val="0"/>
          <w:divBdr>
            <w:top w:val="none" w:sz="0" w:space="0" w:color="auto"/>
            <w:left w:val="none" w:sz="0" w:space="0" w:color="auto"/>
            <w:bottom w:val="none" w:sz="0" w:space="0" w:color="auto"/>
            <w:right w:val="none" w:sz="0" w:space="0" w:color="auto"/>
          </w:divBdr>
          <w:divsChild>
            <w:div w:id="21395995">
              <w:marLeft w:val="0"/>
              <w:marRight w:val="0"/>
              <w:marTop w:val="0"/>
              <w:marBottom w:val="0"/>
              <w:divBdr>
                <w:top w:val="none" w:sz="0" w:space="0" w:color="auto"/>
                <w:left w:val="none" w:sz="0" w:space="0" w:color="auto"/>
                <w:bottom w:val="none" w:sz="0" w:space="0" w:color="auto"/>
                <w:right w:val="none" w:sz="0" w:space="0" w:color="auto"/>
              </w:divBdr>
            </w:div>
            <w:div w:id="21036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799">
      <w:bodyDiv w:val="1"/>
      <w:marLeft w:val="0"/>
      <w:marRight w:val="0"/>
      <w:marTop w:val="0"/>
      <w:marBottom w:val="0"/>
      <w:divBdr>
        <w:top w:val="none" w:sz="0" w:space="0" w:color="auto"/>
        <w:left w:val="none" w:sz="0" w:space="0" w:color="auto"/>
        <w:bottom w:val="none" w:sz="0" w:space="0" w:color="auto"/>
        <w:right w:val="none" w:sz="0" w:space="0" w:color="auto"/>
      </w:divBdr>
      <w:divsChild>
        <w:div w:id="2055231075">
          <w:marLeft w:val="0"/>
          <w:marRight w:val="0"/>
          <w:marTop w:val="0"/>
          <w:marBottom w:val="0"/>
          <w:divBdr>
            <w:top w:val="none" w:sz="0" w:space="0" w:color="auto"/>
            <w:left w:val="none" w:sz="0" w:space="0" w:color="auto"/>
            <w:bottom w:val="none" w:sz="0" w:space="0" w:color="auto"/>
            <w:right w:val="none" w:sz="0" w:space="0" w:color="auto"/>
          </w:divBdr>
        </w:div>
        <w:div w:id="865364105">
          <w:marLeft w:val="0"/>
          <w:marRight w:val="0"/>
          <w:marTop w:val="0"/>
          <w:marBottom w:val="0"/>
          <w:divBdr>
            <w:top w:val="none" w:sz="0" w:space="0" w:color="auto"/>
            <w:left w:val="none" w:sz="0" w:space="0" w:color="auto"/>
            <w:bottom w:val="none" w:sz="0" w:space="0" w:color="auto"/>
            <w:right w:val="none" w:sz="0" w:space="0" w:color="auto"/>
          </w:divBdr>
        </w:div>
        <w:div w:id="1033043977">
          <w:marLeft w:val="0"/>
          <w:marRight w:val="0"/>
          <w:marTop w:val="0"/>
          <w:marBottom w:val="0"/>
          <w:divBdr>
            <w:top w:val="none" w:sz="0" w:space="0" w:color="auto"/>
            <w:left w:val="none" w:sz="0" w:space="0" w:color="auto"/>
            <w:bottom w:val="none" w:sz="0" w:space="0" w:color="auto"/>
            <w:right w:val="none" w:sz="0" w:space="0" w:color="auto"/>
          </w:divBdr>
        </w:div>
        <w:div w:id="45643741">
          <w:marLeft w:val="0"/>
          <w:marRight w:val="0"/>
          <w:marTop w:val="0"/>
          <w:marBottom w:val="0"/>
          <w:divBdr>
            <w:top w:val="none" w:sz="0" w:space="0" w:color="auto"/>
            <w:left w:val="none" w:sz="0" w:space="0" w:color="auto"/>
            <w:bottom w:val="none" w:sz="0" w:space="0" w:color="auto"/>
            <w:right w:val="none" w:sz="0" w:space="0" w:color="auto"/>
          </w:divBdr>
        </w:div>
        <w:div w:id="1953391613">
          <w:marLeft w:val="0"/>
          <w:marRight w:val="0"/>
          <w:marTop w:val="0"/>
          <w:marBottom w:val="0"/>
          <w:divBdr>
            <w:top w:val="none" w:sz="0" w:space="0" w:color="auto"/>
            <w:left w:val="none" w:sz="0" w:space="0" w:color="auto"/>
            <w:bottom w:val="none" w:sz="0" w:space="0" w:color="auto"/>
            <w:right w:val="none" w:sz="0" w:space="0" w:color="auto"/>
          </w:divBdr>
        </w:div>
        <w:div w:id="219901757">
          <w:marLeft w:val="0"/>
          <w:marRight w:val="0"/>
          <w:marTop w:val="0"/>
          <w:marBottom w:val="0"/>
          <w:divBdr>
            <w:top w:val="none" w:sz="0" w:space="0" w:color="auto"/>
            <w:left w:val="none" w:sz="0" w:space="0" w:color="auto"/>
            <w:bottom w:val="none" w:sz="0" w:space="0" w:color="auto"/>
            <w:right w:val="none" w:sz="0" w:space="0" w:color="auto"/>
          </w:divBdr>
        </w:div>
        <w:div w:id="484123339">
          <w:marLeft w:val="0"/>
          <w:marRight w:val="0"/>
          <w:marTop w:val="0"/>
          <w:marBottom w:val="0"/>
          <w:divBdr>
            <w:top w:val="none" w:sz="0" w:space="0" w:color="auto"/>
            <w:left w:val="none" w:sz="0" w:space="0" w:color="auto"/>
            <w:bottom w:val="none" w:sz="0" w:space="0" w:color="auto"/>
            <w:right w:val="none" w:sz="0" w:space="0" w:color="auto"/>
          </w:divBdr>
        </w:div>
        <w:div w:id="1184902697">
          <w:marLeft w:val="0"/>
          <w:marRight w:val="0"/>
          <w:marTop w:val="0"/>
          <w:marBottom w:val="0"/>
          <w:divBdr>
            <w:top w:val="none" w:sz="0" w:space="0" w:color="auto"/>
            <w:left w:val="none" w:sz="0" w:space="0" w:color="auto"/>
            <w:bottom w:val="none" w:sz="0" w:space="0" w:color="auto"/>
            <w:right w:val="none" w:sz="0" w:space="0" w:color="auto"/>
          </w:divBdr>
        </w:div>
        <w:div w:id="1639339178">
          <w:marLeft w:val="0"/>
          <w:marRight w:val="0"/>
          <w:marTop w:val="0"/>
          <w:marBottom w:val="0"/>
          <w:divBdr>
            <w:top w:val="none" w:sz="0" w:space="0" w:color="auto"/>
            <w:left w:val="none" w:sz="0" w:space="0" w:color="auto"/>
            <w:bottom w:val="none" w:sz="0" w:space="0" w:color="auto"/>
            <w:right w:val="none" w:sz="0" w:space="0" w:color="auto"/>
          </w:divBdr>
        </w:div>
        <w:div w:id="1103724212">
          <w:marLeft w:val="0"/>
          <w:marRight w:val="0"/>
          <w:marTop w:val="0"/>
          <w:marBottom w:val="0"/>
          <w:divBdr>
            <w:top w:val="none" w:sz="0" w:space="0" w:color="auto"/>
            <w:left w:val="none" w:sz="0" w:space="0" w:color="auto"/>
            <w:bottom w:val="none" w:sz="0" w:space="0" w:color="auto"/>
            <w:right w:val="none" w:sz="0" w:space="0" w:color="auto"/>
          </w:divBdr>
        </w:div>
        <w:div w:id="2118983109">
          <w:marLeft w:val="0"/>
          <w:marRight w:val="0"/>
          <w:marTop w:val="0"/>
          <w:marBottom w:val="0"/>
          <w:divBdr>
            <w:top w:val="none" w:sz="0" w:space="0" w:color="auto"/>
            <w:left w:val="none" w:sz="0" w:space="0" w:color="auto"/>
            <w:bottom w:val="none" w:sz="0" w:space="0" w:color="auto"/>
            <w:right w:val="none" w:sz="0" w:space="0" w:color="auto"/>
          </w:divBdr>
        </w:div>
        <w:div w:id="919024784">
          <w:marLeft w:val="0"/>
          <w:marRight w:val="0"/>
          <w:marTop w:val="0"/>
          <w:marBottom w:val="0"/>
          <w:divBdr>
            <w:top w:val="none" w:sz="0" w:space="0" w:color="auto"/>
            <w:left w:val="none" w:sz="0" w:space="0" w:color="auto"/>
            <w:bottom w:val="none" w:sz="0" w:space="0" w:color="auto"/>
            <w:right w:val="none" w:sz="0" w:space="0" w:color="auto"/>
          </w:divBdr>
        </w:div>
        <w:div w:id="360976392">
          <w:marLeft w:val="0"/>
          <w:marRight w:val="0"/>
          <w:marTop w:val="0"/>
          <w:marBottom w:val="0"/>
          <w:divBdr>
            <w:top w:val="none" w:sz="0" w:space="0" w:color="auto"/>
            <w:left w:val="none" w:sz="0" w:space="0" w:color="auto"/>
            <w:bottom w:val="none" w:sz="0" w:space="0" w:color="auto"/>
            <w:right w:val="none" w:sz="0" w:space="0" w:color="auto"/>
          </w:divBdr>
        </w:div>
        <w:div w:id="1524976114">
          <w:marLeft w:val="0"/>
          <w:marRight w:val="0"/>
          <w:marTop w:val="0"/>
          <w:marBottom w:val="0"/>
          <w:divBdr>
            <w:top w:val="none" w:sz="0" w:space="0" w:color="auto"/>
            <w:left w:val="none" w:sz="0" w:space="0" w:color="auto"/>
            <w:bottom w:val="none" w:sz="0" w:space="0" w:color="auto"/>
            <w:right w:val="none" w:sz="0" w:space="0" w:color="auto"/>
          </w:divBdr>
        </w:div>
        <w:div w:id="2047639425">
          <w:marLeft w:val="0"/>
          <w:marRight w:val="0"/>
          <w:marTop w:val="0"/>
          <w:marBottom w:val="0"/>
          <w:divBdr>
            <w:top w:val="none" w:sz="0" w:space="0" w:color="auto"/>
            <w:left w:val="none" w:sz="0" w:space="0" w:color="auto"/>
            <w:bottom w:val="none" w:sz="0" w:space="0" w:color="auto"/>
            <w:right w:val="none" w:sz="0" w:space="0" w:color="auto"/>
          </w:divBdr>
        </w:div>
        <w:div w:id="1165972889">
          <w:marLeft w:val="0"/>
          <w:marRight w:val="0"/>
          <w:marTop w:val="0"/>
          <w:marBottom w:val="0"/>
          <w:divBdr>
            <w:top w:val="none" w:sz="0" w:space="0" w:color="auto"/>
            <w:left w:val="none" w:sz="0" w:space="0" w:color="auto"/>
            <w:bottom w:val="none" w:sz="0" w:space="0" w:color="auto"/>
            <w:right w:val="none" w:sz="0" w:space="0" w:color="auto"/>
          </w:divBdr>
        </w:div>
        <w:div w:id="1988394546">
          <w:marLeft w:val="0"/>
          <w:marRight w:val="0"/>
          <w:marTop w:val="0"/>
          <w:marBottom w:val="0"/>
          <w:divBdr>
            <w:top w:val="none" w:sz="0" w:space="0" w:color="auto"/>
            <w:left w:val="none" w:sz="0" w:space="0" w:color="auto"/>
            <w:bottom w:val="none" w:sz="0" w:space="0" w:color="auto"/>
            <w:right w:val="none" w:sz="0" w:space="0" w:color="auto"/>
          </w:divBdr>
        </w:div>
        <w:div w:id="275601759">
          <w:marLeft w:val="0"/>
          <w:marRight w:val="0"/>
          <w:marTop w:val="0"/>
          <w:marBottom w:val="0"/>
          <w:divBdr>
            <w:top w:val="none" w:sz="0" w:space="0" w:color="auto"/>
            <w:left w:val="none" w:sz="0" w:space="0" w:color="auto"/>
            <w:bottom w:val="none" w:sz="0" w:space="0" w:color="auto"/>
            <w:right w:val="none" w:sz="0" w:space="0" w:color="auto"/>
          </w:divBdr>
        </w:div>
        <w:div w:id="1242135719">
          <w:marLeft w:val="0"/>
          <w:marRight w:val="0"/>
          <w:marTop w:val="0"/>
          <w:marBottom w:val="0"/>
          <w:divBdr>
            <w:top w:val="none" w:sz="0" w:space="0" w:color="auto"/>
            <w:left w:val="none" w:sz="0" w:space="0" w:color="auto"/>
            <w:bottom w:val="none" w:sz="0" w:space="0" w:color="auto"/>
            <w:right w:val="none" w:sz="0" w:space="0" w:color="auto"/>
          </w:divBdr>
        </w:div>
        <w:div w:id="1810513706">
          <w:marLeft w:val="0"/>
          <w:marRight w:val="0"/>
          <w:marTop w:val="0"/>
          <w:marBottom w:val="0"/>
          <w:divBdr>
            <w:top w:val="none" w:sz="0" w:space="0" w:color="auto"/>
            <w:left w:val="none" w:sz="0" w:space="0" w:color="auto"/>
            <w:bottom w:val="none" w:sz="0" w:space="0" w:color="auto"/>
            <w:right w:val="none" w:sz="0" w:space="0" w:color="auto"/>
          </w:divBdr>
        </w:div>
        <w:div w:id="401485283">
          <w:marLeft w:val="0"/>
          <w:marRight w:val="0"/>
          <w:marTop w:val="0"/>
          <w:marBottom w:val="0"/>
          <w:divBdr>
            <w:top w:val="none" w:sz="0" w:space="0" w:color="auto"/>
            <w:left w:val="none" w:sz="0" w:space="0" w:color="auto"/>
            <w:bottom w:val="none" w:sz="0" w:space="0" w:color="auto"/>
            <w:right w:val="none" w:sz="0" w:space="0" w:color="auto"/>
          </w:divBdr>
        </w:div>
        <w:div w:id="1675960553">
          <w:marLeft w:val="0"/>
          <w:marRight w:val="0"/>
          <w:marTop w:val="0"/>
          <w:marBottom w:val="0"/>
          <w:divBdr>
            <w:top w:val="none" w:sz="0" w:space="0" w:color="auto"/>
            <w:left w:val="none" w:sz="0" w:space="0" w:color="auto"/>
            <w:bottom w:val="none" w:sz="0" w:space="0" w:color="auto"/>
            <w:right w:val="none" w:sz="0" w:space="0" w:color="auto"/>
          </w:divBdr>
        </w:div>
        <w:div w:id="151337248">
          <w:marLeft w:val="0"/>
          <w:marRight w:val="0"/>
          <w:marTop w:val="0"/>
          <w:marBottom w:val="0"/>
          <w:divBdr>
            <w:top w:val="none" w:sz="0" w:space="0" w:color="auto"/>
            <w:left w:val="none" w:sz="0" w:space="0" w:color="auto"/>
            <w:bottom w:val="none" w:sz="0" w:space="0" w:color="auto"/>
            <w:right w:val="none" w:sz="0" w:space="0" w:color="auto"/>
          </w:divBdr>
        </w:div>
        <w:div w:id="280455791">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820540238">
          <w:marLeft w:val="0"/>
          <w:marRight w:val="0"/>
          <w:marTop w:val="0"/>
          <w:marBottom w:val="0"/>
          <w:divBdr>
            <w:top w:val="none" w:sz="0" w:space="0" w:color="auto"/>
            <w:left w:val="none" w:sz="0" w:space="0" w:color="auto"/>
            <w:bottom w:val="none" w:sz="0" w:space="0" w:color="auto"/>
            <w:right w:val="none" w:sz="0" w:space="0" w:color="auto"/>
          </w:divBdr>
        </w:div>
        <w:div w:id="1766799930">
          <w:marLeft w:val="0"/>
          <w:marRight w:val="0"/>
          <w:marTop w:val="0"/>
          <w:marBottom w:val="0"/>
          <w:divBdr>
            <w:top w:val="none" w:sz="0" w:space="0" w:color="auto"/>
            <w:left w:val="none" w:sz="0" w:space="0" w:color="auto"/>
            <w:bottom w:val="none" w:sz="0" w:space="0" w:color="auto"/>
            <w:right w:val="none" w:sz="0" w:space="0" w:color="auto"/>
          </w:divBdr>
        </w:div>
      </w:divsChild>
    </w:div>
    <w:div w:id="1951546708">
      <w:bodyDiv w:val="1"/>
      <w:marLeft w:val="0"/>
      <w:marRight w:val="0"/>
      <w:marTop w:val="0"/>
      <w:marBottom w:val="0"/>
      <w:divBdr>
        <w:top w:val="none" w:sz="0" w:space="0" w:color="auto"/>
        <w:left w:val="none" w:sz="0" w:space="0" w:color="auto"/>
        <w:bottom w:val="none" w:sz="0" w:space="0" w:color="auto"/>
        <w:right w:val="none" w:sz="0" w:space="0" w:color="auto"/>
      </w:divBdr>
      <w:divsChild>
        <w:div w:id="1579167676">
          <w:marLeft w:val="0"/>
          <w:marRight w:val="0"/>
          <w:marTop w:val="0"/>
          <w:marBottom w:val="0"/>
          <w:divBdr>
            <w:top w:val="none" w:sz="0" w:space="0" w:color="auto"/>
            <w:left w:val="none" w:sz="0" w:space="0" w:color="auto"/>
            <w:bottom w:val="none" w:sz="0" w:space="0" w:color="auto"/>
            <w:right w:val="none" w:sz="0" w:space="0" w:color="auto"/>
          </w:divBdr>
        </w:div>
        <w:div w:id="825048667">
          <w:marLeft w:val="0"/>
          <w:marRight w:val="0"/>
          <w:marTop w:val="0"/>
          <w:marBottom w:val="0"/>
          <w:divBdr>
            <w:top w:val="none" w:sz="0" w:space="0" w:color="auto"/>
            <w:left w:val="none" w:sz="0" w:space="0" w:color="auto"/>
            <w:bottom w:val="none" w:sz="0" w:space="0" w:color="auto"/>
            <w:right w:val="none" w:sz="0" w:space="0" w:color="auto"/>
          </w:divBdr>
        </w:div>
        <w:div w:id="1824546082">
          <w:marLeft w:val="0"/>
          <w:marRight w:val="0"/>
          <w:marTop w:val="0"/>
          <w:marBottom w:val="0"/>
          <w:divBdr>
            <w:top w:val="none" w:sz="0" w:space="0" w:color="auto"/>
            <w:left w:val="none" w:sz="0" w:space="0" w:color="auto"/>
            <w:bottom w:val="none" w:sz="0" w:space="0" w:color="auto"/>
            <w:right w:val="none" w:sz="0" w:space="0" w:color="auto"/>
          </w:divBdr>
        </w:div>
        <w:div w:id="1447654357">
          <w:marLeft w:val="0"/>
          <w:marRight w:val="0"/>
          <w:marTop w:val="0"/>
          <w:marBottom w:val="0"/>
          <w:divBdr>
            <w:top w:val="none" w:sz="0" w:space="0" w:color="auto"/>
            <w:left w:val="none" w:sz="0" w:space="0" w:color="auto"/>
            <w:bottom w:val="none" w:sz="0" w:space="0" w:color="auto"/>
            <w:right w:val="none" w:sz="0" w:space="0" w:color="auto"/>
          </w:divBdr>
        </w:div>
        <w:div w:id="1586449457">
          <w:marLeft w:val="0"/>
          <w:marRight w:val="0"/>
          <w:marTop w:val="0"/>
          <w:marBottom w:val="0"/>
          <w:divBdr>
            <w:top w:val="none" w:sz="0" w:space="0" w:color="auto"/>
            <w:left w:val="none" w:sz="0" w:space="0" w:color="auto"/>
            <w:bottom w:val="none" w:sz="0" w:space="0" w:color="auto"/>
            <w:right w:val="none" w:sz="0" w:space="0" w:color="auto"/>
          </w:divBdr>
        </w:div>
        <w:div w:id="361706169">
          <w:marLeft w:val="0"/>
          <w:marRight w:val="0"/>
          <w:marTop w:val="0"/>
          <w:marBottom w:val="0"/>
          <w:divBdr>
            <w:top w:val="none" w:sz="0" w:space="0" w:color="auto"/>
            <w:left w:val="none" w:sz="0" w:space="0" w:color="auto"/>
            <w:bottom w:val="none" w:sz="0" w:space="0" w:color="auto"/>
            <w:right w:val="none" w:sz="0" w:space="0" w:color="auto"/>
          </w:divBdr>
        </w:div>
        <w:div w:id="35200859">
          <w:marLeft w:val="0"/>
          <w:marRight w:val="0"/>
          <w:marTop w:val="0"/>
          <w:marBottom w:val="0"/>
          <w:divBdr>
            <w:top w:val="none" w:sz="0" w:space="0" w:color="auto"/>
            <w:left w:val="none" w:sz="0" w:space="0" w:color="auto"/>
            <w:bottom w:val="none" w:sz="0" w:space="0" w:color="auto"/>
            <w:right w:val="none" w:sz="0" w:space="0" w:color="auto"/>
          </w:divBdr>
        </w:div>
        <w:div w:id="69813469">
          <w:marLeft w:val="0"/>
          <w:marRight w:val="0"/>
          <w:marTop w:val="0"/>
          <w:marBottom w:val="0"/>
          <w:divBdr>
            <w:top w:val="none" w:sz="0" w:space="0" w:color="auto"/>
            <w:left w:val="none" w:sz="0" w:space="0" w:color="auto"/>
            <w:bottom w:val="none" w:sz="0" w:space="0" w:color="auto"/>
            <w:right w:val="none" w:sz="0" w:space="0" w:color="auto"/>
          </w:divBdr>
        </w:div>
        <w:div w:id="2036467948">
          <w:marLeft w:val="0"/>
          <w:marRight w:val="0"/>
          <w:marTop w:val="0"/>
          <w:marBottom w:val="0"/>
          <w:divBdr>
            <w:top w:val="none" w:sz="0" w:space="0" w:color="auto"/>
            <w:left w:val="none" w:sz="0" w:space="0" w:color="auto"/>
            <w:bottom w:val="none" w:sz="0" w:space="0" w:color="auto"/>
            <w:right w:val="none" w:sz="0" w:space="0" w:color="auto"/>
          </w:divBdr>
        </w:div>
        <w:div w:id="1816682512">
          <w:marLeft w:val="0"/>
          <w:marRight w:val="0"/>
          <w:marTop w:val="0"/>
          <w:marBottom w:val="0"/>
          <w:divBdr>
            <w:top w:val="none" w:sz="0" w:space="0" w:color="auto"/>
            <w:left w:val="none" w:sz="0" w:space="0" w:color="auto"/>
            <w:bottom w:val="none" w:sz="0" w:space="0" w:color="auto"/>
            <w:right w:val="none" w:sz="0" w:space="0" w:color="auto"/>
          </w:divBdr>
        </w:div>
        <w:div w:id="1559510137">
          <w:marLeft w:val="0"/>
          <w:marRight w:val="0"/>
          <w:marTop w:val="0"/>
          <w:marBottom w:val="0"/>
          <w:divBdr>
            <w:top w:val="none" w:sz="0" w:space="0" w:color="auto"/>
            <w:left w:val="none" w:sz="0" w:space="0" w:color="auto"/>
            <w:bottom w:val="none" w:sz="0" w:space="0" w:color="auto"/>
            <w:right w:val="none" w:sz="0" w:space="0" w:color="auto"/>
          </w:divBdr>
        </w:div>
        <w:div w:id="2111268868">
          <w:marLeft w:val="0"/>
          <w:marRight w:val="0"/>
          <w:marTop w:val="0"/>
          <w:marBottom w:val="0"/>
          <w:divBdr>
            <w:top w:val="none" w:sz="0" w:space="0" w:color="auto"/>
            <w:left w:val="none" w:sz="0" w:space="0" w:color="auto"/>
            <w:bottom w:val="none" w:sz="0" w:space="0" w:color="auto"/>
            <w:right w:val="none" w:sz="0" w:space="0" w:color="auto"/>
          </w:divBdr>
        </w:div>
        <w:div w:id="2014911434">
          <w:marLeft w:val="0"/>
          <w:marRight w:val="0"/>
          <w:marTop w:val="0"/>
          <w:marBottom w:val="0"/>
          <w:divBdr>
            <w:top w:val="none" w:sz="0" w:space="0" w:color="auto"/>
            <w:left w:val="none" w:sz="0" w:space="0" w:color="auto"/>
            <w:bottom w:val="none" w:sz="0" w:space="0" w:color="auto"/>
            <w:right w:val="none" w:sz="0" w:space="0" w:color="auto"/>
          </w:divBdr>
        </w:div>
        <w:div w:id="913005803">
          <w:marLeft w:val="0"/>
          <w:marRight w:val="0"/>
          <w:marTop w:val="0"/>
          <w:marBottom w:val="0"/>
          <w:divBdr>
            <w:top w:val="none" w:sz="0" w:space="0" w:color="auto"/>
            <w:left w:val="none" w:sz="0" w:space="0" w:color="auto"/>
            <w:bottom w:val="none" w:sz="0" w:space="0" w:color="auto"/>
            <w:right w:val="none" w:sz="0" w:space="0" w:color="auto"/>
          </w:divBdr>
        </w:div>
        <w:div w:id="52972193">
          <w:marLeft w:val="0"/>
          <w:marRight w:val="0"/>
          <w:marTop w:val="0"/>
          <w:marBottom w:val="0"/>
          <w:divBdr>
            <w:top w:val="none" w:sz="0" w:space="0" w:color="auto"/>
            <w:left w:val="none" w:sz="0" w:space="0" w:color="auto"/>
            <w:bottom w:val="none" w:sz="0" w:space="0" w:color="auto"/>
            <w:right w:val="none" w:sz="0" w:space="0" w:color="auto"/>
          </w:divBdr>
        </w:div>
        <w:div w:id="1366639641">
          <w:marLeft w:val="0"/>
          <w:marRight w:val="0"/>
          <w:marTop w:val="0"/>
          <w:marBottom w:val="0"/>
          <w:divBdr>
            <w:top w:val="none" w:sz="0" w:space="0" w:color="auto"/>
            <w:left w:val="none" w:sz="0" w:space="0" w:color="auto"/>
            <w:bottom w:val="none" w:sz="0" w:space="0" w:color="auto"/>
            <w:right w:val="none" w:sz="0" w:space="0" w:color="auto"/>
          </w:divBdr>
        </w:div>
        <w:div w:id="188864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gnalement.social-sante.gouv.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2282</Words>
  <Characters>12557</Characters>
  <Application>Microsoft Office Word</Application>
  <DocSecurity>0</DocSecurity>
  <Lines>104</Lines>
  <Paragraphs>29</Paragraphs>
  <ScaleCrop>false</ScaleCrop>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2</cp:revision>
  <dcterms:created xsi:type="dcterms:W3CDTF">2025-03-27T09:07:00Z</dcterms:created>
  <dcterms:modified xsi:type="dcterms:W3CDTF">2025-03-27T09:07:00Z</dcterms:modified>
</cp:coreProperties>
</file>