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2"/>
          <w:shd w:fill="FFFFFF" w:val="clear"/>
        </w:rPr>
        <w:t>MICHAEL HORSTMANN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MHorstmann15228@gmail.com – (412)-587-3278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109 Shady Drive W – Pittsburgh,  PA 15228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  <w:t>Objective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>Con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>tinuously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 expand and modernize skill set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>s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>in the information technology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sector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with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a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focus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on providing an efficient reliable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in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>front end development and databas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>es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>.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  <w:t>Skills Summary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EDI experience and a good working knowledge of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logistics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2+ years general read/writes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to databases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with MS SQLServer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Experience with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HTML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/CSS/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JavaScript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Git/FTP and basic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Front-End development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Experienced with work station Hardware installs,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maintenance,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and support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4+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y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ea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rs experience with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beta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software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specs, feedback, and design implementation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including interaction with overseas development support teams.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Implementing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software specifications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w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ith overseas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development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teams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Exceptional customer service interfacing and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written and verbal commun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cation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anagement of Google Play store, analytics, and mobile app development stream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Development on the HTML5/CSS/JS multi-platform phonegap Build types</w:t>
      </w:r>
    </w:p>
    <w:p>
      <w:pPr>
        <w:pStyle w:val="Normal"/>
        <w:spacing w:lineRule="exact" w:line="240" w:before="0" w:after="0"/>
        <w:ind w:left="720" w:right="0" w:hanging="36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  <w:t>Professional Experience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ShipMatrix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Sewickley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PA                                                                                </w:t>
      </w: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September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201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3 - Current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Systems Analyst – IT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Writing specifications for new and existing software enhancements and requests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Updated and streamlining deprecated CSS, HTML, and work with Logi XML reports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Maintained Google Play page, Analytics, and Social-sphere for a corporate grade app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Setup customer interfaces including Comms download, readers, and enterprising engine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Maintaining the social presence, Play store page, and Google in page Analytics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Working on a JavaScript format modernization to the existing XHTML based web page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Using twitter Bootstrap to optimize the page layout for 12 column multi-device layouts</w:t>
      </w:r>
    </w:p>
    <w:p>
      <w:pPr>
        <w:pStyle w:val="Normal"/>
        <w:spacing w:lineRule="exact" w:line="240" w:before="0" w:after="0"/>
        <w:ind w:left="0" w:right="0" w:hanging="0"/>
        <w:jc w:val="righ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RedZone Robotics,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Pittsburgh, PA                                                             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October 2010 - August 2013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Salaried -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Reporting Technician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Processing autonomously collected data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using MatLab scripts and MSAccess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Use custom software to update the reports output in Open Office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Alter and update SQL Server databases with simple element or row changes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Install new hardware on computers to maintain department stability and efficiency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Synergy Staffing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Pittsburgh, PA                                                                </w:t>
      </w: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 xml:space="preserve"> J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une 2010 - September 2010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Temporary - Reporting Technician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for RedZone Robotics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Q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AQC on Open Office multi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ple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data automated reports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Deployment and use of experimental proprietary software as a tester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Interact with software development to provide feedback and update requests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Ironwood Communications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(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DirecTV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), Plum, PA                                                 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July 2007 – May 2009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Installation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Technician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Site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surveys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to assess optimal reception and visual aesthetics of installation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Install Satellite dish, cables, grounds, and receiver set-top boxes and then configure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Peripheral support, setup, and maintenance for installs and customer servicing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  <w:t>Education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ITT Technical Institute,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Pittsburgh, PA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                                                  September 2007 - March 2010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Associates Degree in Information Technology – Multimedia</w:t>
      </w:r>
    </w:p>
    <w:p>
      <w:pPr>
        <w:pStyle w:val="Normal"/>
        <w:numPr>
          <w:ilvl w:val="0"/>
          <w:numId w:val="5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Graduated 3.7 HONORS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as a member of the National Technical Honors Society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ahoma">
    <w:charset w:val="01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