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F775DE">
      <w:pgSz w:w="12240" w:h="15840"/>
      <w:pgMar w:top="1440" w:right="1440" w:bottom="1440" w:left="1440" w:header="708" w:footer="708" w:gutter="0"/>
      <w:cols w:space="720"/>
      <w:docGrid w:linePitch="360"/>
    </w:sectPr>
    <w:p w14:paraId="3F734D5A" w14:textId="77777777" w:rsidR="0062623D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Continuous Monitoring Policy</w:t>
      </w:r>
    </w:p>
    <w:p w14:paraId="456B4472" w14:textId="060AF51B" w:rsidR="0062623D" w:rsidRDefault="00000000">
      <w:pPr>
        <w:spacing w:before="80" w:after="160"/>
      </w:pPr>
      <w:r>
        <w:rPr>
          <w:color w:val="555555"/>
          <w:sz w:val="18"/>
          <w:szCs w:val="18"/>
        </w:rPr>
        <w:t>Document ID: POL-MON-2026-</w:t>
      </w:r>
      <w:proofErr w:type="gramStart"/>
      <w:r>
        <w:rPr>
          <w:color w:val="555555"/>
          <w:sz w:val="18"/>
          <w:szCs w:val="18"/>
        </w:rPr>
        <w:t>005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1.4  |</w:t>
      </w:r>
      <w:proofErr w:type="gramEnd"/>
      <w:r>
        <w:rPr>
          <w:color w:val="555555"/>
          <w:sz w:val="18"/>
          <w:szCs w:val="18"/>
        </w:rPr>
        <w:t xml:space="preserve">  Effective Date: February 1, </w:t>
      </w:r>
      <w:proofErr w:type="gramStart"/>
      <w:r>
        <w:rPr>
          <w:color w:val="555555"/>
          <w:sz w:val="18"/>
          <w:szCs w:val="18"/>
        </w:rPr>
        <w:t>20</w:t>
      </w:r>
      <w:r w:rsidR="00446090">
        <w:rPr>
          <w:color w:val="555555"/>
          <w:sz w:val="18"/>
          <w:szCs w:val="18"/>
        </w:rPr>
        <w:t>99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Classification: </w:t>
      </w:r>
      <w:r w:rsidR="00446090">
        <w:rPr>
          <w:color w:val="555555"/>
          <w:sz w:val="18"/>
          <w:szCs w:val="18"/>
        </w:rPr>
        <w:t>Public</w:t>
      </w:r>
    </w:p>
    <w:p w14:paraId="3F2D9F95" w14:textId="77777777" w:rsidR="0062623D" w:rsidRDefault="0062623D">
      <w:pPr>
        <w:pBdr>
          <w:bottom w:val="single" w:sz="6" w:space="1" w:color="2E4A7A"/>
        </w:pBdr>
        <w:spacing w:before="160" w:after="160"/>
      </w:pPr>
    </w:p>
    <w:p w14:paraId="79B90219" w14:textId="77777777" w:rsidR="0062623D" w:rsidRDefault="00000000">
      <w:pPr>
        <w:pStyle w:val="Heading1"/>
      </w:pPr>
      <w:r>
        <w:t>Intent</w:t>
      </w:r>
    </w:p>
    <w:p w14:paraId="49926773" w14:textId="77777777" w:rsidR="0062623D" w:rsidRDefault="00000000">
      <w:pPr>
        <w:spacing w:before="100" w:after="100"/>
      </w:pPr>
      <w:r>
        <w:t>Static, point-in-time security assessments are insufficient for federal systems operating in a dynamic threat environment. The intent of this policy is to establish monitoring as a continuous operational function that supports timely detection of threats, configuration drift, and compliance deviations. Monitoring data shall directly inform risk register updates per the Risk Management Policy (POL-RM-2026-009), Control RMP02.001.</w:t>
      </w:r>
    </w:p>
    <w:p w14:paraId="1097960D" w14:textId="77777777" w:rsidR="0062623D" w:rsidRDefault="00000000">
      <w:pPr>
        <w:spacing w:before="100" w:after="100"/>
      </w:pPr>
      <w:r>
        <w:t>This policy supports FISMA continuous monitoring requirements, OMB M-22-09 Zero Trust visibility requirements, and CDM program dashboard reporting obligations.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C71"/>
    <w:multiLevelType w:val="hybridMultilevel"/>
    <w:tmpl w:val="C630BD5A"/>
    <w:lvl w:ilvl="0" w:tplc="9D2AF330">
      <w:start w:val="1"/>
      <w:numFmt w:val="bullet"/>
      <w:lvlText w:val="●"/>
      <w:lvlJc w:val="left"/>
      <w:pPr>
        <w:ind w:left="720" w:hanging="360"/>
      </w:pPr>
    </w:lvl>
    <w:lvl w:ilvl="1" w:tplc="33046802">
      <w:start w:val="1"/>
      <w:numFmt w:val="bullet"/>
      <w:lvlText w:val="○"/>
      <w:lvlJc w:val="left"/>
      <w:pPr>
        <w:ind w:left="1440" w:hanging="360"/>
      </w:pPr>
    </w:lvl>
    <w:lvl w:ilvl="2" w:tplc="A27ACCD6">
      <w:start w:val="1"/>
      <w:numFmt w:val="bullet"/>
      <w:lvlText w:val="■"/>
      <w:lvlJc w:val="left"/>
      <w:pPr>
        <w:ind w:left="2160" w:hanging="360"/>
      </w:pPr>
    </w:lvl>
    <w:lvl w:ilvl="3" w:tplc="D15A1A04">
      <w:start w:val="1"/>
      <w:numFmt w:val="bullet"/>
      <w:lvlText w:val="●"/>
      <w:lvlJc w:val="left"/>
      <w:pPr>
        <w:ind w:left="2880" w:hanging="360"/>
      </w:pPr>
    </w:lvl>
    <w:lvl w:ilvl="4" w:tplc="782E0C0E">
      <w:start w:val="1"/>
      <w:numFmt w:val="bullet"/>
      <w:lvlText w:val="○"/>
      <w:lvlJc w:val="left"/>
      <w:pPr>
        <w:ind w:left="3600" w:hanging="360"/>
      </w:pPr>
    </w:lvl>
    <w:lvl w:ilvl="5" w:tplc="C3D0867A">
      <w:start w:val="1"/>
      <w:numFmt w:val="bullet"/>
      <w:lvlText w:val="■"/>
      <w:lvlJc w:val="left"/>
      <w:pPr>
        <w:ind w:left="4320" w:hanging="360"/>
      </w:pPr>
    </w:lvl>
    <w:lvl w:ilvl="6" w:tplc="84A67AC6">
      <w:start w:val="1"/>
      <w:numFmt w:val="bullet"/>
      <w:lvlText w:val="●"/>
      <w:lvlJc w:val="left"/>
      <w:pPr>
        <w:ind w:left="5040" w:hanging="360"/>
      </w:pPr>
    </w:lvl>
    <w:lvl w:ilvl="7" w:tplc="7104161E">
      <w:start w:val="1"/>
      <w:numFmt w:val="bullet"/>
      <w:lvlText w:val="●"/>
      <w:lvlJc w:val="left"/>
      <w:pPr>
        <w:ind w:left="5760" w:hanging="360"/>
      </w:pPr>
    </w:lvl>
    <w:lvl w:ilvl="8" w:tplc="CBD07A82">
      <w:start w:val="1"/>
      <w:numFmt w:val="bullet"/>
      <w:lvlText w:val="●"/>
      <w:lvlJc w:val="left"/>
      <w:pPr>
        <w:ind w:left="6480" w:hanging="360"/>
      </w:pPr>
    </w:lvl>
  </w:abstractNum>
  <w:num w:numId="1" w16cid:durableId="870580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3D"/>
    <w:rsid w:val="00050906"/>
    <w:rsid w:val="00446090"/>
    <w:rsid w:val="00453900"/>
    <w:rsid w:val="00461AA2"/>
    <w:rsid w:val="0062623D"/>
    <w:rsid w:val="006C0199"/>
    <w:rsid w:val="00A05686"/>
    <w:rsid w:val="00A15206"/>
    <w:rsid w:val="00CF35FB"/>
    <w:rsid w:val="00D0129A"/>
    <w:rsid w:val="00EB0443"/>
    <w:rsid w:val="00F7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3A008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74B6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F88534-5AE2-9043-B586-B073C9581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1529</Words>
  <Characters>9666</Characters>
  <Application>Microsoft Office Word</Application>
  <DocSecurity>0</DocSecurity>
  <Lines>302</Lines>
  <Paragraphs>172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10</cp:revision>
  <dcterms:created xsi:type="dcterms:W3CDTF">2026-03-24T02:27:00Z</dcterms:created>
  <dcterms:modified xsi:type="dcterms:W3CDTF">2026-03-29T02:05:00Z</dcterms:modified>
</cp:coreProperties>
</file>