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24E3BB0" w14:textId="77777777" w:rsidR="0062623D" w:rsidRDefault="00000000">
      <w:pPr>
        <w:pStyle w:val="Heading1"/>
      </w:pPr>
      <w:r>
        <w:t>References</w:t>
      </w:r>
    </w:p>
    <w:p w14:paraId="3E54B763" w14:textId="77777777" w:rsidR="0062623D" w:rsidRDefault="00000000">
      <w:pPr>
        <w:spacing w:before="100" w:after="100"/>
      </w:pPr>
      <w:r>
        <w:t>Risk Management Policy (POL-RM-2026-009)</w:t>
      </w:r>
    </w:p>
    <w:p w14:paraId="530C32BF" w14:textId="77777777" w:rsidR="0062623D" w:rsidRDefault="00000000">
      <w:pPr>
        <w:spacing w:before="100" w:after="100"/>
      </w:pPr>
      <w:r>
        <w:t>Incident Response Policy (POL-IR-2026-003)</w:t>
      </w:r>
    </w:p>
    <w:p w14:paraId="1603A4CD" w14:textId="77777777" w:rsidR="0062623D" w:rsidRDefault="00000000">
      <w:pPr>
        <w:spacing w:before="100" w:after="100"/>
      </w:pPr>
      <w:r>
        <w:t>Acceptable Use Policy (POL-AU-2026-006)</w:t>
      </w:r>
    </w:p>
    <w:p w14:paraId="24D61707" w14:textId="77777777" w:rsidR="0062623D" w:rsidRDefault="00000000">
      <w:pPr>
        <w:spacing w:before="100" w:after="100"/>
      </w:pPr>
      <w:r>
        <w:t>Configuration Management Policy (POL-CM-2026-004)</w:t>
      </w:r>
    </w:p>
    <w:p w14:paraId="443E371E" w14:textId="77777777" w:rsidR="0062623D" w:rsidRDefault="00000000">
      <w:pPr>
        <w:spacing w:before="100" w:after="100"/>
      </w:pPr>
      <w:r>
        <w:t xml:space="preserve">NIST SP 800-137 | </w:t>
      </w:r>
      <w:hyperlink r:id="rId8" w:history="1">
        <w:r w:rsidR="0062623D">
          <w:rPr>
            <w:color w:val="1155CC"/>
            <w:u w:val="single"/>
          </w:rPr>
          <w:t>Information Security Continuous Monitoring</w:t>
        </w:r>
      </w:hyperlink>
    </w:p>
    <w:p w14:paraId="21D54FFE" w14:textId="77777777" w:rsidR="0062623D" w:rsidRDefault="00000000">
      <w:pPr>
        <w:spacing w:before="100" w:after="100"/>
      </w:pPr>
      <w:r>
        <w:t xml:space="preserve">CISA CDM Program | </w:t>
      </w:r>
      <w:hyperlink r:id="rId9" w:history="1">
        <w:r w:rsidR="0062623D">
          <w:rPr>
            <w:color w:val="1155CC"/>
            <w:u w:val="single"/>
          </w:rPr>
          <w:t>Continuous Diagnostics and Mitigation</w:t>
        </w:r>
      </w:hyperlink>
    </w:p>
    <w:p w14:paraId="0F6A91CD" w14:textId="77777777" w:rsidR="0062623D" w:rsidRDefault="0062623D">
      <w:pPr>
        <w:pBdr>
          <w:bottom w:val="single" w:sz="6" w:space="1" w:color="2E4A7A"/>
        </w:pBdr>
        <w:spacing w:before="16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